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图片压缩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374390"/>
            <wp:effectExtent l="0" t="0" r="8890" b="16510"/>
            <wp:docPr id="1" name="图片 1" descr="_1GCK@UB%%9KUOA%]YQSZ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1GCK@UB%%9KUOA%]YQSZK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资源路径不</w:t>
      </w:r>
      <w:bookmarkStart w:id="0" w:name="_GoBack"/>
      <w:bookmarkEnd w:id="0"/>
      <w:r>
        <w:rPr>
          <w:rFonts w:hint="eastAsia"/>
          <w:lang w:val="en-US" w:eastAsia="zh-CN"/>
        </w:rPr>
        <w:t>出现中文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910590"/>
            <wp:effectExtent l="0" t="0" r="3175" b="3810"/>
            <wp:docPr id="2" name="图片 2" descr="WZ2@8T$`QMP}$@0QW]{`8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Z2@8T$`QMP}$@0QW]{`8)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C06CBB"/>
    <w:multiLevelType w:val="singleLevel"/>
    <w:tmpl w:val="D3C06C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747F3"/>
    <w:rsid w:val="6DC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2018-04-18T03:44:51Z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