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0"/>
        <w:jc w:val="center"/>
      </w:pPr>
      <w:r>
        <w:rPr>
          <w:rFonts w:ascii="Aptos" w:hAnsi="Aptos"/>
          <w:b/>
          <w:i w:val="0"/>
          <w:color w:val="2A6F97"/>
          <w:sz w:val="38"/>
        </w:rPr>
        <w:t>SERVIX</w:t>
      </w:r>
    </w:p>
    <w:p>
      <w:pPr>
        <w:spacing w:before="440" w:after="80"/>
        <w:jc w:val="center"/>
      </w:pPr>
      <w:r>
        <w:rPr>
          <w:rFonts w:ascii="Aptos" w:hAnsi="Aptos"/>
          <w:b/>
          <w:i w:val="0"/>
          <w:color w:val="17324D"/>
          <w:sz w:val="62"/>
        </w:rPr>
        <w:t>TALLER 3</w:t>
      </w:r>
    </w:p>
    <w:p>
      <w:pPr>
        <w:spacing w:after="280"/>
        <w:jc w:val="center"/>
      </w:pPr>
      <w:r>
        <w:rPr>
          <w:rFonts w:ascii="Aptos" w:hAnsi="Aptos"/>
          <w:b/>
          <w:i w:val="0"/>
          <w:color w:val="17324D"/>
          <w:sz w:val="36"/>
        </w:rPr>
        <w:t>Inventario de endpoints y API REST en Node.js + TypeScript</w:t>
      </w:r>
    </w:p>
    <w:p>
      <w:pPr>
        <w:spacing w:after="440"/>
        <w:jc w:val="center"/>
      </w:pPr>
      <w:r>
        <w:rPr>
          <w:rFonts w:ascii="Aptos" w:hAnsi="Aptos"/>
          <w:b w:val="0"/>
          <w:i w:val="0"/>
          <w:color w:val="536575"/>
          <w:sz w:val="24"/>
        </w:rPr>
        <w:t>Implementación académica con almacenamiento en memoria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080"/>
            <w:shd w:fill="17324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2"/>
              </w:rPr>
              <w:t>CONSTRUCCIÓN DE SOFTWARE</w:t>
            </w:r>
            <w:r>
              <w:rPr>
                <w:rFonts w:ascii="Aptos" w:hAnsi="Aptos"/>
                <w:b w:val="0"/>
                <w:i w:val="0"/>
                <w:color w:val="FFFFFF"/>
                <w:sz w:val="20"/>
              </w:rPr>
              <w:t xml:space="preserve">   |   2026</w:t>
            </w:r>
          </w:p>
        </w:tc>
      </w:tr>
    </w:tbl>
    <w:p>
      <w:pPr>
        <w:spacing w:before="0" w:after="140" w:line="269" w:lineRule="auto"/>
      </w:pP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1F2933"/>
          <w:sz w:val="22"/>
        </w:rPr>
        <w:t>Andrés Felipe Sánchez Ortiz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1F2933"/>
          <w:sz w:val="22"/>
        </w:rPr>
        <w:t>Adriana Sofia Cespedes Briñez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1F2933"/>
          <w:sz w:val="22"/>
        </w:rPr>
        <w:t>Edson Yesid Pérez Chaca</w:t>
      </w:r>
    </w:p>
    <w:p>
      <w:pPr>
        <w:spacing w:before="480" w:after="0"/>
        <w:jc w:val="center"/>
      </w:pPr>
      <w:r>
        <w:rPr>
          <w:rFonts w:ascii="Aptos" w:hAnsi="Aptos"/>
          <w:b w:val="0"/>
          <w:i/>
          <w:color w:val="536575"/>
          <w:sz w:val="19"/>
        </w:rPr>
        <w:t>Documento de solución y soporte técnico del proyecto SERVIX</w:t>
      </w:r>
    </w:p>
    <w:p>
      <w:r>
        <w:br w:type="page"/>
      </w:r>
    </w:p>
    <w:p>
      <w:pPr>
        <w:pStyle w:val="Heading1"/>
        <w:keepNext/>
      </w:pPr>
      <w:r>
        <w:t>1. Contexto del proyecto y propósito del Taller 3</w:t>
      </w:r>
    </w:p>
    <w:p>
      <w:pPr>
        <w:spacing w:before="0" w:after="140" w:line="269" w:lineRule="auto"/>
      </w:pPr>
      <w:r>
        <w:t>SERVIX es una plataforma que busca conectar a personas que necesitan resolver trabajos puntuales -por ejemplo, pintar una habitación o reparar un elemento del hogar- con personas que tienen conocimientos en oficios y desean acceder a oportunidades de ingreso. La necesidad central es encontrar a alguien disponible, confiable y cercano, sin depender únicamente de recomendaciones informales.</w:t>
      </w:r>
    </w:p>
    <w:p>
      <w:pPr>
        <w:spacing w:before="0" w:after="120" w:line="269" w:lineRule="auto"/>
      </w:pPr>
      <w:r>
        <w:rPr>
          <w:rFonts w:ascii="Aptos" w:hAnsi="Aptos"/>
          <w:b/>
          <w:i w:val="0"/>
          <w:color w:val="17324D"/>
        </w:rPr>
        <w:t xml:space="preserve">Usuario principal. </w:t>
      </w:r>
      <w:r>
        <w:rPr>
          <w:rFonts w:ascii="Aptos" w:hAnsi="Aptos"/>
          <w:b w:val="0"/>
          <w:i w:val="0"/>
          <w:color w:val="1F2933"/>
        </w:rPr>
        <w:t>Personas registradas que pueden actuar como solicitantes o como prestadores según la acción que realicen. SERVIX conserva una cuenta común; no se crean tipos de cuenta excluyentes.</w:t>
      </w:r>
    </w:p>
    <w:p>
      <w:pPr>
        <w:spacing w:before="0" w:after="120" w:line="269" w:lineRule="auto"/>
      </w:pPr>
      <w:r>
        <w:rPr>
          <w:rFonts w:ascii="Aptos" w:hAnsi="Aptos"/>
          <w:b/>
          <w:i w:val="0"/>
          <w:color w:val="17324D"/>
        </w:rPr>
        <w:t xml:space="preserve">Objetivo del Taller 3. </w:t>
      </w:r>
      <w:r>
        <w:rPr>
          <w:rFonts w:ascii="Aptos" w:hAnsi="Aptos"/>
          <w:b w:val="0"/>
          <w:i w:val="0"/>
          <w:color w:val="1F2933"/>
        </w:rPr>
        <w:t>Definir los recursos de la API REST, documentar sus métodos, rutas, parámetros, cuerpos y respuestas, e implementar endpoints reales usando Node.js y TypeScript con almacenamiento en memoria.</w:t>
      </w:r>
    </w:p>
    <w:p>
      <w:pPr>
        <w:pStyle w:val="Heading2"/>
        <w:keepNext/>
      </w:pPr>
      <w:r>
        <w:t>1.1 Decisiones que se conservan del Taller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Cómo se refleja en la API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Cuenta única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Una misma cuenta puede publicar una solicitud y también postularse a trabajos; el rol es contextual, no permanente.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Ubicación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Se utiliza ciudad y zona/barrio como filtros. La dirección o referencia específica se reserva a los participantes del servicio.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Estados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PUBLICADO → EN_PROCESO → PAGADO → COMPLETADO; CANCELADO solo aplica antes de completar, según las reglas documentadas.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Pagos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El procesamiento es simulado. No existe una pasarela real ni se realizan cobros.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Documento de identidad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En este prototipo se registra la metadata del archivo y se deja la verificación PENDIENTE; no se guarda la imagen real ni hay aprobación automática.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Persistencia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8"/>
              </w:rPr>
              <w:t>Los datos se guardan en estructuras en memoria (RAM) y se reinician cuando se detiene o reinicia el servidor.</w:t>
            </w:r>
          </w:p>
        </w:tc>
      </w:tr>
    </w:tbl>
    <w:p>
      <w:pPr>
        <w:pStyle w:val="Heading2"/>
        <w:keepNext/>
      </w:pPr>
      <w:r>
        <w:t>1.2 Alcance implementado</w:t>
      </w:r>
    </w:p>
    <w:p>
      <w:pPr>
        <w:spacing w:before="0" w:after="120" w:line="269" w:lineRule="auto"/>
      </w:pPr>
      <w:r>
        <w:t>La solución incluye 21 rutas REST y una colección de Postman con 25 solicitudes para recorrer el flujo principal y probar errores intencionales. Las notificaciones se almacenan como registros internos; no se envían mensajes push, SMS ni correos electrónicos. El documento de identidad se representa mediante metadatos, y el pago solo cambia el estado del servicio en modo de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A6F97"/>
              <w:left w:val="single" w:sz="12" w:color="2A6F97"/>
              <w:bottom w:val="single" w:sz="6" w:color="2A6F97"/>
              <w:right w:val="single" w:sz="6" w:color="2A6F97"/>
            </w:tcBorders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17324D"/>
                <w:sz w:val="20"/>
              </w:rPr>
              <w:t>Criterio de alcance y honestidad técnica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El proyecto distingue lo que sí está implementado de lo que se simula. No se presenta como si tuviera base de datos, carga real de archivos, notificaciones externas o pagos reales, porque esas capacidades no hacen parte de esta entrega.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Contrato general de la API</w:t>
      </w:r>
    </w:p>
    <w:p>
      <w:pPr>
        <w:pStyle w:val="Heading2"/>
        <w:keepNext/>
      </w:pPr>
      <w:r>
        <w:t>2.1 Convenciones</w:t>
      </w:r>
    </w:p>
    <w:p>
      <w:pPr>
        <w:pStyle w:val="ListBullet"/>
        <w:spacing w:after="60" w:line="259" w:lineRule="auto"/>
      </w:pPr>
      <w:r>
        <w:t>URL base local: http://localhost:3000/api/v1</w:t>
      </w:r>
    </w:p>
    <w:p>
      <w:pPr>
        <w:pStyle w:val="ListBullet"/>
        <w:spacing w:after="60" w:line="259" w:lineRule="auto"/>
      </w:pPr>
      <w:r>
        <w:t>Formato de intercambio: JSON con Content-Type: application/json para solicitudes con cuerpo.</w:t>
      </w:r>
    </w:p>
    <w:p>
      <w:pPr>
        <w:pStyle w:val="ListBullet"/>
        <w:spacing w:after="60" w:line="259" w:lineRule="auto"/>
      </w:pPr>
      <w:r>
        <w:t>Identificadores de usuarios, solicitudes y demás recursos: UUID generado por el servidor.</w:t>
      </w:r>
    </w:p>
    <w:p>
      <w:pPr>
        <w:pStyle w:val="ListBullet"/>
        <w:spacing w:after="60" w:line="259" w:lineRule="auto"/>
      </w:pPr>
      <w:r>
        <w:t>Los endpoints protegidos requieren Authorization: Bearer &lt;token&gt;. El token de demostración expira en ocho horas y vive en memoria.</w:t>
      </w:r>
    </w:p>
    <w:p>
      <w:pPr>
        <w:pStyle w:val="ListBullet"/>
        <w:spacing w:after="60" w:line="259" w:lineRule="auto"/>
      </w:pPr>
      <w:r>
        <w:t>Los estados y nombres de campos se documentan en español para mantener consistencia con los requisitos funcionales del Taller 2.</w:t>
      </w:r>
    </w:p>
    <w:p>
      <w:pPr>
        <w:pStyle w:val="Heading2"/>
        <w:keepNext/>
      </w:pPr>
      <w:r>
        <w:t>2.2 Estructura de respuesta</w:t>
      </w:r>
    </w:p>
    <w:p>
      <w:pPr>
        <w:spacing w:before="0" w:after="60" w:line="269" w:lineRule="auto"/>
      </w:pPr>
      <w:r>
        <w:t>Respuesta exitosa (la propiedad data cambia según el endpoint):</w:t>
      </w:r>
    </w:p>
    <w:p>
      <w:pPr>
        <w:spacing w:after="140"/>
        <w:ind w:left="317" w:right="317"/>
      </w:pPr>
      <w:r>
        <w:rPr>
          <w:rFonts w:ascii="Consolas" w:hAnsi="Consolas"/>
          <w:color w:val="17324D"/>
          <w:sz w:val="18"/>
        </w:rPr>
        <w:t>{</w:t>
      </w:r>
      <w:r>
        <w:br/>
      </w:r>
      <w:r>
        <w:rPr>
          <w:rFonts w:ascii="Consolas" w:hAnsi="Consolas"/>
          <w:color w:val="17324D"/>
          <w:sz w:val="18"/>
        </w:rPr>
        <w:t xml:space="preserve">  "success": true,</w:t>
      </w:r>
      <w:r>
        <w:br/>
      </w:r>
      <w:r>
        <w:rPr>
          <w:rFonts w:ascii="Consolas" w:hAnsi="Consolas"/>
          <w:color w:val="17324D"/>
          <w:sz w:val="18"/>
        </w:rPr>
        <w:t xml:space="preserve">  "data": { "id": "uuid", "estado": "PUBLICADO" },</w:t>
      </w:r>
      <w:r>
        <w:br/>
      </w:r>
      <w:r>
        <w:rPr>
          <w:rFonts w:ascii="Consolas" w:hAnsi="Consolas"/>
          <w:color w:val="17324D"/>
          <w:sz w:val="18"/>
        </w:rPr>
        <w:t xml:space="preserve">  "message": "Solicitud publicada"</w:t>
      </w:r>
      <w:r>
        <w:br/>
      </w:r>
      <w:r>
        <w:rPr>
          <w:rFonts w:ascii="Consolas" w:hAnsi="Consolas"/>
          <w:color w:val="17324D"/>
          <w:sz w:val="18"/>
        </w:rPr>
        <w:t>}</w:t>
      </w:r>
    </w:p>
    <w:p>
      <w:pPr>
        <w:spacing w:before="0" w:after="60" w:line="269" w:lineRule="auto"/>
      </w:pPr>
      <w:r>
        <w:t>Respuesta de error:</w:t>
      </w:r>
    </w:p>
    <w:p>
      <w:pPr>
        <w:spacing w:after="140"/>
        <w:ind w:left="317" w:right="317"/>
      </w:pPr>
      <w:r>
        <w:rPr>
          <w:rFonts w:ascii="Consolas" w:hAnsi="Consolas"/>
          <w:color w:val="17324D"/>
          <w:sz w:val="18"/>
        </w:rPr>
        <w:t>{</w:t>
      </w:r>
      <w:r>
        <w:br/>
      </w:r>
      <w:r>
        <w:rPr>
          <w:rFonts w:ascii="Consolas" w:hAnsi="Consolas"/>
          <w:color w:val="17324D"/>
          <w:sz w:val="18"/>
        </w:rPr>
        <w:t xml:space="preserve">  "success": false,</w:t>
      </w:r>
      <w:r>
        <w:br/>
      </w:r>
      <w:r>
        <w:rPr>
          <w:rFonts w:ascii="Consolas" w:hAnsi="Consolas"/>
          <w:color w:val="17324D"/>
          <w:sz w:val="18"/>
        </w:rPr>
        <w:t xml:space="preserve">  "error": {</w:t>
      </w:r>
      <w:r>
        <w:br/>
      </w:r>
      <w:r>
        <w:rPr>
          <w:rFonts w:ascii="Consolas" w:hAnsi="Consolas"/>
          <w:color w:val="17324D"/>
          <w:sz w:val="18"/>
        </w:rPr>
        <w:t xml:space="preserve">    "code": "VALIDATION_ERROR",</w:t>
      </w:r>
      <w:r>
        <w:br/>
      </w:r>
      <w:r>
        <w:rPr>
          <w:rFonts w:ascii="Consolas" w:hAnsi="Consolas"/>
          <w:color w:val="17324D"/>
          <w:sz w:val="18"/>
        </w:rPr>
        <w:t xml:space="preserve">    "message": "El campo precio debe ser mayor que cero",</w:t>
      </w:r>
      <w:r>
        <w:br/>
      </w:r>
      <w:r>
        <w:rPr>
          <w:rFonts w:ascii="Consolas" w:hAnsi="Consolas"/>
          <w:color w:val="17324D"/>
          <w:sz w:val="18"/>
        </w:rPr>
        <w:t xml:space="preserve">    "details": { "precio": "Rango permitido: 1-100000000" }</w:t>
      </w:r>
      <w:r>
        <w:br/>
      </w:r>
      <w:r>
        <w:rPr>
          <w:rFonts w:ascii="Consolas" w:hAnsi="Consolas"/>
          <w:color w:val="17324D"/>
          <w:sz w:val="18"/>
        </w:rPr>
        <w:t xml:space="preserve">  }</w:t>
      </w:r>
      <w:r>
        <w:br/>
      </w:r>
      <w:r>
        <w:rPr>
          <w:rFonts w:ascii="Consolas" w:hAnsi="Consolas"/>
          <w:color w:val="17324D"/>
          <w:sz w:val="18"/>
        </w:rPr>
        <w:t>}</w:t>
      </w:r>
    </w:p>
    <w:p>
      <w:pPr>
        <w:pStyle w:val="Heading1"/>
        <w:keepNext/>
      </w:pPr>
      <w:r>
        <w:t>3. Inventario de endpoints</w:t>
      </w:r>
    </w:p>
    <w:p>
      <w:pPr>
        <w:spacing w:before="0" w:after="80" w:line="269" w:lineRule="auto"/>
      </w:pPr>
      <w:r>
        <w:t>La tabla contiene el método, la ruta, los parámetros, el cuerpo de solicitud, ejemplos de respuesta, el propósito y validaciones, y el requisito de token. Los modelos completos están definidos en src/server.ts y README.md.</w:t>
      </w: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008" w:right="1080" w:bottom="979" w:left="1080" w:header="403" w:footer="403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cantSplit/>
          <w:cantSplit/>
          <w:tblHeader w:val="true"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Ruta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Parámetros (path/query)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Body (request)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Response (ejemplo / errores)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Descripción, reglas y validaciones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Token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/api/v1/health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ninguno. Query: ninguna.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{success:true, data:{status:"ok", version:"1.0.0"}}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Comprueba que la API está activa; no modifica datos.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/api/v1/auth/register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{nombreCompleto:string, correoElectronico:string, telefono:string, contrasena:string}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{data:{usuario,token}}; 409 correo duplicado; 422 campos.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Cuenta única; email válido/único; contraseña 8-128. Hash scrypt + sal; no se devuelve contraseña.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8F1F8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/api/v1/auth/login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{correoElectronico:string, contrasena:string}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{data:{usuario,token}}; 401 credenciales; 422 campos.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Compara credenciales y emite token de 8 h; error genérico para credenciales incorrectas.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/api/v1/me/verification-document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{nombreArchivo:string, mimeType:"image/jpeg"|"image/png", tamanoBytes:number}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{data:{usuario}}; 422 tipo/tamaño inválido.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Guarda solo metadatos; MIME JPG/PNG y máximo 5 MB; estado PENDIENTE; no persiste el archivo.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Query opcionales: zona:string; categoria:string; page:number (&gt;=1); limit:number (1-100).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{data:{items:[...], pagination:{...}}}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PUBLICADO; filtros zona/categoría y paginación. Oculta dirección específica.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{titulo:string, descripcion:string, categoria:string, precio:number, fecha:"YYYY-MM-DD", hora:"HH:mm", ciudad:string, zona:string, direccionReferencia?:string}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{data:{solicitud:{id, estado:"PUBLICADO", ...}}}; 422 validación.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Precio &gt; 0, fecha no pasada, hora HH:mm y textos con límites. Inicia PUBLICADO.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{data:{solicitud:{id, estado, ...}}}; 404 si no existe.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Detalle del servicio; dirección visible solo para solicitante o trabajador aceptado.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/api/v1/services/:id/applications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requiere body.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{data:{postulacion:{id, estado:"PENDIENTE", ...}}}; 404/409 si no procede.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Disponible=true, no creador y estado PUBLICADO; evita duplicados y crea aviso interno.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/api/v1/services/:id/applications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{data:{items:[{..., trabajador:{id,nombreCompleto,...}}], total}}; 403 si no es propietario.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el creador puede ver postulaciones; los demás reciben 403.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FF3E6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PATCH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/api/v1/services/:id/accept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{postulacionId:string}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{data:{solicitud:{estado:"EN_PROCESO"}, postulacion}}; 403/404/409.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propietario y postulación PENDIENTE; asigna trabajador, cambia EN_PROCESO, rechaza otras y avisa.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FFF3E6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PATCH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/api/v1/me/availability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{disponible:boolean}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{data:{usuario:{disponible:true|false, ...}}}; 422 si no es booleano.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Cambia disponibilidad; debe recibirse un booleano.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cantSplit/>
          <w:cantSplit/>
          <w:tblHeader w:val="true"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Ruta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Parámetros (path/query)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Body (request)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Response (ejemplo / errores)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Descripción, reglas y validaciones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Token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/api/v1/me/history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{data:{solicitudesComoSolicitante:[...], trabajosComoTrabajador:[...], resumen:{...}}}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Solicitudes creadas y trabajos asignados, con estado actualizado.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/api/v1/services/:id/messages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{texto:string} (1-2000 caracteres)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{data:{mensaje:{id, solicitudId, remitenteId, texto, createdAt}}}; 403/409.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participantes y estados EN_PROCESO/PAGADO; texto 1-2000; guarda en RAM.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/api/v1/services/:id/messages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{data:{items:[...], total}}; 403 si no participa.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Mensajes en orden cronológico; solo solicitante y trabajador aceptado.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/api/v1/services/:id/payments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{numeroTarjetaPrueba:"4242424242424242", fechaExpiracionPrueba:"MM/AA", cvvPrueba:string}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{data:{pago:{modo:"SIMULADO", ultimos4:"4242"}, solicitud:{estado:"PAGADO"}, esTransaccionReal:false}}; 403/409/422.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solicitante y estado EN_PROCESO; tarjeta sintética fija; valida vencimiento/CVV, no almacena PAN/CVV ni cobra.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FFF3E6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PATCH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/api/v1/services/:id/complete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requiere body.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{data:{solicitud:{estado:"COMPLETADO", ...}}}; 403/409.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solicitante y estado PAGADO; habilita calificaciones.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E8F1F8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/api/v1/services/:id/ratings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{estrellas:integer (1-5), comentario?:string (máximo 1000)}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{data:{calificacion, reputacionActualizada}}; 403/409/422.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participantes y servicio COMPLETADO; una calificación por persona/servicio; recalcula promedio.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8F1F8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POST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/api/v1/reports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Sin parámetros.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{asunto:string (4-120), mensaje:string (10-3000)}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201 {data:{reporte:{id, estado:"RECIBIDO", ...}}}; 422 si inválido.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Guarda PQRS en RAM; no envía correo ni crea ticket externo.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FF3E6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PATCH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/api/v1/services/:id/cancel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{motivo?:string (máximo 300)}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{data:{solicitud:{estado:"CANCELADO"}, estadoAnterior}}; 403/404/409.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Solo PUBLICADO/EN_PROCESO; permisos según si es creador o participante.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  <w:shd w:fill="E7F4EF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GET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/api/v1/me/notifications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Query: noLeidas?:boolean.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aplica.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{data:{items:[...], total}}; 400 si noLeidas no es true/false.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Avisos internos con filtro noLeidas; sin push, SMS ni correo.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  <w:tr>
        <w:trPr>
          <w:cantSplit/>
          <w:cantSplit/>
        </w:trPr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FF3E6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PATCH</w:t>
            </w:r>
          </w:p>
        </w:tc>
        <w:tc>
          <w:tcPr>
            <w:tcW w:type="dxa" w:w="223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/api/v1/me/notifications/:notificationId/read</w:t>
            </w:r>
          </w:p>
        </w:tc>
        <w:tc>
          <w:tcPr>
            <w:tcW w:type="dxa" w:w="1800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Path: notificationId:string (UUID).</w:t>
            </w:r>
          </w:p>
        </w:tc>
        <w:tc>
          <w:tcPr>
            <w:tcW w:type="dxa" w:w="25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No requiere body.</w:t>
            </w:r>
          </w:p>
        </w:tc>
        <w:tc>
          <w:tcPr>
            <w:tcW w:type="dxa" w:w="2448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200 {data:{notificacion:{leida:true, ...}}}; 404 si no pertenece al usuario.</w:t>
            </w:r>
          </w:p>
        </w:tc>
        <w:tc>
          <w:tcPr>
            <w:tcW w:type="dxa" w:w="4031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Marca solo notificación propia; otros IDs devuelven 404.</w:t>
            </w:r>
          </w:p>
        </w:tc>
        <w:tc>
          <w:tcPr>
            <w:tcW w:type="dxa" w:w="792"/>
            <w:tcMar>
              <w:top w:w="34" w:type="dxa"/>
              <w:start w:w="42" w:type="dxa"/>
              <w:bottom w:w="34" w:type="dxa"/>
              <w:end w:w="42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  <w:vAlign w:val="top"/>
          </w:tcPr>
          <w:p>
            <w:pPr>
              <w:spacing w:after="0" w:before="0" w:line="226" w:lineRule="auto"/>
            </w:pPr>
            <w:r>
              <w:rPr>
                <w:rFonts w:ascii="Aptos" w:hAnsi="Aptos"/>
                <w:color w:val="1F2933"/>
                <w:sz w:val="14"/>
              </w:rPr>
              <w:t>Sí</w:t>
            </w:r>
          </w:p>
        </w:tc>
      </w:tr>
    </w:tbl>
    <w:p>
      <w:pPr>
        <w:sectPr>
          <w:headerReference w:type="default" r:id="rId13"/>
          <w:footerReference w:type="default" r:id="rId14"/>
          <w:pgSz w:w="15840" w:h="12240" w:orient="landscape"/>
          <w:pgMar w:top="605" w:right="576" w:bottom="605" w:left="576" w:header="403" w:footer="403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4. Códigos HTTP y flujo de negocio</w:t>
      </w:r>
    </w:p>
    <w:p>
      <w:pPr>
        <w:spacing w:before="0" w:after="100" w:line="269" w:lineRule="auto"/>
      </w:pPr>
      <w:r>
        <w:t>El inventario organiza la API en torno a recursos claros: usuarios y sesiones, solicitudes de servicio, postulaciones, mensajes, pagos simulados, calificaciones, reportes y notificaciones. Los nombres de las rutas son consistentes y se agrupan bajo /api/v1 para identificar la versión del contrato.</w:t>
      </w:r>
    </w:p>
    <w:p>
      <w:pPr>
        <w:pStyle w:val="Heading2"/>
        <w:keepNext/>
      </w:pPr>
      <w:r>
        <w:t>4.1 Códigos HTTP utilizados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Significado en SERVIX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200 OK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La consulta o cambio se procesó correctamente.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201 Created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Se creó un recurso nuevo, por ejemplo una solicitud o una postulación.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400 Bad Request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La ruta recibió un parámetro o JSON mal formado.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401 Unauthorized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Falta el token o no es válido/está vencido.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403 Forbidden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El usuario está autenticado pero no tiene permiso sobre el recurso.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404 Not Found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No existe la ruta, solicitud, postulación o notificación indicada.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409 Conflict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La acción no coincide con el estado actual, por ejemplo cancelar un servicio completado.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413 Payload Too Large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El cuerpo supera 100 KB.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415 Unsupported Media Type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El endpoint esperaba JSON y recibió otro formato.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422 Unprocessable Entity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Los campos existen, pero incumplen validaciones de tipo, formato o rango.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500 Internal Server Error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Error inesperado no expuesto con detalles internos al cliente.</w:t>
            </w:r>
          </w:p>
        </w:tc>
      </w:tr>
    </w:tbl>
    <w:p>
      <w:pPr>
        <w:pStyle w:val="Heading2"/>
        <w:keepNext/>
      </w:pPr>
      <w:r>
        <w:t>4.2 Estados de una solicitud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Significado y condición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PUBLICADO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La persona creó la solicitud; otros usuarios pueden verla y postularse.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EN_PROCESO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El creador aceptó a un trabajador; se habilita el chat entre participantes.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PAGADO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El endpoint de pago de prueba validó datos sintéticos y simuló la transacción; no hubo cobro real.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COMPLETADO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El solicitante confirmó la finalización después del pago simulado; las partes pueden calificarse.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CANCELADO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La solicitud se anuló antes de quedar completada, respetando quién está autorizado a cancelarla.</w:t>
            </w:r>
          </w:p>
        </w:tc>
      </w:tr>
    </w:tbl>
    <w:p>
      <w:pPr>
        <w:pStyle w:val="Heading2"/>
        <w:keepNext/>
      </w:pPr>
      <w:r>
        <w:t>4.3 Transiciones y controles</w:t>
      </w:r>
    </w:p>
    <w:p>
      <w:pPr>
        <w:pStyle w:val="ListBullet"/>
        <w:spacing w:after="60" w:line="259" w:lineRule="auto"/>
      </w:pPr>
      <w:r>
        <w:t>Crear solicitud: validaciones de texto, precio positivo, fecha no pasada, hora en formato de 24 horas y ubicación no vacía. Si algo falla, se devuelve 422 con una explicación.</w:t>
      </w:r>
    </w:p>
    <w:p>
      <w:pPr>
        <w:pStyle w:val="ListBullet"/>
        <w:spacing w:after="60" w:line="259" w:lineRule="auto"/>
      </w:pPr>
      <w:r>
        <w:t>Postularse: solo se aceptan solicitudes PUBLICADO; el usuario no puede postularse a su propia publicación y debe activar su disponibilidad. Una segunda postulación del mismo usuario se rechaza con 409.</w:t>
      </w:r>
    </w:p>
    <w:p>
      <w:pPr>
        <w:pStyle w:val="ListBullet"/>
        <w:spacing w:after="60" w:line="259" w:lineRule="auto"/>
      </w:pPr>
      <w:r>
        <w:t>Aceptación: solo el solicitante puede elegir una postulación PENDIENTE; en una misma solicitud se asigna un trabajador y el estado cambia a EN_PROCESO.</w:t>
      </w:r>
    </w:p>
    <w:p>
      <w:pPr>
        <w:pStyle w:val="ListBullet"/>
        <w:spacing w:after="60" w:line="259" w:lineRule="auto"/>
      </w:pPr>
      <w:r>
        <w:t>Chat: solo el solicitante y el trabajador aceptado pueden leer o enviar mensajes durante EN_PROCESO o PAGADO.</w:t>
      </w:r>
    </w:p>
    <w:p>
      <w:pPr>
        <w:pStyle w:val="ListBullet"/>
        <w:spacing w:after="60" w:line="259" w:lineRule="auto"/>
      </w:pPr>
      <w:r>
        <w:t>Pago simulado y finalización: el pago no se permite desde el trabajador ni fuera de EN_PROCESO. Solo se admite una tarjeta de prueba conocida, y la finalización requiere PAGADO.</w:t>
      </w:r>
    </w:p>
    <w:p>
      <w:pPr>
        <w:pStyle w:val="ListBullet"/>
        <w:spacing w:after="60" w:line="259" w:lineRule="auto"/>
      </w:pPr>
      <w:r>
        <w:t>Calificación: solo se acepta después de COMPLETADO y una sola vez por evaluador y solicitud; el promedio se actualiza al guardar cada puntuación.</w:t>
      </w:r>
    </w:p>
    <w:p>
      <w:pPr>
        <w:pStyle w:val="ListBullet"/>
        <w:spacing w:after="60" w:line="259" w:lineRule="auto"/>
      </w:pPr>
      <w:r>
        <w:t>Cancelación: se acepta en PUBLICADO o EN_PROCESO, nunca en PAGADO, COMPLETADO o CANCELADO. Las reglas de participación evitan que usuarios ajenos alteren el servicio.</w:t>
      </w:r>
    </w:p>
    <w:p>
      <w:pPr>
        <w:pStyle w:val="Heading2"/>
        <w:keepNext/>
      </w:pPr>
      <w:r>
        <w:t>4.4 Modelos y DTOs con TypeScript</w:t>
      </w:r>
    </w:p>
    <w:p>
      <w:pPr>
        <w:spacing w:before="0" w:after="80" w:line="269" w:lineRule="auto"/>
      </w:pPr>
      <w:r>
        <w:t>Los tipos e interfaces de src/server.ts mantienen una representación explícita de los datos. Esto reduce errores por mezclar campos o estados no permitidos y permite que el compilador compruebe el contrato de la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Datos principales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User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id, nombreCompleto, correoElectronico, telefono, passwordSalt/passwordHash, estadoVerificacion, disponible, reputacionPromedio, totalCalificaciones.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ServiceRequest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id, solicitanteId, titulo, descripcion, categoria, precio, fecha, hora, ciudad, zona, direccionReferencia opcional, estado, trabajadorAceptadoId opcional.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Application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id, solicitudId, trabajadorId, estado PENDIENTE/ACEPTADA/RECHAZADA, fechas.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ChatMessage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id, solicitudId, remitenteId, texto, fecha y hora de creación.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Payment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id, solicitudId, monto, estado APROBADO, modo SIMULADO, últimos cuatro dígitos y referencia; no contiene el número completo ni CVV.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Rating / Report / Notification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Calificación y comentario; reporte PQRS con estado; notificación interna con indicador leída/no leída.</w:t>
            </w:r>
          </w:p>
        </w:tc>
      </w:tr>
    </w:tbl>
    <w:p>
      <w:pPr>
        <w:pStyle w:val="Heading1"/>
        <w:keepNext/>
      </w:pPr>
      <w:r>
        <w:t>5. Implementación y estructura de archivos</w:t>
      </w:r>
    </w:p>
    <w:p>
      <w:pPr>
        <w:spacing w:before="0" w:after="120" w:line="269" w:lineRule="auto"/>
      </w:pPr>
      <w:r>
        <w:t>La implementación usa Node.js y TypeScript con el módulo HTTP integrado de Node. Los datos se almacenan en Map y arrays en memoria, de acuerdo con la instrucción de la actividad. El servidor centraliza el enrutamiento, autentica antes de ejecutar rutas protegidas y devuelve respuestas JSON consistentes.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src/server.ts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Servidor completo, modelos tipados, validaciones, autenticación, rutas, reglas de negocio y manejo de errores.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package.json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Scripts npm: dev, check, build y start; dependencias de desarrollo TypeScript, tsx y @types/node.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tsconfig.json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Compilación TypeScript en modo estricto, módulos NodeNext y salida dist/.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README.md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Instalación, ejecución, inventario resumido, ejemplos curl, autenticación y limitaciones.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postman/SERVIX_API_Taller_3.postman_collection.json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Colección Postman con 25 requests, variables para tokens/IDs y aserciones sobre respuestas esperadas.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docs/PRUEBAS_MANUALES.md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Lista de verificaciones y casos negativos que se pueden revisar además de Postman.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docs/diagrama_secuencia_servix.svg/.png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Diagrama UML de secuencia con líneas de vida.</w:t>
            </w:r>
          </w:p>
        </w:tc>
      </w:tr>
      <w:tr>
        <w:trPr>
          <w:cantSplit/>
        </w:trPr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docs/diagrama_actividad_servix.svg/.png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Diagrama UML de actividad con carriles claramente delimitados.</w:t>
            </w:r>
          </w:p>
        </w:tc>
      </w:tr>
    </w:tbl>
    <w:p>
      <w:pPr>
        <w:pStyle w:val="Heading2"/>
        <w:keepNext/>
      </w:pPr>
      <w:r>
        <w:t>5.1 Pasos para ejecutar</w:t>
      </w:r>
    </w:p>
    <w:p>
      <w:pPr>
        <w:pStyle w:val="ListNumber"/>
        <w:spacing w:after="60" w:line="259" w:lineRule="auto"/>
      </w:pPr>
      <w:r>
        <w:t>Instalar Node.js 20 o superior y npm.</w:t>
      </w:r>
    </w:p>
    <w:p>
      <w:pPr>
        <w:pStyle w:val="ListNumber"/>
        <w:spacing w:after="60" w:line="259" w:lineRule="auto"/>
      </w:pPr>
      <w:r>
        <w:t>Descomprimir el archivo SERVIX_Taller_3_Proyecto.zip y abrir una terminal dentro de la carpeta servix-taller3.</w:t>
      </w:r>
    </w:p>
    <w:p>
      <w:pPr>
        <w:pStyle w:val="ListNumber"/>
        <w:spacing w:after="60" w:line="259" w:lineRule="auto"/>
      </w:pPr>
      <w:r>
        <w:t>Ejecutar npm install para instalar las dependencias de desarrollo.</w:t>
      </w:r>
    </w:p>
    <w:p>
      <w:pPr>
        <w:pStyle w:val="ListNumber"/>
        <w:spacing w:after="60" w:line="259" w:lineRule="auto"/>
      </w:pPr>
      <w:r>
        <w:t>Ejecutar npm run dev. Debe aparecer el mensaje que confirma que SERVIX escucha en http://localhost:3000/api/v1.</w:t>
      </w:r>
    </w:p>
    <w:p>
      <w:pPr>
        <w:pStyle w:val="ListNumber"/>
        <w:spacing w:after="60" w:line="259" w:lineRule="auto"/>
      </w:pPr>
      <w:r>
        <w:t>Abrir una segunda terminal y ejecutar curl http://localhost:3000/api/v1/health. La respuesta esperada es HTTP 200 con success:true.</w:t>
      </w:r>
    </w:p>
    <w:p>
      <w:pPr>
        <w:pStyle w:val="ListNumber"/>
        <w:spacing w:after="60" w:line="259" w:lineRule="auto"/>
      </w:pPr>
      <w:r>
        <w:t>Para revisar el tipado, ejecutar npm run check. Para generar JavaScript, ejecutar npm run build y luego npm start.</w:t>
      </w:r>
    </w:p>
    <w:p>
      <w:pPr>
        <w:pStyle w:val="Heading2"/>
        <w:keepNext/>
      </w:pPr>
      <w:r>
        <w:t>5.2 Tratamiento básico de errores</w:t>
      </w:r>
    </w:p>
    <w:p>
      <w:pPr>
        <w:spacing w:before="0" w:after="120" w:line="269" w:lineRule="auto"/>
      </w:pPr>
      <w:r>
        <w:t>Las validaciones detectan ausencia de token, JSON mal formado, tipos incorrectos, longitudes fuera de rango, valores numéricos inválidos, formato de fecha/hora y operaciones incompatibles con el estado. Los errores de negocio usan 409 Conflict; los errores de permisos usan 403 Forbidden; los campos no válidos usan 422 Unprocessable Entity. El cliente recibe un código y un mensaje explicativo, no una traza interna del servidor.</w:t>
      </w:r>
    </w:p>
    <w:p>
      <w:pPr>
        <w:pStyle w:val="Heading1"/>
        <w:keepNext/>
      </w:pPr>
      <w:r>
        <w:t>6. Seguridad: medidas, límites y decisiones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Control aplicado y limitación explícita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Contraseñas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Se derivan con scrypt y una sal aleatoria. El endpoint no devuelve el hash y la respuesta de usuario solo expone campos permitidos.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Sesiones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Token aleatorio Bearer con caducidad de ocho horas; se guarda en memoria y se borra al reiniciar. Para producción se necesitaría un mecanismo persistente y revocación formal.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Autorización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Los endpoints de postulaciones, chat, pago, calificación y cancelación comprueban propiedad o participación antes de operar.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Privacidad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La dirección específica se oculta a usuarios ajenos. Los datos públicos de la persona no exponen correo ni teléfono.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Validaciones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Se limita el cuerpo JSON a 100 KB, y el metadato del documento declara un máximo de 5 MB. Se validan tipos MIME permitidos y campos requeridos.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Pago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Solo se acepta una tarjeta sintética fija. El número completo y CVV no se guardan y la respuesta siempre aclara esTransaccionReal:false.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Limitaciones</w:t>
            </w:r>
          </w:p>
        </w:tc>
        <w:tc>
          <w:tcPr>
            <w:tcW w:type="dxa" w:w="7703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7"/>
              </w:rPr>
              <w:t>No hay base de datos, almacenamiento de imágenes, verificación administrativa real, HTTPS configurado por el servidor de desarrollo, rate limiting ni pasarela. No debe publicarse tal cual en producción.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6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A6F97"/>
              <w:left w:val="single" w:sz="12" w:color="2A6F97"/>
              <w:bottom w:val="single" w:sz="6" w:color="2A6F97"/>
              <w:right w:val="single" w:sz="6" w:color="2A6F97"/>
            </w:tcBorders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17324D"/>
                <w:sz w:val="20"/>
              </w:rPr>
              <w:t>Advertencia sobre pago de prueba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La colección utiliza exclusivamente el número sintético 4242424242424242. Nunca deben ingresar datos de una tarjeta real. La API no se conecta a una pasarela y no efectúa cargos; en una versión real el pago debería delegarse a un proveedor certificado y manejar un token de pago.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Trazabilidad con el Taller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Requisito del Taller 2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Endpoint(s) del Taller 3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RF01 - Registro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/auth/register; POST /auth/login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RF02 - Verificación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/me/verification-document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Parcial / metadatos en RAM; no guarda imagen real ni la aprueba un administrador.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RF03-RF06 - Publicación, precio, fecha y zona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/services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 con validaciones.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RF07 - Listado y filtros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GET /services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Implementado; zona, categoría y paginación.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RF08 - Postulación y aceptación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/services/:id/applications; GET .../applications; PATCH .../accept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Implementado; notificaciones internas.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RF09 - Chat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GET/POST /services/:id/messages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Implementado; solo participantes y estados permitidos.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RF10 - Disponibilidad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PATCH /me/availability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Implementado; afecta la posibilidad de postularse.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RF11 - Pago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/services/:id/payments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Simulado; no hay cobros reales.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RF12 - Calificación mutua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/services/:id/ratings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 después de COMPLETADO.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RF13 - PQRS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 /reports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 como registro interno en memoria.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RF14 - Historial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GET /me/history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 en dos listas por contexto.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RF15 - Cancelación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PATCH /services/:id/cancel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Implementado con condiciones por estado y participante.</w:t>
            </w:r>
          </w:p>
        </w:tc>
      </w:tr>
    </w:tbl>
    <w:p>
      <w:pPr>
        <w:pStyle w:val="Heading1"/>
        <w:keepNext/>
      </w:pPr>
      <w:r>
        <w:t>8. Colección de Postman y plan de pruebas</w:t>
      </w:r>
    </w:p>
    <w:p>
      <w:pPr>
        <w:spacing w:before="0" w:after="120" w:line="269" w:lineRule="auto"/>
      </w:pPr>
      <w:r>
        <w:t>El archivo postman/SERVIX_API_Taller_3.postman_collection.json es importable directamente en Postman. La colección genera correos únicos de prueba, guarda tokens e identificadores a medida que avanza, y verifica estados HTTP y respuestas claves. Se deben ejecutar los requests en orden para que existan los recursos usados en los pasos siguientes.</w:t>
      </w:r>
    </w:p>
    <w:p>
      <w:pPr>
        <w:pStyle w:val="Heading2"/>
        <w:keepNext/>
      </w:pPr>
      <w:r>
        <w:t>8.1 Recorrido exitoso principal</w:t>
      </w:r>
    </w:p>
    <w:p>
      <w:pPr>
        <w:pStyle w:val="ListNumber"/>
        <w:spacing w:after="60" w:line="259" w:lineRule="auto"/>
      </w:pPr>
      <w:r>
        <w:t>Health → registrar solicitante → registrar trabajador → login opcional y registrar metadata del documento.</w:t>
      </w:r>
    </w:p>
    <w:p>
      <w:pPr>
        <w:pStyle w:val="ListNumber"/>
        <w:spacing w:after="60" w:line="259" w:lineRule="auto"/>
      </w:pPr>
      <w:r>
        <w:t>Publicar solicitud → listar y consultar detalle → activar disponibilidad del trabajador → crear postulación.</w:t>
      </w:r>
    </w:p>
    <w:p>
      <w:pPr>
        <w:pStyle w:val="ListNumber"/>
        <w:spacing w:after="60" w:line="259" w:lineRule="auto"/>
      </w:pPr>
      <w:r>
        <w:t>Consultar postulaciones → aceptar trabajador → intercambiar mensajes → consultar el chat.</w:t>
      </w:r>
    </w:p>
    <w:p>
      <w:pPr>
        <w:pStyle w:val="ListNumber"/>
        <w:spacing w:after="60" w:line="259" w:lineRule="auto"/>
      </w:pPr>
      <w:r>
        <w:t>Intentar pago con un número de prueba no autorizado y comprobar el 422; luego usar solo la tarjeta sintética aprobada para demostrar el estado PAGADO.</w:t>
      </w:r>
    </w:p>
    <w:p>
      <w:pPr>
        <w:pStyle w:val="ListNumber"/>
        <w:spacing w:after="60" w:line="259" w:lineRule="auto"/>
      </w:pPr>
      <w:r>
        <w:t>Marcar COMPLETADO → calificar desde ambas cuentas → consultar historial del solicitante y del trabajador.</w:t>
      </w:r>
    </w:p>
    <w:p>
      <w:pPr>
        <w:pStyle w:val="ListNumber"/>
        <w:spacing w:after="60" w:line="259" w:lineRule="auto"/>
      </w:pPr>
      <w:r>
        <w:t>Crear una PQRS → consultar y marcar notificación → intentar cancelar el servicio completado y verificar el 409 esperado.</w:t>
      </w:r>
    </w:p>
    <w:p>
      <w:pPr>
        <w:pStyle w:val="Heading2"/>
        <w:keepNext/>
      </w:pPr>
      <w:r>
        <w:t>8.2 Casos relevantes y resultado esperado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17324D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T01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GET /health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Sin token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200; status ok.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T02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Registrar correo nuevo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Body válido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201; usuario y token, sin hash de contraseña.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T03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Registrar mismo correo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Correo ya usado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409 EMAIL_ALREADY_REGISTERED.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T04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Ruta protegida sin token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Sin Authorization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401 TOKEN_REQUIRED o UNAUTHORIZED.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T05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Publicar precio cero o fecha pasada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Campos inválidos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422 con descripción del campo.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T06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Postularse sin disponibilidad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disponible=false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409 WORKER_NOT_AVAILABLE.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T07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Ver postulaciones ajenas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Usuario no creador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403 FORBIDDEN.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T08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Aceptar trabajador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Postulación propia y pendiente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200; servicio EN_PROCESO.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T09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Pagar con otro número de tarjeta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No coincide con test card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422 TEST_CARD_ONLY; no se cambia el estado.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T10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Pago sintético autorizado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Servicio EN_PROCESO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201; pago SIMULADO y servicio PAGADO.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T11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Completar sin pagar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Estado EN_PROCESO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409 SERVICE_NOT_PAID.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T12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Calificar antes de completar / duplicar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Estado incorrecto o rating repetido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  <w:shd w:fill="F5F8FB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409 SERVICE_NOT_COMPLETED o RATING_ALREADY_SUBMITTED.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T13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Cancelar completado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Estado COMPLETADO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space="0" w:color="D4DEE6"/>
              <w:left w:val="single" w:sz="4" w:space="0" w:color="D4DEE6"/>
              <w:bottom w:val="single" w:sz="4" w:space="0" w:color="D4DEE6"/>
              <w:right w:val="single" w:sz="4" w:space="0" w:color="D4DEE6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color w:val="1F2933"/>
                <w:sz w:val="16"/>
              </w:rPr>
              <w:t>409 CANCELLATION_NOT_ALLOWED.</w:t>
            </w:r>
          </w:p>
        </w:tc>
      </w:tr>
    </w:tbl>
    <w:p>
      <w:pPr>
        <w:pStyle w:val="Heading1"/>
        <w:keepNext/>
      </w:pPr>
      <w:r>
        <w:t>9. Anexo: diagramas UML revisados</w:t>
      </w:r>
    </w:p>
    <w:p>
      <w:pPr>
        <w:spacing w:before="0" w:after="120" w:line="269" w:lineRule="auto"/>
      </w:pPr>
      <w:r>
        <w:t>Se incorpora este anexo para responder también a la retroalimentación recibida en el Taller 2. Aunque los diagramas no son un requisito expreso del Taller 3, ayudan a conservar la trazabilidad entre los requisitos, el flujo del negocio y los endpoints implementados.</w:t>
      </w:r>
    </w:p>
    <w:p>
      <w:pPr>
        <w:pStyle w:val="Heading2"/>
        <w:keepNext/>
      </w:pPr>
      <w:r>
        <w:t>9.1 Diagrama de secuencia: postularse y aceptar trabajador</w:t>
      </w:r>
    </w:p>
    <w:p>
      <w:pPr>
        <w:spacing w:before="0" w:after="60" w:line="269" w:lineRule="auto"/>
      </w:pPr>
      <w:r>
        <w:t>La notación incorpora participantes identificados, líneas de vida verticales discontinuas, llamadas con línea continua y respuestas discontinuas. El flujo pasa de la búsqueda y postulación a la revisión del solicitante; luego la API valida propiedad/estado, asigna el trabajador y registra notificaciones internas. El almacenamiento representado es RAM.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5880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ecuencia_serv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88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536575"/>
          <w:sz w:val="17"/>
        </w:rPr>
        <w:t>Figura 1. Secuencia UML corregida para el flujo de postulación y aceptación.</w:t>
      </w:r>
    </w:p>
    <w:p>
      <w:r>
        <w:br w:type="page"/>
      </w:r>
    </w:p>
    <w:p>
      <w:pPr>
        <w:pStyle w:val="Heading2"/>
        <w:keepNext/>
      </w:pPr>
      <w:r>
        <w:t>9.2 Diagrama de actividad: publicación, postulación y aceptación</w:t>
      </w:r>
    </w:p>
    <w:p>
      <w:pPr>
        <w:spacing w:before="0" w:after="60" w:line="269" w:lineRule="auto"/>
      </w:pPr>
      <w:r>
        <w:t>El flujo se organiza en tres carriles horizontales claramente delimitados: Solicitante, Sistema SERVIX y Trabajador. Las actividades pertenecen al carril del actor o componente que las ejecuta; únicamente las flechas cruzan entre carriles. Los rombos representan decisiones y se muestra qué ocurre cuando los datos son inválidos o el solicitante no acepta la postulación.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5706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ctividad_serv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70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536575"/>
          <w:sz w:val="17"/>
        </w:rPr>
        <w:t>Figura 2. Actividad UML con carriles separados y decisiones visibles.</w:t>
      </w:r>
    </w:p>
    <w:p>
      <w:pPr>
        <w:pStyle w:val="Heading2"/>
        <w:keepNext/>
      </w:pPr>
      <w:r>
        <w:t>9.3 Relación entre diagramas y API</w:t>
      </w:r>
    </w:p>
    <w:p>
      <w:pPr>
        <w:spacing w:before="0" w:after="100" w:line="269" w:lineRule="auto"/>
      </w:pPr>
      <w:r>
        <w:t>Las llamadas principales de los diagramas se corresponden con rutas concretas: GET /api/v1/services para explorar trabajos, POST /api/v1/services/:id/applications para postularse, GET /api/v1/services/:id/applications para revisar candidaturas y PATCH /api/v1/services/:id/accept para asignar a un trabajador. El diagrama no supone una base de datos ni notificaciones externas; ambos aspectos se mantienen en memoria en este prototipo.</w:t>
      </w:r>
    </w:p>
    <w:p>
      <w:pPr>
        <w:pStyle w:val="Heading1"/>
        <w:keepNext/>
      </w:pPr>
      <w:r>
        <w:t>10. Conclusión</w:t>
      </w:r>
    </w:p>
    <w:p>
      <w:pPr>
        <w:spacing w:before="0" w:after="140" w:line="269" w:lineRule="auto"/>
      </w:pPr>
      <w:r>
        <w:t>El Taller 3 convierte los requisitos de SERVIX en un contrato de API verificable y una implementación ejecutable. La definición separa los recursos y responsabilidades por endpoint, utiliza tipos de TypeScript, valida entradas y estados, protege las acciones que requieren identidad y documenta respuestas de éxito y error. La colección de Postman permite recorrer el ciclo de negocio y comprobar, incluso con casos negativos, que las reglas se aplican.</w:t>
      </w:r>
    </w:p>
    <w:p>
      <w:pPr>
        <w:spacing w:before="0" w:after="140" w:line="269" w:lineRule="auto"/>
      </w:pPr>
      <w:r>
        <w:t>La solución se mantiene dentro del alcance académico: almacenamiento en RAM, documento representado por metadata, notificaciones internas y pago simulado. De esta manera, la documentación no promete funcionalidades que el código no ofrece y permite identificar con precisión qué habría que ampliar para una versión real.</w:t>
      </w:r>
    </w:p>
    <w:p>
      <w:pPr>
        <w:pStyle w:val="Heading2"/>
        <w:keepNext/>
      </w:pPr>
      <w:r>
        <w:t>10.1 Lista final de entrega</w:t>
      </w:r>
    </w:p>
    <w:p>
      <w:pPr>
        <w:pStyle w:val="ListBullet"/>
        <w:spacing w:after="60"/>
      </w:pPr>
      <w:r>
        <w:t>☐ Documento de inventario de endpoints con método, ruta, parámetros, body, response, descripción/validaciones y token.</w:t>
      </w:r>
    </w:p>
    <w:p>
      <w:pPr>
        <w:pStyle w:val="ListBullet"/>
        <w:spacing w:after="60"/>
      </w:pPr>
      <w:r>
        <w:t>☐ Código fuente TypeScript organizado en src/server.ts, con modelos, DTOs, validación y manejo de errores.</w:t>
      </w:r>
    </w:p>
    <w:p>
      <w:pPr>
        <w:pStyle w:val="ListBullet"/>
        <w:spacing w:after="60"/>
      </w:pPr>
      <w:r>
        <w:t>☐ Colección importable de Postman que incluye el flujo principal y una prueba negativa esperada.</w:t>
      </w:r>
    </w:p>
    <w:p>
      <w:pPr>
        <w:pStyle w:val="ListBullet"/>
        <w:spacing w:after="60"/>
      </w:pPr>
      <w:r>
        <w:t>☐ README con prerrequisitos, dependencias, scripts npm, ejemplos curl, autenticación y limitaciones.</w:t>
      </w:r>
    </w:p>
    <w:p>
      <w:pPr>
        <w:pStyle w:val="ListBullet"/>
        <w:spacing w:after="60"/>
      </w:pPr>
      <w:r>
        <w:t>☐ Anexo UML para atender también los comentarios del profesor sobre líneas de vida y carriles de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A6F97"/>
              <w:left w:val="single" w:sz="12" w:color="2A6F97"/>
              <w:bottom w:val="single" w:sz="6" w:color="2A6F97"/>
              <w:right w:val="single" w:sz="6" w:color="2A6F97"/>
            </w:tcBorders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17324D"/>
                <w:sz w:val="20"/>
              </w:rPr>
              <w:t>Enlaces finales para completar antes de entregar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Repositorio GitHub: [PEGAR AQUÍ LA URL REAL DEL REPOSITORIO DESPUÉS DE PUBLICARLO].</w:t>
              <w:br/>
              <w:t>Colección Postman: [PEGAR AQUÍ LA URL REAL DE LA COLECCIÓN COMPARTIDA].</w:t>
              <w:br/>
              <w:t>El código y el JSON de Postman están incluidos en el ZIP; estos dos enlaces externos todavía deben generarse desde las cuentas del equipo. No entregar los campos entre corchetes ni sustituirlos por direcciones inventadas.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5"/>
      <w:footerReference w:type="default" r:id="rId16"/>
      <w:pgSz w:w="12240" w:h="15840"/>
      <w:pgMar w:top="1008" w:right="1080" w:bottom="979" w:left="1080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color w:val="536575"/>
        <w:sz w:val="16"/>
      </w:rPr>
      <w:t xml:space="preserve">Construcción de Software  ·  2026     |     Página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color w:val="536575"/>
        <w:sz w:val="16"/>
      </w:rPr>
      <w:t xml:space="preserve">Construcción de Software  ·  2026     |     Página </w:t>
    </w: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color w:val="536575"/>
        <w:sz w:val="16"/>
      </w:rPr>
      <w:t xml:space="preserve">Construcción de Software  ·  2026     |   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2A6F97"/>
        <w:sz w:val="16"/>
      </w:rPr>
      <w:t>SERVIX  |  TALLER 3 · API REST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2A6F97"/>
        <w:sz w:val="16"/>
      </w:rPr>
      <w:t>SERVIX  |  TALLER 3 · API REST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2A6F97"/>
        <w:sz w:val="16"/>
      </w:rPr>
      <w:t>SERVIX  |  TALLER 3 · API REST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A6F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2A6F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SERVIX - Taller 3: Inventario de endpoints y API REST</dc:title>
  <dc:subject>Construcción de Software</dc:subject>
  <dc:creator>Equipo SERVIX</dc:creator>
  <cp:keywords>SERVIX, API REST, Node.js, TypeScript, Postman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