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charts/chart3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4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5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5ED3D6" w14:textId="01636F71" w:rsidR="00B42AC1" w:rsidRDefault="00AE7A0A">
      <w:pPr>
        <w:rPr>
          <w:rFonts w:ascii="Tahoma" w:hAnsi="Tahoma" w:cs="Tahoma"/>
          <w:lang w:val="en-CA"/>
        </w:rPr>
      </w:pPr>
      <w:r>
        <w:rPr>
          <w:rFonts w:ascii="Tahoma" w:hAnsi="Tahoma" w:cs="Tahoma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11A9437" wp14:editId="2C172B20">
                <wp:simplePos x="0" y="0"/>
                <wp:positionH relativeFrom="margin">
                  <wp:posOffset>-622300</wp:posOffset>
                </wp:positionH>
                <wp:positionV relativeFrom="paragraph">
                  <wp:posOffset>-569831</wp:posOffset>
                </wp:positionV>
                <wp:extent cx="7180565" cy="1254524"/>
                <wp:effectExtent l="0" t="0" r="8255" b="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7180565" cy="1254524"/>
                          <a:chOff x="0" y="0"/>
                          <a:chExt cx="6671310" cy="1254125"/>
                        </a:xfrm>
                      </wpg:grpSpPr>
                      <pic:pic xmlns:pic="http://schemas.openxmlformats.org/drawingml/2006/picture">
                        <pic:nvPicPr>
                          <pic:cNvPr id="3" name="Picture 3" descr="mage result for blue banner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71310" cy="1254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" name="Text Box 4"/>
                        <wps:cNvSpPr txBox="1"/>
                        <wps:spPr>
                          <a:xfrm rot="10800000">
                            <a:off x="457200" y="0"/>
                            <a:ext cx="5751576" cy="1014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C7BB5D" w14:textId="69F83704" w:rsidR="002B1CCD" w:rsidRPr="00702906" w:rsidRDefault="002B1CCD" w:rsidP="00AE7A0A">
                              <w:pPr>
                                <w:jc w:val="center"/>
                                <w:rPr>
                                  <w:rFonts w:ascii="Tahoma" w:hAnsi="Tahoma" w:cs="Tahoma"/>
                                  <w:color w:val="FFFFFF" w:themeColor="background1"/>
                                  <w:sz w:val="36"/>
                                  <w:szCs w:val="36"/>
                                  <w:lang w:val="en-CA"/>
                                  <w14:textOutline w14:w="127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702906">
                                <w:rPr>
                                  <w:rFonts w:ascii="Tahoma" w:hAnsi="Tahoma" w:cs="Tahoma"/>
                                  <w:color w:val="FFFFFF" w:themeColor="background1"/>
                                  <w:sz w:val="36"/>
                                  <w:szCs w:val="36"/>
                                  <w:lang w:val="en-CA"/>
                                  <w14:textOutline w14:w="127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Itô’s Lemon</w:t>
                              </w:r>
                              <w:r w:rsidR="00651F42">
                                <w:rPr>
                                  <w:rFonts w:ascii="Tahoma" w:hAnsi="Tahoma" w:cs="Tahoma"/>
                                  <w:color w:val="FFFFFF" w:themeColor="background1"/>
                                  <w:sz w:val="36"/>
                                  <w:szCs w:val="36"/>
                                  <w:lang w:val="en-CA"/>
                                  <w14:textOutline w14:w="127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 – Low</w:t>
                              </w:r>
                              <w:r>
                                <w:rPr>
                                  <w:rFonts w:ascii="Tahoma" w:hAnsi="Tahoma" w:cs="Tahoma"/>
                                  <w:color w:val="FFFFFF" w:themeColor="background1"/>
                                  <w:sz w:val="36"/>
                                  <w:szCs w:val="36"/>
                                  <w:lang w:val="en-CA"/>
                                  <w14:textOutline w14:w="127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 Risk Portfolio</w:t>
                              </w:r>
                            </w:p>
                            <w:p w14:paraId="656B8393" w14:textId="77777777" w:rsidR="002B1CCD" w:rsidRPr="00702906" w:rsidRDefault="002B1CCD" w:rsidP="00AE7A0A">
                              <w:pPr>
                                <w:jc w:val="center"/>
                                <w:rPr>
                                  <w:rFonts w:ascii="Tahoma" w:hAnsi="Tahoma" w:cs="Tahoma"/>
                                  <w:color w:val="FFFFFF" w:themeColor="background1"/>
                                  <w:sz w:val="30"/>
                                  <w:szCs w:val="30"/>
                                  <w:lang w:val="en-CA"/>
                                  <w14:textOutline w14:w="127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702906">
                                <w:rPr>
                                  <w:rFonts w:ascii="Tahoma" w:hAnsi="Tahoma" w:cs="Tahoma"/>
                                  <w:color w:val="FFFFFF" w:themeColor="background1"/>
                                  <w:sz w:val="30"/>
                                  <w:szCs w:val="30"/>
                                  <w:lang w:val="en-CA"/>
                                  <w14:textOutline w14:w="127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Quarterly Report</w:t>
                              </w:r>
                            </w:p>
                            <w:p w14:paraId="68A37F5B" w14:textId="77777777" w:rsidR="002B1CCD" w:rsidRPr="00702906" w:rsidRDefault="002B1CCD" w:rsidP="00AE7A0A">
                              <w:pPr>
                                <w:jc w:val="center"/>
                                <w:rPr>
                                  <w:rFonts w:ascii="Tahoma" w:hAnsi="Tahoma" w:cs="Tahoma"/>
                                  <w:color w:val="FFFFFF" w:themeColor="background1"/>
                                  <w:sz w:val="30"/>
                                  <w:szCs w:val="30"/>
                                  <w:lang w:val="en-CA"/>
                                  <w14:textOutline w14:w="127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702906">
                                <w:rPr>
                                  <w:rFonts w:ascii="Tahoma" w:hAnsi="Tahoma" w:cs="Tahoma"/>
                                  <w:color w:val="FFFFFF" w:themeColor="background1"/>
                                  <w:sz w:val="30"/>
                                  <w:szCs w:val="30"/>
                                  <w:lang w:val="en-CA"/>
                                  <w14:textOutline w14:w="127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June 1</w:t>
                              </w:r>
                              <w:r w:rsidRPr="00702906">
                                <w:rPr>
                                  <w:rFonts w:ascii="Tahoma" w:hAnsi="Tahoma" w:cs="Tahoma"/>
                                  <w:color w:val="FFFFFF" w:themeColor="background1"/>
                                  <w:sz w:val="30"/>
                                  <w:szCs w:val="30"/>
                                  <w:vertAlign w:val="superscript"/>
                                  <w:lang w:val="en-CA"/>
                                  <w14:textOutline w14:w="127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st</w:t>
                              </w:r>
                              <w:r w:rsidRPr="00702906">
                                <w:rPr>
                                  <w:rFonts w:ascii="Tahoma" w:hAnsi="Tahoma" w:cs="Tahoma"/>
                                  <w:color w:val="FFFFFF" w:themeColor="background1"/>
                                  <w:sz w:val="30"/>
                                  <w:szCs w:val="30"/>
                                  <w:lang w:val="en-CA"/>
                                  <w14:textOutline w14:w="1270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, 2019</w:t>
                              </w:r>
                            </w:p>
                            <w:p w14:paraId="77599CD0" w14:textId="77777777" w:rsidR="002B1CCD" w:rsidRDefault="002B1CCD"/>
                          </w:txbxContent>
                        </wps:txbx>
                        <wps:bodyPr rot="0" spcFirstLastPara="0" vertOverflow="overflow" horzOverflow="overflow" vert="horz" wrap="square" lIns="91440" tIns="13716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1A9437" id="Group 5" o:spid="_x0000_s1026" style="position:absolute;margin-left:-49pt;margin-top:-44.8pt;width:565.4pt;height:98.8pt;rotation:180;z-index:-251657216;mso-position-horizontal-relative:margin;mso-width-relative:margin;mso-height-relative:margin" coordsize="6671310,1254125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alt="mage result for blue banner" style="position:absolute;width:6671310;height:125412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IKF&#10;bV/BAAAA2gAAAA8AAABkcnMvZG93bnJldi54bWxEj8GKAjEQRO8L/kNowcuiGRUWHY3iuggKe9Hd&#10;D2gm7WRw0hmSqKNfbwTBY1FVr6j5srW1uJAPlWMFw0EGgrhwuuJSwf/fpj8BESKyxtoxKbhRgOWi&#10;8zHHXLsr7+lyiKVIEA45KjAxNrmUoTBkMQxcQ5y8o/MWY5K+lNrjNcFtLUdZ9iUtVpwWDDa0NlSc&#10;Dmer4G7Wbj9tPtG3Z/z+HU9+hju+K9XrtqsZiEhtfIdf7a1WMIbnlXQD5OIB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IKFbV/BAAAA2gAAAA8AAAAAAAAAAAAAAAAAnAIAAGRy&#10;cy9kb3ducmV2LnhtbFBLBQYAAAAABAAEAPcAAACKAwAAAAA=&#10;">
                  <v:imagedata r:id="rId8" o:title="mage result for blue banner"/>
                  <v:path arrowok="t"/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4" o:spid="_x0000_s1028" type="#_x0000_t202" style="position:absolute;left:457200;width:5751576;height:1014984;rotation:180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LZWEwQAA&#10;ANoAAAAPAAAAZHJzL2Rvd25yZXYueG1sRI9Bi8IwFITvC/6H8AQvi6bqUrQaRQRhD162iudH80yL&#10;zUtpYlv/vVlY2OMwM98w2/1ga9FR6yvHCuazBARx4XTFRsH1cpquQPiArLF2TApe5GG/G31sMdOu&#10;5x/q8mBEhLDPUEEZQpNJ6YuSLPqZa4ijd3etxRBla6RusY9wW8tFkqTSYsVxocSGjiUVj/xpFXze&#10;zPF5bmpeBteZRZ/i+pGnSk3Gw2EDItAQ/sN/7W+t4At+r8QbIHdv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Hi2VhMEAAADaAAAADwAAAAAAAAAAAAAAAACXAgAAZHJzL2Rvd25y&#10;ZXYueG1sUEsFBgAAAAAEAAQA9QAAAIUDAAAAAA==&#10;" filled="f" stroked="f">
                  <v:textbox inset=",10.8pt">
                    <w:txbxContent>
                      <w:p w14:paraId="0CC7BB5D" w14:textId="69F83704" w:rsidR="002B1CCD" w:rsidRPr="00702906" w:rsidRDefault="002B1CCD" w:rsidP="00AE7A0A">
                        <w:pPr>
                          <w:jc w:val="center"/>
                          <w:rPr>
                            <w:rFonts w:ascii="Tahoma" w:hAnsi="Tahoma" w:cs="Tahoma"/>
                            <w:color w:val="FFFFFF" w:themeColor="background1"/>
                            <w:sz w:val="36"/>
                            <w:szCs w:val="36"/>
                            <w:lang w:val="en-CA"/>
                            <w14:textOutline w14:w="127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702906">
                          <w:rPr>
                            <w:rFonts w:ascii="Tahoma" w:hAnsi="Tahoma" w:cs="Tahoma"/>
                            <w:color w:val="FFFFFF" w:themeColor="background1"/>
                            <w:sz w:val="36"/>
                            <w:szCs w:val="36"/>
                            <w:lang w:val="en-CA"/>
                            <w14:textOutline w14:w="127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Itô’s Lemon</w:t>
                        </w:r>
                        <w:r w:rsidR="00651F42">
                          <w:rPr>
                            <w:rFonts w:ascii="Tahoma" w:hAnsi="Tahoma" w:cs="Tahoma"/>
                            <w:color w:val="FFFFFF" w:themeColor="background1"/>
                            <w:sz w:val="36"/>
                            <w:szCs w:val="36"/>
                            <w:lang w:val="en-CA"/>
                            <w14:textOutline w14:w="127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 – Low</w:t>
                        </w:r>
                        <w:r>
                          <w:rPr>
                            <w:rFonts w:ascii="Tahoma" w:hAnsi="Tahoma" w:cs="Tahoma"/>
                            <w:color w:val="FFFFFF" w:themeColor="background1"/>
                            <w:sz w:val="36"/>
                            <w:szCs w:val="36"/>
                            <w:lang w:val="en-CA"/>
                            <w14:textOutline w14:w="127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 Risk Portfolio</w:t>
                        </w:r>
                      </w:p>
                      <w:p w14:paraId="656B8393" w14:textId="77777777" w:rsidR="002B1CCD" w:rsidRPr="00702906" w:rsidRDefault="002B1CCD" w:rsidP="00AE7A0A">
                        <w:pPr>
                          <w:jc w:val="center"/>
                          <w:rPr>
                            <w:rFonts w:ascii="Tahoma" w:hAnsi="Tahoma" w:cs="Tahoma"/>
                            <w:color w:val="FFFFFF" w:themeColor="background1"/>
                            <w:sz w:val="30"/>
                            <w:szCs w:val="30"/>
                            <w:lang w:val="en-CA"/>
                            <w14:textOutline w14:w="127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702906">
                          <w:rPr>
                            <w:rFonts w:ascii="Tahoma" w:hAnsi="Tahoma" w:cs="Tahoma"/>
                            <w:color w:val="FFFFFF" w:themeColor="background1"/>
                            <w:sz w:val="30"/>
                            <w:szCs w:val="30"/>
                            <w:lang w:val="en-CA"/>
                            <w14:textOutline w14:w="127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Quarterly Report</w:t>
                        </w:r>
                      </w:p>
                      <w:p w14:paraId="68A37F5B" w14:textId="77777777" w:rsidR="002B1CCD" w:rsidRPr="00702906" w:rsidRDefault="002B1CCD" w:rsidP="00AE7A0A">
                        <w:pPr>
                          <w:jc w:val="center"/>
                          <w:rPr>
                            <w:rFonts w:ascii="Tahoma" w:hAnsi="Tahoma" w:cs="Tahoma"/>
                            <w:color w:val="FFFFFF" w:themeColor="background1"/>
                            <w:sz w:val="30"/>
                            <w:szCs w:val="30"/>
                            <w:lang w:val="en-CA"/>
                            <w14:textOutline w14:w="127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702906">
                          <w:rPr>
                            <w:rFonts w:ascii="Tahoma" w:hAnsi="Tahoma" w:cs="Tahoma"/>
                            <w:color w:val="FFFFFF" w:themeColor="background1"/>
                            <w:sz w:val="30"/>
                            <w:szCs w:val="30"/>
                            <w:lang w:val="en-CA"/>
                            <w14:textOutline w14:w="127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June 1</w:t>
                        </w:r>
                        <w:r w:rsidRPr="00702906">
                          <w:rPr>
                            <w:rFonts w:ascii="Tahoma" w:hAnsi="Tahoma" w:cs="Tahoma"/>
                            <w:color w:val="FFFFFF" w:themeColor="background1"/>
                            <w:sz w:val="30"/>
                            <w:szCs w:val="30"/>
                            <w:vertAlign w:val="superscript"/>
                            <w:lang w:val="en-CA"/>
                            <w14:textOutline w14:w="127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st</w:t>
                        </w:r>
                        <w:r w:rsidRPr="00702906">
                          <w:rPr>
                            <w:rFonts w:ascii="Tahoma" w:hAnsi="Tahoma" w:cs="Tahoma"/>
                            <w:color w:val="FFFFFF" w:themeColor="background1"/>
                            <w:sz w:val="30"/>
                            <w:szCs w:val="30"/>
                            <w:lang w:val="en-CA"/>
                            <w14:textOutline w14:w="1270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, 2019</w:t>
                        </w:r>
                      </w:p>
                      <w:p w14:paraId="77599CD0" w14:textId="77777777" w:rsidR="002B1CCD" w:rsidRDefault="002B1CCD"/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04F199EE" w14:textId="2A3258D0" w:rsidR="005F1AFB" w:rsidRPr="005F1AFB" w:rsidRDefault="005F1AFB">
      <w:pPr>
        <w:rPr>
          <w:rFonts w:ascii="Tahoma" w:hAnsi="Tahoma" w:cs="Tahoma"/>
          <w:lang w:val="en-CA"/>
        </w:rPr>
      </w:pPr>
    </w:p>
    <w:p w14:paraId="43AAE320" w14:textId="420CD566" w:rsidR="00C63FE1" w:rsidRDefault="00C63FE1">
      <w:pPr>
        <w:rPr>
          <w:rFonts w:ascii="Tahoma" w:hAnsi="Tahoma" w:cs="Tahoma"/>
          <w:u w:val="single"/>
          <w:lang w:val="en-CA"/>
        </w:rPr>
      </w:pPr>
    </w:p>
    <w:p w14:paraId="06B81B85" w14:textId="77777777" w:rsidR="00AE7A0A" w:rsidRDefault="00AE7A0A">
      <w:pPr>
        <w:rPr>
          <w:rFonts w:ascii="Tahoma" w:hAnsi="Tahoma" w:cs="Tahoma"/>
          <w:u w:val="single"/>
          <w:lang w:val="en-CA"/>
        </w:rPr>
      </w:pPr>
    </w:p>
    <w:p w14:paraId="30C57AB3" w14:textId="77777777" w:rsidR="00AE7A0A" w:rsidRDefault="00AE7A0A">
      <w:pPr>
        <w:rPr>
          <w:rFonts w:ascii="Tahoma" w:hAnsi="Tahoma" w:cs="Tahoma"/>
          <w:u w:val="single"/>
          <w:lang w:val="en-CA"/>
        </w:rPr>
      </w:pPr>
    </w:p>
    <w:p w14:paraId="7A395F80" w14:textId="5CCD6C2A" w:rsidR="00B42AC1" w:rsidRPr="00DF5C08" w:rsidRDefault="00C4150B">
      <w:pPr>
        <w:rPr>
          <w:rFonts w:ascii="Tahoma" w:hAnsi="Tahoma" w:cs="Tahoma"/>
          <w:b/>
          <w:color w:val="1F3864" w:themeColor="accent1" w:themeShade="80"/>
          <w:sz w:val="32"/>
          <w:lang w:val="en-CA"/>
        </w:rPr>
      </w:pPr>
      <w:r>
        <w:rPr>
          <w:rFonts w:ascii="Tahoma" w:hAnsi="Tahoma" w:cs="Tahoma"/>
          <w:b/>
          <w:noProof/>
          <w:color w:val="4472C4" w:themeColor="accent1"/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D83F2C" wp14:editId="39C15DAF">
                <wp:simplePos x="0" y="0"/>
                <wp:positionH relativeFrom="margin">
                  <wp:align>center</wp:align>
                </wp:positionH>
                <wp:positionV relativeFrom="paragraph">
                  <wp:posOffset>111760</wp:posOffset>
                </wp:positionV>
                <wp:extent cx="5943600" cy="342900"/>
                <wp:effectExtent l="0" t="0" r="25400" b="3810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F05EF9" w14:textId="349DC593" w:rsidR="002B1CCD" w:rsidRPr="00365501" w:rsidRDefault="002B1CCD" w:rsidP="00C4150B">
                            <w:pPr>
                              <w:rPr>
                                <w:rFonts w:ascii="Tahoma" w:hAnsi="Tahoma" w:cs="Tahoma"/>
                                <w:b/>
                                <w:color w:val="1F3864" w:themeColor="accent1" w:themeShade="80"/>
                                <w:sz w:val="32"/>
                                <w:lang w:val="en-CA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1F3864" w:themeColor="accent1" w:themeShade="80"/>
                                <w:sz w:val="32"/>
                                <w:lang w:val="en-CA"/>
                              </w:rPr>
                              <w:t>Portfolio Snapshot</w:t>
                            </w:r>
                          </w:p>
                          <w:p w14:paraId="322367A9" w14:textId="77777777" w:rsidR="002B1CCD" w:rsidRDefault="002B1CC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D83F2C" id="Text Box 6" o:spid="_x0000_s1029" type="#_x0000_t202" style="position:absolute;margin-left:0;margin-top:8.8pt;width:468pt;height:27pt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" filled="f" strokecolor="#1f3763 [1604]">
                <v:textbox>
                  <w:txbxContent>
                    <w:p w14:paraId="74F05EF9" w14:textId="349DC593" w:rsidR="002B1CCD" w:rsidRPr="00365501" w:rsidRDefault="002B1CCD" w:rsidP="00C4150B">
                      <w:pPr>
                        <w:rPr>
                          <w:rFonts w:ascii="Tahoma" w:hAnsi="Tahoma" w:cs="Tahoma"/>
                          <w:b/>
                          <w:color w:val="1F3864" w:themeColor="accent1" w:themeShade="80"/>
                          <w:sz w:val="32"/>
                          <w:lang w:val="en-CA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1F3864" w:themeColor="accent1" w:themeShade="80"/>
                          <w:sz w:val="32"/>
                          <w:lang w:val="en-CA"/>
                        </w:rPr>
                        <w:t>Portfolio Snapshot</w:t>
                      </w:r>
                    </w:p>
                    <w:p w14:paraId="322367A9" w14:textId="77777777" w:rsidR="002B1CCD" w:rsidRDefault="002B1CCD"/>
                  </w:txbxContent>
                </v:textbox>
                <w10:wrap type="square" anchorx="margin"/>
              </v:shape>
            </w:pict>
          </mc:Fallback>
        </mc:AlternateContent>
      </w:r>
    </w:p>
    <w:p w14:paraId="7D7E500B" w14:textId="71D1BAB1" w:rsidR="00CB18E6" w:rsidRPr="00467811" w:rsidRDefault="00CB18E6">
      <w:pPr>
        <w:rPr>
          <w:rFonts w:ascii="Tahoma" w:hAnsi="Tahoma" w:cs="Tahoma"/>
          <w:sz w:val="28"/>
          <w:szCs w:val="28"/>
          <w:lang w:val="en-CA"/>
        </w:rPr>
      </w:pPr>
      <w:r w:rsidRPr="00467811">
        <w:rPr>
          <w:rFonts w:ascii="Tahoma" w:hAnsi="Tahoma" w:cs="Tahoma"/>
          <w:sz w:val="28"/>
          <w:szCs w:val="28"/>
          <w:u w:val="single"/>
          <w:lang w:val="en-CA"/>
        </w:rPr>
        <w:t>Portfolio Value</w:t>
      </w:r>
    </w:p>
    <w:p w14:paraId="15F40C84" w14:textId="77777777" w:rsidR="00CB18E6" w:rsidRDefault="00CB18E6">
      <w:pPr>
        <w:rPr>
          <w:rFonts w:ascii="Tahoma" w:hAnsi="Tahoma" w:cs="Tahoma"/>
          <w:lang w:val="en-CA"/>
        </w:rPr>
      </w:pPr>
    </w:p>
    <w:p w14:paraId="06B2D5F9" w14:textId="77777777" w:rsidR="00800C9B" w:rsidRDefault="00CB18E6">
      <w:pPr>
        <w:rPr>
          <w:rFonts w:ascii="Tahoma" w:hAnsi="Tahoma" w:cs="Tahoma"/>
          <w:lang w:val="en-CA"/>
        </w:rPr>
      </w:pPr>
      <w:r>
        <w:rPr>
          <w:rFonts w:ascii="Tahoma" w:hAnsi="Tahoma" w:cs="Tahoma"/>
          <w:lang w:val="en-CA"/>
        </w:rPr>
        <w:t>June 1</w:t>
      </w:r>
      <w:r w:rsidRPr="00CB18E6">
        <w:rPr>
          <w:rFonts w:ascii="Tahoma" w:hAnsi="Tahoma" w:cs="Tahoma"/>
          <w:vertAlign w:val="superscript"/>
          <w:lang w:val="en-CA"/>
        </w:rPr>
        <w:t>st</w:t>
      </w:r>
      <w:r>
        <w:rPr>
          <w:rFonts w:ascii="Tahoma" w:hAnsi="Tahoma" w:cs="Tahoma"/>
          <w:lang w:val="en-CA"/>
        </w:rPr>
        <w:t>, 2019:</w:t>
      </w:r>
    </w:p>
    <w:p w14:paraId="4E90F34D" w14:textId="7CB4040E" w:rsidR="00CB18E6" w:rsidRDefault="00CB18E6">
      <w:pPr>
        <w:rPr>
          <w:rFonts w:ascii="Tahoma" w:hAnsi="Tahoma" w:cs="Tahoma"/>
          <w:b/>
          <w:lang w:val="en-CA"/>
        </w:rPr>
      </w:pPr>
      <w:r w:rsidRPr="00734F3E">
        <w:rPr>
          <w:rFonts w:ascii="Tahoma" w:hAnsi="Tahoma" w:cs="Tahoma"/>
          <w:b/>
          <w:lang w:val="en-CA"/>
        </w:rPr>
        <w:t>$</w:t>
      </w:r>
      <w:r w:rsidRPr="00A54C09">
        <w:rPr>
          <w:rFonts w:ascii="Tahoma" w:hAnsi="Tahoma" w:cs="Tahoma"/>
          <w:b/>
          <w:lang w:val="en-CA"/>
        </w:rPr>
        <w:t xml:space="preserve"> </w:t>
      </w:r>
      <w:r w:rsidR="00786C1B">
        <w:rPr>
          <w:rFonts w:ascii="Tahoma" w:hAnsi="Tahoma" w:cs="Tahoma"/>
          <w:b/>
        </w:rPr>
        <w:t>414,769.61</w:t>
      </w:r>
      <w:r w:rsidRPr="00A54C09">
        <w:rPr>
          <w:rFonts w:ascii="Tahoma" w:hAnsi="Tahoma" w:cs="Tahoma"/>
          <w:b/>
          <w:lang w:val="en-CA"/>
        </w:rPr>
        <w:t xml:space="preserve"> (USD)</w:t>
      </w:r>
    </w:p>
    <w:p w14:paraId="1B9ACBF7" w14:textId="02BEADEE" w:rsidR="00800C9B" w:rsidRPr="00734F3E" w:rsidRDefault="00800C9B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$ </w:t>
      </w:r>
      <w:r w:rsidR="00786C1B">
        <w:rPr>
          <w:rFonts w:ascii="Tahoma" w:hAnsi="Tahoma" w:cs="Tahoma"/>
          <w:b/>
        </w:rPr>
        <w:t>560,615.05</w:t>
      </w:r>
      <w:r>
        <w:rPr>
          <w:rFonts w:ascii="Tahoma" w:hAnsi="Tahoma" w:cs="Tahoma"/>
          <w:b/>
        </w:rPr>
        <w:t xml:space="preserve"> (CAD)</w:t>
      </w:r>
    </w:p>
    <w:p w14:paraId="0F87EDBD" w14:textId="77777777" w:rsidR="00CB18E6" w:rsidRDefault="00CB18E6">
      <w:pPr>
        <w:rPr>
          <w:rFonts w:ascii="Tahoma" w:hAnsi="Tahoma" w:cs="Tahoma"/>
          <w:u w:val="single"/>
          <w:lang w:val="en-CA"/>
        </w:rPr>
      </w:pPr>
    </w:p>
    <w:p w14:paraId="4FBB8164" w14:textId="537E8163" w:rsidR="00DF5C08" w:rsidRPr="00467811" w:rsidRDefault="002F73B7">
      <w:pPr>
        <w:rPr>
          <w:rFonts w:ascii="Tahoma" w:hAnsi="Tahoma" w:cs="Tahoma"/>
          <w:sz w:val="28"/>
          <w:szCs w:val="28"/>
          <w:u w:val="single"/>
          <w:lang w:val="en-CA"/>
        </w:rPr>
      </w:pPr>
      <w:r w:rsidRPr="00467811">
        <w:rPr>
          <w:rFonts w:ascii="Tahoma" w:hAnsi="Tahoma" w:cs="Tahoma"/>
          <w:sz w:val="28"/>
          <w:szCs w:val="28"/>
          <w:u w:val="single"/>
          <w:lang w:val="en-CA"/>
        </w:rPr>
        <w:t>Portfolio Composition</w:t>
      </w:r>
    </w:p>
    <w:p w14:paraId="3736829D" w14:textId="77777777" w:rsidR="00CB18E6" w:rsidRPr="00CB18E6" w:rsidRDefault="00CB18E6">
      <w:pPr>
        <w:rPr>
          <w:rFonts w:ascii="Tahoma" w:hAnsi="Tahoma" w:cs="Tahoma"/>
          <w:u w:val="single"/>
          <w:lang w:val="en-CA"/>
        </w:rPr>
      </w:pPr>
    </w:p>
    <w:tbl>
      <w:tblPr>
        <w:tblStyle w:val="TableGrid"/>
        <w:tblpPr w:leftFromText="180" w:rightFromText="180" w:vertAnchor="text" w:tblpY="1"/>
        <w:tblOverlap w:val="never"/>
        <w:tblW w:w="4407" w:type="dxa"/>
        <w:tblLook w:val="04A0" w:firstRow="1" w:lastRow="0" w:firstColumn="1" w:lastColumn="0" w:noHBand="0" w:noVBand="1"/>
      </w:tblPr>
      <w:tblGrid>
        <w:gridCol w:w="3415"/>
        <w:gridCol w:w="992"/>
      </w:tblGrid>
      <w:tr w:rsidR="00D13EAF" w:rsidRPr="005F1AFB" w14:paraId="3202A478" w14:textId="77777777" w:rsidTr="00D13EAF">
        <w:trPr>
          <w:trHeight w:val="377"/>
        </w:trPr>
        <w:tc>
          <w:tcPr>
            <w:tcW w:w="3415" w:type="dxa"/>
            <w:vAlign w:val="center"/>
          </w:tcPr>
          <w:p w14:paraId="6FDDF7EE" w14:textId="7D35AAC0" w:rsidR="00D13EAF" w:rsidRPr="000D1F02" w:rsidRDefault="00D13EAF" w:rsidP="00A54C09">
            <w:pPr>
              <w:rPr>
                <w:rFonts w:ascii="Tahoma" w:hAnsi="Tahoma" w:cs="Tahoma"/>
                <w:sz w:val="22"/>
                <w:szCs w:val="22"/>
                <w:lang w:val="en-CA"/>
              </w:rPr>
            </w:pPr>
            <w:r w:rsidRPr="000D1F02">
              <w:rPr>
                <w:rFonts w:ascii="Tahoma" w:hAnsi="Tahoma" w:cs="Tahoma"/>
                <w:sz w:val="22"/>
                <w:szCs w:val="22"/>
                <w:lang w:val="en-CA"/>
              </w:rPr>
              <w:t>Fixed Income</w:t>
            </w:r>
            <w:r>
              <w:rPr>
                <w:rFonts w:ascii="Tahoma" w:hAnsi="Tahoma" w:cs="Tahoma"/>
                <w:sz w:val="22"/>
                <w:szCs w:val="22"/>
                <w:lang w:val="en-CA"/>
              </w:rPr>
              <w:t xml:space="preserve"> (FI)</w:t>
            </w:r>
          </w:p>
        </w:tc>
        <w:tc>
          <w:tcPr>
            <w:tcW w:w="992" w:type="dxa"/>
            <w:vAlign w:val="center"/>
          </w:tcPr>
          <w:p w14:paraId="317D6118" w14:textId="59CB6070" w:rsidR="00D13EAF" w:rsidRPr="00D13EAF" w:rsidRDefault="00D13EAF" w:rsidP="00D13EAF">
            <w:pPr>
              <w:jc w:val="right"/>
              <w:rPr>
                <w:rFonts w:ascii="Tahoma" w:hAnsi="Tahoma" w:cs="Tahoma"/>
                <w:sz w:val="22"/>
                <w:szCs w:val="22"/>
                <w:lang w:val="en-CA"/>
              </w:rPr>
            </w:pPr>
            <w:r w:rsidRPr="00D13EAF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16.2%</w:t>
            </w:r>
          </w:p>
        </w:tc>
      </w:tr>
      <w:tr w:rsidR="00D13EAF" w:rsidRPr="005F1AFB" w14:paraId="68210362" w14:textId="77777777" w:rsidTr="00D13EAF">
        <w:trPr>
          <w:trHeight w:val="377"/>
        </w:trPr>
        <w:tc>
          <w:tcPr>
            <w:tcW w:w="3415" w:type="dxa"/>
            <w:vAlign w:val="center"/>
          </w:tcPr>
          <w:p w14:paraId="2A6C65C3" w14:textId="0EE49452" w:rsidR="00D13EAF" w:rsidRPr="000D1F02" w:rsidRDefault="00D13EAF" w:rsidP="00A54C09">
            <w:pPr>
              <w:rPr>
                <w:rFonts w:ascii="Tahoma" w:hAnsi="Tahoma" w:cs="Tahoma"/>
                <w:sz w:val="22"/>
                <w:szCs w:val="22"/>
                <w:lang w:val="en-CA"/>
              </w:rPr>
            </w:pPr>
            <w:r w:rsidRPr="000D1F02">
              <w:rPr>
                <w:rFonts w:ascii="Tahoma" w:hAnsi="Tahoma" w:cs="Tahoma"/>
                <w:sz w:val="22"/>
                <w:szCs w:val="22"/>
                <w:lang w:val="en-CA"/>
              </w:rPr>
              <w:t>U.S. Equities</w:t>
            </w:r>
            <w:r>
              <w:rPr>
                <w:rFonts w:ascii="Tahoma" w:hAnsi="Tahoma" w:cs="Tahoma"/>
                <w:sz w:val="22"/>
                <w:szCs w:val="22"/>
                <w:lang w:val="en-CA"/>
              </w:rPr>
              <w:t xml:space="preserve"> (EQ)</w:t>
            </w:r>
          </w:p>
        </w:tc>
        <w:tc>
          <w:tcPr>
            <w:tcW w:w="992" w:type="dxa"/>
            <w:vAlign w:val="center"/>
          </w:tcPr>
          <w:p w14:paraId="1B88BF56" w14:textId="22345E92" w:rsidR="00D13EAF" w:rsidRPr="00D13EAF" w:rsidRDefault="00D13EAF" w:rsidP="00D13EAF">
            <w:pPr>
              <w:jc w:val="right"/>
              <w:rPr>
                <w:rFonts w:ascii="Tahoma" w:hAnsi="Tahoma" w:cs="Tahoma"/>
                <w:sz w:val="22"/>
                <w:szCs w:val="22"/>
                <w:lang w:val="en-CA"/>
              </w:rPr>
            </w:pPr>
            <w:r w:rsidRPr="00D13EAF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64.6%</w:t>
            </w:r>
          </w:p>
        </w:tc>
      </w:tr>
      <w:tr w:rsidR="00D13EAF" w:rsidRPr="005F1AFB" w14:paraId="3E06465A" w14:textId="77777777" w:rsidTr="00D13EAF">
        <w:trPr>
          <w:trHeight w:val="377"/>
        </w:trPr>
        <w:tc>
          <w:tcPr>
            <w:tcW w:w="3415" w:type="dxa"/>
            <w:vAlign w:val="center"/>
          </w:tcPr>
          <w:p w14:paraId="558BA8D5" w14:textId="721AB7F9" w:rsidR="00D13EAF" w:rsidRPr="000D1F02" w:rsidRDefault="00D13EAF" w:rsidP="00A54C09">
            <w:pPr>
              <w:rPr>
                <w:rFonts w:ascii="Tahoma" w:hAnsi="Tahoma" w:cs="Tahoma"/>
                <w:sz w:val="22"/>
                <w:szCs w:val="22"/>
                <w:lang w:val="en-CA"/>
              </w:rPr>
            </w:pPr>
            <w:r w:rsidRPr="000D1F02">
              <w:rPr>
                <w:rFonts w:ascii="Tahoma" w:hAnsi="Tahoma" w:cs="Tahoma"/>
                <w:sz w:val="22"/>
                <w:szCs w:val="22"/>
                <w:lang w:val="en-CA"/>
              </w:rPr>
              <w:t>Emerging Markets Equities</w:t>
            </w:r>
            <w:r>
              <w:rPr>
                <w:rFonts w:ascii="Tahoma" w:hAnsi="Tahoma" w:cs="Tahoma"/>
                <w:sz w:val="22"/>
                <w:szCs w:val="22"/>
                <w:lang w:val="en-CA"/>
              </w:rPr>
              <w:t xml:space="preserve"> (EM)</w:t>
            </w:r>
          </w:p>
        </w:tc>
        <w:tc>
          <w:tcPr>
            <w:tcW w:w="992" w:type="dxa"/>
            <w:vAlign w:val="center"/>
          </w:tcPr>
          <w:p w14:paraId="69D8D23C" w14:textId="4070FD03" w:rsidR="00D13EAF" w:rsidRPr="00D13EAF" w:rsidRDefault="00D13EAF" w:rsidP="00D13EAF">
            <w:pPr>
              <w:jc w:val="right"/>
              <w:rPr>
                <w:rFonts w:ascii="Tahoma" w:hAnsi="Tahoma" w:cs="Tahoma"/>
                <w:sz w:val="22"/>
                <w:szCs w:val="22"/>
                <w:lang w:val="en-CA"/>
              </w:rPr>
            </w:pPr>
            <w:r w:rsidRPr="00D13EAF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9.3%</w:t>
            </w:r>
          </w:p>
        </w:tc>
      </w:tr>
      <w:tr w:rsidR="00D13EAF" w:rsidRPr="005F1AFB" w14:paraId="03FDBF25" w14:textId="77777777" w:rsidTr="00D13EAF">
        <w:trPr>
          <w:trHeight w:val="377"/>
        </w:trPr>
        <w:tc>
          <w:tcPr>
            <w:tcW w:w="3415" w:type="dxa"/>
            <w:vAlign w:val="center"/>
          </w:tcPr>
          <w:p w14:paraId="11C5BC85" w14:textId="0610AF6A" w:rsidR="00D13EAF" w:rsidRPr="000D1F02" w:rsidRDefault="00D13EAF" w:rsidP="00A54C09">
            <w:pPr>
              <w:rPr>
                <w:rFonts w:ascii="Tahoma" w:hAnsi="Tahoma" w:cs="Tahoma"/>
                <w:sz w:val="22"/>
                <w:szCs w:val="22"/>
                <w:lang w:val="en-CA"/>
              </w:rPr>
            </w:pPr>
            <w:r w:rsidRPr="000D1F02">
              <w:rPr>
                <w:rFonts w:ascii="Tahoma" w:hAnsi="Tahoma" w:cs="Tahoma"/>
                <w:sz w:val="22"/>
                <w:szCs w:val="22"/>
                <w:lang w:val="en-CA"/>
              </w:rPr>
              <w:t>Real Estate</w:t>
            </w:r>
            <w:r>
              <w:rPr>
                <w:rFonts w:ascii="Tahoma" w:hAnsi="Tahoma" w:cs="Tahoma"/>
                <w:sz w:val="22"/>
                <w:szCs w:val="22"/>
                <w:lang w:val="en-CA"/>
              </w:rPr>
              <w:t xml:space="preserve"> (RE)</w:t>
            </w:r>
          </w:p>
        </w:tc>
        <w:tc>
          <w:tcPr>
            <w:tcW w:w="992" w:type="dxa"/>
            <w:vAlign w:val="center"/>
          </w:tcPr>
          <w:p w14:paraId="69DDFB47" w14:textId="2DEF6718" w:rsidR="00D13EAF" w:rsidRPr="00D13EAF" w:rsidRDefault="00D13EAF" w:rsidP="00D13EAF">
            <w:pPr>
              <w:jc w:val="right"/>
              <w:rPr>
                <w:rFonts w:ascii="Tahoma" w:hAnsi="Tahoma" w:cs="Tahoma"/>
                <w:sz w:val="22"/>
                <w:szCs w:val="22"/>
                <w:lang w:val="en-CA"/>
              </w:rPr>
            </w:pPr>
            <w:r w:rsidRPr="00D13EAF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9.7%</w:t>
            </w:r>
          </w:p>
        </w:tc>
      </w:tr>
      <w:tr w:rsidR="00D13EAF" w:rsidRPr="005F1AFB" w14:paraId="29278CD9" w14:textId="77777777" w:rsidTr="00D13EAF">
        <w:trPr>
          <w:trHeight w:val="377"/>
        </w:trPr>
        <w:tc>
          <w:tcPr>
            <w:tcW w:w="3415" w:type="dxa"/>
            <w:vAlign w:val="center"/>
          </w:tcPr>
          <w:p w14:paraId="389A9495" w14:textId="759BA4AF" w:rsidR="00D13EAF" w:rsidRPr="000D1F02" w:rsidRDefault="00D13EAF" w:rsidP="00A54C09">
            <w:pPr>
              <w:rPr>
                <w:rFonts w:ascii="Tahoma" w:hAnsi="Tahoma" w:cs="Tahoma"/>
                <w:sz w:val="22"/>
                <w:szCs w:val="22"/>
                <w:lang w:val="en-CA"/>
              </w:rPr>
            </w:pPr>
            <w:r w:rsidRPr="000D1F02">
              <w:rPr>
                <w:rFonts w:ascii="Tahoma" w:hAnsi="Tahoma" w:cs="Tahoma"/>
                <w:sz w:val="22"/>
                <w:szCs w:val="22"/>
                <w:lang w:val="en-CA"/>
              </w:rPr>
              <w:t xml:space="preserve">Options </w:t>
            </w:r>
            <w:r>
              <w:rPr>
                <w:rFonts w:ascii="Tahoma" w:hAnsi="Tahoma" w:cs="Tahoma"/>
                <w:sz w:val="22"/>
                <w:szCs w:val="22"/>
                <w:lang w:val="en-CA"/>
              </w:rPr>
              <w:t>(OP)</w:t>
            </w:r>
          </w:p>
        </w:tc>
        <w:tc>
          <w:tcPr>
            <w:tcW w:w="992" w:type="dxa"/>
            <w:vAlign w:val="center"/>
          </w:tcPr>
          <w:p w14:paraId="1D42DD11" w14:textId="05C919A4" w:rsidR="00D13EAF" w:rsidRPr="00D13EAF" w:rsidRDefault="00D13EAF" w:rsidP="00D13EAF">
            <w:pPr>
              <w:jc w:val="right"/>
              <w:rPr>
                <w:rFonts w:ascii="Tahoma" w:hAnsi="Tahoma" w:cs="Tahoma"/>
                <w:sz w:val="22"/>
                <w:szCs w:val="22"/>
                <w:lang w:val="en-CA"/>
              </w:rPr>
            </w:pPr>
            <w:r w:rsidRPr="00D13EAF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0.1%</w:t>
            </w:r>
          </w:p>
        </w:tc>
      </w:tr>
    </w:tbl>
    <w:p w14:paraId="5BF5618F" w14:textId="1EB96AAC" w:rsidR="00EB4066" w:rsidRDefault="007D63F1">
      <w:pPr>
        <w:rPr>
          <w:rFonts w:ascii="Tahoma" w:hAnsi="Tahoma" w:cs="Tahoma"/>
          <w:lang w:val="en-CA"/>
        </w:rPr>
      </w:pPr>
      <w:r>
        <w:rPr>
          <w:noProof/>
        </w:rPr>
        <w:drawing>
          <wp:anchor distT="0" distB="0" distL="114300" distR="114300" simplePos="0" relativeHeight="251679744" behindDoc="1" locked="0" layoutInCell="1" allowOverlap="1" wp14:anchorId="1B843F50" wp14:editId="24ACF2D2">
            <wp:simplePos x="0" y="0"/>
            <wp:positionH relativeFrom="column">
              <wp:posOffset>-138599</wp:posOffset>
            </wp:positionH>
            <wp:positionV relativeFrom="paragraph">
              <wp:posOffset>1387017</wp:posOffset>
            </wp:positionV>
            <wp:extent cx="3195408" cy="2507012"/>
            <wp:effectExtent l="0" t="0" r="5080" b="7620"/>
            <wp:wrapNone/>
            <wp:docPr id="1" name="Chart 1">
              <a:extLst xmlns:a="http://schemas.openxmlformats.org/drawingml/2006/main">
                <a:ext uri="{FF2B5EF4-FFF2-40B4-BE49-F238E27FC236}">
                  <a16:creationId xmlns:lc="http://schemas.openxmlformats.org/drawingml/2006/lockedCanvas" xmlns="" xmlns:a16="http://schemas.microsoft.com/office/drawing/2014/main" xmlns:xdr="http://schemas.openxmlformats.org/drawingml/2006/spreadsheetDrawing" xmlns:w="http://schemas.openxmlformats.org/wordprocessingml/2006/main" xmlns:w10="urn:schemas-microsoft-com:office:word" xmlns:v="urn:schemas-microsoft-com:vml" xmlns:o="urn:schemas-microsoft-com:office:office" id="{00000000-0008-0000-00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280C93" w14:textId="74DBF93C" w:rsidR="002F73B7" w:rsidRDefault="005F1AFB">
      <w:pPr>
        <w:rPr>
          <w:rFonts w:ascii="Tahoma" w:hAnsi="Tahoma" w:cs="Tahoma"/>
          <w:lang w:val="en-CA"/>
        </w:rPr>
      </w:pPr>
      <w:r>
        <w:rPr>
          <w:rFonts w:ascii="Tahoma" w:hAnsi="Tahoma" w:cs="Tahoma"/>
          <w:lang w:val="en-CA"/>
        </w:rPr>
        <w:br w:type="textWrapping" w:clear="all"/>
      </w:r>
    </w:p>
    <w:p w14:paraId="785FF63C" w14:textId="77777777" w:rsidR="00CB18E6" w:rsidRDefault="00CB18E6">
      <w:pPr>
        <w:rPr>
          <w:rFonts w:ascii="Tahoma" w:hAnsi="Tahoma" w:cs="Tahoma"/>
          <w:lang w:val="en-CA"/>
        </w:rPr>
      </w:pPr>
      <w:r>
        <w:rPr>
          <w:rFonts w:ascii="Tahoma" w:hAnsi="Tahoma" w:cs="Tahoma"/>
          <w:lang w:val="en-CA"/>
        </w:rPr>
        <w:br w:type="column"/>
      </w:r>
    </w:p>
    <w:p w14:paraId="1D636A5A" w14:textId="77777777" w:rsidR="00CB18E6" w:rsidRDefault="00CB18E6">
      <w:pPr>
        <w:rPr>
          <w:rFonts w:ascii="Tahoma" w:hAnsi="Tahoma" w:cs="Tahoma"/>
          <w:lang w:val="en-CA"/>
        </w:rPr>
      </w:pPr>
    </w:p>
    <w:p w14:paraId="09F3B459" w14:textId="77777777" w:rsidR="00CB18E6" w:rsidRDefault="00CB18E6">
      <w:pPr>
        <w:rPr>
          <w:rFonts w:ascii="Tahoma" w:hAnsi="Tahoma" w:cs="Tahoma"/>
          <w:lang w:val="en-CA"/>
        </w:rPr>
      </w:pPr>
    </w:p>
    <w:p w14:paraId="655A6FE7" w14:textId="77777777" w:rsidR="00CB18E6" w:rsidRDefault="00CB18E6">
      <w:pPr>
        <w:rPr>
          <w:rFonts w:ascii="Tahoma" w:hAnsi="Tahoma" w:cs="Tahoma"/>
          <w:lang w:val="en-CA"/>
        </w:rPr>
      </w:pPr>
    </w:p>
    <w:p w14:paraId="5983EC40" w14:textId="77777777" w:rsidR="00CB18E6" w:rsidRDefault="00CB18E6">
      <w:pPr>
        <w:rPr>
          <w:rFonts w:ascii="Tahoma" w:hAnsi="Tahoma" w:cs="Tahoma"/>
          <w:lang w:val="en-CA"/>
        </w:rPr>
      </w:pPr>
    </w:p>
    <w:p w14:paraId="350B2C57" w14:textId="77777777" w:rsidR="00CB18E6" w:rsidRDefault="00CB18E6">
      <w:pPr>
        <w:rPr>
          <w:rFonts w:ascii="Tahoma" w:hAnsi="Tahoma" w:cs="Tahoma"/>
          <w:lang w:val="en-CA"/>
        </w:rPr>
      </w:pPr>
    </w:p>
    <w:p w14:paraId="52506968" w14:textId="4BBF8C41" w:rsidR="005F1AFB" w:rsidRPr="00467811" w:rsidRDefault="002F73B7">
      <w:pPr>
        <w:rPr>
          <w:rFonts w:ascii="Tahoma" w:hAnsi="Tahoma" w:cs="Tahoma"/>
          <w:sz w:val="28"/>
          <w:szCs w:val="28"/>
          <w:u w:val="single"/>
          <w:lang w:val="en-CA"/>
        </w:rPr>
      </w:pPr>
      <w:r w:rsidRPr="00467811">
        <w:rPr>
          <w:rFonts w:ascii="Tahoma" w:hAnsi="Tahoma" w:cs="Tahoma"/>
          <w:sz w:val="28"/>
          <w:szCs w:val="28"/>
          <w:u w:val="single"/>
          <w:lang w:val="en-CA"/>
        </w:rPr>
        <w:t>Portfolio</w:t>
      </w:r>
      <w:r w:rsidR="00960B48" w:rsidRPr="00467811">
        <w:rPr>
          <w:rFonts w:ascii="Tahoma" w:hAnsi="Tahoma" w:cs="Tahoma"/>
          <w:sz w:val="28"/>
          <w:szCs w:val="28"/>
          <w:u w:val="single"/>
          <w:lang w:val="en-CA"/>
        </w:rPr>
        <w:t xml:space="preserve"> Holdings</w:t>
      </w:r>
    </w:p>
    <w:tbl>
      <w:tblPr>
        <w:tblStyle w:val="TableGrid"/>
        <w:tblpPr w:leftFromText="180" w:rightFromText="180" w:vertAnchor="text" w:horzAnchor="page" w:tblpX="6310" w:tblpY="252"/>
        <w:tblOverlap w:val="never"/>
        <w:tblW w:w="4674" w:type="dxa"/>
        <w:tblLook w:val="04A0" w:firstRow="1" w:lastRow="0" w:firstColumn="1" w:lastColumn="0" w:noHBand="0" w:noVBand="1"/>
      </w:tblPr>
      <w:tblGrid>
        <w:gridCol w:w="496"/>
        <w:gridCol w:w="3349"/>
        <w:gridCol w:w="829"/>
      </w:tblGrid>
      <w:tr w:rsidR="00F477BC" w:rsidRPr="00FB191E" w14:paraId="6F187D2E" w14:textId="77777777" w:rsidTr="002A0899">
        <w:trPr>
          <w:trHeight w:val="330"/>
        </w:trPr>
        <w:tc>
          <w:tcPr>
            <w:tcW w:w="496" w:type="dxa"/>
            <w:vMerge w:val="restart"/>
            <w:shd w:val="clear" w:color="auto" w:fill="1F4E79" w:themeFill="accent5" w:themeFillShade="80"/>
            <w:vAlign w:val="center"/>
          </w:tcPr>
          <w:p w14:paraId="5DF2620C" w14:textId="4260D14C" w:rsidR="00C45AF7" w:rsidRPr="006C52B3" w:rsidRDefault="00734F3E" w:rsidP="00576A7C">
            <w:pPr>
              <w:jc w:val="center"/>
              <w:rPr>
                <w:rFonts w:ascii="Tahoma" w:hAnsi="Tahoma" w:cs="Tahoma"/>
                <w:color w:val="FFFFFF" w:themeColor="background1"/>
                <w:sz w:val="21"/>
                <w:szCs w:val="21"/>
                <w:lang w:val="en-CA"/>
              </w:rPr>
            </w:pPr>
            <w:r w:rsidRPr="006C52B3">
              <w:rPr>
                <w:rFonts w:ascii="Tahoma" w:hAnsi="Tahoma" w:cs="Tahoma"/>
                <w:color w:val="FFFFFF" w:themeColor="background1"/>
                <w:sz w:val="21"/>
                <w:szCs w:val="21"/>
                <w:lang w:val="en-CA"/>
              </w:rPr>
              <w:t>FI</w:t>
            </w:r>
          </w:p>
        </w:tc>
        <w:tc>
          <w:tcPr>
            <w:tcW w:w="3349" w:type="dxa"/>
            <w:vAlign w:val="center"/>
          </w:tcPr>
          <w:p w14:paraId="612D9B53" w14:textId="233A534D" w:rsidR="00C45AF7" w:rsidRPr="006C52B3" w:rsidRDefault="00C45AF7" w:rsidP="00576A7C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ISHARES TIPS BOND ETF</w:t>
            </w:r>
          </w:p>
        </w:tc>
        <w:tc>
          <w:tcPr>
            <w:tcW w:w="829" w:type="dxa"/>
            <w:vAlign w:val="center"/>
          </w:tcPr>
          <w:p w14:paraId="36A83C27" w14:textId="6D8BF549" w:rsidR="00C45AF7" w:rsidRPr="002A0899" w:rsidRDefault="002A0899" w:rsidP="002A0899">
            <w:pPr>
              <w:jc w:val="right"/>
              <w:rPr>
                <w:rFonts w:ascii="Tahoma" w:hAnsi="Tahoma" w:cs="Tahoma"/>
                <w:sz w:val="21"/>
                <w:szCs w:val="21"/>
                <w:lang w:val="en-CA"/>
              </w:rPr>
            </w:pPr>
            <w:r w:rsidRPr="002A0899">
              <w:rPr>
                <w:rFonts w:ascii="Tahoma" w:hAnsi="Tahoma" w:cs="Tahoma"/>
                <w:sz w:val="21"/>
                <w:szCs w:val="21"/>
                <w:lang w:val="en-CA"/>
              </w:rPr>
              <w:t>10.8</w:t>
            </w:r>
            <w:r w:rsidR="006C52B3" w:rsidRPr="002A0899">
              <w:rPr>
                <w:rFonts w:ascii="Tahoma" w:hAnsi="Tahoma" w:cs="Tahoma"/>
                <w:sz w:val="21"/>
                <w:szCs w:val="21"/>
                <w:lang w:val="en-CA"/>
              </w:rPr>
              <w:t>%</w:t>
            </w:r>
          </w:p>
        </w:tc>
      </w:tr>
      <w:tr w:rsidR="002A0899" w:rsidRPr="00FB191E" w14:paraId="737AAF47" w14:textId="77777777" w:rsidTr="002A0899">
        <w:trPr>
          <w:trHeight w:val="288"/>
        </w:trPr>
        <w:tc>
          <w:tcPr>
            <w:tcW w:w="496" w:type="dxa"/>
            <w:vMerge/>
            <w:shd w:val="clear" w:color="auto" w:fill="1F4E79" w:themeFill="accent5" w:themeFillShade="80"/>
            <w:vAlign w:val="center"/>
          </w:tcPr>
          <w:p w14:paraId="198745D3" w14:textId="2F460788" w:rsidR="002A0899" w:rsidRPr="00C45AF7" w:rsidRDefault="002A0899" w:rsidP="002A0899">
            <w:pPr>
              <w:jc w:val="center"/>
              <w:rPr>
                <w:rFonts w:ascii="Tahoma" w:hAnsi="Tahoma" w:cs="Tahoma"/>
                <w:sz w:val="21"/>
                <w:szCs w:val="21"/>
                <w:lang w:val="en-CA"/>
              </w:rPr>
            </w:pPr>
          </w:p>
        </w:tc>
        <w:tc>
          <w:tcPr>
            <w:tcW w:w="3349" w:type="dxa"/>
            <w:vAlign w:val="center"/>
          </w:tcPr>
          <w:p w14:paraId="53EE7D7E" w14:textId="3647E52F" w:rsidR="002A0899" w:rsidRPr="006C52B3" w:rsidRDefault="002A0899" w:rsidP="002A0899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ISHARES CORE U.S. AGGREGATE</w:t>
            </w:r>
          </w:p>
        </w:tc>
        <w:tc>
          <w:tcPr>
            <w:tcW w:w="829" w:type="dxa"/>
            <w:vAlign w:val="center"/>
          </w:tcPr>
          <w:p w14:paraId="758E69B8" w14:textId="1EA71A95" w:rsidR="002A0899" w:rsidRPr="002A0899" w:rsidRDefault="002A0899" w:rsidP="002A0899">
            <w:pPr>
              <w:jc w:val="right"/>
              <w:rPr>
                <w:rFonts w:ascii="Tahoma" w:hAnsi="Tahoma" w:cs="Tahoma"/>
                <w:sz w:val="21"/>
                <w:szCs w:val="21"/>
                <w:lang w:val="en-CA"/>
              </w:rPr>
            </w:pPr>
            <w:r w:rsidRPr="002A0899">
              <w:rPr>
                <w:rFonts w:ascii="Tahoma" w:hAnsi="Tahoma" w:cs="Tahoma"/>
                <w:sz w:val="21"/>
                <w:szCs w:val="21"/>
                <w:lang w:val="en-CA"/>
              </w:rPr>
              <w:t>10.8%</w:t>
            </w:r>
          </w:p>
        </w:tc>
      </w:tr>
      <w:tr w:rsidR="002A0899" w:rsidRPr="00FB191E" w14:paraId="13EF3FC4" w14:textId="77777777" w:rsidTr="002A0899">
        <w:trPr>
          <w:trHeight w:val="288"/>
        </w:trPr>
        <w:tc>
          <w:tcPr>
            <w:tcW w:w="496" w:type="dxa"/>
            <w:vMerge/>
            <w:shd w:val="clear" w:color="auto" w:fill="1F4E79" w:themeFill="accent5" w:themeFillShade="80"/>
            <w:vAlign w:val="center"/>
          </w:tcPr>
          <w:p w14:paraId="44A32550" w14:textId="0F623E43" w:rsidR="002A0899" w:rsidRPr="00C45AF7" w:rsidRDefault="002A0899" w:rsidP="002A0899">
            <w:pPr>
              <w:jc w:val="center"/>
              <w:rPr>
                <w:rFonts w:ascii="Tahoma" w:hAnsi="Tahoma" w:cs="Tahoma"/>
                <w:sz w:val="21"/>
                <w:szCs w:val="21"/>
                <w:lang w:val="en-CA"/>
              </w:rPr>
            </w:pPr>
          </w:p>
        </w:tc>
        <w:tc>
          <w:tcPr>
            <w:tcW w:w="3349" w:type="dxa"/>
            <w:vAlign w:val="center"/>
          </w:tcPr>
          <w:p w14:paraId="6901952B" w14:textId="0A2DD1DD" w:rsidR="002A0899" w:rsidRPr="006C52B3" w:rsidRDefault="002A0899" w:rsidP="002A0899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ISHARES 7-10 YEAR TREASURY BO</w:t>
            </w:r>
          </w:p>
        </w:tc>
        <w:tc>
          <w:tcPr>
            <w:tcW w:w="829" w:type="dxa"/>
            <w:vAlign w:val="center"/>
          </w:tcPr>
          <w:p w14:paraId="41DB44E8" w14:textId="01E2233D" w:rsidR="002A0899" w:rsidRPr="002A0899" w:rsidRDefault="002A0899" w:rsidP="002A0899">
            <w:pPr>
              <w:jc w:val="right"/>
              <w:rPr>
                <w:rFonts w:ascii="Tahoma" w:hAnsi="Tahoma" w:cs="Tahoma"/>
                <w:sz w:val="21"/>
                <w:szCs w:val="21"/>
                <w:lang w:val="en-CA"/>
              </w:rPr>
            </w:pPr>
            <w:r w:rsidRPr="002A0899">
              <w:rPr>
                <w:rFonts w:ascii="Tahoma" w:hAnsi="Tahoma" w:cs="Tahoma"/>
                <w:sz w:val="21"/>
                <w:szCs w:val="21"/>
                <w:lang w:val="en-CA"/>
              </w:rPr>
              <w:t>10.8%</w:t>
            </w:r>
          </w:p>
        </w:tc>
      </w:tr>
      <w:tr w:rsidR="002A0899" w:rsidRPr="00FB191E" w14:paraId="2D864C87" w14:textId="77777777" w:rsidTr="002A0899">
        <w:trPr>
          <w:trHeight w:val="288"/>
        </w:trPr>
        <w:tc>
          <w:tcPr>
            <w:tcW w:w="496" w:type="dxa"/>
            <w:vMerge/>
            <w:shd w:val="clear" w:color="auto" w:fill="1F4E79" w:themeFill="accent5" w:themeFillShade="80"/>
            <w:vAlign w:val="center"/>
          </w:tcPr>
          <w:p w14:paraId="5C6E009E" w14:textId="120F78CD" w:rsidR="002A0899" w:rsidRPr="00C45AF7" w:rsidRDefault="002A0899" w:rsidP="002A0899">
            <w:pPr>
              <w:jc w:val="center"/>
              <w:rPr>
                <w:rFonts w:ascii="Tahoma" w:hAnsi="Tahoma" w:cs="Tahoma"/>
                <w:sz w:val="21"/>
                <w:szCs w:val="21"/>
                <w:lang w:val="en-CA"/>
              </w:rPr>
            </w:pPr>
          </w:p>
        </w:tc>
        <w:tc>
          <w:tcPr>
            <w:tcW w:w="3349" w:type="dxa"/>
            <w:vAlign w:val="center"/>
          </w:tcPr>
          <w:p w14:paraId="19059F93" w14:textId="7464F1AF" w:rsidR="002A0899" w:rsidRPr="006C52B3" w:rsidRDefault="002A0899" w:rsidP="002A0899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ISHARES 20+ YEAR TREASURY BO</w:t>
            </w:r>
          </w:p>
        </w:tc>
        <w:tc>
          <w:tcPr>
            <w:tcW w:w="829" w:type="dxa"/>
            <w:vAlign w:val="center"/>
          </w:tcPr>
          <w:p w14:paraId="031A9301" w14:textId="3D00C244" w:rsidR="002A0899" w:rsidRPr="002A0899" w:rsidRDefault="002A0899" w:rsidP="002A0899">
            <w:pPr>
              <w:jc w:val="right"/>
              <w:rPr>
                <w:rFonts w:ascii="Tahoma" w:hAnsi="Tahoma" w:cs="Tahoma"/>
                <w:sz w:val="21"/>
                <w:szCs w:val="21"/>
                <w:lang w:val="en-CA"/>
              </w:rPr>
            </w:pPr>
            <w:r w:rsidRPr="002A0899">
              <w:rPr>
                <w:rFonts w:ascii="Tahoma" w:hAnsi="Tahoma" w:cs="Tahoma"/>
                <w:sz w:val="21"/>
                <w:szCs w:val="21"/>
                <w:lang w:val="en-CA"/>
              </w:rPr>
              <w:t>10.8%</w:t>
            </w:r>
          </w:p>
        </w:tc>
      </w:tr>
      <w:tr w:rsidR="002A0899" w:rsidRPr="00FB191E" w14:paraId="279CCFBB" w14:textId="77777777" w:rsidTr="002A0899">
        <w:trPr>
          <w:trHeight w:val="288"/>
        </w:trPr>
        <w:tc>
          <w:tcPr>
            <w:tcW w:w="496" w:type="dxa"/>
            <w:vMerge/>
            <w:shd w:val="clear" w:color="auto" w:fill="1F4E79" w:themeFill="accent5" w:themeFillShade="80"/>
            <w:vAlign w:val="center"/>
          </w:tcPr>
          <w:p w14:paraId="1432B59C" w14:textId="35CE2308" w:rsidR="002A0899" w:rsidRPr="00C45AF7" w:rsidRDefault="002A0899" w:rsidP="002A0899">
            <w:pPr>
              <w:jc w:val="center"/>
              <w:rPr>
                <w:rFonts w:ascii="Tahoma" w:hAnsi="Tahoma" w:cs="Tahoma"/>
                <w:sz w:val="21"/>
                <w:szCs w:val="21"/>
                <w:lang w:val="en-CA"/>
              </w:rPr>
            </w:pPr>
          </w:p>
        </w:tc>
        <w:tc>
          <w:tcPr>
            <w:tcW w:w="3349" w:type="dxa"/>
            <w:vAlign w:val="center"/>
          </w:tcPr>
          <w:p w14:paraId="0ACD7712" w14:textId="0281B875" w:rsidR="002A0899" w:rsidRPr="006C52B3" w:rsidRDefault="002A0899" w:rsidP="002A0899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ISHARES 1-3 YEAR TREASURY BO</w:t>
            </w:r>
          </w:p>
        </w:tc>
        <w:tc>
          <w:tcPr>
            <w:tcW w:w="829" w:type="dxa"/>
            <w:vAlign w:val="center"/>
          </w:tcPr>
          <w:p w14:paraId="786DCEA0" w14:textId="117DF248" w:rsidR="002A0899" w:rsidRPr="002A0899" w:rsidRDefault="002A0899" w:rsidP="002A0899">
            <w:pPr>
              <w:jc w:val="right"/>
              <w:rPr>
                <w:rFonts w:ascii="Tahoma" w:hAnsi="Tahoma" w:cs="Tahoma"/>
                <w:sz w:val="21"/>
                <w:szCs w:val="21"/>
                <w:lang w:val="en-CA"/>
              </w:rPr>
            </w:pPr>
            <w:r w:rsidRPr="002A0899">
              <w:rPr>
                <w:rFonts w:ascii="Tahoma" w:hAnsi="Tahoma" w:cs="Tahoma"/>
                <w:sz w:val="21"/>
                <w:szCs w:val="21"/>
                <w:lang w:val="en-CA"/>
              </w:rPr>
              <w:t>10.8%</w:t>
            </w:r>
          </w:p>
        </w:tc>
      </w:tr>
      <w:tr w:rsidR="002A0899" w:rsidRPr="00FB191E" w14:paraId="181ED583" w14:textId="77777777" w:rsidTr="002A0899">
        <w:trPr>
          <w:trHeight w:val="288"/>
        </w:trPr>
        <w:tc>
          <w:tcPr>
            <w:tcW w:w="496" w:type="dxa"/>
            <w:vMerge/>
            <w:shd w:val="clear" w:color="auto" w:fill="1F4E79" w:themeFill="accent5" w:themeFillShade="80"/>
            <w:vAlign w:val="center"/>
          </w:tcPr>
          <w:p w14:paraId="45D9F94C" w14:textId="4D9EB3FE" w:rsidR="002A0899" w:rsidRPr="00C45AF7" w:rsidRDefault="002A0899" w:rsidP="002A0899">
            <w:pPr>
              <w:jc w:val="center"/>
              <w:rPr>
                <w:rFonts w:ascii="Tahoma" w:hAnsi="Tahoma" w:cs="Tahoma"/>
                <w:sz w:val="21"/>
                <w:szCs w:val="21"/>
                <w:lang w:val="en-CA"/>
              </w:rPr>
            </w:pPr>
          </w:p>
        </w:tc>
        <w:tc>
          <w:tcPr>
            <w:tcW w:w="3349" w:type="dxa"/>
            <w:vAlign w:val="center"/>
          </w:tcPr>
          <w:p w14:paraId="2D2231B2" w14:textId="0EAC26D1" w:rsidR="002A0899" w:rsidRPr="006C52B3" w:rsidRDefault="002A0899" w:rsidP="002A0899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ISHARES IBOXX INVESTMENT GRA</w:t>
            </w: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DE</w:t>
            </w:r>
          </w:p>
        </w:tc>
        <w:tc>
          <w:tcPr>
            <w:tcW w:w="829" w:type="dxa"/>
            <w:vAlign w:val="center"/>
          </w:tcPr>
          <w:p w14:paraId="563DB392" w14:textId="374986AF" w:rsidR="002A0899" w:rsidRPr="002A0899" w:rsidRDefault="002A0899" w:rsidP="002A0899">
            <w:pPr>
              <w:jc w:val="right"/>
              <w:rPr>
                <w:rFonts w:ascii="Tahoma" w:hAnsi="Tahoma" w:cs="Tahoma"/>
                <w:sz w:val="21"/>
                <w:szCs w:val="21"/>
                <w:lang w:val="en-CA"/>
              </w:rPr>
            </w:pPr>
            <w:r w:rsidRPr="002A0899">
              <w:rPr>
                <w:rFonts w:ascii="Tahoma" w:hAnsi="Tahoma" w:cs="Tahoma"/>
                <w:sz w:val="21"/>
                <w:szCs w:val="21"/>
                <w:lang w:val="en-CA"/>
              </w:rPr>
              <w:t>10.8%</w:t>
            </w:r>
          </w:p>
        </w:tc>
      </w:tr>
      <w:tr w:rsidR="00F477BC" w:rsidRPr="006C52B3" w14:paraId="0ECBE233" w14:textId="77777777" w:rsidTr="002A0899">
        <w:trPr>
          <w:trHeight w:val="288"/>
        </w:trPr>
        <w:tc>
          <w:tcPr>
            <w:tcW w:w="496" w:type="dxa"/>
            <w:vMerge w:val="restart"/>
            <w:shd w:val="clear" w:color="auto" w:fill="C00000"/>
            <w:vAlign w:val="center"/>
          </w:tcPr>
          <w:p w14:paraId="71F1C486" w14:textId="50DC6BE4" w:rsidR="006C52B3" w:rsidRPr="006C52B3" w:rsidRDefault="006C52B3" w:rsidP="00576A7C">
            <w:pPr>
              <w:jc w:val="center"/>
              <w:rPr>
                <w:rFonts w:ascii="Tahoma" w:eastAsia="Times New Roman" w:hAnsi="Tahoma" w:cs="Tahoma"/>
                <w:color w:val="FFFFFF" w:themeColor="background1"/>
                <w:sz w:val="21"/>
                <w:szCs w:val="21"/>
              </w:rPr>
            </w:pPr>
            <w:r w:rsidRPr="006C52B3">
              <w:rPr>
                <w:rFonts w:ascii="Tahoma" w:eastAsia="Times New Roman" w:hAnsi="Tahoma" w:cs="Tahoma"/>
                <w:color w:val="FFFFFF" w:themeColor="background1"/>
                <w:sz w:val="21"/>
                <w:szCs w:val="21"/>
              </w:rPr>
              <w:t>EQ</w:t>
            </w:r>
          </w:p>
        </w:tc>
        <w:tc>
          <w:tcPr>
            <w:tcW w:w="3349" w:type="dxa"/>
            <w:vAlign w:val="center"/>
          </w:tcPr>
          <w:p w14:paraId="130951AD" w14:textId="672977ED" w:rsidR="006C52B3" w:rsidRPr="006C52B3" w:rsidRDefault="006C52B3" w:rsidP="00576A7C">
            <w:pPr>
              <w:rPr>
                <w:rFonts w:ascii="Tahoma" w:hAnsi="Tahoma" w:cs="Tahoma"/>
                <w:color w:val="2F5496" w:themeColor="accent1" w:themeShade="BF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 w:themeColor="text1"/>
                <w:sz w:val="20"/>
                <w:szCs w:val="20"/>
              </w:rPr>
              <w:t>UTILITIES SELECT SECTOR SPDR</w:t>
            </w:r>
          </w:p>
        </w:tc>
        <w:tc>
          <w:tcPr>
            <w:tcW w:w="829" w:type="dxa"/>
            <w:vAlign w:val="center"/>
          </w:tcPr>
          <w:p w14:paraId="630D42E3" w14:textId="6FF9AEFA" w:rsidR="006C52B3" w:rsidRPr="002A0899" w:rsidRDefault="002A0899" w:rsidP="002A0899">
            <w:pPr>
              <w:jc w:val="right"/>
              <w:rPr>
                <w:rFonts w:ascii="Tahoma" w:hAnsi="Tahoma" w:cs="Tahoma"/>
                <w:sz w:val="21"/>
                <w:szCs w:val="21"/>
                <w:lang w:val="en-CA"/>
              </w:rPr>
            </w:pPr>
            <w:r w:rsidRPr="002A0899"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>1.1%</w:t>
            </w:r>
          </w:p>
        </w:tc>
      </w:tr>
      <w:tr w:rsidR="002A0899" w:rsidRPr="00FB191E" w14:paraId="04C8BFE5" w14:textId="77777777" w:rsidTr="002A0899">
        <w:trPr>
          <w:trHeight w:val="288"/>
        </w:trPr>
        <w:tc>
          <w:tcPr>
            <w:tcW w:w="496" w:type="dxa"/>
            <w:vMerge/>
            <w:shd w:val="clear" w:color="auto" w:fill="C00000"/>
            <w:vAlign w:val="center"/>
          </w:tcPr>
          <w:p w14:paraId="3EB168F0" w14:textId="3757D3EE" w:rsidR="002A0899" w:rsidRPr="00C45AF7" w:rsidRDefault="002A0899" w:rsidP="002A0899">
            <w:pPr>
              <w:jc w:val="center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</w:p>
        </w:tc>
        <w:tc>
          <w:tcPr>
            <w:tcW w:w="3349" w:type="dxa"/>
            <w:vAlign w:val="center"/>
          </w:tcPr>
          <w:p w14:paraId="78719EA1" w14:textId="1443E3F3" w:rsidR="002A0899" w:rsidRPr="006C52B3" w:rsidRDefault="002A0899" w:rsidP="002A0899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INDUSTRIAL SELECT SECT SPDR</w:t>
            </w:r>
          </w:p>
        </w:tc>
        <w:tc>
          <w:tcPr>
            <w:tcW w:w="829" w:type="dxa"/>
            <w:vAlign w:val="center"/>
          </w:tcPr>
          <w:p w14:paraId="371391AF" w14:textId="1AC28044" w:rsidR="002A0899" w:rsidRPr="002A0899" w:rsidRDefault="002A0899" w:rsidP="002A0899">
            <w:pPr>
              <w:jc w:val="right"/>
              <w:rPr>
                <w:rFonts w:ascii="Tahoma" w:hAnsi="Tahoma" w:cs="Tahoma"/>
                <w:sz w:val="21"/>
                <w:szCs w:val="21"/>
                <w:lang w:val="en-CA"/>
              </w:rPr>
            </w:pPr>
            <w:r w:rsidRPr="002A0899"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>1.1%</w:t>
            </w:r>
          </w:p>
        </w:tc>
      </w:tr>
      <w:tr w:rsidR="002A0899" w:rsidRPr="00FB191E" w14:paraId="3CB39C40" w14:textId="77777777" w:rsidTr="002A0899">
        <w:trPr>
          <w:trHeight w:val="288"/>
        </w:trPr>
        <w:tc>
          <w:tcPr>
            <w:tcW w:w="496" w:type="dxa"/>
            <w:vMerge/>
            <w:shd w:val="clear" w:color="auto" w:fill="C00000"/>
            <w:vAlign w:val="center"/>
          </w:tcPr>
          <w:p w14:paraId="24765516" w14:textId="2AB209BB" w:rsidR="002A0899" w:rsidRPr="00C45AF7" w:rsidRDefault="002A0899" w:rsidP="002A0899">
            <w:pPr>
              <w:jc w:val="center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</w:p>
        </w:tc>
        <w:tc>
          <w:tcPr>
            <w:tcW w:w="3349" w:type="dxa"/>
            <w:vAlign w:val="center"/>
          </w:tcPr>
          <w:p w14:paraId="4CC6A280" w14:textId="2D7547CB" w:rsidR="002A0899" w:rsidRPr="006C52B3" w:rsidRDefault="002A0899" w:rsidP="002A0899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ISHARES MSCI EUROZONE ETF</w:t>
            </w:r>
          </w:p>
        </w:tc>
        <w:tc>
          <w:tcPr>
            <w:tcW w:w="829" w:type="dxa"/>
            <w:vAlign w:val="center"/>
          </w:tcPr>
          <w:p w14:paraId="6AAAFCDD" w14:textId="765E7FC2" w:rsidR="002A0899" w:rsidRPr="002A0899" w:rsidRDefault="002A0899" w:rsidP="002A0899">
            <w:pPr>
              <w:jc w:val="right"/>
              <w:rPr>
                <w:rFonts w:ascii="Tahoma" w:hAnsi="Tahoma" w:cs="Tahoma"/>
                <w:sz w:val="21"/>
                <w:szCs w:val="21"/>
                <w:lang w:val="en-CA"/>
              </w:rPr>
            </w:pPr>
            <w:r w:rsidRPr="002A0899"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>1.1%</w:t>
            </w:r>
          </w:p>
        </w:tc>
      </w:tr>
      <w:tr w:rsidR="002A0899" w:rsidRPr="00FB191E" w14:paraId="5144B184" w14:textId="77777777" w:rsidTr="002A0899">
        <w:trPr>
          <w:trHeight w:val="288"/>
        </w:trPr>
        <w:tc>
          <w:tcPr>
            <w:tcW w:w="496" w:type="dxa"/>
            <w:vMerge/>
            <w:shd w:val="clear" w:color="auto" w:fill="C00000"/>
            <w:vAlign w:val="center"/>
          </w:tcPr>
          <w:p w14:paraId="517E27A7" w14:textId="444E9BC9" w:rsidR="002A0899" w:rsidRPr="00C45AF7" w:rsidRDefault="002A0899" w:rsidP="002A0899">
            <w:pPr>
              <w:jc w:val="center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</w:p>
        </w:tc>
        <w:tc>
          <w:tcPr>
            <w:tcW w:w="3349" w:type="dxa"/>
            <w:vAlign w:val="center"/>
          </w:tcPr>
          <w:p w14:paraId="0159A258" w14:textId="2220E421" w:rsidR="002A0899" w:rsidRPr="006C52B3" w:rsidRDefault="002A0899" w:rsidP="002A0899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MATERIALS SELECT SECTOR SPDR</w:t>
            </w:r>
          </w:p>
        </w:tc>
        <w:tc>
          <w:tcPr>
            <w:tcW w:w="829" w:type="dxa"/>
            <w:vAlign w:val="center"/>
          </w:tcPr>
          <w:p w14:paraId="6FC41ACA" w14:textId="2C0A91A7" w:rsidR="002A0899" w:rsidRPr="002A0899" w:rsidRDefault="002A0899" w:rsidP="002A0899">
            <w:pPr>
              <w:jc w:val="right"/>
              <w:rPr>
                <w:rFonts w:ascii="Tahoma" w:hAnsi="Tahoma" w:cs="Tahoma"/>
                <w:sz w:val="21"/>
                <w:szCs w:val="21"/>
                <w:lang w:val="en-CA"/>
              </w:rPr>
            </w:pPr>
            <w:r w:rsidRPr="002A0899"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>1.1%</w:t>
            </w:r>
          </w:p>
        </w:tc>
      </w:tr>
      <w:tr w:rsidR="002A0899" w:rsidRPr="00FB191E" w14:paraId="45FB74E3" w14:textId="77777777" w:rsidTr="002A0899">
        <w:trPr>
          <w:trHeight w:val="288"/>
        </w:trPr>
        <w:tc>
          <w:tcPr>
            <w:tcW w:w="496" w:type="dxa"/>
            <w:vMerge/>
            <w:shd w:val="clear" w:color="auto" w:fill="C00000"/>
            <w:vAlign w:val="center"/>
          </w:tcPr>
          <w:p w14:paraId="535AF1CA" w14:textId="250AE984" w:rsidR="002A0899" w:rsidRPr="00C45AF7" w:rsidRDefault="002A0899" w:rsidP="002A0899">
            <w:pPr>
              <w:jc w:val="center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</w:p>
        </w:tc>
        <w:tc>
          <w:tcPr>
            <w:tcW w:w="3349" w:type="dxa"/>
            <w:vAlign w:val="center"/>
          </w:tcPr>
          <w:p w14:paraId="6445DAB1" w14:textId="4037EFE0" w:rsidR="002A0899" w:rsidRPr="006C52B3" w:rsidRDefault="002A0899" w:rsidP="002A0899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ISHARES GLOBAL TECH ETF</w:t>
            </w:r>
          </w:p>
        </w:tc>
        <w:tc>
          <w:tcPr>
            <w:tcW w:w="829" w:type="dxa"/>
            <w:vAlign w:val="center"/>
          </w:tcPr>
          <w:p w14:paraId="62FAAE3E" w14:textId="261FB58C" w:rsidR="002A0899" w:rsidRPr="002A0899" w:rsidRDefault="002A0899" w:rsidP="002A0899">
            <w:pPr>
              <w:jc w:val="right"/>
              <w:rPr>
                <w:rFonts w:ascii="Tahoma" w:hAnsi="Tahoma" w:cs="Tahoma"/>
                <w:sz w:val="21"/>
                <w:szCs w:val="21"/>
                <w:lang w:val="en-CA"/>
              </w:rPr>
            </w:pPr>
            <w:r w:rsidRPr="002A0899"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>1.1%</w:t>
            </w:r>
          </w:p>
        </w:tc>
      </w:tr>
      <w:tr w:rsidR="002A0899" w:rsidRPr="00FB191E" w14:paraId="78DC8F31" w14:textId="77777777" w:rsidTr="002A0899">
        <w:trPr>
          <w:trHeight w:val="288"/>
        </w:trPr>
        <w:tc>
          <w:tcPr>
            <w:tcW w:w="496" w:type="dxa"/>
            <w:vMerge/>
            <w:shd w:val="clear" w:color="auto" w:fill="C00000"/>
            <w:vAlign w:val="center"/>
          </w:tcPr>
          <w:p w14:paraId="5AC005AD" w14:textId="1596F55F" w:rsidR="002A0899" w:rsidRPr="00C45AF7" w:rsidRDefault="002A0899" w:rsidP="002A0899">
            <w:pPr>
              <w:jc w:val="center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</w:p>
        </w:tc>
        <w:tc>
          <w:tcPr>
            <w:tcW w:w="3349" w:type="dxa"/>
            <w:vAlign w:val="center"/>
          </w:tcPr>
          <w:p w14:paraId="43F71A6A" w14:textId="672EB5C8" w:rsidR="002A0899" w:rsidRPr="006C52B3" w:rsidRDefault="002A0899" w:rsidP="002A0899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ISHARES US TELECOMMUNICATION</w:t>
            </w:r>
          </w:p>
        </w:tc>
        <w:tc>
          <w:tcPr>
            <w:tcW w:w="829" w:type="dxa"/>
            <w:vAlign w:val="center"/>
          </w:tcPr>
          <w:p w14:paraId="13A69631" w14:textId="5E5BA69A" w:rsidR="002A0899" w:rsidRPr="002A0899" w:rsidRDefault="002A0899" w:rsidP="002A0899">
            <w:pPr>
              <w:jc w:val="right"/>
              <w:rPr>
                <w:rFonts w:ascii="Tahoma" w:hAnsi="Tahoma" w:cs="Tahoma"/>
                <w:sz w:val="21"/>
                <w:szCs w:val="21"/>
                <w:lang w:val="en-CA"/>
              </w:rPr>
            </w:pPr>
            <w:r w:rsidRPr="002A0899"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>1.1%</w:t>
            </w:r>
          </w:p>
        </w:tc>
      </w:tr>
      <w:tr w:rsidR="002A0899" w:rsidRPr="00FB191E" w14:paraId="7BD001DF" w14:textId="77777777" w:rsidTr="002A0899">
        <w:trPr>
          <w:trHeight w:val="288"/>
        </w:trPr>
        <w:tc>
          <w:tcPr>
            <w:tcW w:w="496" w:type="dxa"/>
            <w:vMerge/>
            <w:shd w:val="clear" w:color="auto" w:fill="C00000"/>
            <w:vAlign w:val="center"/>
          </w:tcPr>
          <w:p w14:paraId="406E5040" w14:textId="34830988" w:rsidR="002A0899" w:rsidRPr="00C45AF7" w:rsidRDefault="002A0899" w:rsidP="002A0899">
            <w:pPr>
              <w:jc w:val="center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</w:p>
        </w:tc>
        <w:tc>
          <w:tcPr>
            <w:tcW w:w="3349" w:type="dxa"/>
            <w:vAlign w:val="center"/>
          </w:tcPr>
          <w:p w14:paraId="6812903D" w14:textId="5FB41A78" w:rsidR="002A0899" w:rsidRPr="006C52B3" w:rsidRDefault="002A0899" w:rsidP="002A0899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ISHARES EUROPE ETF</w:t>
            </w:r>
          </w:p>
        </w:tc>
        <w:tc>
          <w:tcPr>
            <w:tcW w:w="829" w:type="dxa"/>
            <w:vAlign w:val="center"/>
          </w:tcPr>
          <w:p w14:paraId="63096E0E" w14:textId="6A2ACEAD" w:rsidR="002A0899" w:rsidRPr="002A0899" w:rsidRDefault="002A0899" w:rsidP="002A0899">
            <w:pPr>
              <w:jc w:val="right"/>
              <w:rPr>
                <w:rFonts w:ascii="Tahoma" w:hAnsi="Tahoma" w:cs="Tahoma"/>
                <w:sz w:val="21"/>
                <w:szCs w:val="21"/>
                <w:lang w:val="en-CA"/>
              </w:rPr>
            </w:pPr>
            <w:r w:rsidRPr="002A0899"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>1.1%</w:t>
            </w:r>
          </w:p>
        </w:tc>
      </w:tr>
      <w:tr w:rsidR="002A0899" w:rsidRPr="00FB191E" w14:paraId="10D423B3" w14:textId="77777777" w:rsidTr="002A0899">
        <w:trPr>
          <w:trHeight w:val="288"/>
        </w:trPr>
        <w:tc>
          <w:tcPr>
            <w:tcW w:w="496" w:type="dxa"/>
            <w:vMerge/>
            <w:shd w:val="clear" w:color="auto" w:fill="C00000"/>
            <w:vAlign w:val="center"/>
          </w:tcPr>
          <w:p w14:paraId="75E4D2B3" w14:textId="5864CF1A" w:rsidR="002A0899" w:rsidRPr="00C45AF7" w:rsidRDefault="002A0899" w:rsidP="002A0899">
            <w:pPr>
              <w:jc w:val="center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</w:p>
        </w:tc>
        <w:tc>
          <w:tcPr>
            <w:tcW w:w="3349" w:type="dxa"/>
            <w:vAlign w:val="center"/>
          </w:tcPr>
          <w:p w14:paraId="116A5E9F" w14:textId="0EB3AF05" w:rsidR="002A0899" w:rsidRPr="006C52B3" w:rsidRDefault="002A0899" w:rsidP="002A0899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SPDR S&amp;P 500 ETF TRUST</w:t>
            </w:r>
          </w:p>
        </w:tc>
        <w:tc>
          <w:tcPr>
            <w:tcW w:w="829" w:type="dxa"/>
            <w:vAlign w:val="center"/>
          </w:tcPr>
          <w:p w14:paraId="6674259F" w14:textId="62EB0B3E" w:rsidR="002A0899" w:rsidRPr="002A0899" w:rsidRDefault="002A0899" w:rsidP="002A0899">
            <w:pPr>
              <w:jc w:val="right"/>
              <w:rPr>
                <w:rFonts w:ascii="Tahoma" w:hAnsi="Tahoma" w:cs="Tahoma"/>
                <w:sz w:val="21"/>
                <w:szCs w:val="21"/>
                <w:lang w:val="en-CA"/>
              </w:rPr>
            </w:pPr>
            <w:r w:rsidRPr="002A0899"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>1.1%</w:t>
            </w:r>
          </w:p>
        </w:tc>
      </w:tr>
      <w:tr w:rsidR="002A0899" w:rsidRPr="00FB191E" w14:paraId="336D7266" w14:textId="77777777" w:rsidTr="002A0899">
        <w:trPr>
          <w:trHeight w:val="288"/>
        </w:trPr>
        <w:tc>
          <w:tcPr>
            <w:tcW w:w="496" w:type="dxa"/>
            <w:vMerge/>
            <w:shd w:val="clear" w:color="auto" w:fill="C00000"/>
            <w:vAlign w:val="center"/>
          </w:tcPr>
          <w:p w14:paraId="356A42D3" w14:textId="4F9F83C8" w:rsidR="002A0899" w:rsidRPr="00C45AF7" w:rsidRDefault="002A0899" w:rsidP="002A0899">
            <w:pPr>
              <w:jc w:val="center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</w:p>
        </w:tc>
        <w:tc>
          <w:tcPr>
            <w:tcW w:w="3349" w:type="dxa"/>
            <w:vAlign w:val="center"/>
          </w:tcPr>
          <w:p w14:paraId="3C00AFCB" w14:textId="331A93FF" w:rsidR="002A0899" w:rsidRPr="006C52B3" w:rsidRDefault="002A0899" w:rsidP="002A0899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ISHARES MSCI EAFE ETF</w:t>
            </w:r>
          </w:p>
        </w:tc>
        <w:tc>
          <w:tcPr>
            <w:tcW w:w="829" w:type="dxa"/>
            <w:vAlign w:val="center"/>
          </w:tcPr>
          <w:p w14:paraId="4892665A" w14:textId="266147D5" w:rsidR="002A0899" w:rsidRPr="002A0899" w:rsidRDefault="002A0899" w:rsidP="002A0899">
            <w:pPr>
              <w:jc w:val="right"/>
              <w:rPr>
                <w:rFonts w:ascii="Tahoma" w:hAnsi="Tahoma" w:cs="Tahoma"/>
                <w:sz w:val="21"/>
                <w:szCs w:val="21"/>
                <w:lang w:val="en-CA"/>
              </w:rPr>
            </w:pPr>
            <w:r w:rsidRPr="002A0899"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>1.1%</w:t>
            </w:r>
          </w:p>
        </w:tc>
      </w:tr>
      <w:tr w:rsidR="002A0899" w:rsidRPr="00FB191E" w14:paraId="78EC2FC9" w14:textId="77777777" w:rsidTr="002A0899">
        <w:trPr>
          <w:trHeight w:val="288"/>
        </w:trPr>
        <w:tc>
          <w:tcPr>
            <w:tcW w:w="496" w:type="dxa"/>
            <w:vMerge/>
            <w:shd w:val="clear" w:color="auto" w:fill="C00000"/>
            <w:vAlign w:val="center"/>
          </w:tcPr>
          <w:p w14:paraId="08CA7585" w14:textId="5B639A0C" w:rsidR="002A0899" w:rsidRPr="00C45AF7" w:rsidRDefault="002A0899" w:rsidP="002A0899">
            <w:pPr>
              <w:jc w:val="center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</w:p>
        </w:tc>
        <w:tc>
          <w:tcPr>
            <w:tcW w:w="3349" w:type="dxa"/>
            <w:vAlign w:val="center"/>
          </w:tcPr>
          <w:p w14:paraId="16067675" w14:textId="7A00910D" w:rsidR="002A0899" w:rsidRPr="006C52B3" w:rsidRDefault="002A0899" w:rsidP="002A0899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FINANCIAL SELECT SECTOR SPDR</w:t>
            </w:r>
          </w:p>
        </w:tc>
        <w:tc>
          <w:tcPr>
            <w:tcW w:w="829" w:type="dxa"/>
            <w:vAlign w:val="center"/>
          </w:tcPr>
          <w:p w14:paraId="5A0B2736" w14:textId="0A182067" w:rsidR="002A0899" w:rsidRPr="002A0899" w:rsidRDefault="002A0899" w:rsidP="002A0899">
            <w:pPr>
              <w:jc w:val="right"/>
              <w:rPr>
                <w:rFonts w:ascii="Tahoma" w:hAnsi="Tahoma" w:cs="Tahoma"/>
                <w:sz w:val="21"/>
                <w:szCs w:val="21"/>
                <w:lang w:val="en-CA"/>
              </w:rPr>
            </w:pPr>
            <w:r w:rsidRPr="002A0899"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>1.1%</w:t>
            </w:r>
          </w:p>
        </w:tc>
      </w:tr>
      <w:tr w:rsidR="002A0899" w:rsidRPr="00FB191E" w14:paraId="6C5D0632" w14:textId="77777777" w:rsidTr="002A0899">
        <w:trPr>
          <w:trHeight w:val="288"/>
        </w:trPr>
        <w:tc>
          <w:tcPr>
            <w:tcW w:w="496" w:type="dxa"/>
            <w:vMerge/>
            <w:shd w:val="clear" w:color="auto" w:fill="C00000"/>
            <w:vAlign w:val="center"/>
          </w:tcPr>
          <w:p w14:paraId="17F224D0" w14:textId="0F0DAFE1" w:rsidR="002A0899" w:rsidRPr="00C45AF7" w:rsidRDefault="002A0899" w:rsidP="002A0899">
            <w:pPr>
              <w:jc w:val="center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</w:p>
        </w:tc>
        <w:tc>
          <w:tcPr>
            <w:tcW w:w="3349" w:type="dxa"/>
            <w:vAlign w:val="center"/>
          </w:tcPr>
          <w:p w14:paraId="0F95E787" w14:textId="0DC0E4FC" w:rsidR="002A0899" w:rsidRPr="006C52B3" w:rsidRDefault="002A0899" w:rsidP="002A0899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TECHNOLOGY SELECT SECT SPDR</w:t>
            </w:r>
          </w:p>
        </w:tc>
        <w:tc>
          <w:tcPr>
            <w:tcW w:w="829" w:type="dxa"/>
            <w:vAlign w:val="center"/>
          </w:tcPr>
          <w:p w14:paraId="3F7AFD87" w14:textId="3D7AA312" w:rsidR="002A0899" w:rsidRPr="002A0899" w:rsidRDefault="002A0899" w:rsidP="002A0899">
            <w:pPr>
              <w:jc w:val="right"/>
              <w:rPr>
                <w:rFonts w:ascii="Tahoma" w:hAnsi="Tahoma" w:cs="Tahoma"/>
                <w:sz w:val="21"/>
                <w:szCs w:val="21"/>
                <w:lang w:val="en-CA"/>
              </w:rPr>
            </w:pPr>
            <w:r w:rsidRPr="002A0899"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>1.1%</w:t>
            </w:r>
          </w:p>
        </w:tc>
      </w:tr>
      <w:tr w:rsidR="002A0899" w:rsidRPr="00FB191E" w14:paraId="61B66764" w14:textId="77777777" w:rsidTr="002A0899">
        <w:trPr>
          <w:trHeight w:val="288"/>
        </w:trPr>
        <w:tc>
          <w:tcPr>
            <w:tcW w:w="496" w:type="dxa"/>
            <w:vMerge/>
            <w:shd w:val="clear" w:color="auto" w:fill="C00000"/>
            <w:vAlign w:val="center"/>
          </w:tcPr>
          <w:p w14:paraId="47C3AA6B" w14:textId="34EFDA6C" w:rsidR="002A0899" w:rsidRPr="00C45AF7" w:rsidRDefault="002A0899" w:rsidP="002A0899">
            <w:pPr>
              <w:jc w:val="center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</w:p>
        </w:tc>
        <w:tc>
          <w:tcPr>
            <w:tcW w:w="3349" w:type="dxa"/>
            <w:vAlign w:val="center"/>
          </w:tcPr>
          <w:p w14:paraId="1C4AD22D" w14:textId="4E018941" w:rsidR="002A0899" w:rsidRPr="006C52B3" w:rsidRDefault="002A0899" w:rsidP="002A0899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HEALTH CARE SELECT SECTOR</w:t>
            </w:r>
          </w:p>
        </w:tc>
        <w:tc>
          <w:tcPr>
            <w:tcW w:w="829" w:type="dxa"/>
            <w:vAlign w:val="center"/>
          </w:tcPr>
          <w:p w14:paraId="386DA742" w14:textId="2BFEE857" w:rsidR="002A0899" w:rsidRPr="002A0899" w:rsidRDefault="002A0899" w:rsidP="002A0899">
            <w:pPr>
              <w:jc w:val="right"/>
              <w:rPr>
                <w:rFonts w:ascii="Tahoma" w:hAnsi="Tahoma" w:cs="Tahoma"/>
                <w:sz w:val="21"/>
                <w:szCs w:val="21"/>
                <w:lang w:val="en-CA"/>
              </w:rPr>
            </w:pPr>
            <w:r w:rsidRPr="002A0899"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>1.1%</w:t>
            </w:r>
          </w:p>
        </w:tc>
      </w:tr>
      <w:tr w:rsidR="002A0899" w:rsidRPr="00FB191E" w14:paraId="32399BD5" w14:textId="77777777" w:rsidTr="002A0899">
        <w:trPr>
          <w:trHeight w:val="288"/>
        </w:trPr>
        <w:tc>
          <w:tcPr>
            <w:tcW w:w="496" w:type="dxa"/>
            <w:vMerge/>
            <w:shd w:val="clear" w:color="auto" w:fill="C00000"/>
            <w:vAlign w:val="center"/>
          </w:tcPr>
          <w:p w14:paraId="2DA94E0E" w14:textId="76B9ED87" w:rsidR="002A0899" w:rsidRPr="00C45AF7" w:rsidRDefault="002A0899" w:rsidP="002A0899">
            <w:pPr>
              <w:jc w:val="center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</w:p>
        </w:tc>
        <w:tc>
          <w:tcPr>
            <w:tcW w:w="3349" w:type="dxa"/>
            <w:vAlign w:val="center"/>
          </w:tcPr>
          <w:p w14:paraId="74FAF8B3" w14:textId="671C0888" w:rsidR="002A0899" w:rsidRPr="006C52B3" w:rsidRDefault="002A0899" w:rsidP="002A0899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CONSUMER STAPLES SPDR</w:t>
            </w:r>
          </w:p>
        </w:tc>
        <w:tc>
          <w:tcPr>
            <w:tcW w:w="829" w:type="dxa"/>
            <w:vAlign w:val="center"/>
          </w:tcPr>
          <w:p w14:paraId="53244A0C" w14:textId="1FDD0380" w:rsidR="002A0899" w:rsidRPr="002A0899" w:rsidRDefault="002A0899" w:rsidP="002A0899">
            <w:pPr>
              <w:jc w:val="right"/>
              <w:rPr>
                <w:rFonts w:ascii="Tahoma" w:hAnsi="Tahoma" w:cs="Tahoma"/>
                <w:sz w:val="21"/>
                <w:szCs w:val="21"/>
                <w:lang w:val="en-CA"/>
              </w:rPr>
            </w:pPr>
            <w:r w:rsidRPr="002A0899"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>1.1%</w:t>
            </w:r>
          </w:p>
        </w:tc>
      </w:tr>
      <w:tr w:rsidR="002A0899" w:rsidRPr="00FB191E" w14:paraId="49D7D1B9" w14:textId="77777777" w:rsidTr="002A0899">
        <w:trPr>
          <w:trHeight w:val="288"/>
        </w:trPr>
        <w:tc>
          <w:tcPr>
            <w:tcW w:w="496" w:type="dxa"/>
            <w:vMerge/>
            <w:shd w:val="clear" w:color="auto" w:fill="C00000"/>
            <w:vAlign w:val="center"/>
          </w:tcPr>
          <w:p w14:paraId="671BFC50" w14:textId="3BCDB4DF" w:rsidR="002A0899" w:rsidRPr="00C45AF7" w:rsidRDefault="002A0899" w:rsidP="002A0899">
            <w:pPr>
              <w:jc w:val="center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</w:p>
        </w:tc>
        <w:tc>
          <w:tcPr>
            <w:tcW w:w="3349" w:type="dxa"/>
            <w:vAlign w:val="center"/>
          </w:tcPr>
          <w:p w14:paraId="07DC7809" w14:textId="07950E5E" w:rsidR="002A0899" w:rsidRPr="006C52B3" w:rsidRDefault="002A0899" w:rsidP="002A0899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ENERGY SELECT SECTOR SPDR</w:t>
            </w:r>
          </w:p>
        </w:tc>
        <w:tc>
          <w:tcPr>
            <w:tcW w:w="829" w:type="dxa"/>
            <w:vAlign w:val="center"/>
          </w:tcPr>
          <w:p w14:paraId="37AB8345" w14:textId="22C528A0" w:rsidR="002A0899" w:rsidRPr="002A0899" w:rsidRDefault="002A0899" w:rsidP="002A0899">
            <w:pPr>
              <w:jc w:val="right"/>
              <w:rPr>
                <w:rFonts w:ascii="Tahoma" w:hAnsi="Tahoma" w:cs="Tahoma"/>
                <w:sz w:val="21"/>
                <w:szCs w:val="21"/>
                <w:lang w:val="en-CA"/>
              </w:rPr>
            </w:pPr>
            <w:r w:rsidRPr="002A0899"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>1.1%</w:t>
            </w:r>
          </w:p>
        </w:tc>
      </w:tr>
      <w:tr w:rsidR="002A0899" w:rsidRPr="00FB191E" w14:paraId="2FD66DB2" w14:textId="77777777" w:rsidTr="002A0899">
        <w:trPr>
          <w:trHeight w:val="288"/>
        </w:trPr>
        <w:tc>
          <w:tcPr>
            <w:tcW w:w="496" w:type="dxa"/>
            <w:vMerge/>
            <w:shd w:val="clear" w:color="auto" w:fill="C00000"/>
            <w:vAlign w:val="center"/>
          </w:tcPr>
          <w:p w14:paraId="77957002" w14:textId="0EC19C2C" w:rsidR="002A0899" w:rsidRPr="00C45AF7" w:rsidRDefault="002A0899" w:rsidP="002A0899">
            <w:pPr>
              <w:jc w:val="center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</w:p>
        </w:tc>
        <w:tc>
          <w:tcPr>
            <w:tcW w:w="3349" w:type="dxa"/>
            <w:vAlign w:val="center"/>
          </w:tcPr>
          <w:p w14:paraId="7D426A9E" w14:textId="5FB4C78E" w:rsidR="002A0899" w:rsidRPr="006C52B3" w:rsidRDefault="002A0899" w:rsidP="002A0899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ISHARES MSCI JAPAN ETF</w:t>
            </w:r>
          </w:p>
        </w:tc>
        <w:tc>
          <w:tcPr>
            <w:tcW w:w="829" w:type="dxa"/>
            <w:vAlign w:val="center"/>
          </w:tcPr>
          <w:p w14:paraId="3AF6F9B5" w14:textId="1FD77FD2" w:rsidR="002A0899" w:rsidRPr="002A0899" w:rsidRDefault="002A0899" w:rsidP="002A0899">
            <w:pPr>
              <w:jc w:val="right"/>
              <w:rPr>
                <w:rFonts w:ascii="Tahoma" w:hAnsi="Tahoma" w:cs="Tahoma"/>
                <w:sz w:val="21"/>
                <w:szCs w:val="21"/>
                <w:lang w:val="en-CA"/>
              </w:rPr>
            </w:pPr>
            <w:r w:rsidRPr="002A0899"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>1.1%</w:t>
            </w:r>
          </w:p>
        </w:tc>
      </w:tr>
      <w:tr w:rsidR="00F477BC" w:rsidRPr="00FB191E" w14:paraId="6B786222" w14:textId="77777777" w:rsidTr="002A0899">
        <w:trPr>
          <w:trHeight w:val="288"/>
        </w:trPr>
        <w:tc>
          <w:tcPr>
            <w:tcW w:w="496" w:type="dxa"/>
            <w:vMerge w:val="restart"/>
            <w:shd w:val="clear" w:color="auto" w:fill="538135" w:themeFill="accent6" w:themeFillShade="BF"/>
            <w:vAlign w:val="center"/>
          </w:tcPr>
          <w:p w14:paraId="503B1071" w14:textId="3323E7DD" w:rsidR="006C52B3" w:rsidRPr="006C52B3" w:rsidRDefault="006C52B3" w:rsidP="00576A7C">
            <w:pPr>
              <w:jc w:val="center"/>
              <w:rPr>
                <w:rFonts w:ascii="Tahoma" w:eastAsia="Times New Roman" w:hAnsi="Tahoma" w:cs="Tahoma"/>
                <w:color w:val="FFFFFF" w:themeColor="background1"/>
                <w:sz w:val="21"/>
                <w:szCs w:val="21"/>
              </w:rPr>
            </w:pPr>
            <w:r w:rsidRPr="006C52B3">
              <w:rPr>
                <w:rFonts w:ascii="Tahoma" w:eastAsia="Times New Roman" w:hAnsi="Tahoma" w:cs="Tahoma"/>
                <w:color w:val="FFFFFF" w:themeColor="background1"/>
                <w:sz w:val="21"/>
                <w:szCs w:val="21"/>
              </w:rPr>
              <w:t>EM</w:t>
            </w:r>
          </w:p>
        </w:tc>
        <w:tc>
          <w:tcPr>
            <w:tcW w:w="3349" w:type="dxa"/>
            <w:vAlign w:val="center"/>
          </w:tcPr>
          <w:p w14:paraId="5E4A32C3" w14:textId="1C21E4D3" w:rsidR="006C52B3" w:rsidRPr="006C52B3" w:rsidRDefault="006C52B3" w:rsidP="00576A7C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ISHARES MSCI BRAZIL ETF</w:t>
            </w:r>
          </w:p>
        </w:tc>
        <w:tc>
          <w:tcPr>
            <w:tcW w:w="829" w:type="dxa"/>
            <w:vAlign w:val="center"/>
          </w:tcPr>
          <w:p w14:paraId="04F2A389" w14:textId="66EE9FF0" w:rsidR="006C52B3" w:rsidRPr="002A0899" w:rsidRDefault="002A0899" w:rsidP="002A0899">
            <w:pPr>
              <w:jc w:val="right"/>
              <w:rPr>
                <w:rFonts w:ascii="Tahoma" w:hAnsi="Tahoma" w:cs="Tahoma"/>
                <w:sz w:val="21"/>
                <w:szCs w:val="21"/>
                <w:lang w:val="en-CA"/>
              </w:rPr>
            </w:pPr>
            <w:r>
              <w:rPr>
                <w:rFonts w:ascii="Tahoma" w:hAnsi="Tahoma" w:cs="Tahoma"/>
                <w:sz w:val="21"/>
                <w:szCs w:val="21"/>
                <w:lang w:val="en-CA"/>
              </w:rPr>
              <w:t>3.1</w:t>
            </w:r>
            <w:r w:rsidR="006C52B3" w:rsidRPr="002A0899">
              <w:rPr>
                <w:rFonts w:ascii="Tahoma" w:hAnsi="Tahoma" w:cs="Tahoma"/>
                <w:sz w:val="21"/>
                <w:szCs w:val="21"/>
                <w:lang w:val="en-CA"/>
              </w:rPr>
              <w:t>%</w:t>
            </w:r>
          </w:p>
        </w:tc>
      </w:tr>
      <w:tr w:rsidR="002A0899" w:rsidRPr="00FB191E" w14:paraId="61A1331B" w14:textId="77777777" w:rsidTr="002A0899">
        <w:trPr>
          <w:trHeight w:val="288"/>
        </w:trPr>
        <w:tc>
          <w:tcPr>
            <w:tcW w:w="496" w:type="dxa"/>
            <w:vMerge/>
            <w:shd w:val="clear" w:color="auto" w:fill="538135" w:themeFill="accent6" w:themeFillShade="BF"/>
            <w:vAlign w:val="center"/>
          </w:tcPr>
          <w:p w14:paraId="0459A85E" w14:textId="3BCBEEB8" w:rsidR="002A0899" w:rsidRPr="00C45AF7" w:rsidRDefault="002A0899" w:rsidP="002A0899">
            <w:pPr>
              <w:jc w:val="center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</w:p>
        </w:tc>
        <w:tc>
          <w:tcPr>
            <w:tcW w:w="3349" w:type="dxa"/>
            <w:vAlign w:val="center"/>
          </w:tcPr>
          <w:p w14:paraId="54F63481" w14:textId="47DFBF4C" w:rsidR="002A0899" w:rsidRPr="006C52B3" w:rsidRDefault="002A0899" w:rsidP="002A0899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ISHARES MSCI CHINA INDEX ETF</w:t>
            </w:r>
          </w:p>
        </w:tc>
        <w:tc>
          <w:tcPr>
            <w:tcW w:w="829" w:type="dxa"/>
            <w:vAlign w:val="center"/>
          </w:tcPr>
          <w:p w14:paraId="7E9CD4EB" w14:textId="545B2F35" w:rsidR="002A0899" w:rsidRPr="002A0899" w:rsidRDefault="002A0899" w:rsidP="002A0899">
            <w:pPr>
              <w:jc w:val="right"/>
              <w:rPr>
                <w:rFonts w:ascii="Tahoma" w:hAnsi="Tahoma" w:cs="Tahoma"/>
                <w:sz w:val="21"/>
                <w:szCs w:val="21"/>
                <w:lang w:val="en-CA"/>
              </w:rPr>
            </w:pPr>
            <w:r>
              <w:rPr>
                <w:rFonts w:ascii="Tahoma" w:hAnsi="Tahoma" w:cs="Tahoma"/>
                <w:sz w:val="21"/>
                <w:szCs w:val="21"/>
                <w:lang w:val="en-CA"/>
              </w:rPr>
              <w:t>3.1</w:t>
            </w:r>
            <w:r w:rsidRPr="002A0899">
              <w:rPr>
                <w:rFonts w:ascii="Tahoma" w:hAnsi="Tahoma" w:cs="Tahoma"/>
                <w:sz w:val="21"/>
                <w:szCs w:val="21"/>
                <w:lang w:val="en-CA"/>
              </w:rPr>
              <w:t>%</w:t>
            </w:r>
          </w:p>
        </w:tc>
      </w:tr>
      <w:tr w:rsidR="002A0899" w:rsidRPr="00FB191E" w14:paraId="1AE4AA58" w14:textId="77777777" w:rsidTr="002A0899">
        <w:trPr>
          <w:trHeight w:val="288"/>
        </w:trPr>
        <w:tc>
          <w:tcPr>
            <w:tcW w:w="496" w:type="dxa"/>
            <w:vMerge/>
            <w:shd w:val="clear" w:color="auto" w:fill="538135" w:themeFill="accent6" w:themeFillShade="BF"/>
            <w:vAlign w:val="center"/>
          </w:tcPr>
          <w:p w14:paraId="003276D8" w14:textId="76907926" w:rsidR="002A0899" w:rsidRPr="00C45AF7" w:rsidRDefault="002A0899" w:rsidP="002A0899">
            <w:pPr>
              <w:jc w:val="center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</w:p>
        </w:tc>
        <w:tc>
          <w:tcPr>
            <w:tcW w:w="3349" w:type="dxa"/>
            <w:vAlign w:val="center"/>
          </w:tcPr>
          <w:p w14:paraId="02599553" w14:textId="2A233F0A" w:rsidR="002A0899" w:rsidRPr="006C52B3" w:rsidRDefault="002A0899" w:rsidP="002A0899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ISHARES LATIN AMERICA 40 ETF</w:t>
            </w:r>
          </w:p>
        </w:tc>
        <w:tc>
          <w:tcPr>
            <w:tcW w:w="829" w:type="dxa"/>
            <w:vAlign w:val="center"/>
          </w:tcPr>
          <w:p w14:paraId="2B05DC64" w14:textId="296689B9" w:rsidR="002A0899" w:rsidRPr="002A0899" w:rsidRDefault="002A0899" w:rsidP="002A0899">
            <w:pPr>
              <w:jc w:val="right"/>
              <w:rPr>
                <w:rFonts w:ascii="Tahoma" w:hAnsi="Tahoma" w:cs="Tahoma"/>
                <w:sz w:val="21"/>
                <w:szCs w:val="21"/>
                <w:lang w:val="en-CA"/>
              </w:rPr>
            </w:pPr>
            <w:r>
              <w:rPr>
                <w:rFonts w:ascii="Tahoma" w:hAnsi="Tahoma" w:cs="Tahoma"/>
                <w:sz w:val="21"/>
                <w:szCs w:val="21"/>
                <w:lang w:val="en-CA"/>
              </w:rPr>
              <w:t>3.1</w:t>
            </w:r>
            <w:r w:rsidRPr="002A0899">
              <w:rPr>
                <w:rFonts w:ascii="Tahoma" w:hAnsi="Tahoma" w:cs="Tahoma"/>
                <w:sz w:val="21"/>
                <w:szCs w:val="21"/>
                <w:lang w:val="en-CA"/>
              </w:rPr>
              <w:t>%</w:t>
            </w:r>
          </w:p>
        </w:tc>
      </w:tr>
      <w:tr w:rsidR="002A0899" w:rsidRPr="00FB191E" w14:paraId="3DCB68F8" w14:textId="77777777" w:rsidTr="002A0899">
        <w:trPr>
          <w:trHeight w:val="288"/>
        </w:trPr>
        <w:tc>
          <w:tcPr>
            <w:tcW w:w="496" w:type="dxa"/>
            <w:vMerge w:val="restart"/>
            <w:shd w:val="clear" w:color="auto" w:fill="FFC000"/>
            <w:vAlign w:val="center"/>
          </w:tcPr>
          <w:p w14:paraId="5167B4CE" w14:textId="0382E18E" w:rsidR="002A0899" w:rsidRPr="00C45AF7" w:rsidRDefault="002A0899" w:rsidP="002A0899">
            <w:pPr>
              <w:jc w:val="center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>RE</w:t>
            </w:r>
          </w:p>
        </w:tc>
        <w:tc>
          <w:tcPr>
            <w:tcW w:w="3349" w:type="dxa"/>
            <w:vAlign w:val="center"/>
          </w:tcPr>
          <w:p w14:paraId="55FA98B6" w14:textId="2A705A03" w:rsidR="002A0899" w:rsidRPr="006C52B3" w:rsidRDefault="002A0899" w:rsidP="002A0899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ISHARES US REAL ESTATE ETF</w:t>
            </w:r>
          </w:p>
        </w:tc>
        <w:tc>
          <w:tcPr>
            <w:tcW w:w="829" w:type="dxa"/>
            <w:vAlign w:val="center"/>
          </w:tcPr>
          <w:p w14:paraId="12901D94" w14:textId="0DF49D77" w:rsidR="002A0899" w:rsidRPr="002A0899" w:rsidRDefault="002A0899" w:rsidP="002A0899">
            <w:pPr>
              <w:jc w:val="right"/>
              <w:rPr>
                <w:rFonts w:ascii="Tahoma" w:hAnsi="Tahoma" w:cs="Tahoma"/>
                <w:sz w:val="21"/>
                <w:szCs w:val="21"/>
                <w:lang w:val="en-CA"/>
              </w:rPr>
            </w:pPr>
            <w:r>
              <w:rPr>
                <w:rFonts w:ascii="Tahoma" w:hAnsi="Tahoma" w:cs="Tahoma"/>
                <w:sz w:val="21"/>
                <w:szCs w:val="21"/>
                <w:lang w:val="en-CA"/>
              </w:rPr>
              <w:t>3.2</w:t>
            </w:r>
            <w:r w:rsidRPr="002A0899">
              <w:rPr>
                <w:rFonts w:ascii="Tahoma" w:hAnsi="Tahoma" w:cs="Tahoma"/>
                <w:sz w:val="21"/>
                <w:szCs w:val="21"/>
                <w:lang w:val="en-CA"/>
              </w:rPr>
              <w:t>%</w:t>
            </w:r>
          </w:p>
        </w:tc>
      </w:tr>
      <w:tr w:rsidR="002A0899" w:rsidRPr="00FB191E" w14:paraId="372F6B5D" w14:textId="77777777" w:rsidTr="002A0899">
        <w:trPr>
          <w:trHeight w:val="288"/>
        </w:trPr>
        <w:tc>
          <w:tcPr>
            <w:tcW w:w="496" w:type="dxa"/>
            <w:vMerge/>
            <w:shd w:val="clear" w:color="auto" w:fill="FFC000"/>
            <w:vAlign w:val="center"/>
          </w:tcPr>
          <w:p w14:paraId="3F86C065" w14:textId="569AA95E" w:rsidR="002A0899" w:rsidRPr="00C45AF7" w:rsidRDefault="002A0899" w:rsidP="002A0899">
            <w:pPr>
              <w:jc w:val="center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</w:p>
        </w:tc>
        <w:tc>
          <w:tcPr>
            <w:tcW w:w="3349" w:type="dxa"/>
            <w:vAlign w:val="center"/>
          </w:tcPr>
          <w:p w14:paraId="5BBC6821" w14:textId="52660899" w:rsidR="002A0899" w:rsidRPr="006C52B3" w:rsidRDefault="002A0899" w:rsidP="002A0899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SPDR DOW JONES REIT ETF</w:t>
            </w:r>
          </w:p>
        </w:tc>
        <w:tc>
          <w:tcPr>
            <w:tcW w:w="829" w:type="dxa"/>
            <w:vAlign w:val="center"/>
          </w:tcPr>
          <w:p w14:paraId="2F8FB56A" w14:textId="2CEC03FD" w:rsidR="002A0899" w:rsidRPr="002A0899" w:rsidRDefault="002A0899" w:rsidP="002A0899">
            <w:pPr>
              <w:jc w:val="right"/>
              <w:rPr>
                <w:rFonts w:ascii="Tahoma" w:hAnsi="Tahoma" w:cs="Tahoma"/>
                <w:sz w:val="21"/>
                <w:szCs w:val="21"/>
                <w:lang w:val="en-CA"/>
              </w:rPr>
            </w:pPr>
            <w:r>
              <w:rPr>
                <w:rFonts w:ascii="Tahoma" w:hAnsi="Tahoma" w:cs="Tahoma"/>
                <w:sz w:val="21"/>
                <w:szCs w:val="21"/>
                <w:lang w:val="en-CA"/>
              </w:rPr>
              <w:t>3.2</w:t>
            </w:r>
            <w:r w:rsidRPr="002A0899">
              <w:rPr>
                <w:rFonts w:ascii="Tahoma" w:hAnsi="Tahoma" w:cs="Tahoma"/>
                <w:sz w:val="21"/>
                <w:szCs w:val="21"/>
                <w:lang w:val="en-CA"/>
              </w:rPr>
              <w:t>%</w:t>
            </w:r>
          </w:p>
        </w:tc>
      </w:tr>
      <w:tr w:rsidR="002A0899" w:rsidRPr="00FB191E" w14:paraId="68D805AC" w14:textId="77777777" w:rsidTr="002A0899">
        <w:trPr>
          <w:trHeight w:val="288"/>
        </w:trPr>
        <w:tc>
          <w:tcPr>
            <w:tcW w:w="496" w:type="dxa"/>
            <w:vMerge/>
            <w:shd w:val="clear" w:color="auto" w:fill="FFC000"/>
            <w:vAlign w:val="center"/>
          </w:tcPr>
          <w:p w14:paraId="3136B00B" w14:textId="1087D7C1" w:rsidR="002A0899" w:rsidRPr="00C45AF7" w:rsidRDefault="002A0899" w:rsidP="002A0899">
            <w:pPr>
              <w:jc w:val="center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</w:p>
        </w:tc>
        <w:tc>
          <w:tcPr>
            <w:tcW w:w="3349" w:type="dxa"/>
            <w:vAlign w:val="center"/>
          </w:tcPr>
          <w:p w14:paraId="4D191693" w14:textId="46BB7C1C" w:rsidR="002A0899" w:rsidRPr="006C52B3" w:rsidRDefault="002A0899" w:rsidP="002A0899">
            <w:pPr>
              <w:rPr>
                <w:rFonts w:ascii="Tahoma" w:hAnsi="Tahoma" w:cs="Tahoma"/>
                <w:sz w:val="20"/>
                <w:szCs w:val="20"/>
                <w:lang w:val="en-CA"/>
              </w:rPr>
            </w:pPr>
            <w:r w:rsidRPr="006C52B3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ISHARES COHEN &amp; STEERS REIT</w:t>
            </w:r>
          </w:p>
        </w:tc>
        <w:tc>
          <w:tcPr>
            <w:tcW w:w="829" w:type="dxa"/>
            <w:vAlign w:val="center"/>
          </w:tcPr>
          <w:p w14:paraId="1A0C66FF" w14:textId="43D2E34A" w:rsidR="002A0899" w:rsidRPr="002A0899" w:rsidRDefault="002A0899" w:rsidP="002A0899">
            <w:pPr>
              <w:jc w:val="right"/>
              <w:rPr>
                <w:rFonts w:ascii="Tahoma" w:hAnsi="Tahoma" w:cs="Tahoma"/>
                <w:sz w:val="21"/>
                <w:szCs w:val="21"/>
                <w:lang w:val="en-CA"/>
              </w:rPr>
            </w:pPr>
            <w:r>
              <w:rPr>
                <w:rFonts w:ascii="Tahoma" w:hAnsi="Tahoma" w:cs="Tahoma"/>
                <w:sz w:val="21"/>
                <w:szCs w:val="21"/>
                <w:lang w:val="en-CA"/>
              </w:rPr>
              <w:t>3.2</w:t>
            </w:r>
            <w:r w:rsidRPr="002A0899">
              <w:rPr>
                <w:rFonts w:ascii="Tahoma" w:hAnsi="Tahoma" w:cs="Tahoma"/>
                <w:sz w:val="21"/>
                <w:szCs w:val="21"/>
                <w:lang w:val="en-CA"/>
              </w:rPr>
              <w:t>%</w:t>
            </w:r>
          </w:p>
        </w:tc>
      </w:tr>
      <w:tr w:rsidR="00F477BC" w:rsidRPr="00FB191E" w14:paraId="37F6A4CF" w14:textId="77777777" w:rsidTr="002A0899">
        <w:trPr>
          <w:trHeight w:val="288"/>
        </w:trPr>
        <w:tc>
          <w:tcPr>
            <w:tcW w:w="496" w:type="dxa"/>
            <w:shd w:val="clear" w:color="auto" w:fill="00FEFE"/>
            <w:vAlign w:val="center"/>
          </w:tcPr>
          <w:p w14:paraId="39F55C5B" w14:textId="4B02408A" w:rsidR="00F477BC" w:rsidRPr="00C45AF7" w:rsidRDefault="00F477BC" w:rsidP="00576A7C">
            <w:pPr>
              <w:jc w:val="center"/>
              <w:rPr>
                <w:rFonts w:ascii="Tahoma" w:eastAsia="Times New Roman" w:hAnsi="Tahoma" w:cs="Tahoma"/>
                <w:color w:val="000000"/>
                <w:sz w:val="21"/>
                <w:szCs w:val="21"/>
              </w:rPr>
            </w:pPr>
            <w:r>
              <w:rPr>
                <w:rFonts w:ascii="Tahoma" w:eastAsia="Times New Roman" w:hAnsi="Tahoma" w:cs="Tahoma"/>
                <w:color w:val="000000"/>
                <w:sz w:val="21"/>
                <w:szCs w:val="21"/>
              </w:rPr>
              <w:t>OP</w:t>
            </w:r>
          </w:p>
        </w:tc>
        <w:tc>
          <w:tcPr>
            <w:tcW w:w="3349" w:type="dxa"/>
            <w:vAlign w:val="center"/>
          </w:tcPr>
          <w:p w14:paraId="14E4F2F1" w14:textId="48F21098" w:rsidR="00F477BC" w:rsidRPr="006C52B3" w:rsidRDefault="00606581" w:rsidP="00576A7C">
            <w:pPr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OTM PUT</w:t>
            </w:r>
            <w:r w:rsidR="00AF33EB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OPTIONS ON S&amp;P 500</w:t>
            </w:r>
          </w:p>
        </w:tc>
        <w:tc>
          <w:tcPr>
            <w:tcW w:w="829" w:type="dxa"/>
            <w:vAlign w:val="center"/>
          </w:tcPr>
          <w:p w14:paraId="2E48BFE6" w14:textId="1AAED223" w:rsidR="00F477BC" w:rsidRPr="002A0899" w:rsidRDefault="002A0899" w:rsidP="002A0899">
            <w:pPr>
              <w:jc w:val="right"/>
              <w:rPr>
                <w:rFonts w:ascii="Tahoma" w:hAnsi="Tahoma" w:cs="Tahoma"/>
                <w:sz w:val="21"/>
                <w:szCs w:val="21"/>
                <w:lang w:val="en-CA"/>
              </w:rPr>
            </w:pPr>
            <w:r>
              <w:rPr>
                <w:rFonts w:ascii="Tahoma" w:hAnsi="Tahoma" w:cs="Tahoma"/>
                <w:sz w:val="21"/>
                <w:szCs w:val="21"/>
                <w:lang w:val="en-CA"/>
              </w:rPr>
              <w:t>0.1</w:t>
            </w:r>
            <w:r w:rsidR="00F477BC" w:rsidRPr="002A0899">
              <w:rPr>
                <w:rFonts w:ascii="Tahoma" w:hAnsi="Tahoma" w:cs="Tahoma"/>
                <w:sz w:val="21"/>
                <w:szCs w:val="21"/>
                <w:lang w:val="en-CA"/>
              </w:rPr>
              <w:t>%</w:t>
            </w:r>
          </w:p>
        </w:tc>
      </w:tr>
    </w:tbl>
    <w:p w14:paraId="5EFAAEAA" w14:textId="6748C70E" w:rsidR="00D953D6" w:rsidRPr="00FB191E" w:rsidRDefault="00D953D6" w:rsidP="00D953D6">
      <w:pPr>
        <w:rPr>
          <w:rFonts w:ascii="Tahoma" w:eastAsia="Times New Roman" w:hAnsi="Tahoma" w:cs="Tahoma"/>
        </w:rPr>
      </w:pPr>
    </w:p>
    <w:p w14:paraId="22EBAB52" w14:textId="77777777" w:rsidR="005F1AFB" w:rsidRDefault="005F1AFB">
      <w:pPr>
        <w:rPr>
          <w:rFonts w:ascii="Tahoma" w:hAnsi="Tahoma" w:cs="Tahoma"/>
          <w:u w:val="single"/>
          <w:lang w:val="en-CA"/>
        </w:rPr>
      </w:pPr>
    </w:p>
    <w:p w14:paraId="05A311FA" w14:textId="77191836" w:rsidR="00EB4066" w:rsidRDefault="00EB4066">
      <w:pPr>
        <w:rPr>
          <w:rFonts w:ascii="Tahoma" w:hAnsi="Tahoma" w:cs="Tahoma"/>
          <w:u w:val="single"/>
          <w:lang w:val="en-CA"/>
        </w:rPr>
      </w:pPr>
      <w:r>
        <w:rPr>
          <w:rFonts w:ascii="Tahoma" w:hAnsi="Tahoma" w:cs="Tahoma"/>
          <w:u w:val="single"/>
          <w:lang w:val="en-CA"/>
        </w:rPr>
        <w:br w:type="page"/>
      </w:r>
    </w:p>
    <w:p w14:paraId="783BF5CE" w14:textId="2F9CD4FD" w:rsidR="006B0265" w:rsidRDefault="006B0265">
      <w:pPr>
        <w:rPr>
          <w:rFonts w:ascii="Tahoma" w:hAnsi="Tahoma" w:cs="Tahoma"/>
          <w:u w:val="single"/>
          <w:lang w:val="en-CA"/>
        </w:rPr>
      </w:pPr>
      <w:r>
        <w:rPr>
          <w:rFonts w:ascii="Tahoma" w:hAnsi="Tahoma" w:cs="Tahoma"/>
          <w:b/>
          <w:noProof/>
          <w:color w:val="4472C4" w:themeColor="accent1"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BD0F55D" wp14:editId="59DA1D73">
                <wp:simplePos x="0" y="0"/>
                <wp:positionH relativeFrom="margin">
                  <wp:posOffset>-62375</wp:posOffset>
                </wp:positionH>
                <wp:positionV relativeFrom="margin">
                  <wp:posOffset>0</wp:posOffset>
                </wp:positionV>
                <wp:extent cx="5943600" cy="342900"/>
                <wp:effectExtent l="0" t="0" r="25400" b="381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128FCA" w14:textId="3C90DF59" w:rsidR="002B1CCD" w:rsidRPr="00365501" w:rsidRDefault="002B1CCD" w:rsidP="00EB4066">
                            <w:pPr>
                              <w:rPr>
                                <w:rFonts w:ascii="Tahoma" w:hAnsi="Tahoma" w:cs="Tahoma"/>
                                <w:b/>
                                <w:color w:val="1F3864" w:themeColor="accent1" w:themeShade="80"/>
                                <w:sz w:val="32"/>
                                <w:lang w:val="en-CA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1F3864" w:themeColor="accent1" w:themeShade="80"/>
                                <w:sz w:val="32"/>
                                <w:lang w:val="en-CA"/>
                              </w:rPr>
                              <w:t>Five-Year Performance Overview</w:t>
                            </w:r>
                          </w:p>
                          <w:p w14:paraId="222308DC" w14:textId="77777777" w:rsidR="002B1CCD" w:rsidRDefault="002B1CCD" w:rsidP="00EB40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D0F55D" id="Text Box 8" o:spid="_x0000_s1030" type="#_x0000_t202" style="position:absolute;margin-left:-4.9pt;margin-top:0;width:468pt;height:27pt;z-index:-2516541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" filled="f" strokecolor="#1f3763 [1604]">
                <v:textbox>
                  <w:txbxContent>
                    <w:p w14:paraId="4B128FCA" w14:textId="3C90DF59" w:rsidR="002B1CCD" w:rsidRPr="00365501" w:rsidRDefault="002B1CCD" w:rsidP="00EB4066">
                      <w:pPr>
                        <w:rPr>
                          <w:rFonts w:ascii="Tahoma" w:hAnsi="Tahoma" w:cs="Tahoma"/>
                          <w:b/>
                          <w:color w:val="1F3864" w:themeColor="accent1" w:themeShade="80"/>
                          <w:sz w:val="32"/>
                          <w:lang w:val="en-CA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1F3864" w:themeColor="accent1" w:themeShade="80"/>
                          <w:sz w:val="32"/>
                          <w:lang w:val="en-CA"/>
                        </w:rPr>
                        <w:t>Five-Year Performance Overview</w:t>
                      </w:r>
                    </w:p>
                    <w:p w14:paraId="222308DC" w14:textId="77777777" w:rsidR="002B1CCD" w:rsidRDefault="002B1CCD" w:rsidP="00EB4066"/>
                  </w:txbxContent>
                </v:textbox>
                <w10:wrap anchorx="margin" anchory="margin"/>
              </v:shape>
            </w:pict>
          </mc:Fallback>
        </mc:AlternateContent>
      </w:r>
    </w:p>
    <w:p w14:paraId="35551FD7" w14:textId="2EA3B817" w:rsidR="00A95972" w:rsidRPr="00F91B21" w:rsidRDefault="00542A53" w:rsidP="00A95972">
      <w:pPr>
        <w:rPr>
          <w:rFonts w:ascii="Tahoma" w:hAnsi="Tahoma" w:cs="Tahoma"/>
          <w:sz w:val="18"/>
          <w:szCs w:val="18"/>
          <w:lang w:val="en-CA"/>
        </w:rPr>
      </w:pPr>
      <w:r>
        <w:rPr>
          <w:rFonts w:ascii="Tahoma" w:hAnsi="Tahoma" w:cs="Tahom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2061DE1C" wp14:editId="71A23A88">
                <wp:simplePos x="0" y="0"/>
                <wp:positionH relativeFrom="margin">
                  <wp:posOffset>-144057</wp:posOffset>
                </wp:positionH>
                <wp:positionV relativeFrom="margin">
                  <wp:posOffset>342265</wp:posOffset>
                </wp:positionV>
                <wp:extent cx="3658235" cy="340995"/>
                <wp:effectExtent l="0" t="0" r="24765" b="1460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8235" cy="340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3DCD44" w14:textId="77777777" w:rsidR="00542A53" w:rsidRDefault="00542A53" w:rsidP="00542A53">
                            <w:pPr>
                              <w:spacing w:before="120"/>
                              <w:jc w:val="center"/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en-CA"/>
                              </w:rPr>
                            </w:pPr>
                            <w:bookmarkStart w:id="0" w:name="OLE_LINK2"/>
                            <w:r w:rsidRPr="00F91B21"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en-CA"/>
                              </w:rPr>
                              <w:t xml:space="preserve">*all values </w:t>
                            </w:r>
                            <w:r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en-CA"/>
                              </w:rPr>
                              <w:t xml:space="preserve">(USD) in this section are </w:t>
                            </w:r>
                            <w:r w:rsidRPr="00F91B21"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en-CA"/>
                              </w:rPr>
                              <w:t>annualized</w:t>
                            </w:r>
                            <w:r>
                              <w:rPr>
                                <w:rFonts w:ascii="Tahoma" w:hAnsi="Tahoma" w:cs="Tahoma"/>
                                <w:sz w:val="18"/>
                                <w:szCs w:val="18"/>
                                <w:lang w:val="en-CA"/>
                              </w:rPr>
                              <w:t xml:space="preserve"> and include fees</w:t>
                            </w:r>
                          </w:p>
                          <w:bookmarkEnd w:id="0"/>
                          <w:p w14:paraId="03F89E72" w14:textId="77777777" w:rsidR="00542A53" w:rsidRDefault="00542A53" w:rsidP="00542A5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1DE1C" id="Text Box 12" o:spid="_x0000_s1031" type="#_x0000_t202" style="position:absolute;margin-left:-11.35pt;margin-top:26.95pt;width:288.05pt;height:26.85pt;z-index:-251640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" filled="f" stroked="f">
                <v:textbox inset="0,0,0,0">
                  <w:txbxContent>
                    <w:p w14:paraId="5E3DCD44" w14:textId="77777777" w:rsidR="00542A53" w:rsidRDefault="00542A53" w:rsidP="00542A53">
                      <w:pPr>
                        <w:spacing w:before="120"/>
                        <w:jc w:val="center"/>
                        <w:rPr>
                          <w:rFonts w:ascii="Tahoma" w:hAnsi="Tahoma" w:cs="Tahoma"/>
                          <w:sz w:val="18"/>
                          <w:szCs w:val="18"/>
                          <w:lang w:val="en-CA"/>
                        </w:rPr>
                      </w:pPr>
                      <w:bookmarkStart w:id="2" w:name="OLE_LINK2"/>
                      <w:r w:rsidRPr="00F91B21">
                        <w:rPr>
                          <w:rFonts w:ascii="Tahoma" w:hAnsi="Tahoma" w:cs="Tahoma"/>
                          <w:sz w:val="18"/>
                          <w:szCs w:val="18"/>
                          <w:lang w:val="en-CA"/>
                        </w:rPr>
                        <w:t xml:space="preserve">*all values </w:t>
                      </w:r>
                      <w:r>
                        <w:rPr>
                          <w:rFonts w:ascii="Tahoma" w:hAnsi="Tahoma" w:cs="Tahoma"/>
                          <w:sz w:val="18"/>
                          <w:szCs w:val="18"/>
                          <w:lang w:val="en-CA"/>
                        </w:rPr>
                        <w:t xml:space="preserve">(USD) in this section are </w:t>
                      </w:r>
                      <w:r w:rsidRPr="00F91B21">
                        <w:rPr>
                          <w:rFonts w:ascii="Tahoma" w:hAnsi="Tahoma" w:cs="Tahoma"/>
                          <w:sz w:val="18"/>
                          <w:szCs w:val="18"/>
                          <w:lang w:val="en-CA"/>
                        </w:rPr>
                        <w:t>annualized</w:t>
                      </w:r>
                      <w:r>
                        <w:rPr>
                          <w:rFonts w:ascii="Tahoma" w:hAnsi="Tahoma" w:cs="Tahoma"/>
                          <w:sz w:val="18"/>
                          <w:szCs w:val="18"/>
                          <w:lang w:val="en-CA"/>
                        </w:rPr>
                        <w:t xml:space="preserve"> and include fees</w:t>
                      </w:r>
                    </w:p>
                    <w:bookmarkEnd w:id="2"/>
                    <w:p w14:paraId="03F89E72" w14:textId="77777777" w:rsidR="00542A53" w:rsidRDefault="00542A53" w:rsidP="00542A53">
                      <w:pPr>
                        <w:jc w:val="center"/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22778533" w14:textId="64276CDE" w:rsidR="00542A53" w:rsidRDefault="00542A53" w:rsidP="00A95972">
      <w:pPr>
        <w:rPr>
          <w:rFonts w:ascii="Tahoma" w:hAnsi="Tahoma" w:cs="Tahoma"/>
          <w:sz w:val="18"/>
          <w:szCs w:val="18"/>
          <w:lang w:val="en-CA"/>
        </w:rPr>
      </w:pPr>
    </w:p>
    <w:p w14:paraId="7DFB861E" w14:textId="5912BC4A" w:rsidR="00A95972" w:rsidRDefault="00A95972" w:rsidP="00A95972">
      <w:pPr>
        <w:rPr>
          <w:rFonts w:ascii="Tahoma" w:hAnsi="Tahoma" w:cs="Tahoma"/>
          <w:u w:val="single"/>
          <w:lang w:val="en-CA"/>
        </w:rPr>
      </w:pPr>
    </w:p>
    <w:p w14:paraId="1CC5B074" w14:textId="57887144" w:rsidR="00CD44B9" w:rsidRDefault="0088391A">
      <w:pPr>
        <w:rPr>
          <w:rFonts w:ascii="Tahoma" w:hAnsi="Tahoma" w:cs="Tahoma"/>
          <w:u w:val="single"/>
          <w:lang w:val="en-CA"/>
        </w:rPr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0DAC1ED1" wp14:editId="1C0D03E2">
            <wp:simplePos x="0" y="0"/>
            <wp:positionH relativeFrom="column">
              <wp:posOffset>11575</wp:posOffset>
            </wp:positionH>
            <wp:positionV relativeFrom="paragraph">
              <wp:posOffset>39016</wp:posOffset>
            </wp:positionV>
            <wp:extent cx="5792960" cy="3091534"/>
            <wp:effectExtent l="0" t="0" r="0" b="7620"/>
            <wp:wrapNone/>
            <wp:docPr id="2" name="Chart 2">
              <a:extLst xmlns:a="http://schemas.openxmlformats.org/drawingml/2006/main">
                <a:ext uri="{FF2B5EF4-FFF2-40B4-BE49-F238E27FC236}">
                  <a16:creationId xmlns:lc="http://schemas.openxmlformats.org/drawingml/2006/lockedCanvas" xmlns:o="urn:schemas-microsoft-com:office:office" xmlns:v="urn:schemas-microsoft-com:vml" xmlns:w10="urn:schemas-microsoft-com:office:word" xmlns:w="http://schemas.openxmlformats.org/wordprocessingml/2006/main" xmlns:xdr="http://schemas.openxmlformats.org/drawingml/2006/spreadsheetDrawing" xmlns:a16="http://schemas.microsoft.com/office/drawing/2014/main" xmlns="" id="{DFF034BC-6B2F-4223-8AA8-69BB750A310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0F120D" w14:textId="77777777" w:rsidR="00CD44B9" w:rsidRDefault="00CD44B9">
      <w:pPr>
        <w:rPr>
          <w:rFonts w:ascii="Tahoma" w:hAnsi="Tahoma" w:cs="Tahoma"/>
          <w:u w:val="single"/>
          <w:lang w:val="en-CA"/>
        </w:rPr>
      </w:pPr>
    </w:p>
    <w:p w14:paraId="48347A9A" w14:textId="77777777" w:rsidR="00CD44B9" w:rsidRDefault="00CD44B9">
      <w:pPr>
        <w:rPr>
          <w:rFonts w:ascii="Tahoma" w:hAnsi="Tahoma" w:cs="Tahoma"/>
          <w:u w:val="single"/>
          <w:lang w:val="en-CA"/>
        </w:rPr>
      </w:pPr>
    </w:p>
    <w:p w14:paraId="205045C8" w14:textId="77777777" w:rsidR="00CD44B9" w:rsidRDefault="00CD44B9">
      <w:pPr>
        <w:rPr>
          <w:rFonts w:ascii="Tahoma" w:hAnsi="Tahoma" w:cs="Tahoma"/>
          <w:u w:val="single"/>
          <w:lang w:val="en-CA"/>
        </w:rPr>
      </w:pPr>
    </w:p>
    <w:p w14:paraId="4291C958" w14:textId="77777777" w:rsidR="00CD44B9" w:rsidRDefault="00CD44B9">
      <w:pPr>
        <w:rPr>
          <w:rFonts w:ascii="Tahoma" w:hAnsi="Tahoma" w:cs="Tahoma"/>
          <w:u w:val="single"/>
          <w:lang w:val="en-CA"/>
        </w:rPr>
      </w:pPr>
    </w:p>
    <w:p w14:paraId="6DE61DF1" w14:textId="77777777" w:rsidR="00CD44B9" w:rsidRDefault="00CD44B9">
      <w:pPr>
        <w:rPr>
          <w:rFonts w:ascii="Tahoma" w:hAnsi="Tahoma" w:cs="Tahoma"/>
          <w:u w:val="single"/>
          <w:lang w:val="en-CA"/>
        </w:rPr>
      </w:pPr>
    </w:p>
    <w:p w14:paraId="301792C0" w14:textId="77777777" w:rsidR="00CD44B9" w:rsidRDefault="00CD44B9">
      <w:pPr>
        <w:rPr>
          <w:rFonts w:ascii="Tahoma" w:hAnsi="Tahoma" w:cs="Tahoma"/>
          <w:u w:val="single"/>
          <w:lang w:val="en-CA"/>
        </w:rPr>
      </w:pPr>
    </w:p>
    <w:p w14:paraId="13658E51" w14:textId="77777777" w:rsidR="00CD44B9" w:rsidRDefault="00CD44B9">
      <w:pPr>
        <w:rPr>
          <w:rFonts w:ascii="Tahoma" w:hAnsi="Tahoma" w:cs="Tahoma"/>
          <w:u w:val="single"/>
          <w:lang w:val="en-CA"/>
        </w:rPr>
      </w:pPr>
    </w:p>
    <w:p w14:paraId="3A11869A" w14:textId="77777777" w:rsidR="00CD44B9" w:rsidRDefault="00CD44B9">
      <w:pPr>
        <w:rPr>
          <w:rFonts w:ascii="Tahoma" w:hAnsi="Tahoma" w:cs="Tahoma"/>
          <w:u w:val="single"/>
          <w:lang w:val="en-CA"/>
        </w:rPr>
      </w:pPr>
    </w:p>
    <w:p w14:paraId="4D659F3B" w14:textId="77777777" w:rsidR="00CD44B9" w:rsidRDefault="00CD44B9">
      <w:pPr>
        <w:rPr>
          <w:rFonts w:ascii="Tahoma" w:hAnsi="Tahoma" w:cs="Tahoma"/>
          <w:u w:val="single"/>
          <w:lang w:val="en-CA"/>
        </w:rPr>
      </w:pPr>
    </w:p>
    <w:p w14:paraId="56B822C3" w14:textId="77777777" w:rsidR="008B5E65" w:rsidRDefault="008B5E65">
      <w:pPr>
        <w:rPr>
          <w:rFonts w:ascii="Tahoma" w:hAnsi="Tahoma" w:cs="Tahoma"/>
          <w:u w:val="single"/>
          <w:lang w:val="en-CA"/>
        </w:rPr>
      </w:pPr>
    </w:p>
    <w:p w14:paraId="2125E337" w14:textId="77777777" w:rsidR="008B5E65" w:rsidRDefault="008B5E65">
      <w:pPr>
        <w:rPr>
          <w:rFonts w:ascii="Tahoma" w:hAnsi="Tahoma" w:cs="Tahoma"/>
          <w:u w:val="single"/>
          <w:lang w:val="en-CA"/>
        </w:rPr>
      </w:pPr>
    </w:p>
    <w:p w14:paraId="458A7F76" w14:textId="77777777" w:rsidR="008B5E65" w:rsidRDefault="008B5E65">
      <w:pPr>
        <w:rPr>
          <w:rFonts w:ascii="Tahoma" w:hAnsi="Tahoma" w:cs="Tahoma"/>
          <w:u w:val="single"/>
          <w:lang w:val="en-CA"/>
        </w:rPr>
      </w:pPr>
    </w:p>
    <w:p w14:paraId="6D489A78" w14:textId="77777777" w:rsidR="008B5E65" w:rsidRDefault="008B5E65">
      <w:pPr>
        <w:rPr>
          <w:rFonts w:ascii="Tahoma" w:hAnsi="Tahoma" w:cs="Tahoma"/>
          <w:u w:val="single"/>
          <w:lang w:val="en-CA"/>
        </w:rPr>
      </w:pPr>
    </w:p>
    <w:p w14:paraId="155AEE2C" w14:textId="77777777" w:rsidR="008B5E65" w:rsidRDefault="008B5E65">
      <w:pPr>
        <w:rPr>
          <w:rFonts w:ascii="Tahoma" w:hAnsi="Tahoma" w:cs="Tahoma"/>
          <w:u w:val="single"/>
          <w:lang w:val="en-CA"/>
        </w:rPr>
      </w:pPr>
    </w:p>
    <w:p w14:paraId="5C6FDC22" w14:textId="77777777" w:rsidR="008B5E65" w:rsidRDefault="008B5E65">
      <w:pPr>
        <w:rPr>
          <w:rFonts w:ascii="Tahoma" w:hAnsi="Tahoma" w:cs="Tahoma"/>
          <w:u w:val="single"/>
          <w:lang w:val="en-CA"/>
        </w:rPr>
      </w:pPr>
    </w:p>
    <w:p w14:paraId="4E9A79BE" w14:textId="77777777" w:rsidR="00CD44B9" w:rsidRDefault="00CD44B9">
      <w:pPr>
        <w:rPr>
          <w:rFonts w:ascii="Tahoma" w:hAnsi="Tahoma" w:cs="Tahoma"/>
          <w:u w:val="single"/>
          <w:lang w:val="en-CA"/>
        </w:rPr>
      </w:pPr>
    </w:p>
    <w:p w14:paraId="6A10CA67" w14:textId="19745E2F" w:rsidR="00251192" w:rsidRDefault="007D63F1">
      <w:pPr>
        <w:rPr>
          <w:rFonts w:ascii="Tahoma" w:hAnsi="Tahoma" w:cs="Tahoma"/>
          <w:sz w:val="28"/>
          <w:szCs w:val="28"/>
          <w:u w:val="single"/>
          <w:lang w:val="en-CA"/>
        </w:rPr>
      </w:pPr>
      <w:r w:rsidRPr="007D63F1">
        <w:rPr>
          <w:rFonts w:ascii="Tahoma" w:hAnsi="Tahoma" w:cs="Tahoma"/>
          <w:noProof/>
        </w:rPr>
        <w:drawing>
          <wp:anchor distT="0" distB="0" distL="114300" distR="114300" simplePos="0" relativeHeight="251678720" behindDoc="1" locked="0" layoutInCell="1" allowOverlap="1" wp14:anchorId="3EA038E5" wp14:editId="60C4FAA0">
            <wp:simplePos x="0" y="0"/>
            <wp:positionH relativeFrom="column">
              <wp:posOffset>2909474</wp:posOffset>
            </wp:positionH>
            <wp:positionV relativeFrom="paragraph">
              <wp:posOffset>231421</wp:posOffset>
            </wp:positionV>
            <wp:extent cx="3163024" cy="3657246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3024" cy="36572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7EE9B5" w14:textId="08128098" w:rsidR="006B0265" w:rsidRPr="00467811" w:rsidRDefault="00A95972">
      <w:pPr>
        <w:rPr>
          <w:rFonts w:ascii="Tahoma" w:hAnsi="Tahoma" w:cs="Tahoma"/>
          <w:sz w:val="28"/>
          <w:szCs w:val="28"/>
          <w:lang w:val="en-CA"/>
        </w:rPr>
      </w:pPr>
      <w:r w:rsidRPr="00467811">
        <w:rPr>
          <w:rFonts w:ascii="Tahoma" w:hAnsi="Tahoma" w:cs="Tahoma"/>
          <w:sz w:val="28"/>
          <w:szCs w:val="28"/>
          <w:u w:val="single"/>
          <w:lang w:val="en-CA"/>
        </w:rPr>
        <w:t>Headline Numbers</w:t>
      </w:r>
    </w:p>
    <w:p w14:paraId="2308739C" w14:textId="6C641BA8" w:rsidR="00F91B21" w:rsidRPr="00F91B21" w:rsidRDefault="00F91B21">
      <w:pPr>
        <w:rPr>
          <w:rFonts w:ascii="Tahoma" w:hAnsi="Tahoma" w:cs="Tahoma"/>
          <w:sz w:val="18"/>
          <w:szCs w:val="18"/>
          <w:lang w:val="en-CA"/>
        </w:rPr>
      </w:pPr>
    </w:p>
    <w:tbl>
      <w:tblPr>
        <w:tblStyle w:val="TableGrid"/>
        <w:tblW w:w="4348" w:type="dxa"/>
        <w:tblLook w:val="04A0" w:firstRow="1" w:lastRow="0" w:firstColumn="1" w:lastColumn="0" w:noHBand="0" w:noVBand="1"/>
      </w:tblPr>
      <w:tblGrid>
        <w:gridCol w:w="3082"/>
        <w:gridCol w:w="1266"/>
      </w:tblGrid>
      <w:tr w:rsidR="00F91B21" w14:paraId="2F1AA866" w14:textId="77777777" w:rsidTr="007F0C5F">
        <w:trPr>
          <w:trHeight w:val="472"/>
        </w:trPr>
        <w:tc>
          <w:tcPr>
            <w:tcW w:w="3082" w:type="dxa"/>
            <w:vAlign w:val="center"/>
          </w:tcPr>
          <w:p w14:paraId="4DD7F16F" w14:textId="0CF72F8E" w:rsidR="00F91B21" w:rsidRDefault="00F91B21" w:rsidP="007F0C5F">
            <w:pPr>
              <w:rPr>
                <w:rFonts w:ascii="Tahoma" w:hAnsi="Tahoma" w:cs="Tahoma"/>
                <w:lang w:val="en-CA"/>
              </w:rPr>
            </w:pPr>
            <w:bookmarkStart w:id="1" w:name="OLE_LINK1"/>
            <w:r>
              <w:rPr>
                <w:rFonts w:ascii="Tahoma" w:hAnsi="Tahoma" w:cs="Tahoma"/>
                <w:lang w:val="en-CA"/>
              </w:rPr>
              <w:t>Time-Weighted Return</w:t>
            </w:r>
          </w:p>
        </w:tc>
        <w:tc>
          <w:tcPr>
            <w:tcW w:w="1266" w:type="dxa"/>
            <w:vAlign w:val="center"/>
          </w:tcPr>
          <w:p w14:paraId="7056056A" w14:textId="025023EF" w:rsidR="00F91B21" w:rsidRDefault="0088391A" w:rsidP="00800C9B">
            <w:pPr>
              <w:jc w:val="right"/>
              <w:rPr>
                <w:rFonts w:ascii="Tahoma" w:hAnsi="Tahoma" w:cs="Tahoma"/>
                <w:lang w:val="en-CA"/>
              </w:rPr>
            </w:pPr>
            <w:r>
              <w:rPr>
                <w:rFonts w:ascii="Tahoma" w:hAnsi="Tahoma" w:cs="Tahoma"/>
                <w:lang w:val="en-CA"/>
              </w:rPr>
              <w:t>4.5</w:t>
            </w:r>
            <w:r w:rsidR="00F91B21">
              <w:rPr>
                <w:rFonts w:ascii="Tahoma" w:hAnsi="Tahoma" w:cs="Tahoma"/>
                <w:lang w:val="en-CA"/>
              </w:rPr>
              <w:t>%</w:t>
            </w:r>
          </w:p>
        </w:tc>
      </w:tr>
      <w:tr w:rsidR="00F91B21" w14:paraId="53179F89" w14:textId="77777777" w:rsidTr="007F0C5F">
        <w:trPr>
          <w:trHeight w:val="505"/>
        </w:trPr>
        <w:tc>
          <w:tcPr>
            <w:tcW w:w="3082" w:type="dxa"/>
            <w:vAlign w:val="center"/>
          </w:tcPr>
          <w:p w14:paraId="2CBB1252" w14:textId="01E80047" w:rsidR="00F91B21" w:rsidRDefault="00F91B21" w:rsidP="007F0C5F">
            <w:pPr>
              <w:rPr>
                <w:rFonts w:ascii="Tahoma" w:hAnsi="Tahoma" w:cs="Tahoma"/>
                <w:lang w:val="en-CA"/>
              </w:rPr>
            </w:pPr>
            <w:r>
              <w:rPr>
                <w:rFonts w:ascii="Tahoma" w:hAnsi="Tahoma" w:cs="Tahoma"/>
                <w:lang w:val="en-CA"/>
              </w:rPr>
              <w:t>Money-Weighted Return</w:t>
            </w:r>
          </w:p>
        </w:tc>
        <w:tc>
          <w:tcPr>
            <w:tcW w:w="1266" w:type="dxa"/>
            <w:vAlign w:val="center"/>
          </w:tcPr>
          <w:p w14:paraId="1FBA8F49" w14:textId="32579566" w:rsidR="00F91B21" w:rsidRDefault="00CA364A" w:rsidP="00800C9B">
            <w:pPr>
              <w:jc w:val="right"/>
              <w:rPr>
                <w:rFonts w:ascii="Tahoma" w:hAnsi="Tahoma" w:cs="Tahoma"/>
                <w:lang w:val="en-CA"/>
              </w:rPr>
            </w:pPr>
            <w:r>
              <w:rPr>
                <w:rFonts w:ascii="Tahoma" w:hAnsi="Tahoma" w:cs="Tahoma"/>
                <w:lang w:val="en-CA"/>
              </w:rPr>
              <w:t>5.1</w:t>
            </w:r>
            <w:r w:rsidR="00E86E44">
              <w:rPr>
                <w:rFonts w:ascii="Tahoma" w:hAnsi="Tahoma" w:cs="Tahoma"/>
                <w:lang w:val="en-CA"/>
              </w:rPr>
              <w:t>%</w:t>
            </w:r>
          </w:p>
        </w:tc>
      </w:tr>
      <w:tr w:rsidR="00F91B21" w14:paraId="43C31DB2" w14:textId="77777777" w:rsidTr="007F0C5F">
        <w:trPr>
          <w:trHeight w:val="472"/>
        </w:trPr>
        <w:tc>
          <w:tcPr>
            <w:tcW w:w="3082" w:type="dxa"/>
            <w:vAlign w:val="center"/>
          </w:tcPr>
          <w:p w14:paraId="4C503791" w14:textId="3C5F6548" w:rsidR="00F91B21" w:rsidRDefault="00F91B21" w:rsidP="007F0C5F">
            <w:pPr>
              <w:rPr>
                <w:rFonts w:ascii="Tahoma" w:hAnsi="Tahoma" w:cs="Tahoma"/>
                <w:lang w:val="en-CA"/>
              </w:rPr>
            </w:pPr>
            <w:r>
              <w:rPr>
                <w:rFonts w:ascii="Tahoma" w:hAnsi="Tahoma" w:cs="Tahoma"/>
                <w:lang w:val="en-CA"/>
              </w:rPr>
              <w:t>Standard Deviation</w:t>
            </w:r>
          </w:p>
        </w:tc>
        <w:tc>
          <w:tcPr>
            <w:tcW w:w="1266" w:type="dxa"/>
            <w:vAlign w:val="center"/>
          </w:tcPr>
          <w:p w14:paraId="3C7085A0" w14:textId="48F894CA" w:rsidR="00F91B21" w:rsidRDefault="0088391A" w:rsidP="00800C9B">
            <w:pPr>
              <w:jc w:val="right"/>
              <w:rPr>
                <w:rFonts w:ascii="Tahoma" w:hAnsi="Tahoma" w:cs="Tahoma"/>
                <w:lang w:val="en-CA"/>
              </w:rPr>
            </w:pPr>
            <w:r>
              <w:rPr>
                <w:rFonts w:ascii="Tahoma" w:hAnsi="Tahoma" w:cs="Tahoma"/>
                <w:lang w:val="en-CA"/>
              </w:rPr>
              <w:t>4.8</w:t>
            </w:r>
            <w:r w:rsidR="00704A5F">
              <w:rPr>
                <w:rFonts w:ascii="Tahoma" w:hAnsi="Tahoma" w:cs="Tahoma"/>
                <w:lang w:val="en-CA"/>
              </w:rPr>
              <w:t>%</w:t>
            </w:r>
          </w:p>
        </w:tc>
      </w:tr>
      <w:tr w:rsidR="00F91B21" w14:paraId="698888C1" w14:textId="77777777" w:rsidTr="007F0C5F">
        <w:trPr>
          <w:trHeight w:val="472"/>
        </w:trPr>
        <w:tc>
          <w:tcPr>
            <w:tcW w:w="3082" w:type="dxa"/>
            <w:vAlign w:val="center"/>
          </w:tcPr>
          <w:p w14:paraId="2F5715F3" w14:textId="32BD4B8F" w:rsidR="00F91B21" w:rsidRDefault="00F91B21" w:rsidP="007F0C5F">
            <w:pPr>
              <w:rPr>
                <w:rFonts w:ascii="Tahoma" w:hAnsi="Tahoma" w:cs="Tahoma"/>
                <w:lang w:val="en-CA"/>
              </w:rPr>
            </w:pPr>
            <w:r>
              <w:rPr>
                <w:rFonts w:ascii="Tahoma" w:hAnsi="Tahoma" w:cs="Tahoma"/>
                <w:lang w:val="en-CA"/>
              </w:rPr>
              <w:t>Sharpe Ratio</w:t>
            </w:r>
          </w:p>
        </w:tc>
        <w:tc>
          <w:tcPr>
            <w:tcW w:w="1266" w:type="dxa"/>
            <w:vAlign w:val="center"/>
          </w:tcPr>
          <w:p w14:paraId="3AF1CE6A" w14:textId="76048326" w:rsidR="00F91B21" w:rsidRDefault="0088391A" w:rsidP="00800C9B">
            <w:pPr>
              <w:jc w:val="right"/>
              <w:rPr>
                <w:rFonts w:ascii="Tahoma" w:hAnsi="Tahoma" w:cs="Tahoma"/>
                <w:lang w:val="en-CA"/>
              </w:rPr>
            </w:pPr>
            <w:r>
              <w:rPr>
                <w:rFonts w:ascii="Tahoma" w:hAnsi="Tahoma" w:cs="Tahoma"/>
                <w:lang w:val="en-CA"/>
              </w:rPr>
              <w:t>0.94</w:t>
            </w:r>
          </w:p>
        </w:tc>
      </w:tr>
      <w:bookmarkEnd w:id="1"/>
    </w:tbl>
    <w:p w14:paraId="39D8B5D2" w14:textId="77777777" w:rsidR="006B0265" w:rsidRDefault="006B0265">
      <w:pPr>
        <w:rPr>
          <w:rFonts w:ascii="Tahoma" w:hAnsi="Tahoma" w:cs="Tahoma"/>
          <w:lang w:val="en-CA"/>
        </w:rPr>
      </w:pPr>
    </w:p>
    <w:p w14:paraId="0181B2F1" w14:textId="67BA66CB" w:rsidR="00A95972" w:rsidRPr="00467811" w:rsidRDefault="00A95972">
      <w:pPr>
        <w:rPr>
          <w:rFonts w:ascii="Tahoma" w:hAnsi="Tahoma" w:cs="Tahoma"/>
          <w:sz w:val="28"/>
          <w:szCs w:val="28"/>
          <w:lang w:val="en-CA"/>
        </w:rPr>
      </w:pPr>
      <w:r w:rsidRPr="00467811">
        <w:rPr>
          <w:rFonts w:ascii="Tahoma" w:hAnsi="Tahoma" w:cs="Tahoma"/>
          <w:sz w:val="28"/>
          <w:szCs w:val="28"/>
          <w:u w:val="single"/>
          <w:lang w:val="en-CA"/>
        </w:rPr>
        <w:t>Max Drawdown</w:t>
      </w:r>
    </w:p>
    <w:p w14:paraId="75067022" w14:textId="77777777" w:rsidR="00A95972" w:rsidRPr="00A95972" w:rsidRDefault="00A95972">
      <w:pPr>
        <w:rPr>
          <w:rFonts w:ascii="Tahoma" w:hAnsi="Tahoma" w:cs="Tahoma"/>
          <w:sz w:val="18"/>
          <w:szCs w:val="18"/>
          <w:lang w:val="en-CA"/>
        </w:rPr>
      </w:pPr>
    </w:p>
    <w:tbl>
      <w:tblPr>
        <w:tblStyle w:val="TableGrid"/>
        <w:tblW w:w="4348" w:type="dxa"/>
        <w:tblLook w:val="04A0" w:firstRow="1" w:lastRow="0" w:firstColumn="1" w:lastColumn="0" w:noHBand="0" w:noVBand="1"/>
      </w:tblPr>
      <w:tblGrid>
        <w:gridCol w:w="2719"/>
        <w:gridCol w:w="1629"/>
      </w:tblGrid>
      <w:tr w:rsidR="00800C9B" w14:paraId="3D9906A7" w14:textId="77777777" w:rsidTr="007F0C5F">
        <w:trPr>
          <w:trHeight w:val="425"/>
        </w:trPr>
        <w:tc>
          <w:tcPr>
            <w:tcW w:w="2719" w:type="dxa"/>
            <w:vAlign w:val="center"/>
          </w:tcPr>
          <w:p w14:paraId="688EF1C6" w14:textId="4C7AA962" w:rsidR="00A95972" w:rsidRDefault="00800C9B" w:rsidP="007F0C5F">
            <w:pPr>
              <w:rPr>
                <w:rFonts w:ascii="Tahoma" w:hAnsi="Tahoma" w:cs="Tahoma"/>
                <w:lang w:val="en-CA"/>
              </w:rPr>
            </w:pPr>
            <w:r>
              <w:rPr>
                <w:rFonts w:ascii="Tahoma" w:hAnsi="Tahoma" w:cs="Tahoma"/>
                <w:lang w:val="en-CA"/>
              </w:rPr>
              <w:t>Max Drawdown</w:t>
            </w:r>
          </w:p>
        </w:tc>
        <w:tc>
          <w:tcPr>
            <w:tcW w:w="1629" w:type="dxa"/>
            <w:vAlign w:val="center"/>
          </w:tcPr>
          <w:p w14:paraId="4EDE34B6" w14:textId="7F5106F3" w:rsidR="00A95972" w:rsidRDefault="007D63F1" w:rsidP="007F0C5F">
            <w:pPr>
              <w:jc w:val="right"/>
              <w:rPr>
                <w:rFonts w:ascii="Tahoma" w:hAnsi="Tahoma" w:cs="Tahoma"/>
                <w:lang w:val="en-CA"/>
              </w:rPr>
            </w:pPr>
            <w:r>
              <w:rPr>
                <w:rFonts w:ascii="Tahoma" w:hAnsi="Tahoma" w:cs="Tahoma"/>
                <w:lang w:val="en-CA"/>
              </w:rPr>
              <w:t>-4.9</w:t>
            </w:r>
            <w:r w:rsidR="00A95972">
              <w:rPr>
                <w:rFonts w:ascii="Tahoma" w:hAnsi="Tahoma" w:cs="Tahoma"/>
                <w:lang w:val="en-CA"/>
              </w:rPr>
              <w:t>%</w:t>
            </w:r>
          </w:p>
        </w:tc>
      </w:tr>
      <w:tr w:rsidR="00800C9B" w14:paraId="4AEBFEAF" w14:textId="77777777" w:rsidTr="007F0C5F">
        <w:trPr>
          <w:trHeight w:val="454"/>
        </w:trPr>
        <w:tc>
          <w:tcPr>
            <w:tcW w:w="2719" w:type="dxa"/>
            <w:vAlign w:val="center"/>
          </w:tcPr>
          <w:p w14:paraId="32A11B05" w14:textId="27A69575" w:rsidR="00A95972" w:rsidRDefault="00800C9B" w:rsidP="007F0C5F">
            <w:pPr>
              <w:rPr>
                <w:rFonts w:ascii="Tahoma" w:hAnsi="Tahoma" w:cs="Tahoma"/>
                <w:lang w:val="en-CA"/>
              </w:rPr>
            </w:pPr>
            <w:r>
              <w:rPr>
                <w:rFonts w:ascii="Tahoma" w:hAnsi="Tahoma" w:cs="Tahoma"/>
                <w:lang w:val="en-CA"/>
              </w:rPr>
              <w:t>Peak Date</w:t>
            </w:r>
          </w:p>
        </w:tc>
        <w:tc>
          <w:tcPr>
            <w:tcW w:w="1629" w:type="dxa"/>
            <w:vAlign w:val="center"/>
          </w:tcPr>
          <w:p w14:paraId="69966D4C" w14:textId="353A4C92" w:rsidR="00A95972" w:rsidRDefault="00800C9B" w:rsidP="007F0C5F">
            <w:pPr>
              <w:jc w:val="center"/>
              <w:rPr>
                <w:rFonts w:ascii="Tahoma" w:hAnsi="Tahoma" w:cs="Tahoma"/>
                <w:lang w:val="en-CA"/>
              </w:rPr>
            </w:pPr>
            <w:r>
              <w:rPr>
                <w:rFonts w:ascii="Tahoma" w:hAnsi="Tahoma" w:cs="Tahoma"/>
                <w:lang w:val="en-CA"/>
              </w:rPr>
              <w:t>JUL-</w:t>
            </w:r>
            <w:r w:rsidR="001A677F">
              <w:rPr>
                <w:rFonts w:ascii="Tahoma" w:hAnsi="Tahoma" w:cs="Tahoma"/>
                <w:lang w:val="en-CA"/>
              </w:rPr>
              <w:t>20</w:t>
            </w:r>
            <w:r>
              <w:rPr>
                <w:rFonts w:ascii="Tahoma" w:hAnsi="Tahoma" w:cs="Tahoma"/>
                <w:lang w:val="en-CA"/>
              </w:rPr>
              <w:t>1</w:t>
            </w:r>
            <w:r w:rsidR="007D63F1">
              <w:rPr>
                <w:rFonts w:ascii="Tahoma" w:hAnsi="Tahoma" w:cs="Tahoma"/>
                <w:lang w:val="en-CA"/>
              </w:rPr>
              <w:t>6</w:t>
            </w:r>
          </w:p>
        </w:tc>
      </w:tr>
      <w:tr w:rsidR="00800C9B" w14:paraId="1C2F80BC" w14:textId="77777777" w:rsidTr="007F0C5F">
        <w:trPr>
          <w:trHeight w:val="405"/>
        </w:trPr>
        <w:tc>
          <w:tcPr>
            <w:tcW w:w="2719" w:type="dxa"/>
            <w:vAlign w:val="center"/>
          </w:tcPr>
          <w:p w14:paraId="5A966600" w14:textId="3CE6A1E5" w:rsidR="00A95972" w:rsidRDefault="00800C9B" w:rsidP="007F0C5F">
            <w:pPr>
              <w:rPr>
                <w:rFonts w:ascii="Tahoma" w:hAnsi="Tahoma" w:cs="Tahoma"/>
                <w:lang w:val="en-CA"/>
              </w:rPr>
            </w:pPr>
            <w:r>
              <w:rPr>
                <w:rFonts w:ascii="Tahoma" w:hAnsi="Tahoma" w:cs="Tahoma"/>
                <w:lang w:val="en-CA"/>
              </w:rPr>
              <w:t>Trough Date</w:t>
            </w:r>
          </w:p>
        </w:tc>
        <w:tc>
          <w:tcPr>
            <w:tcW w:w="1629" w:type="dxa"/>
            <w:vAlign w:val="center"/>
          </w:tcPr>
          <w:p w14:paraId="56D3F374" w14:textId="24AEE56A" w:rsidR="00A95972" w:rsidRDefault="007D63F1" w:rsidP="007F0C5F">
            <w:pPr>
              <w:jc w:val="center"/>
              <w:rPr>
                <w:rFonts w:ascii="Tahoma" w:hAnsi="Tahoma" w:cs="Tahoma"/>
                <w:lang w:val="en-CA"/>
              </w:rPr>
            </w:pPr>
            <w:r>
              <w:rPr>
                <w:rFonts w:ascii="Tahoma" w:hAnsi="Tahoma" w:cs="Tahoma"/>
                <w:lang w:val="en-CA"/>
              </w:rPr>
              <w:t>NOV</w:t>
            </w:r>
            <w:r w:rsidR="00800C9B">
              <w:rPr>
                <w:rFonts w:ascii="Tahoma" w:hAnsi="Tahoma" w:cs="Tahoma"/>
                <w:lang w:val="en-CA"/>
              </w:rPr>
              <w:t>-</w:t>
            </w:r>
            <w:r w:rsidR="001A677F">
              <w:rPr>
                <w:rFonts w:ascii="Tahoma" w:hAnsi="Tahoma" w:cs="Tahoma"/>
                <w:lang w:val="en-CA"/>
              </w:rPr>
              <w:t>20</w:t>
            </w:r>
            <w:r w:rsidR="00800C9B">
              <w:rPr>
                <w:rFonts w:ascii="Tahoma" w:hAnsi="Tahoma" w:cs="Tahoma"/>
                <w:lang w:val="en-CA"/>
              </w:rPr>
              <w:t>16</w:t>
            </w:r>
          </w:p>
        </w:tc>
      </w:tr>
    </w:tbl>
    <w:p w14:paraId="1308AD5C" w14:textId="77777777" w:rsidR="00A95972" w:rsidRDefault="00A95972">
      <w:pPr>
        <w:rPr>
          <w:rFonts w:ascii="Tahoma" w:hAnsi="Tahoma" w:cs="Tahoma"/>
          <w:lang w:val="en-CA"/>
        </w:rPr>
      </w:pPr>
    </w:p>
    <w:p w14:paraId="3C7F9DC5" w14:textId="77777777" w:rsidR="007B3F62" w:rsidRDefault="007B3F62">
      <w:pPr>
        <w:rPr>
          <w:rFonts w:ascii="Tahoma" w:hAnsi="Tahoma" w:cs="Tahoma"/>
          <w:lang w:val="en-CA"/>
        </w:rPr>
      </w:pPr>
    </w:p>
    <w:p w14:paraId="06D46B1B" w14:textId="1E1DAACD" w:rsidR="007B3F62" w:rsidRDefault="007B3F62">
      <w:pPr>
        <w:rPr>
          <w:rFonts w:ascii="Tahoma" w:hAnsi="Tahoma" w:cs="Tahoma"/>
          <w:lang w:val="en-CA"/>
        </w:rPr>
      </w:pPr>
      <w:r>
        <w:rPr>
          <w:rFonts w:ascii="Tahoma" w:hAnsi="Tahoma" w:cs="Tahoma"/>
          <w:lang w:val="en-CA"/>
        </w:rPr>
        <w:br w:type="column"/>
      </w:r>
    </w:p>
    <w:p w14:paraId="732E3297" w14:textId="77777777" w:rsidR="007B3F62" w:rsidRDefault="007B3F62">
      <w:pPr>
        <w:rPr>
          <w:rFonts w:ascii="Tahoma" w:hAnsi="Tahoma" w:cs="Tahoma"/>
          <w:lang w:val="en-CA"/>
        </w:rPr>
      </w:pPr>
    </w:p>
    <w:p w14:paraId="4E57CCEE" w14:textId="77777777" w:rsidR="007B3F62" w:rsidRDefault="007B3F62">
      <w:pPr>
        <w:rPr>
          <w:rFonts w:ascii="Tahoma" w:hAnsi="Tahoma" w:cs="Tahoma"/>
          <w:lang w:val="en-CA"/>
        </w:rPr>
      </w:pPr>
    </w:p>
    <w:p w14:paraId="195DACE4" w14:textId="77777777" w:rsidR="007B3F62" w:rsidRDefault="007B3F62">
      <w:pPr>
        <w:rPr>
          <w:rFonts w:ascii="Tahoma" w:hAnsi="Tahoma" w:cs="Tahoma"/>
          <w:lang w:val="en-CA"/>
        </w:rPr>
      </w:pPr>
    </w:p>
    <w:p w14:paraId="39BE65EB" w14:textId="77777777" w:rsidR="007B3F62" w:rsidRDefault="007B3F62">
      <w:pPr>
        <w:rPr>
          <w:rFonts w:ascii="Tahoma" w:hAnsi="Tahoma" w:cs="Tahoma"/>
          <w:lang w:val="en-CA"/>
        </w:rPr>
      </w:pPr>
    </w:p>
    <w:p w14:paraId="5858BFF6" w14:textId="77777777" w:rsidR="007B3F62" w:rsidRDefault="007B3F62">
      <w:pPr>
        <w:rPr>
          <w:rFonts w:ascii="Tahoma" w:hAnsi="Tahoma" w:cs="Tahoma"/>
          <w:lang w:val="en-CA"/>
        </w:rPr>
      </w:pPr>
    </w:p>
    <w:p w14:paraId="5FC9272B" w14:textId="77777777" w:rsidR="007B3F62" w:rsidRDefault="007B3F62">
      <w:pPr>
        <w:rPr>
          <w:rFonts w:ascii="Tahoma" w:hAnsi="Tahoma" w:cs="Tahoma"/>
          <w:lang w:val="en-CA"/>
        </w:rPr>
      </w:pPr>
    </w:p>
    <w:p w14:paraId="42F07E8D" w14:textId="77777777" w:rsidR="007B3F62" w:rsidRDefault="007B3F62">
      <w:pPr>
        <w:rPr>
          <w:rFonts w:ascii="Tahoma" w:hAnsi="Tahoma" w:cs="Tahoma"/>
          <w:lang w:val="en-CA"/>
        </w:rPr>
      </w:pPr>
    </w:p>
    <w:p w14:paraId="1F33D093" w14:textId="77777777" w:rsidR="007B3F62" w:rsidRDefault="007B3F62">
      <w:pPr>
        <w:rPr>
          <w:rFonts w:ascii="Tahoma" w:hAnsi="Tahoma" w:cs="Tahoma"/>
          <w:lang w:val="en-CA"/>
        </w:rPr>
      </w:pPr>
    </w:p>
    <w:p w14:paraId="21D559B7" w14:textId="77777777" w:rsidR="007B3F62" w:rsidRDefault="007B3F62">
      <w:pPr>
        <w:rPr>
          <w:rFonts w:ascii="Tahoma" w:hAnsi="Tahoma" w:cs="Tahoma"/>
          <w:lang w:val="en-CA"/>
        </w:rPr>
      </w:pPr>
    </w:p>
    <w:p w14:paraId="10DF91CF" w14:textId="77777777" w:rsidR="007B3F62" w:rsidRDefault="007B3F62">
      <w:pPr>
        <w:rPr>
          <w:rFonts w:ascii="Tahoma" w:hAnsi="Tahoma" w:cs="Tahoma"/>
          <w:lang w:val="en-CA"/>
        </w:rPr>
      </w:pPr>
    </w:p>
    <w:p w14:paraId="6BE95AE2" w14:textId="77777777" w:rsidR="007B3F62" w:rsidRDefault="007B3F62">
      <w:pPr>
        <w:rPr>
          <w:rFonts w:ascii="Tahoma" w:hAnsi="Tahoma" w:cs="Tahoma"/>
          <w:lang w:val="en-CA"/>
        </w:rPr>
      </w:pPr>
    </w:p>
    <w:p w14:paraId="72508224" w14:textId="77777777" w:rsidR="007B3F62" w:rsidRDefault="007B3F62">
      <w:pPr>
        <w:rPr>
          <w:rFonts w:ascii="Tahoma" w:hAnsi="Tahoma" w:cs="Tahoma"/>
          <w:lang w:val="en-CA"/>
        </w:rPr>
      </w:pPr>
    </w:p>
    <w:p w14:paraId="159D8A9A" w14:textId="77777777" w:rsidR="007B3F62" w:rsidRDefault="007B3F62">
      <w:pPr>
        <w:rPr>
          <w:rFonts w:ascii="Tahoma" w:hAnsi="Tahoma" w:cs="Tahoma"/>
          <w:lang w:val="en-CA"/>
        </w:rPr>
      </w:pPr>
    </w:p>
    <w:p w14:paraId="57DB0299" w14:textId="77777777" w:rsidR="007B3F62" w:rsidRDefault="007B3F62">
      <w:pPr>
        <w:rPr>
          <w:rFonts w:ascii="Tahoma" w:hAnsi="Tahoma" w:cs="Tahoma"/>
          <w:lang w:val="en-CA"/>
        </w:rPr>
      </w:pPr>
    </w:p>
    <w:p w14:paraId="07FF7A75" w14:textId="77777777" w:rsidR="007B3F62" w:rsidRDefault="007B3F62">
      <w:pPr>
        <w:rPr>
          <w:rFonts w:ascii="Tahoma" w:hAnsi="Tahoma" w:cs="Tahoma"/>
          <w:lang w:val="en-CA"/>
        </w:rPr>
      </w:pPr>
    </w:p>
    <w:p w14:paraId="6F0989EE" w14:textId="77777777" w:rsidR="007B3F62" w:rsidRDefault="007B3F62">
      <w:pPr>
        <w:rPr>
          <w:rFonts w:ascii="Tahoma" w:hAnsi="Tahoma" w:cs="Tahoma"/>
          <w:lang w:val="en-CA"/>
        </w:rPr>
      </w:pPr>
    </w:p>
    <w:p w14:paraId="5BFD6ED6" w14:textId="77777777" w:rsidR="007B3F62" w:rsidRDefault="007B3F62">
      <w:pPr>
        <w:rPr>
          <w:rFonts w:ascii="Tahoma" w:hAnsi="Tahoma" w:cs="Tahoma"/>
          <w:lang w:val="en-CA"/>
        </w:rPr>
      </w:pPr>
    </w:p>
    <w:p w14:paraId="2491FFDB" w14:textId="77777777" w:rsidR="007B3F62" w:rsidRDefault="007B3F62">
      <w:pPr>
        <w:rPr>
          <w:rFonts w:ascii="Tahoma" w:hAnsi="Tahoma" w:cs="Tahoma"/>
          <w:lang w:val="en-CA"/>
        </w:rPr>
      </w:pPr>
    </w:p>
    <w:p w14:paraId="10112E8E" w14:textId="77777777" w:rsidR="007B3F62" w:rsidRDefault="007B3F62">
      <w:pPr>
        <w:rPr>
          <w:rFonts w:ascii="Tahoma" w:hAnsi="Tahoma" w:cs="Tahoma"/>
          <w:lang w:val="en-CA"/>
        </w:rPr>
      </w:pPr>
    </w:p>
    <w:p w14:paraId="7E33C7B0" w14:textId="13A131DA" w:rsidR="007B3F62" w:rsidRDefault="007B3F62">
      <w:pPr>
        <w:rPr>
          <w:rFonts w:ascii="Tahoma" w:hAnsi="Tahoma" w:cs="Tahoma"/>
          <w:lang w:val="en-CA"/>
        </w:rPr>
      </w:pPr>
    </w:p>
    <w:p w14:paraId="23809D6E" w14:textId="204BDD45" w:rsidR="007B3F62" w:rsidRDefault="007B3F62">
      <w:pPr>
        <w:rPr>
          <w:rFonts w:ascii="Tahoma" w:hAnsi="Tahoma" w:cs="Tahoma"/>
          <w:lang w:val="en-CA"/>
        </w:rPr>
      </w:pPr>
    </w:p>
    <w:p w14:paraId="18244D6B" w14:textId="06E4E587" w:rsidR="007B3F62" w:rsidRDefault="007B3F62">
      <w:pPr>
        <w:rPr>
          <w:rFonts w:ascii="Tahoma" w:hAnsi="Tahoma" w:cs="Tahoma"/>
          <w:lang w:val="en-CA"/>
        </w:rPr>
      </w:pPr>
    </w:p>
    <w:p w14:paraId="43BACE26" w14:textId="4058ED69" w:rsidR="007B3F62" w:rsidRDefault="007B3F62">
      <w:pPr>
        <w:rPr>
          <w:rFonts w:ascii="Tahoma" w:hAnsi="Tahoma" w:cs="Tahoma"/>
          <w:lang w:val="en-CA"/>
        </w:rPr>
      </w:pPr>
    </w:p>
    <w:p w14:paraId="1B28FEB9" w14:textId="22A15BB4" w:rsidR="000C322E" w:rsidRDefault="000C322E">
      <w:pPr>
        <w:rPr>
          <w:rFonts w:ascii="Tahoma" w:hAnsi="Tahoma" w:cs="Tahoma"/>
          <w:lang w:val="en-CA"/>
        </w:rPr>
      </w:pPr>
    </w:p>
    <w:p w14:paraId="046A69DC" w14:textId="7B14D5D8" w:rsidR="009D61BE" w:rsidRDefault="009D61BE">
      <w:pPr>
        <w:rPr>
          <w:rFonts w:ascii="Tahoma" w:hAnsi="Tahoma" w:cs="Tahoma"/>
          <w:lang w:val="en-CA"/>
        </w:rPr>
        <w:sectPr w:rsidR="009D61BE" w:rsidSect="002F1B2D">
          <w:footerReference w:type="first" r:id="rId12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14:paraId="6E870174" w14:textId="13EF8F77" w:rsidR="007B3F62" w:rsidRDefault="009D61BE">
      <w:pPr>
        <w:rPr>
          <w:rFonts w:ascii="Tahoma" w:hAnsi="Tahoma" w:cs="Tahoma"/>
          <w:lang w:val="en-CA"/>
        </w:rPr>
      </w:pPr>
      <w:r>
        <w:rPr>
          <w:rFonts w:ascii="Tahoma" w:hAnsi="Tahoma" w:cs="Tahoma"/>
          <w:b/>
          <w:noProof/>
          <w:color w:val="4472C4" w:themeColor="accent1"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C75300C" wp14:editId="2ABECCD5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5943600" cy="342900"/>
                <wp:effectExtent l="0" t="0" r="25400" b="381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4FA292" w14:textId="601B452D" w:rsidR="002B1CCD" w:rsidRPr="00365501" w:rsidRDefault="002B1CCD" w:rsidP="007B3F62">
                            <w:pPr>
                              <w:rPr>
                                <w:rFonts w:ascii="Tahoma" w:hAnsi="Tahoma" w:cs="Tahoma"/>
                                <w:b/>
                                <w:color w:val="1F3864" w:themeColor="accent1" w:themeShade="80"/>
                                <w:sz w:val="32"/>
                                <w:lang w:val="en-CA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1F3864" w:themeColor="accent1" w:themeShade="80"/>
                                <w:sz w:val="32"/>
                                <w:lang w:val="en-CA"/>
                              </w:rPr>
                              <w:t>Quarter Performance Overview</w:t>
                            </w:r>
                          </w:p>
                          <w:p w14:paraId="261C9661" w14:textId="77777777" w:rsidR="002B1CCD" w:rsidRDefault="002B1CCD" w:rsidP="007B3F6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75300C" id="Text Box 9" o:spid="_x0000_s1032" type="#_x0000_t202" style="position:absolute;margin-left:0;margin-top:0;width:468pt;height:27pt;z-index:-251651072;visibility:visible;mso-wrap-style:square;mso-width-percent:0;mso-wrap-distance-left:9pt;mso-wrap-distance-top:0;mso-wrap-distance-right:9pt;mso-wrap-distance-bottom:0;mso-position-horizontal:center;mso-position-horizontal-relative:margin;mso-position-vertical:top;mso-position-vertical-relative:margin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" filled="f" strokecolor="#1f3763 [1604]">
                <v:textbox>
                  <w:txbxContent>
                    <w:p w14:paraId="4C4FA292" w14:textId="601B452D" w:rsidR="002B1CCD" w:rsidRPr="00365501" w:rsidRDefault="002B1CCD" w:rsidP="007B3F62">
                      <w:pPr>
                        <w:rPr>
                          <w:rFonts w:ascii="Tahoma" w:hAnsi="Tahoma" w:cs="Tahoma"/>
                          <w:b/>
                          <w:color w:val="1F3864" w:themeColor="accent1" w:themeShade="80"/>
                          <w:sz w:val="32"/>
                          <w:lang w:val="en-CA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1F3864" w:themeColor="accent1" w:themeShade="80"/>
                          <w:sz w:val="32"/>
                          <w:lang w:val="en-CA"/>
                        </w:rPr>
                        <w:t>Quarter Performance Overview</w:t>
                      </w:r>
                    </w:p>
                    <w:p w14:paraId="261C9661" w14:textId="77777777" w:rsidR="002B1CCD" w:rsidRDefault="002B1CCD" w:rsidP="007B3F62"/>
                  </w:txbxContent>
                </v:textbox>
                <w10:wrap anchorx="margin" anchory="margin"/>
              </v:shape>
            </w:pict>
          </mc:Fallback>
        </mc:AlternateContent>
      </w:r>
    </w:p>
    <w:p w14:paraId="280B36C0" w14:textId="77777777" w:rsidR="00CD44B9" w:rsidRDefault="00CD44B9">
      <w:pPr>
        <w:rPr>
          <w:rFonts w:ascii="Tahoma" w:hAnsi="Tahoma" w:cs="Tahoma"/>
          <w:lang w:val="en-CA"/>
        </w:rPr>
      </w:pPr>
    </w:p>
    <w:p w14:paraId="22502A02" w14:textId="2BEB2069" w:rsidR="009D61BE" w:rsidRPr="000E7BC2" w:rsidRDefault="000E7BC2" w:rsidP="000E7BC2">
      <w:pPr>
        <w:spacing w:before="120"/>
        <w:rPr>
          <w:rFonts w:ascii="Tahoma" w:hAnsi="Tahoma" w:cs="Tahoma"/>
          <w:sz w:val="18"/>
          <w:szCs w:val="18"/>
          <w:lang w:val="en-CA"/>
        </w:rPr>
      </w:pPr>
      <w:r w:rsidRPr="00F91B21">
        <w:rPr>
          <w:rFonts w:ascii="Tahoma" w:hAnsi="Tahoma" w:cs="Tahoma"/>
          <w:sz w:val="18"/>
          <w:szCs w:val="18"/>
          <w:lang w:val="en-CA"/>
        </w:rPr>
        <w:t xml:space="preserve">*all </w:t>
      </w:r>
      <w:r>
        <w:rPr>
          <w:rFonts w:ascii="Tahoma" w:hAnsi="Tahoma" w:cs="Tahoma"/>
          <w:sz w:val="18"/>
          <w:szCs w:val="18"/>
          <w:lang w:val="en-CA"/>
        </w:rPr>
        <w:t>returns</w:t>
      </w:r>
      <w:r w:rsidRPr="00F91B21">
        <w:rPr>
          <w:rFonts w:ascii="Tahoma" w:hAnsi="Tahoma" w:cs="Tahoma"/>
          <w:sz w:val="18"/>
          <w:szCs w:val="18"/>
          <w:lang w:val="en-CA"/>
        </w:rPr>
        <w:t xml:space="preserve"> </w:t>
      </w:r>
      <w:r>
        <w:rPr>
          <w:rFonts w:ascii="Tahoma" w:hAnsi="Tahoma" w:cs="Tahoma"/>
          <w:sz w:val="18"/>
          <w:szCs w:val="18"/>
          <w:lang w:val="en-CA"/>
        </w:rPr>
        <w:t>in this section are monthly</w:t>
      </w:r>
    </w:p>
    <w:p w14:paraId="15DB20F0" w14:textId="77777777" w:rsidR="000E7BC2" w:rsidRDefault="000E7BC2">
      <w:pPr>
        <w:rPr>
          <w:rFonts w:ascii="Tahoma" w:hAnsi="Tahoma" w:cs="Tahoma"/>
          <w:lang w:val="en-CA"/>
        </w:rPr>
      </w:pPr>
    </w:p>
    <w:p w14:paraId="76E42C1D" w14:textId="2A7D56C3" w:rsidR="009D61BE" w:rsidRPr="002B1CCD" w:rsidRDefault="009D61BE" w:rsidP="009D61BE">
      <w:pPr>
        <w:jc w:val="both"/>
        <w:rPr>
          <w:rFonts w:ascii="Tahoma" w:hAnsi="Tahoma" w:cs="Tahoma"/>
          <w:sz w:val="28"/>
          <w:szCs w:val="28"/>
          <w:lang w:val="en-CA"/>
        </w:rPr>
      </w:pPr>
      <w:r w:rsidRPr="002B1CCD">
        <w:rPr>
          <w:rFonts w:ascii="Tahoma" w:hAnsi="Tahoma" w:cs="Tahoma"/>
          <w:sz w:val="28"/>
          <w:szCs w:val="28"/>
          <w:u w:val="single"/>
          <w:lang w:val="en-CA"/>
        </w:rPr>
        <w:t>Monthly Returns</w:t>
      </w:r>
    </w:p>
    <w:p w14:paraId="257644FE" w14:textId="77777777" w:rsidR="009D61BE" w:rsidRDefault="009D61BE" w:rsidP="009D61BE">
      <w:pPr>
        <w:jc w:val="both"/>
        <w:rPr>
          <w:rFonts w:ascii="Tahoma" w:hAnsi="Tahoma" w:cs="Tahoma"/>
          <w:sz w:val="18"/>
          <w:szCs w:val="18"/>
          <w:lang w:val="en-CA"/>
        </w:rPr>
      </w:pPr>
    </w:p>
    <w:tbl>
      <w:tblPr>
        <w:tblStyle w:val="TableGrid"/>
        <w:tblW w:w="9377" w:type="dxa"/>
        <w:tblLook w:val="04A0" w:firstRow="1" w:lastRow="0" w:firstColumn="1" w:lastColumn="0" w:noHBand="0" w:noVBand="1"/>
      </w:tblPr>
      <w:tblGrid>
        <w:gridCol w:w="1136"/>
        <w:gridCol w:w="1523"/>
        <w:gridCol w:w="1522"/>
        <w:gridCol w:w="1028"/>
        <w:gridCol w:w="1028"/>
        <w:gridCol w:w="1097"/>
        <w:gridCol w:w="1015"/>
        <w:gridCol w:w="1028"/>
      </w:tblGrid>
      <w:tr w:rsidR="009179AD" w:rsidRPr="002B1CCD" w14:paraId="592ACA25" w14:textId="77777777" w:rsidTr="009179AD">
        <w:trPr>
          <w:trHeight w:val="683"/>
        </w:trPr>
        <w:tc>
          <w:tcPr>
            <w:tcW w:w="1136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2868BEAB" w14:textId="3499ADCC" w:rsidR="009179AD" w:rsidRPr="002B1CCD" w:rsidRDefault="009179AD" w:rsidP="005C6FC7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en-CA"/>
              </w:rPr>
            </w:pPr>
            <w:r w:rsidRPr="002B1CCD">
              <w:rPr>
                <w:rFonts w:ascii="Tahoma" w:hAnsi="Tahoma" w:cs="Tahoma"/>
                <w:b/>
                <w:sz w:val="22"/>
                <w:szCs w:val="22"/>
                <w:lang w:val="en-CA"/>
              </w:rPr>
              <w:t>Month End</w:t>
            </w:r>
          </w:p>
        </w:tc>
        <w:tc>
          <w:tcPr>
            <w:tcW w:w="1523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55677638" w14:textId="3FDF525B" w:rsidR="009179AD" w:rsidRPr="002B1CCD" w:rsidRDefault="009179AD" w:rsidP="005C6FC7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en-CA"/>
              </w:rPr>
            </w:pPr>
            <w:r w:rsidRPr="002B1CCD">
              <w:rPr>
                <w:rFonts w:ascii="Tahoma" w:hAnsi="Tahoma" w:cs="Tahoma"/>
                <w:b/>
                <w:sz w:val="22"/>
                <w:szCs w:val="22"/>
                <w:lang w:val="en-CA"/>
              </w:rPr>
              <w:t>USD Value</w:t>
            </w:r>
          </w:p>
        </w:tc>
        <w:tc>
          <w:tcPr>
            <w:tcW w:w="1522" w:type="dxa"/>
            <w:tcBorders>
              <w:bottom w:val="double" w:sz="4" w:space="0" w:color="auto"/>
            </w:tcBorders>
            <w:vAlign w:val="center"/>
          </w:tcPr>
          <w:p w14:paraId="7D2F22D9" w14:textId="75674240" w:rsidR="009179AD" w:rsidRPr="002B1CCD" w:rsidRDefault="009179AD" w:rsidP="005C6FC7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en-CA"/>
              </w:rPr>
            </w:pPr>
            <w:r w:rsidRPr="002B1CCD">
              <w:rPr>
                <w:rFonts w:ascii="Tahoma" w:hAnsi="Tahoma" w:cs="Tahoma"/>
                <w:b/>
                <w:sz w:val="22"/>
                <w:szCs w:val="22"/>
                <w:lang w:val="en-CA"/>
              </w:rPr>
              <w:t>CAD Value</w:t>
            </w:r>
          </w:p>
        </w:tc>
        <w:tc>
          <w:tcPr>
            <w:tcW w:w="1028" w:type="dxa"/>
            <w:tcBorders>
              <w:bottom w:val="double" w:sz="4" w:space="0" w:color="auto"/>
            </w:tcBorders>
            <w:vAlign w:val="center"/>
          </w:tcPr>
          <w:p w14:paraId="798FD96D" w14:textId="2B1272C6" w:rsidR="009179AD" w:rsidRPr="002B1CCD" w:rsidRDefault="009179AD" w:rsidP="005C6FC7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en-CA"/>
              </w:rPr>
            </w:pPr>
            <w:r w:rsidRPr="002B1CCD">
              <w:rPr>
                <w:rFonts w:ascii="Tahoma" w:hAnsi="Tahoma" w:cs="Tahoma"/>
                <w:b/>
                <w:sz w:val="22"/>
                <w:szCs w:val="22"/>
                <w:lang w:val="en-CA"/>
              </w:rPr>
              <w:t>ETF Return</w:t>
            </w:r>
          </w:p>
        </w:tc>
        <w:tc>
          <w:tcPr>
            <w:tcW w:w="1028" w:type="dxa"/>
            <w:tcBorders>
              <w:bottom w:val="double" w:sz="4" w:space="0" w:color="auto"/>
            </w:tcBorders>
            <w:vAlign w:val="center"/>
          </w:tcPr>
          <w:p w14:paraId="1458DD3D" w14:textId="585615D1" w:rsidR="009179AD" w:rsidRPr="002B1CCD" w:rsidRDefault="009179AD" w:rsidP="005C6FC7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en-CA"/>
              </w:rPr>
            </w:pPr>
            <w:r w:rsidRPr="002B1CCD">
              <w:rPr>
                <w:rFonts w:ascii="Tahoma" w:hAnsi="Tahoma" w:cs="Tahoma"/>
                <w:b/>
                <w:sz w:val="22"/>
                <w:szCs w:val="22"/>
                <w:lang w:val="en-CA"/>
              </w:rPr>
              <w:t>Option Return</w:t>
            </w:r>
          </w:p>
        </w:tc>
        <w:tc>
          <w:tcPr>
            <w:tcW w:w="1097" w:type="dxa"/>
            <w:tcBorders>
              <w:bottom w:val="double" w:sz="4" w:space="0" w:color="auto"/>
            </w:tcBorders>
            <w:vAlign w:val="center"/>
          </w:tcPr>
          <w:p w14:paraId="2A654270" w14:textId="03282AC8" w:rsidR="009179AD" w:rsidRPr="002B1CCD" w:rsidRDefault="009179AD" w:rsidP="005C6FC7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en-CA"/>
              </w:rPr>
            </w:pPr>
            <w:r w:rsidRPr="002B1CCD">
              <w:rPr>
                <w:rFonts w:ascii="Tahoma" w:hAnsi="Tahoma" w:cs="Tahoma"/>
                <w:b/>
                <w:sz w:val="22"/>
                <w:szCs w:val="22"/>
                <w:lang w:val="en-CA"/>
              </w:rPr>
              <w:t>Trading Fees</w:t>
            </w:r>
          </w:p>
        </w:tc>
        <w:tc>
          <w:tcPr>
            <w:tcW w:w="1015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09B283CE" w14:textId="37881EEA" w:rsidR="009179AD" w:rsidRPr="002B1CCD" w:rsidRDefault="009179AD" w:rsidP="005C6FC7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en-CA"/>
              </w:rPr>
            </w:pPr>
            <w:r w:rsidRPr="002B1CCD">
              <w:rPr>
                <w:rFonts w:ascii="Tahoma" w:hAnsi="Tahoma" w:cs="Tahoma"/>
                <w:b/>
                <w:sz w:val="22"/>
                <w:szCs w:val="22"/>
                <w:lang w:val="en-CA"/>
              </w:rPr>
              <w:t>Robo Fee</w:t>
            </w:r>
          </w:p>
        </w:tc>
        <w:tc>
          <w:tcPr>
            <w:tcW w:w="1028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20772365" w14:textId="11DDED36" w:rsidR="009179AD" w:rsidRPr="002B1CCD" w:rsidRDefault="009179AD" w:rsidP="005C6FC7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en-CA"/>
              </w:rPr>
            </w:pPr>
            <w:r w:rsidRPr="002B1CCD">
              <w:rPr>
                <w:rFonts w:ascii="Tahoma" w:hAnsi="Tahoma" w:cs="Tahoma"/>
                <w:b/>
                <w:sz w:val="22"/>
                <w:szCs w:val="22"/>
                <w:lang w:val="en-CA"/>
              </w:rPr>
              <w:t>Net Return</w:t>
            </w:r>
          </w:p>
        </w:tc>
      </w:tr>
      <w:tr w:rsidR="006323B9" w14:paraId="738A0D38" w14:textId="77777777" w:rsidTr="006323B9">
        <w:trPr>
          <w:trHeight w:val="565"/>
        </w:trPr>
        <w:tc>
          <w:tcPr>
            <w:tcW w:w="1136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14:paraId="5999C2DC" w14:textId="173A59F4" w:rsidR="006323B9" w:rsidRPr="005C6FC7" w:rsidRDefault="006323B9" w:rsidP="005C6FC7">
            <w:pPr>
              <w:jc w:val="center"/>
              <w:rPr>
                <w:rFonts w:ascii="Tahoma" w:hAnsi="Tahoma" w:cs="Tahoma"/>
                <w:sz w:val="21"/>
                <w:szCs w:val="21"/>
                <w:lang w:val="en-CA"/>
              </w:rPr>
            </w:pPr>
            <w:bookmarkStart w:id="2" w:name="OLE_LINK4"/>
            <w:r w:rsidRPr="005C6FC7">
              <w:rPr>
                <w:rFonts w:ascii="Tahoma" w:hAnsi="Tahoma" w:cs="Tahoma"/>
                <w:sz w:val="21"/>
                <w:szCs w:val="21"/>
                <w:lang w:val="en-CA"/>
              </w:rPr>
              <w:t>MAY-19</w:t>
            </w:r>
          </w:p>
        </w:tc>
        <w:tc>
          <w:tcPr>
            <w:tcW w:w="1523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14:paraId="7AD54E74" w14:textId="707E3B05" w:rsidR="006323B9" w:rsidRPr="006323B9" w:rsidRDefault="006323B9" w:rsidP="006323B9">
            <w:pPr>
              <w:jc w:val="center"/>
              <w:rPr>
                <w:rFonts w:ascii="Tahoma" w:hAnsi="Tahoma" w:cs="Tahoma"/>
                <w:sz w:val="22"/>
                <w:szCs w:val="22"/>
                <w:lang w:val="en-CA"/>
              </w:rPr>
            </w:pPr>
            <w:r w:rsidRPr="006323B9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$414,769.61</w:t>
            </w:r>
          </w:p>
        </w:tc>
        <w:tc>
          <w:tcPr>
            <w:tcW w:w="1522" w:type="dxa"/>
            <w:tcBorders>
              <w:top w:val="double" w:sz="4" w:space="0" w:color="auto"/>
            </w:tcBorders>
            <w:vAlign w:val="center"/>
          </w:tcPr>
          <w:p w14:paraId="642FC4DB" w14:textId="0309A6A3" w:rsidR="006323B9" w:rsidRPr="006323B9" w:rsidRDefault="006323B9" w:rsidP="006323B9">
            <w:pPr>
              <w:jc w:val="center"/>
              <w:rPr>
                <w:rFonts w:ascii="Tahoma" w:hAnsi="Tahoma" w:cs="Tahoma"/>
                <w:sz w:val="22"/>
                <w:szCs w:val="22"/>
                <w:lang w:val="en-CA"/>
              </w:rPr>
            </w:pPr>
            <w:r w:rsidRPr="006323B9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$560,615.05</w:t>
            </w:r>
          </w:p>
        </w:tc>
        <w:tc>
          <w:tcPr>
            <w:tcW w:w="1028" w:type="dxa"/>
            <w:tcBorders>
              <w:top w:val="double" w:sz="4" w:space="0" w:color="auto"/>
            </w:tcBorders>
            <w:shd w:val="clear" w:color="auto" w:fill="E2EFD9" w:themeFill="accent6" w:themeFillTint="33"/>
            <w:vAlign w:val="center"/>
          </w:tcPr>
          <w:p w14:paraId="58A0EE5C" w14:textId="7424E59A" w:rsidR="006323B9" w:rsidRPr="006323B9" w:rsidRDefault="006323B9" w:rsidP="006323B9">
            <w:pPr>
              <w:jc w:val="center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6323B9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0.70%</w:t>
            </w:r>
          </w:p>
        </w:tc>
        <w:tc>
          <w:tcPr>
            <w:tcW w:w="1028" w:type="dxa"/>
            <w:tcBorders>
              <w:top w:val="double" w:sz="4" w:space="0" w:color="auto"/>
            </w:tcBorders>
            <w:shd w:val="clear" w:color="auto" w:fill="E2EFD9" w:themeFill="accent6" w:themeFillTint="33"/>
            <w:vAlign w:val="center"/>
          </w:tcPr>
          <w:p w14:paraId="179FE432" w14:textId="1A813457" w:rsidR="006323B9" w:rsidRPr="006323B9" w:rsidRDefault="006323B9" w:rsidP="006323B9">
            <w:pPr>
              <w:jc w:val="center"/>
              <w:rPr>
                <w:rFonts w:ascii="Tahoma" w:hAnsi="Tahoma" w:cs="Tahoma"/>
                <w:sz w:val="22"/>
                <w:szCs w:val="22"/>
                <w:lang w:val="en-CA"/>
              </w:rPr>
            </w:pPr>
            <w:r w:rsidRPr="006323B9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1.64%</w:t>
            </w:r>
          </w:p>
        </w:tc>
        <w:tc>
          <w:tcPr>
            <w:tcW w:w="1097" w:type="dxa"/>
            <w:tcBorders>
              <w:top w:val="double" w:sz="4" w:space="0" w:color="auto"/>
            </w:tcBorders>
            <w:shd w:val="clear" w:color="auto" w:fill="E2EFD9" w:themeFill="accent6" w:themeFillTint="33"/>
            <w:vAlign w:val="center"/>
          </w:tcPr>
          <w:p w14:paraId="26FDBAF7" w14:textId="2E081B71" w:rsidR="006323B9" w:rsidRPr="006323B9" w:rsidRDefault="006323B9" w:rsidP="006323B9">
            <w:pPr>
              <w:jc w:val="center"/>
              <w:rPr>
                <w:rFonts w:ascii="Tahoma" w:hAnsi="Tahoma" w:cs="Tahoma"/>
                <w:sz w:val="22"/>
                <w:szCs w:val="22"/>
                <w:lang w:val="en-CA"/>
              </w:rPr>
            </w:pPr>
            <w:r w:rsidRPr="006323B9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0.04%</w:t>
            </w:r>
          </w:p>
        </w:tc>
        <w:tc>
          <w:tcPr>
            <w:tcW w:w="1015" w:type="dxa"/>
            <w:tcBorders>
              <w:top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6EFA55A4" w14:textId="5561E731" w:rsidR="006323B9" w:rsidRPr="006323B9" w:rsidRDefault="006323B9" w:rsidP="006323B9">
            <w:pPr>
              <w:jc w:val="center"/>
              <w:rPr>
                <w:rFonts w:ascii="Tahoma" w:hAnsi="Tahoma" w:cs="Tahoma"/>
                <w:sz w:val="22"/>
                <w:szCs w:val="22"/>
                <w:lang w:val="en-CA"/>
              </w:rPr>
            </w:pPr>
            <w:r w:rsidRPr="006323B9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0.03%</w:t>
            </w:r>
          </w:p>
        </w:tc>
        <w:tc>
          <w:tcPr>
            <w:tcW w:w="1028" w:type="dxa"/>
            <w:tcBorders>
              <w:top w:val="double" w:sz="4" w:space="0" w:color="auto"/>
              <w:left w:val="double" w:sz="4" w:space="0" w:color="auto"/>
            </w:tcBorders>
            <w:shd w:val="clear" w:color="auto" w:fill="E2EFD9" w:themeFill="accent6" w:themeFillTint="33"/>
            <w:vAlign w:val="center"/>
          </w:tcPr>
          <w:p w14:paraId="14B47276" w14:textId="60845F67" w:rsidR="006323B9" w:rsidRPr="006323B9" w:rsidRDefault="006323B9" w:rsidP="006323B9">
            <w:pPr>
              <w:jc w:val="center"/>
              <w:rPr>
                <w:rFonts w:ascii="Tahoma" w:hAnsi="Tahoma" w:cs="Tahoma"/>
                <w:sz w:val="22"/>
                <w:szCs w:val="22"/>
                <w:lang w:val="en-CA"/>
              </w:rPr>
            </w:pPr>
            <w:r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2.28</w:t>
            </w:r>
            <w:r w:rsidRPr="006323B9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%</w:t>
            </w:r>
          </w:p>
        </w:tc>
      </w:tr>
      <w:tr w:rsidR="006323B9" w14:paraId="13D539FD" w14:textId="77777777" w:rsidTr="006323B9">
        <w:trPr>
          <w:trHeight w:val="565"/>
        </w:trPr>
        <w:tc>
          <w:tcPr>
            <w:tcW w:w="1136" w:type="dxa"/>
            <w:tcBorders>
              <w:right w:val="double" w:sz="4" w:space="0" w:color="auto"/>
            </w:tcBorders>
            <w:vAlign w:val="center"/>
          </w:tcPr>
          <w:p w14:paraId="122A098B" w14:textId="06AD41E1" w:rsidR="006323B9" w:rsidRPr="005C6FC7" w:rsidRDefault="006323B9" w:rsidP="005C6FC7">
            <w:pPr>
              <w:jc w:val="center"/>
              <w:rPr>
                <w:rFonts w:ascii="Tahoma" w:hAnsi="Tahoma" w:cs="Tahoma"/>
                <w:sz w:val="21"/>
                <w:szCs w:val="21"/>
                <w:lang w:val="en-CA"/>
              </w:rPr>
            </w:pPr>
            <w:r w:rsidRPr="005C6FC7">
              <w:rPr>
                <w:rFonts w:ascii="Tahoma" w:hAnsi="Tahoma" w:cs="Tahoma"/>
                <w:sz w:val="21"/>
                <w:szCs w:val="21"/>
                <w:lang w:val="en-CA"/>
              </w:rPr>
              <w:t>APR-19</w:t>
            </w:r>
          </w:p>
        </w:tc>
        <w:tc>
          <w:tcPr>
            <w:tcW w:w="1523" w:type="dxa"/>
            <w:tcBorders>
              <w:left w:val="double" w:sz="4" w:space="0" w:color="auto"/>
            </w:tcBorders>
            <w:vAlign w:val="center"/>
          </w:tcPr>
          <w:p w14:paraId="71BCE399" w14:textId="55E17558" w:rsidR="006323B9" w:rsidRPr="006323B9" w:rsidRDefault="006323B9" w:rsidP="006323B9">
            <w:pPr>
              <w:jc w:val="center"/>
              <w:rPr>
                <w:rFonts w:ascii="Tahoma" w:hAnsi="Tahoma" w:cs="Tahoma"/>
                <w:sz w:val="22"/>
                <w:szCs w:val="22"/>
                <w:lang w:val="en-CA"/>
              </w:rPr>
            </w:pPr>
            <w:r w:rsidRPr="006323B9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$405,534.07</w:t>
            </w:r>
          </w:p>
        </w:tc>
        <w:tc>
          <w:tcPr>
            <w:tcW w:w="1522" w:type="dxa"/>
            <w:vAlign w:val="center"/>
          </w:tcPr>
          <w:p w14:paraId="76745712" w14:textId="017349CD" w:rsidR="006323B9" w:rsidRPr="006323B9" w:rsidRDefault="006323B9" w:rsidP="006323B9">
            <w:pPr>
              <w:jc w:val="center"/>
              <w:rPr>
                <w:rFonts w:ascii="Tahoma" w:hAnsi="Tahoma" w:cs="Tahoma"/>
                <w:sz w:val="22"/>
                <w:szCs w:val="22"/>
                <w:lang w:val="en-CA"/>
              </w:rPr>
            </w:pPr>
            <w:r w:rsidRPr="006323B9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$542,945.23</w:t>
            </w:r>
          </w:p>
        </w:tc>
        <w:tc>
          <w:tcPr>
            <w:tcW w:w="1028" w:type="dxa"/>
            <w:shd w:val="clear" w:color="auto" w:fill="E2EFD9" w:themeFill="accent6" w:themeFillTint="33"/>
            <w:vAlign w:val="center"/>
          </w:tcPr>
          <w:p w14:paraId="6311EDF6" w14:textId="19D5A413" w:rsidR="006323B9" w:rsidRPr="006323B9" w:rsidRDefault="006323B9" w:rsidP="006323B9">
            <w:pPr>
              <w:jc w:val="center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6323B9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0.87%</w:t>
            </w:r>
          </w:p>
        </w:tc>
        <w:tc>
          <w:tcPr>
            <w:tcW w:w="1028" w:type="dxa"/>
            <w:shd w:val="clear" w:color="auto" w:fill="FFC2CB"/>
            <w:vAlign w:val="center"/>
          </w:tcPr>
          <w:p w14:paraId="683D3C5B" w14:textId="4610BFFF" w:rsidR="006323B9" w:rsidRPr="006323B9" w:rsidRDefault="006323B9" w:rsidP="006323B9">
            <w:pPr>
              <w:jc w:val="center"/>
              <w:rPr>
                <w:rFonts w:ascii="Tahoma" w:hAnsi="Tahoma" w:cs="Tahoma"/>
                <w:sz w:val="22"/>
                <w:szCs w:val="22"/>
                <w:lang w:val="en-CA"/>
              </w:rPr>
            </w:pPr>
            <w:r w:rsidRPr="006323B9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-0.09%</w:t>
            </w:r>
          </w:p>
        </w:tc>
        <w:tc>
          <w:tcPr>
            <w:tcW w:w="1097" w:type="dxa"/>
            <w:shd w:val="clear" w:color="auto" w:fill="E2EFD9" w:themeFill="accent6" w:themeFillTint="33"/>
            <w:vAlign w:val="center"/>
          </w:tcPr>
          <w:p w14:paraId="3750C64B" w14:textId="210BB46E" w:rsidR="006323B9" w:rsidRPr="006323B9" w:rsidRDefault="006323B9" w:rsidP="006323B9">
            <w:pPr>
              <w:jc w:val="center"/>
              <w:rPr>
                <w:rFonts w:ascii="Tahoma" w:hAnsi="Tahoma" w:cs="Tahoma"/>
                <w:sz w:val="22"/>
                <w:szCs w:val="22"/>
                <w:lang w:val="en-CA"/>
              </w:rPr>
            </w:pPr>
            <w:r w:rsidRPr="006323B9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0.05%</w:t>
            </w:r>
          </w:p>
        </w:tc>
        <w:tc>
          <w:tcPr>
            <w:tcW w:w="1015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30D3EB29" w14:textId="1E5DCC65" w:rsidR="006323B9" w:rsidRPr="006323B9" w:rsidRDefault="006323B9" w:rsidP="006323B9">
            <w:pPr>
              <w:jc w:val="center"/>
              <w:rPr>
                <w:rFonts w:ascii="Tahoma" w:hAnsi="Tahoma" w:cs="Tahoma"/>
                <w:sz w:val="22"/>
                <w:szCs w:val="22"/>
                <w:lang w:val="en-CA"/>
              </w:rPr>
            </w:pPr>
            <w:r w:rsidRPr="006323B9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0.03%</w:t>
            </w:r>
          </w:p>
        </w:tc>
        <w:tc>
          <w:tcPr>
            <w:tcW w:w="1028" w:type="dxa"/>
            <w:tcBorders>
              <w:left w:val="double" w:sz="4" w:space="0" w:color="auto"/>
            </w:tcBorders>
            <w:shd w:val="clear" w:color="auto" w:fill="E2EFD9" w:themeFill="accent6" w:themeFillTint="33"/>
            <w:vAlign w:val="center"/>
          </w:tcPr>
          <w:p w14:paraId="4CF15B69" w14:textId="54D6146B" w:rsidR="006323B9" w:rsidRPr="006323B9" w:rsidRDefault="006323B9" w:rsidP="006323B9">
            <w:pPr>
              <w:jc w:val="center"/>
              <w:rPr>
                <w:rFonts w:ascii="Tahoma" w:hAnsi="Tahoma" w:cs="Tahoma"/>
                <w:sz w:val="22"/>
                <w:szCs w:val="22"/>
                <w:lang w:val="en-CA"/>
              </w:rPr>
            </w:pPr>
            <w:r w:rsidRPr="006323B9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0.71%</w:t>
            </w:r>
          </w:p>
        </w:tc>
      </w:tr>
      <w:tr w:rsidR="006323B9" w14:paraId="66DC72F2" w14:textId="77777777" w:rsidTr="006323B9">
        <w:trPr>
          <w:trHeight w:val="565"/>
        </w:trPr>
        <w:tc>
          <w:tcPr>
            <w:tcW w:w="1136" w:type="dxa"/>
            <w:tcBorders>
              <w:right w:val="double" w:sz="4" w:space="0" w:color="auto"/>
            </w:tcBorders>
            <w:vAlign w:val="center"/>
          </w:tcPr>
          <w:p w14:paraId="761E64BE" w14:textId="3FC51540" w:rsidR="006323B9" w:rsidRPr="005C6FC7" w:rsidRDefault="006323B9" w:rsidP="005C6FC7">
            <w:pPr>
              <w:jc w:val="center"/>
              <w:rPr>
                <w:rFonts w:ascii="Tahoma" w:hAnsi="Tahoma" w:cs="Tahoma"/>
                <w:sz w:val="21"/>
                <w:szCs w:val="21"/>
                <w:lang w:val="en-CA"/>
              </w:rPr>
            </w:pPr>
            <w:r w:rsidRPr="005C6FC7">
              <w:rPr>
                <w:rFonts w:ascii="Tahoma" w:hAnsi="Tahoma" w:cs="Tahoma"/>
                <w:sz w:val="21"/>
                <w:szCs w:val="21"/>
                <w:lang w:val="en-CA"/>
              </w:rPr>
              <w:t>MAR-19</w:t>
            </w:r>
          </w:p>
        </w:tc>
        <w:tc>
          <w:tcPr>
            <w:tcW w:w="1523" w:type="dxa"/>
            <w:tcBorders>
              <w:left w:val="double" w:sz="4" w:space="0" w:color="auto"/>
            </w:tcBorders>
            <w:vAlign w:val="center"/>
          </w:tcPr>
          <w:p w14:paraId="070BB1F5" w14:textId="229BB374" w:rsidR="006323B9" w:rsidRPr="006323B9" w:rsidRDefault="006323B9" w:rsidP="006323B9">
            <w:pPr>
              <w:jc w:val="center"/>
              <w:rPr>
                <w:rFonts w:ascii="Tahoma" w:hAnsi="Tahoma" w:cs="Tahoma"/>
                <w:sz w:val="22"/>
                <w:szCs w:val="22"/>
                <w:lang w:val="en-CA"/>
              </w:rPr>
            </w:pPr>
            <w:r w:rsidRPr="006323B9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$402,688.08</w:t>
            </w:r>
          </w:p>
        </w:tc>
        <w:tc>
          <w:tcPr>
            <w:tcW w:w="1522" w:type="dxa"/>
            <w:vAlign w:val="center"/>
          </w:tcPr>
          <w:p w14:paraId="66B6AAE4" w14:textId="1B9068CD" w:rsidR="006323B9" w:rsidRPr="006323B9" w:rsidRDefault="006323B9" w:rsidP="006323B9">
            <w:pPr>
              <w:jc w:val="center"/>
              <w:rPr>
                <w:rFonts w:ascii="Tahoma" w:hAnsi="Tahoma" w:cs="Tahoma"/>
                <w:sz w:val="22"/>
                <w:szCs w:val="22"/>
                <w:lang w:val="en-CA"/>
              </w:rPr>
            </w:pPr>
            <w:r w:rsidRPr="006323B9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$537,548.31</w:t>
            </w:r>
          </w:p>
        </w:tc>
        <w:tc>
          <w:tcPr>
            <w:tcW w:w="1028" w:type="dxa"/>
            <w:shd w:val="clear" w:color="auto" w:fill="E2EFD9" w:themeFill="accent6" w:themeFillTint="33"/>
            <w:vAlign w:val="center"/>
          </w:tcPr>
          <w:p w14:paraId="3A64F8DC" w14:textId="1DB416E7" w:rsidR="006323B9" w:rsidRPr="006323B9" w:rsidRDefault="006323B9" w:rsidP="006323B9">
            <w:pPr>
              <w:jc w:val="center"/>
              <w:rPr>
                <w:rFonts w:ascii="Tahoma" w:eastAsia="Times New Roman" w:hAnsi="Tahoma" w:cs="Tahoma"/>
                <w:color w:val="000000"/>
                <w:sz w:val="22"/>
                <w:szCs w:val="22"/>
              </w:rPr>
            </w:pPr>
            <w:r w:rsidRPr="006323B9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2.01%</w:t>
            </w:r>
          </w:p>
        </w:tc>
        <w:tc>
          <w:tcPr>
            <w:tcW w:w="1028" w:type="dxa"/>
            <w:shd w:val="clear" w:color="auto" w:fill="FFC2CB"/>
            <w:vAlign w:val="center"/>
          </w:tcPr>
          <w:p w14:paraId="08C6D116" w14:textId="72E9F8D8" w:rsidR="006323B9" w:rsidRPr="006323B9" w:rsidRDefault="006323B9" w:rsidP="006323B9">
            <w:pPr>
              <w:jc w:val="center"/>
              <w:rPr>
                <w:rFonts w:ascii="Tahoma" w:hAnsi="Tahoma" w:cs="Tahoma"/>
                <w:sz w:val="22"/>
                <w:szCs w:val="22"/>
                <w:lang w:val="en-CA"/>
              </w:rPr>
            </w:pPr>
            <w:r w:rsidRPr="006323B9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-0.09%</w:t>
            </w:r>
          </w:p>
        </w:tc>
        <w:tc>
          <w:tcPr>
            <w:tcW w:w="1097" w:type="dxa"/>
            <w:shd w:val="clear" w:color="auto" w:fill="E2EFD9" w:themeFill="accent6" w:themeFillTint="33"/>
            <w:vAlign w:val="center"/>
          </w:tcPr>
          <w:p w14:paraId="6B6346EF" w14:textId="3050BD0C" w:rsidR="006323B9" w:rsidRPr="006323B9" w:rsidRDefault="006323B9" w:rsidP="006323B9">
            <w:pPr>
              <w:jc w:val="center"/>
              <w:rPr>
                <w:rFonts w:ascii="Tahoma" w:hAnsi="Tahoma" w:cs="Tahoma"/>
                <w:sz w:val="22"/>
                <w:szCs w:val="22"/>
                <w:lang w:val="en-CA"/>
              </w:rPr>
            </w:pPr>
            <w:r w:rsidRPr="006323B9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0.03%</w:t>
            </w:r>
          </w:p>
        </w:tc>
        <w:tc>
          <w:tcPr>
            <w:tcW w:w="1015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5AA54120" w14:textId="635A3497" w:rsidR="006323B9" w:rsidRPr="006323B9" w:rsidRDefault="006323B9" w:rsidP="006323B9">
            <w:pPr>
              <w:jc w:val="center"/>
              <w:rPr>
                <w:rFonts w:ascii="Tahoma" w:hAnsi="Tahoma" w:cs="Tahoma"/>
                <w:sz w:val="22"/>
                <w:szCs w:val="22"/>
                <w:lang w:val="en-CA"/>
              </w:rPr>
            </w:pPr>
            <w:r w:rsidRPr="006323B9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0.03%</w:t>
            </w:r>
          </w:p>
        </w:tc>
        <w:tc>
          <w:tcPr>
            <w:tcW w:w="1028" w:type="dxa"/>
            <w:tcBorders>
              <w:left w:val="double" w:sz="4" w:space="0" w:color="auto"/>
            </w:tcBorders>
            <w:shd w:val="clear" w:color="auto" w:fill="E2EFD9" w:themeFill="accent6" w:themeFillTint="33"/>
            <w:vAlign w:val="center"/>
          </w:tcPr>
          <w:p w14:paraId="10C03DAC" w14:textId="540E9A26" w:rsidR="006323B9" w:rsidRPr="006323B9" w:rsidRDefault="006323B9" w:rsidP="006323B9">
            <w:pPr>
              <w:jc w:val="center"/>
              <w:rPr>
                <w:rFonts w:ascii="Tahoma" w:hAnsi="Tahoma" w:cs="Tahoma"/>
                <w:sz w:val="22"/>
                <w:szCs w:val="22"/>
                <w:lang w:val="en-CA"/>
              </w:rPr>
            </w:pPr>
            <w:r w:rsidRPr="006323B9">
              <w:rPr>
                <w:rFonts w:ascii="Tahoma" w:eastAsia="Times New Roman" w:hAnsi="Tahoma" w:cs="Tahoma"/>
                <w:color w:val="000000"/>
                <w:sz w:val="22"/>
                <w:szCs w:val="22"/>
              </w:rPr>
              <w:t>1.87%</w:t>
            </w:r>
          </w:p>
        </w:tc>
      </w:tr>
      <w:bookmarkEnd w:id="2"/>
    </w:tbl>
    <w:p w14:paraId="4541890F" w14:textId="77777777" w:rsidR="009D61BE" w:rsidRPr="009D61BE" w:rsidRDefault="009D61BE" w:rsidP="009D61BE">
      <w:pPr>
        <w:jc w:val="both"/>
        <w:rPr>
          <w:rFonts w:ascii="Tahoma" w:hAnsi="Tahoma" w:cs="Tahoma"/>
          <w:sz w:val="22"/>
          <w:szCs w:val="22"/>
          <w:lang w:val="en-CA"/>
        </w:rPr>
      </w:pPr>
    </w:p>
    <w:p w14:paraId="718087EA" w14:textId="5D0B8377" w:rsidR="00CD44B9" w:rsidRPr="002B1CCD" w:rsidRDefault="009179AD">
      <w:pPr>
        <w:rPr>
          <w:rFonts w:ascii="Tahoma" w:hAnsi="Tahoma" w:cs="Tahoma"/>
          <w:sz w:val="28"/>
          <w:szCs w:val="28"/>
          <w:u w:val="single"/>
          <w:lang w:val="en-CA"/>
        </w:rPr>
      </w:pPr>
      <w:r w:rsidRPr="002B1CCD">
        <w:rPr>
          <w:rFonts w:ascii="Tahoma" w:hAnsi="Tahoma" w:cs="Tahoma"/>
          <w:sz w:val="28"/>
          <w:szCs w:val="28"/>
          <w:u w:val="single"/>
          <w:lang w:val="en-CA"/>
        </w:rPr>
        <w:t xml:space="preserve">ETF Return </w:t>
      </w:r>
      <w:r w:rsidR="000D4105">
        <w:rPr>
          <w:rFonts w:ascii="Tahoma" w:hAnsi="Tahoma" w:cs="Tahoma"/>
          <w:sz w:val="28"/>
          <w:szCs w:val="28"/>
          <w:u w:val="single"/>
          <w:lang w:val="en-CA"/>
        </w:rPr>
        <w:t>Attribution</w:t>
      </w:r>
    </w:p>
    <w:p w14:paraId="6AEB1A69" w14:textId="77777777" w:rsidR="00CD44B9" w:rsidRDefault="00CD44B9">
      <w:pPr>
        <w:rPr>
          <w:rFonts w:ascii="Tahoma" w:hAnsi="Tahoma" w:cs="Tahoma"/>
          <w:lang w:val="en-CA"/>
        </w:rPr>
      </w:pPr>
    </w:p>
    <w:tbl>
      <w:tblPr>
        <w:tblStyle w:val="TableGrid"/>
        <w:tblW w:w="6949" w:type="dxa"/>
        <w:tblLook w:val="04A0" w:firstRow="1" w:lastRow="0" w:firstColumn="1" w:lastColumn="0" w:noHBand="0" w:noVBand="1"/>
      </w:tblPr>
      <w:tblGrid>
        <w:gridCol w:w="1190"/>
        <w:gridCol w:w="1114"/>
        <w:gridCol w:w="1183"/>
        <w:gridCol w:w="1272"/>
        <w:gridCol w:w="1090"/>
        <w:gridCol w:w="1100"/>
      </w:tblGrid>
      <w:tr w:rsidR="009179AD" w:rsidRPr="005C6FC7" w14:paraId="414DC109" w14:textId="77777777" w:rsidTr="006323B9">
        <w:trPr>
          <w:trHeight w:val="674"/>
        </w:trPr>
        <w:tc>
          <w:tcPr>
            <w:tcW w:w="1190" w:type="dxa"/>
            <w:tcBorders>
              <w:bottom w:val="double" w:sz="4" w:space="0" w:color="auto"/>
            </w:tcBorders>
            <w:vAlign w:val="center"/>
          </w:tcPr>
          <w:p w14:paraId="4B4394A5" w14:textId="77777777" w:rsidR="009179AD" w:rsidRPr="002B1CCD" w:rsidRDefault="009179AD" w:rsidP="002B1CCD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en-CA"/>
              </w:rPr>
            </w:pPr>
            <w:r w:rsidRPr="002B1CCD">
              <w:rPr>
                <w:rFonts w:ascii="Tahoma" w:hAnsi="Tahoma" w:cs="Tahoma"/>
                <w:b/>
                <w:sz w:val="22"/>
                <w:szCs w:val="22"/>
                <w:lang w:val="en-CA"/>
              </w:rPr>
              <w:t>Month End</w:t>
            </w:r>
          </w:p>
        </w:tc>
        <w:tc>
          <w:tcPr>
            <w:tcW w:w="1114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1306B29F" w14:textId="113F2F9F" w:rsidR="009179AD" w:rsidRPr="002B1CCD" w:rsidRDefault="009179AD" w:rsidP="002B1CCD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en-CA"/>
              </w:rPr>
            </w:pPr>
            <w:r w:rsidRPr="002B1CCD">
              <w:rPr>
                <w:rFonts w:ascii="Tahoma" w:hAnsi="Tahoma" w:cs="Tahoma"/>
                <w:b/>
                <w:sz w:val="22"/>
                <w:szCs w:val="22"/>
                <w:lang w:val="en-CA"/>
              </w:rPr>
              <w:t>Fixed Income</w:t>
            </w:r>
          </w:p>
        </w:tc>
        <w:tc>
          <w:tcPr>
            <w:tcW w:w="1183" w:type="dxa"/>
            <w:tcBorders>
              <w:bottom w:val="double" w:sz="4" w:space="0" w:color="auto"/>
            </w:tcBorders>
            <w:vAlign w:val="center"/>
          </w:tcPr>
          <w:p w14:paraId="02FF3D28" w14:textId="27770805" w:rsidR="009179AD" w:rsidRPr="002B1CCD" w:rsidRDefault="009179AD" w:rsidP="009179AD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en-CA"/>
              </w:rPr>
            </w:pPr>
            <w:r w:rsidRPr="002B1CCD">
              <w:rPr>
                <w:rFonts w:ascii="Tahoma" w:hAnsi="Tahoma" w:cs="Tahoma"/>
                <w:b/>
                <w:sz w:val="22"/>
                <w:szCs w:val="22"/>
                <w:lang w:val="en-CA"/>
              </w:rPr>
              <w:t>Equities</w:t>
            </w:r>
          </w:p>
        </w:tc>
        <w:tc>
          <w:tcPr>
            <w:tcW w:w="1272" w:type="dxa"/>
            <w:tcBorders>
              <w:bottom w:val="double" w:sz="4" w:space="0" w:color="auto"/>
            </w:tcBorders>
            <w:vAlign w:val="center"/>
          </w:tcPr>
          <w:p w14:paraId="14D9CE46" w14:textId="46A5F8AC" w:rsidR="009179AD" w:rsidRPr="002B1CCD" w:rsidRDefault="009179AD" w:rsidP="002B1CCD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en-CA"/>
              </w:rPr>
            </w:pPr>
            <w:r w:rsidRPr="002B1CCD">
              <w:rPr>
                <w:rFonts w:ascii="Tahoma" w:hAnsi="Tahoma" w:cs="Tahoma"/>
                <w:b/>
                <w:sz w:val="22"/>
                <w:szCs w:val="22"/>
                <w:lang w:val="en-CA"/>
              </w:rPr>
              <w:t>Emerging Markets</w:t>
            </w:r>
          </w:p>
        </w:tc>
        <w:tc>
          <w:tcPr>
            <w:tcW w:w="1090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6ADB98BF" w14:textId="660D4692" w:rsidR="009179AD" w:rsidRPr="002B1CCD" w:rsidRDefault="009179AD" w:rsidP="002B1CCD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en-CA"/>
              </w:rPr>
            </w:pPr>
            <w:r w:rsidRPr="002B1CCD">
              <w:rPr>
                <w:rFonts w:ascii="Tahoma" w:hAnsi="Tahoma" w:cs="Tahoma"/>
                <w:b/>
                <w:sz w:val="22"/>
                <w:szCs w:val="22"/>
                <w:lang w:val="en-CA"/>
              </w:rPr>
              <w:t>Real Estate</w:t>
            </w:r>
          </w:p>
        </w:tc>
        <w:tc>
          <w:tcPr>
            <w:tcW w:w="1100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708F97BB" w14:textId="7D8E894E" w:rsidR="009179AD" w:rsidRPr="002B1CCD" w:rsidRDefault="009179AD" w:rsidP="002B1CCD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en-CA"/>
              </w:rPr>
            </w:pPr>
            <w:r w:rsidRPr="002B1CCD">
              <w:rPr>
                <w:rFonts w:ascii="Tahoma" w:hAnsi="Tahoma" w:cs="Tahoma"/>
                <w:b/>
                <w:sz w:val="22"/>
                <w:szCs w:val="22"/>
                <w:lang w:val="en-CA"/>
              </w:rPr>
              <w:t>ETF Return</w:t>
            </w:r>
          </w:p>
        </w:tc>
      </w:tr>
      <w:tr w:rsidR="00262CC6" w:rsidRPr="005C6FC7" w14:paraId="7D2C960B" w14:textId="77777777" w:rsidTr="00262CC6">
        <w:trPr>
          <w:trHeight w:val="537"/>
        </w:trPr>
        <w:tc>
          <w:tcPr>
            <w:tcW w:w="1190" w:type="dxa"/>
            <w:tcBorders>
              <w:top w:val="double" w:sz="4" w:space="0" w:color="auto"/>
            </w:tcBorders>
            <w:vAlign w:val="center"/>
          </w:tcPr>
          <w:p w14:paraId="5EF34877" w14:textId="77777777" w:rsidR="00262CC6" w:rsidRPr="005C6FC7" w:rsidRDefault="00262CC6" w:rsidP="002B1CCD">
            <w:pPr>
              <w:jc w:val="center"/>
              <w:rPr>
                <w:rFonts w:ascii="Tahoma" w:hAnsi="Tahoma" w:cs="Tahoma"/>
                <w:sz w:val="21"/>
                <w:szCs w:val="21"/>
                <w:lang w:val="en-CA"/>
              </w:rPr>
            </w:pPr>
            <w:r w:rsidRPr="005C6FC7">
              <w:rPr>
                <w:rFonts w:ascii="Tahoma" w:hAnsi="Tahoma" w:cs="Tahoma"/>
                <w:sz w:val="21"/>
                <w:szCs w:val="21"/>
                <w:lang w:val="en-CA"/>
              </w:rPr>
              <w:t>MAY-19</w:t>
            </w:r>
          </w:p>
        </w:tc>
        <w:tc>
          <w:tcPr>
            <w:tcW w:w="1114" w:type="dxa"/>
            <w:tcBorders>
              <w:top w:val="double" w:sz="4" w:space="0" w:color="auto"/>
              <w:left w:val="double" w:sz="4" w:space="0" w:color="auto"/>
            </w:tcBorders>
            <w:shd w:val="clear" w:color="auto" w:fill="E2EFD9" w:themeFill="accent6" w:themeFillTint="33"/>
            <w:vAlign w:val="center"/>
          </w:tcPr>
          <w:p w14:paraId="0C22582C" w14:textId="2A2F6D97" w:rsidR="00262CC6" w:rsidRPr="006323B9" w:rsidRDefault="00262CC6" w:rsidP="006323B9">
            <w:pPr>
              <w:jc w:val="center"/>
              <w:rPr>
                <w:rFonts w:ascii="Tahoma" w:hAnsi="Tahoma" w:cs="Tahoma"/>
                <w:color w:val="000000" w:themeColor="text1"/>
                <w:sz w:val="22"/>
                <w:szCs w:val="22"/>
                <w:lang w:val="en-CA"/>
              </w:rPr>
            </w:pPr>
            <w:r w:rsidRPr="009F0D1F"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  <w:t>1.72%</w:t>
            </w:r>
          </w:p>
        </w:tc>
        <w:tc>
          <w:tcPr>
            <w:tcW w:w="1183" w:type="dxa"/>
            <w:tcBorders>
              <w:top w:val="double" w:sz="4" w:space="0" w:color="auto"/>
            </w:tcBorders>
            <w:shd w:val="clear" w:color="auto" w:fill="FFC2CB"/>
            <w:vAlign w:val="center"/>
          </w:tcPr>
          <w:p w14:paraId="1C9D4CC1" w14:textId="2C6738AE" w:rsidR="00262CC6" w:rsidRPr="006323B9" w:rsidRDefault="00262CC6" w:rsidP="006323B9">
            <w:pPr>
              <w:jc w:val="center"/>
              <w:rPr>
                <w:rFonts w:ascii="Tahoma" w:hAnsi="Tahoma" w:cs="Tahoma"/>
                <w:color w:val="000000" w:themeColor="text1"/>
                <w:sz w:val="22"/>
                <w:szCs w:val="22"/>
                <w:lang w:val="en-CA"/>
              </w:rPr>
            </w:pPr>
            <w:r w:rsidRPr="009F0D1F"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  <w:t>-1.02%</w:t>
            </w:r>
          </w:p>
        </w:tc>
        <w:tc>
          <w:tcPr>
            <w:tcW w:w="1272" w:type="dxa"/>
            <w:tcBorders>
              <w:top w:val="double" w:sz="4" w:space="0" w:color="auto"/>
            </w:tcBorders>
            <w:shd w:val="clear" w:color="auto" w:fill="FFC2CB"/>
            <w:vAlign w:val="center"/>
          </w:tcPr>
          <w:p w14:paraId="59964780" w14:textId="16AD2D74" w:rsidR="00262CC6" w:rsidRPr="006323B9" w:rsidRDefault="00262CC6" w:rsidP="006323B9">
            <w:pPr>
              <w:jc w:val="center"/>
              <w:rPr>
                <w:rFonts w:ascii="Tahoma" w:hAnsi="Tahoma" w:cs="Tahoma"/>
                <w:color w:val="000000" w:themeColor="text1"/>
                <w:sz w:val="22"/>
                <w:szCs w:val="22"/>
                <w:lang w:val="en-CA"/>
              </w:rPr>
            </w:pPr>
            <w:r w:rsidRPr="009F0D1F"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  <w:t>-0.02%</w:t>
            </w:r>
          </w:p>
        </w:tc>
        <w:tc>
          <w:tcPr>
            <w:tcW w:w="1090" w:type="dxa"/>
            <w:tcBorders>
              <w:top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13761981" w14:textId="27337724" w:rsidR="00262CC6" w:rsidRPr="006323B9" w:rsidRDefault="00262CC6" w:rsidP="006323B9">
            <w:pPr>
              <w:jc w:val="center"/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</w:pPr>
            <w:r w:rsidRPr="009F0D1F"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  <w:t>0.02%</w:t>
            </w:r>
          </w:p>
        </w:tc>
        <w:tc>
          <w:tcPr>
            <w:tcW w:w="1100" w:type="dxa"/>
            <w:tcBorders>
              <w:top w:val="double" w:sz="4" w:space="0" w:color="auto"/>
              <w:left w:val="double" w:sz="4" w:space="0" w:color="auto"/>
            </w:tcBorders>
            <w:shd w:val="clear" w:color="auto" w:fill="E2EFD9" w:themeFill="accent6" w:themeFillTint="33"/>
            <w:vAlign w:val="center"/>
          </w:tcPr>
          <w:p w14:paraId="1A35C2FD" w14:textId="3398D171" w:rsidR="00262CC6" w:rsidRPr="009179AD" w:rsidRDefault="00262CC6" w:rsidP="006323B9">
            <w:pPr>
              <w:jc w:val="center"/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</w:pPr>
            <w:r w:rsidRPr="009F0D1F"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  <w:t>0.70%</w:t>
            </w:r>
          </w:p>
        </w:tc>
      </w:tr>
      <w:tr w:rsidR="00262CC6" w:rsidRPr="005C6FC7" w14:paraId="4D2FFB10" w14:textId="77777777" w:rsidTr="00262CC6">
        <w:trPr>
          <w:trHeight w:val="537"/>
        </w:trPr>
        <w:tc>
          <w:tcPr>
            <w:tcW w:w="1190" w:type="dxa"/>
            <w:vAlign w:val="center"/>
          </w:tcPr>
          <w:p w14:paraId="32852DCA" w14:textId="77777777" w:rsidR="00262CC6" w:rsidRPr="005C6FC7" w:rsidRDefault="00262CC6" w:rsidP="002B1CCD">
            <w:pPr>
              <w:jc w:val="center"/>
              <w:rPr>
                <w:rFonts w:ascii="Tahoma" w:hAnsi="Tahoma" w:cs="Tahoma"/>
                <w:sz w:val="21"/>
                <w:szCs w:val="21"/>
                <w:lang w:val="en-CA"/>
              </w:rPr>
            </w:pPr>
            <w:r w:rsidRPr="005C6FC7">
              <w:rPr>
                <w:rFonts w:ascii="Tahoma" w:hAnsi="Tahoma" w:cs="Tahoma"/>
                <w:sz w:val="21"/>
                <w:szCs w:val="21"/>
                <w:lang w:val="en-CA"/>
              </w:rPr>
              <w:t>APR-19</w:t>
            </w:r>
          </w:p>
        </w:tc>
        <w:tc>
          <w:tcPr>
            <w:tcW w:w="1114" w:type="dxa"/>
            <w:tcBorders>
              <w:left w:val="double" w:sz="4" w:space="0" w:color="auto"/>
            </w:tcBorders>
            <w:shd w:val="clear" w:color="auto" w:fill="FFC2CB"/>
            <w:vAlign w:val="center"/>
          </w:tcPr>
          <w:p w14:paraId="2C2F60D8" w14:textId="258F36C7" w:rsidR="00262CC6" w:rsidRPr="006323B9" w:rsidRDefault="00262CC6" w:rsidP="006323B9">
            <w:pPr>
              <w:jc w:val="center"/>
              <w:rPr>
                <w:rFonts w:ascii="Tahoma" w:hAnsi="Tahoma" w:cs="Tahoma"/>
                <w:color w:val="000000" w:themeColor="text1"/>
                <w:sz w:val="22"/>
                <w:szCs w:val="22"/>
                <w:lang w:val="en-CA"/>
              </w:rPr>
            </w:pPr>
            <w:r w:rsidRPr="009F0D1F"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  <w:t>-0.20%</w:t>
            </w:r>
          </w:p>
        </w:tc>
        <w:tc>
          <w:tcPr>
            <w:tcW w:w="1183" w:type="dxa"/>
            <w:shd w:val="clear" w:color="auto" w:fill="E2EFD9" w:themeFill="accent6" w:themeFillTint="33"/>
            <w:vAlign w:val="center"/>
          </w:tcPr>
          <w:p w14:paraId="30A3177C" w14:textId="4DFA3399" w:rsidR="00262CC6" w:rsidRPr="006323B9" w:rsidRDefault="00262CC6" w:rsidP="006323B9">
            <w:pPr>
              <w:jc w:val="center"/>
              <w:rPr>
                <w:rFonts w:ascii="Tahoma" w:hAnsi="Tahoma" w:cs="Tahoma"/>
                <w:color w:val="000000" w:themeColor="text1"/>
                <w:sz w:val="22"/>
                <w:szCs w:val="22"/>
                <w:lang w:val="en-CA"/>
              </w:rPr>
            </w:pPr>
            <w:r w:rsidRPr="009F0D1F"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  <w:t>0.53%</w:t>
            </w:r>
          </w:p>
        </w:tc>
        <w:tc>
          <w:tcPr>
            <w:tcW w:w="1272" w:type="dxa"/>
            <w:shd w:val="clear" w:color="auto" w:fill="E2EFD9" w:themeFill="accent6" w:themeFillTint="33"/>
            <w:vAlign w:val="center"/>
          </w:tcPr>
          <w:p w14:paraId="7BC8C1CA" w14:textId="43F07739" w:rsidR="00262CC6" w:rsidRPr="006323B9" w:rsidRDefault="00262CC6" w:rsidP="006323B9">
            <w:pPr>
              <w:jc w:val="center"/>
              <w:rPr>
                <w:rFonts w:ascii="Tahoma" w:hAnsi="Tahoma" w:cs="Tahoma"/>
                <w:color w:val="000000" w:themeColor="text1"/>
                <w:sz w:val="22"/>
                <w:szCs w:val="22"/>
                <w:lang w:val="en-CA"/>
              </w:rPr>
            </w:pPr>
            <w:r w:rsidRPr="009F0D1F"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  <w:t>0.56%</w:t>
            </w:r>
          </w:p>
        </w:tc>
        <w:tc>
          <w:tcPr>
            <w:tcW w:w="1090" w:type="dxa"/>
            <w:tcBorders>
              <w:right w:val="double" w:sz="4" w:space="0" w:color="auto"/>
            </w:tcBorders>
            <w:shd w:val="clear" w:color="auto" w:fill="FFC2CB"/>
            <w:vAlign w:val="center"/>
          </w:tcPr>
          <w:p w14:paraId="566900C9" w14:textId="4473918B" w:rsidR="00262CC6" w:rsidRPr="006323B9" w:rsidRDefault="00262CC6" w:rsidP="006323B9">
            <w:pPr>
              <w:jc w:val="center"/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</w:pPr>
            <w:r w:rsidRPr="009F0D1F"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  <w:t>-0.02%</w:t>
            </w:r>
          </w:p>
        </w:tc>
        <w:tc>
          <w:tcPr>
            <w:tcW w:w="1100" w:type="dxa"/>
            <w:tcBorders>
              <w:left w:val="double" w:sz="4" w:space="0" w:color="auto"/>
            </w:tcBorders>
            <w:shd w:val="clear" w:color="auto" w:fill="E2EFD9" w:themeFill="accent6" w:themeFillTint="33"/>
            <w:vAlign w:val="center"/>
          </w:tcPr>
          <w:p w14:paraId="01D1A76D" w14:textId="375833E1" w:rsidR="00262CC6" w:rsidRPr="009179AD" w:rsidRDefault="00262CC6" w:rsidP="009179AD">
            <w:pPr>
              <w:jc w:val="center"/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</w:pPr>
            <w:r w:rsidRPr="009F0D1F"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  <w:t>0.87%</w:t>
            </w:r>
          </w:p>
        </w:tc>
      </w:tr>
      <w:tr w:rsidR="00262CC6" w:rsidRPr="005C6FC7" w14:paraId="29F1F4EC" w14:textId="77777777" w:rsidTr="00262CC6">
        <w:trPr>
          <w:trHeight w:val="537"/>
        </w:trPr>
        <w:tc>
          <w:tcPr>
            <w:tcW w:w="1190" w:type="dxa"/>
            <w:vAlign w:val="center"/>
          </w:tcPr>
          <w:p w14:paraId="44BF6EE0" w14:textId="77777777" w:rsidR="00262CC6" w:rsidRPr="005C6FC7" w:rsidRDefault="00262CC6" w:rsidP="002B1CCD">
            <w:pPr>
              <w:jc w:val="center"/>
              <w:rPr>
                <w:rFonts w:ascii="Tahoma" w:hAnsi="Tahoma" w:cs="Tahoma"/>
                <w:sz w:val="21"/>
                <w:szCs w:val="21"/>
                <w:lang w:val="en-CA"/>
              </w:rPr>
            </w:pPr>
            <w:r w:rsidRPr="005C6FC7">
              <w:rPr>
                <w:rFonts w:ascii="Tahoma" w:hAnsi="Tahoma" w:cs="Tahoma"/>
                <w:sz w:val="21"/>
                <w:szCs w:val="21"/>
                <w:lang w:val="en-CA"/>
              </w:rPr>
              <w:t>MAR-19</w:t>
            </w:r>
          </w:p>
        </w:tc>
        <w:tc>
          <w:tcPr>
            <w:tcW w:w="1114" w:type="dxa"/>
            <w:tcBorders>
              <w:left w:val="double" w:sz="4" w:space="0" w:color="auto"/>
            </w:tcBorders>
            <w:shd w:val="clear" w:color="auto" w:fill="E2EFD9" w:themeFill="accent6" w:themeFillTint="33"/>
            <w:vAlign w:val="center"/>
          </w:tcPr>
          <w:p w14:paraId="2A655C25" w14:textId="01920D6D" w:rsidR="00262CC6" w:rsidRPr="006323B9" w:rsidRDefault="00262CC6" w:rsidP="006323B9">
            <w:pPr>
              <w:jc w:val="center"/>
              <w:rPr>
                <w:rFonts w:ascii="Tahoma" w:hAnsi="Tahoma" w:cs="Tahoma"/>
                <w:color w:val="000000" w:themeColor="text1"/>
                <w:sz w:val="22"/>
                <w:szCs w:val="22"/>
                <w:lang w:val="en-CA"/>
              </w:rPr>
            </w:pPr>
            <w:r w:rsidRPr="009F0D1F"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  <w:t>1.65%</w:t>
            </w:r>
          </w:p>
        </w:tc>
        <w:tc>
          <w:tcPr>
            <w:tcW w:w="1183" w:type="dxa"/>
            <w:shd w:val="clear" w:color="auto" w:fill="E2EFD9" w:themeFill="accent6" w:themeFillTint="33"/>
            <w:vAlign w:val="center"/>
          </w:tcPr>
          <w:p w14:paraId="0D8CD255" w14:textId="07A71407" w:rsidR="00262CC6" w:rsidRPr="006323B9" w:rsidRDefault="00262CC6" w:rsidP="006323B9">
            <w:pPr>
              <w:jc w:val="center"/>
              <w:rPr>
                <w:rFonts w:ascii="Tahoma" w:hAnsi="Tahoma" w:cs="Tahoma"/>
                <w:color w:val="000000" w:themeColor="text1"/>
                <w:sz w:val="22"/>
                <w:szCs w:val="22"/>
                <w:lang w:val="en-CA"/>
              </w:rPr>
            </w:pPr>
            <w:r w:rsidRPr="009F0D1F"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  <w:t>0.22%</w:t>
            </w:r>
          </w:p>
        </w:tc>
        <w:tc>
          <w:tcPr>
            <w:tcW w:w="1272" w:type="dxa"/>
            <w:shd w:val="clear" w:color="auto" w:fill="FFC2CB"/>
            <w:vAlign w:val="center"/>
          </w:tcPr>
          <w:p w14:paraId="6E6DC704" w14:textId="3ED5C424" w:rsidR="00262CC6" w:rsidRPr="006323B9" w:rsidRDefault="00262CC6" w:rsidP="006323B9">
            <w:pPr>
              <w:jc w:val="center"/>
              <w:rPr>
                <w:rFonts w:ascii="Tahoma" w:hAnsi="Tahoma" w:cs="Tahoma"/>
                <w:color w:val="000000" w:themeColor="text1"/>
                <w:sz w:val="22"/>
                <w:szCs w:val="22"/>
                <w:lang w:val="en-CA"/>
              </w:rPr>
            </w:pPr>
            <w:r w:rsidRPr="009F0D1F"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  <w:t>-0.21%</w:t>
            </w:r>
          </w:p>
        </w:tc>
        <w:tc>
          <w:tcPr>
            <w:tcW w:w="1090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388C3BC6" w14:textId="0661F7A5" w:rsidR="00262CC6" w:rsidRPr="006323B9" w:rsidRDefault="00262CC6" w:rsidP="006323B9">
            <w:pPr>
              <w:jc w:val="center"/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</w:pPr>
            <w:r w:rsidRPr="009F0D1F"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  <w:t>0.35%</w:t>
            </w:r>
          </w:p>
        </w:tc>
        <w:tc>
          <w:tcPr>
            <w:tcW w:w="1100" w:type="dxa"/>
            <w:tcBorders>
              <w:left w:val="double" w:sz="4" w:space="0" w:color="auto"/>
            </w:tcBorders>
            <w:shd w:val="clear" w:color="auto" w:fill="E2EFD9" w:themeFill="accent6" w:themeFillTint="33"/>
            <w:vAlign w:val="center"/>
          </w:tcPr>
          <w:p w14:paraId="12A27109" w14:textId="276568CF" w:rsidR="00262CC6" w:rsidRPr="009179AD" w:rsidRDefault="00262CC6" w:rsidP="006323B9">
            <w:pPr>
              <w:jc w:val="center"/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</w:pPr>
            <w:r w:rsidRPr="009F0D1F"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  <w:t>2.01%</w:t>
            </w:r>
          </w:p>
        </w:tc>
      </w:tr>
    </w:tbl>
    <w:p w14:paraId="58611877" w14:textId="3053E003" w:rsidR="00CD44B9" w:rsidRDefault="00CD44B9">
      <w:pPr>
        <w:rPr>
          <w:rFonts w:ascii="Tahoma" w:hAnsi="Tahoma" w:cs="Tahoma"/>
          <w:lang w:val="en-CA"/>
        </w:rPr>
      </w:pPr>
    </w:p>
    <w:p w14:paraId="2A3907B3" w14:textId="523720F0" w:rsidR="009179AD" w:rsidRPr="002B1CCD" w:rsidRDefault="009179AD" w:rsidP="009179AD">
      <w:pPr>
        <w:rPr>
          <w:rFonts w:ascii="Tahoma" w:hAnsi="Tahoma" w:cs="Tahoma"/>
          <w:sz w:val="28"/>
          <w:szCs w:val="28"/>
          <w:u w:val="single"/>
          <w:lang w:val="en-CA"/>
        </w:rPr>
      </w:pPr>
      <w:r w:rsidRPr="002B1CCD">
        <w:rPr>
          <w:rFonts w:ascii="Tahoma" w:hAnsi="Tahoma" w:cs="Tahoma"/>
          <w:sz w:val="28"/>
          <w:szCs w:val="28"/>
          <w:u w:val="single"/>
          <w:lang w:val="en-CA"/>
        </w:rPr>
        <w:t xml:space="preserve">Option Return </w:t>
      </w:r>
      <w:r w:rsidR="000D4105">
        <w:rPr>
          <w:rFonts w:ascii="Tahoma" w:hAnsi="Tahoma" w:cs="Tahoma"/>
          <w:sz w:val="28"/>
          <w:szCs w:val="28"/>
          <w:u w:val="single"/>
          <w:lang w:val="en-CA"/>
        </w:rPr>
        <w:t>Attribution</w:t>
      </w:r>
    </w:p>
    <w:p w14:paraId="68E9164C" w14:textId="77777777" w:rsidR="009179AD" w:rsidRDefault="009179AD" w:rsidP="009179AD">
      <w:pPr>
        <w:rPr>
          <w:rFonts w:ascii="Tahoma" w:hAnsi="Tahoma" w:cs="Tahoma"/>
          <w:lang w:val="en-CA"/>
        </w:rPr>
      </w:pPr>
    </w:p>
    <w:tbl>
      <w:tblPr>
        <w:tblStyle w:val="TableGrid"/>
        <w:tblW w:w="6949" w:type="dxa"/>
        <w:tblLook w:val="04A0" w:firstRow="1" w:lastRow="0" w:firstColumn="1" w:lastColumn="0" w:noHBand="0" w:noVBand="1"/>
      </w:tblPr>
      <w:tblGrid>
        <w:gridCol w:w="1034"/>
        <w:gridCol w:w="1777"/>
        <w:gridCol w:w="1088"/>
        <w:gridCol w:w="1020"/>
        <w:gridCol w:w="1015"/>
        <w:gridCol w:w="1015"/>
      </w:tblGrid>
      <w:tr w:rsidR="00121FE3" w:rsidRPr="002B1CCD" w14:paraId="0EE0A712" w14:textId="77777777" w:rsidTr="0045061C">
        <w:trPr>
          <w:trHeight w:val="674"/>
        </w:trPr>
        <w:tc>
          <w:tcPr>
            <w:tcW w:w="1034" w:type="dxa"/>
            <w:tcBorders>
              <w:bottom w:val="double" w:sz="4" w:space="0" w:color="auto"/>
            </w:tcBorders>
            <w:vAlign w:val="center"/>
          </w:tcPr>
          <w:p w14:paraId="51094B42" w14:textId="77777777" w:rsidR="009179AD" w:rsidRPr="002B1CCD" w:rsidRDefault="009179AD" w:rsidP="002B1CCD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en-CA"/>
              </w:rPr>
            </w:pPr>
            <w:r w:rsidRPr="002B1CCD">
              <w:rPr>
                <w:rFonts w:ascii="Tahoma" w:hAnsi="Tahoma" w:cs="Tahoma"/>
                <w:b/>
                <w:sz w:val="22"/>
                <w:szCs w:val="22"/>
                <w:lang w:val="en-CA"/>
              </w:rPr>
              <w:t>Month End</w:t>
            </w:r>
          </w:p>
        </w:tc>
        <w:tc>
          <w:tcPr>
            <w:tcW w:w="1777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6C990129" w14:textId="021D9A55" w:rsidR="009179AD" w:rsidRPr="002B1CCD" w:rsidRDefault="009179AD" w:rsidP="002B1CCD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en-CA"/>
              </w:rPr>
            </w:pPr>
            <w:r w:rsidRPr="002B1CCD">
              <w:rPr>
                <w:rFonts w:ascii="Tahoma" w:hAnsi="Tahoma" w:cs="Tahoma"/>
                <w:b/>
                <w:sz w:val="22"/>
                <w:szCs w:val="22"/>
                <w:lang w:val="en-CA"/>
              </w:rPr>
              <w:t>Delta/Gamma Return</w:t>
            </w:r>
          </w:p>
        </w:tc>
        <w:tc>
          <w:tcPr>
            <w:tcW w:w="1088" w:type="dxa"/>
            <w:tcBorders>
              <w:bottom w:val="double" w:sz="4" w:space="0" w:color="auto"/>
            </w:tcBorders>
            <w:vAlign w:val="center"/>
          </w:tcPr>
          <w:p w14:paraId="44CE6819" w14:textId="19E98FB0" w:rsidR="009179AD" w:rsidRPr="002B1CCD" w:rsidRDefault="00FE6A98" w:rsidP="002B1CCD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en-CA"/>
              </w:rPr>
            </w:pPr>
            <w:r w:rsidRPr="002B1CCD">
              <w:rPr>
                <w:rFonts w:ascii="Tahoma" w:hAnsi="Tahoma" w:cs="Tahoma"/>
                <w:b/>
                <w:sz w:val="22"/>
                <w:szCs w:val="22"/>
                <w:lang w:val="en-CA"/>
              </w:rPr>
              <w:t>Vega Return</w:t>
            </w:r>
          </w:p>
        </w:tc>
        <w:tc>
          <w:tcPr>
            <w:tcW w:w="1020" w:type="dxa"/>
            <w:tcBorders>
              <w:bottom w:val="double" w:sz="4" w:space="0" w:color="auto"/>
            </w:tcBorders>
            <w:vAlign w:val="center"/>
          </w:tcPr>
          <w:p w14:paraId="3D7C57A1" w14:textId="1E618619" w:rsidR="009179AD" w:rsidRPr="002B1CCD" w:rsidRDefault="00FE6A98" w:rsidP="002B1CCD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en-CA"/>
              </w:rPr>
            </w:pPr>
            <w:r w:rsidRPr="002B1CCD">
              <w:rPr>
                <w:rFonts w:ascii="Tahoma" w:hAnsi="Tahoma" w:cs="Tahoma"/>
                <w:b/>
                <w:sz w:val="22"/>
                <w:szCs w:val="22"/>
                <w:lang w:val="en-CA"/>
              </w:rPr>
              <w:t>Theta Return</w:t>
            </w:r>
          </w:p>
        </w:tc>
        <w:tc>
          <w:tcPr>
            <w:tcW w:w="1015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663A9F71" w14:textId="37DC54C9" w:rsidR="009179AD" w:rsidRPr="002B1CCD" w:rsidRDefault="00FE6A98" w:rsidP="002B1CCD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en-CA"/>
              </w:rPr>
            </w:pPr>
            <w:r w:rsidRPr="002B1CCD">
              <w:rPr>
                <w:rFonts w:ascii="Tahoma" w:hAnsi="Tahoma" w:cs="Tahoma"/>
                <w:b/>
                <w:sz w:val="22"/>
                <w:szCs w:val="22"/>
                <w:lang w:val="en-CA"/>
              </w:rPr>
              <w:t>Other Return</w:t>
            </w:r>
          </w:p>
        </w:tc>
        <w:tc>
          <w:tcPr>
            <w:tcW w:w="1015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443F0A66" w14:textId="7BDB0A50" w:rsidR="009179AD" w:rsidRPr="002B1CCD" w:rsidRDefault="009179AD" w:rsidP="002B1CCD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en-CA"/>
              </w:rPr>
            </w:pPr>
            <w:r w:rsidRPr="002B1CCD">
              <w:rPr>
                <w:rFonts w:ascii="Tahoma" w:hAnsi="Tahoma" w:cs="Tahoma"/>
                <w:b/>
                <w:sz w:val="22"/>
                <w:szCs w:val="22"/>
                <w:lang w:val="en-CA"/>
              </w:rPr>
              <w:t>Option Return</w:t>
            </w:r>
          </w:p>
        </w:tc>
      </w:tr>
      <w:tr w:rsidR="0045061C" w:rsidRPr="005C6FC7" w14:paraId="67E7F2DF" w14:textId="77777777" w:rsidTr="0045061C">
        <w:trPr>
          <w:trHeight w:val="537"/>
        </w:trPr>
        <w:tc>
          <w:tcPr>
            <w:tcW w:w="1034" w:type="dxa"/>
            <w:tcBorders>
              <w:top w:val="double" w:sz="4" w:space="0" w:color="auto"/>
            </w:tcBorders>
            <w:vAlign w:val="center"/>
          </w:tcPr>
          <w:p w14:paraId="5B76119D" w14:textId="77777777" w:rsidR="0045061C" w:rsidRPr="005C6FC7" w:rsidRDefault="0045061C" w:rsidP="002B1CCD">
            <w:pPr>
              <w:jc w:val="center"/>
              <w:rPr>
                <w:rFonts w:ascii="Tahoma" w:hAnsi="Tahoma" w:cs="Tahoma"/>
                <w:sz w:val="21"/>
                <w:szCs w:val="21"/>
                <w:lang w:val="en-CA"/>
              </w:rPr>
            </w:pPr>
            <w:r w:rsidRPr="005C6FC7">
              <w:rPr>
                <w:rFonts w:ascii="Tahoma" w:hAnsi="Tahoma" w:cs="Tahoma"/>
                <w:sz w:val="21"/>
                <w:szCs w:val="21"/>
                <w:lang w:val="en-CA"/>
              </w:rPr>
              <w:t>MAY-19</w:t>
            </w:r>
          </w:p>
        </w:tc>
        <w:tc>
          <w:tcPr>
            <w:tcW w:w="1777" w:type="dxa"/>
            <w:tcBorders>
              <w:top w:val="double" w:sz="4" w:space="0" w:color="auto"/>
              <w:left w:val="double" w:sz="4" w:space="0" w:color="auto"/>
            </w:tcBorders>
            <w:shd w:val="clear" w:color="auto" w:fill="E2EFD9" w:themeFill="accent6" w:themeFillTint="33"/>
            <w:vAlign w:val="center"/>
          </w:tcPr>
          <w:p w14:paraId="5B8E9717" w14:textId="6FCB232D" w:rsidR="0045061C" w:rsidRPr="0045061C" w:rsidRDefault="0045061C" w:rsidP="0045061C">
            <w:pPr>
              <w:jc w:val="center"/>
              <w:rPr>
                <w:rFonts w:ascii="Tahoma" w:hAnsi="Tahoma" w:cs="Tahoma"/>
                <w:color w:val="000000" w:themeColor="text1"/>
                <w:sz w:val="22"/>
                <w:szCs w:val="22"/>
                <w:lang w:val="en-CA"/>
              </w:rPr>
            </w:pPr>
            <w:r w:rsidRPr="0045061C"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  <w:t>0.84%</w:t>
            </w:r>
          </w:p>
        </w:tc>
        <w:tc>
          <w:tcPr>
            <w:tcW w:w="1088" w:type="dxa"/>
            <w:tcBorders>
              <w:top w:val="double" w:sz="4" w:space="0" w:color="auto"/>
            </w:tcBorders>
            <w:shd w:val="clear" w:color="auto" w:fill="E2EFD9" w:themeFill="accent6" w:themeFillTint="33"/>
            <w:vAlign w:val="center"/>
          </w:tcPr>
          <w:p w14:paraId="08472C25" w14:textId="37CF8253" w:rsidR="0045061C" w:rsidRPr="0045061C" w:rsidRDefault="0045061C" w:rsidP="0045061C">
            <w:pPr>
              <w:jc w:val="center"/>
              <w:rPr>
                <w:rFonts w:ascii="Tahoma" w:hAnsi="Tahoma" w:cs="Tahoma"/>
                <w:color w:val="000000" w:themeColor="text1"/>
                <w:sz w:val="22"/>
                <w:szCs w:val="22"/>
                <w:lang w:val="en-CA"/>
              </w:rPr>
            </w:pPr>
            <w:r w:rsidRPr="0045061C"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  <w:t>0.37%</w:t>
            </w:r>
          </w:p>
        </w:tc>
        <w:tc>
          <w:tcPr>
            <w:tcW w:w="1020" w:type="dxa"/>
            <w:tcBorders>
              <w:top w:val="double" w:sz="4" w:space="0" w:color="auto"/>
            </w:tcBorders>
            <w:shd w:val="clear" w:color="auto" w:fill="FFC2CB"/>
            <w:vAlign w:val="center"/>
          </w:tcPr>
          <w:p w14:paraId="2D75324D" w14:textId="348D3690" w:rsidR="0045061C" w:rsidRPr="0045061C" w:rsidRDefault="0045061C" w:rsidP="0045061C">
            <w:pPr>
              <w:jc w:val="center"/>
              <w:rPr>
                <w:rFonts w:ascii="Tahoma" w:hAnsi="Tahoma" w:cs="Tahoma"/>
                <w:color w:val="000000" w:themeColor="text1"/>
                <w:sz w:val="22"/>
                <w:szCs w:val="22"/>
                <w:lang w:val="en-CA"/>
              </w:rPr>
            </w:pPr>
            <w:r w:rsidRPr="0045061C"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  <w:t>-0.09%</w:t>
            </w:r>
          </w:p>
        </w:tc>
        <w:tc>
          <w:tcPr>
            <w:tcW w:w="1015" w:type="dxa"/>
            <w:tcBorders>
              <w:top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041789EB" w14:textId="2400FF09" w:rsidR="0045061C" w:rsidRPr="0045061C" w:rsidRDefault="0045061C" w:rsidP="0045061C">
            <w:pPr>
              <w:jc w:val="center"/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</w:pPr>
            <w:r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  <w:t>0.52</w:t>
            </w:r>
            <w:r w:rsidRPr="0045061C"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  <w:t>%</w:t>
            </w:r>
          </w:p>
        </w:tc>
        <w:tc>
          <w:tcPr>
            <w:tcW w:w="1015" w:type="dxa"/>
            <w:tcBorders>
              <w:top w:val="double" w:sz="4" w:space="0" w:color="auto"/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3682804E" w14:textId="34584378" w:rsidR="0045061C" w:rsidRPr="0045061C" w:rsidRDefault="0045061C" w:rsidP="0045061C">
            <w:pPr>
              <w:jc w:val="center"/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</w:pPr>
            <w:r w:rsidRPr="0045061C"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  <w:t>1.64%</w:t>
            </w:r>
          </w:p>
        </w:tc>
      </w:tr>
      <w:tr w:rsidR="0045061C" w:rsidRPr="005C6FC7" w14:paraId="1362F469" w14:textId="77777777" w:rsidTr="0045061C">
        <w:trPr>
          <w:trHeight w:val="537"/>
        </w:trPr>
        <w:tc>
          <w:tcPr>
            <w:tcW w:w="1034" w:type="dxa"/>
            <w:vAlign w:val="center"/>
          </w:tcPr>
          <w:p w14:paraId="485D361E" w14:textId="77777777" w:rsidR="0045061C" w:rsidRPr="005C6FC7" w:rsidRDefault="0045061C" w:rsidP="002B1CCD">
            <w:pPr>
              <w:jc w:val="center"/>
              <w:rPr>
                <w:rFonts w:ascii="Tahoma" w:hAnsi="Tahoma" w:cs="Tahoma"/>
                <w:sz w:val="21"/>
                <w:szCs w:val="21"/>
                <w:lang w:val="en-CA"/>
              </w:rPr>
            </w:pPr>
            <w:r w:rsidRPr="005C6FC7">
              <w:rPr>
                <w:rFonts w:ascii="Tahoma" w:hAnsi="Tahoma" w:cs="Tahoma"/>
                <w:sz w:val="21"/>
                <w:szCs w:val="21"/>
                <w:lang w:val="en-CA"/>
              </w:rPr>
              <w:t>APR-19</w:t>
            </w:r>
          </w:p>
        </w:tc>
        <w:tc>
          <w:tcPr>
            <w:tcW w:w="1777" w:type="dxa"/>
            <w:tcBorders>
              <w:left w:val="double" w:sz="4" w:space="0" w:color="auto"/>
            </w:tcBorders>
            <w:shd w:val="clear" w:color="auto" w:fill="FFC2CB"/>
            <w:vAlign w:val="center"/>
          </w:tcPr>
          <w:p w14:paraId="3AF20653" w14:textId="61751659" w:rsidR="0045061C" w:rsidRPr="0045061C" w:rsidRDefault="0045061C" w:rsidP="0045061C">
            <w:pPr>
              <w:jc w:val="center"/>
              <w:rPr>
                <w:rFonts w:ascii="Tahoma" w:hAnsi="Tahoma" w:cs="Tahoma"/>
                <w:color w:val="000000" w:themeColor="text1"/>
                <w:sz w:val="22"/>
                <w:szCs w:val="22"/>
                <w:lang w:val="en-CA"/>
              </w:rPr>
            </w:pPr>
            <w:r w:rsidRPr="0045061C"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  <w:t>-0.01%</w:t>
            </w:r>
          </w:p>
        </w:tc>
        <w:tc>
          <w:tcPr>
            <w:tcW w:w="1088" w:type="dxa"/>
            <w:shd w:val="clear" w:color="auto" w:fill="FFC2CB"/>
            <w:vAlign w:val="center"/>
          </w:tcPr>
          <w:p w14:paraId="71E9676E" w14:textId="3B1BEF08" w:rsidR="0045061C" w:rsidRPr="0045061C" w:rsidRDefault="0045061C" w:rsidP="0045061C">
            <w:pPr>
              <w:jc w:val="center"/>
              <w:rPr>
                <w:rFonts w:ascii="Tahoma" w:hAnsi="Tahoma" w:cs="Tahoma"/>
                <w:color w:val="000000" w:themeColor="text1"/>
                <w:sz w:val="22"/>
                <w:szCs w:val="22"/>
                <w:lang w:val="en-CA"/>
              </w:rPr>
            </w:pPr>
            <w:r w:rsidRPr="0045061C"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  <w:t>-0.02%</w:t>
            </w:r>
          </w:p>
        </w:tc>
        <w:tc>
          <w:tcPr>
            <w:tcW w:w="1020" w:type="dxa"/>
            <w:shd w:val="clear" w:color="auto" w:fill="FFC2CB"/>
            <w:vAlign w:val="center"/>
          </w:tcPr>
          <w:p w14:paraId="2231D987" w14:textId="5C1D4EB3" w:rsidR="0045061C" w:rsidRPr="0045061C" w:rsidRDefault="0045061C" w:rsidP="0045061C">
            <w:pPr>
              <w:jc w:val="center"/>
              <w:rPr>
                <w:rFonts w:ascii="Tahoma" w:hAnsi="Tahoma" w:cs="Tahoma"/>
                <w:color w:val="000000" w:themeColor="text1"/>
                <w:sz w:val="22"/>
                <w:szCs w:val="22"/>
                <w:lang w:val="en-CA"/>
              </w:rPr>
            </w:pPr>
            <w:r w:rsidRPr="0045061C"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  <w:t>-0.09%</w:t>
            </w:r>
          </w:p>
        </w:tc>
        <w:tc>
          <w:tcPr>
            <w:tcW w:w="1015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6D72DF8A" w14:textId="39F368C1" w:rsidR="0045061C" w:rsidRPr="0045061C" w:rsidRDefault="0045061C" w:rsidP="0045061C">
            <w:pPr>
              <w:jc w:val="center"/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</w:pPr>
            <w:r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  <w:t>0.03</w:t>
            </w:r>
            <w:r w:rsidRPr="0045061C"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  <w:t>%</w:t>
            </w:r>
          </w:p>
        </w:tc>
        <w:tc>
          <w:tcPr>
            <w:tcW w:w="1015" w:type="dxa"/>
            <w:tcBorders>
              <w:right w:val="double" w:sz="4" w:space="0" w:color="auto"/>
            </w:tcBorders>
            <w:shd w:val="clear" w:color="auto" w:fill="FFC2CB"/>
            <w:vAlign w:val="center"/>
          </w:tcPr>
          <w:p w14:paraId="3B761D45" w14:textId="47F4B888" w:rsidR="0045061C" w:rsidRPr="0045061C" w:rsidRDefault="0045061C" w:rsidP="0045061C">
            <w:pPr>
              <w:jc w:val="center"/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</w:pPr>
            <w:r w:rsidRPr="0045061C"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  <w:t>-0.09%</w:t>
            </w:r>
          </w:p>
        </w:tc>
      </w:tr>
      <w:tr w:rsidR="0045061C" w:rsidRPr="005C6FC7" w14:paraId="075DFAD4" w14:textId="77777777" w:rsidTr="0045061C">
        <w:trPr>
          <w:trHeight w:val="537"/>
        </w:trPr>
        <w:tc>
          <w:tcPr>
            <w:tcW w:w="1034" w:type="dxa"/>
            <w:vAlign w:val="center"/>
          </w:tcPr>
          <w:p w14:paraId="5647211B" w14:textId="77777777" w:rsidR="0045061C" w:rsidRPr="005C6FC7" w:rsidRDefault="0045061C" w:rsidP="002B1CCD">
            <w:pPr>
              <w:jc w:val="center"/>
              <w:rPr>
                <w:rFonts w:ascii="Tahoma" w:hAnsi="Tahoma" w:cs="Tahoma"/>
                <w:sz w:val="21"/>
                <w:szCs w:val="21"/>
                <w:lang w:val="en-CA"/>
              </w:rPr>
            </w:pPr>
            <w:r w:rsidRPr="005C6FC7">
              <w:rPr>
                <w:rFonts w:ascii="Tahoma" w:hAnsi="Tahoma" w:cs="Tahoma"/>
                <w:sz w:val="21"/>
                <w:szCs w:val="21"/>
                <w:lang w:val="en-CA"/>
              </w:rPr>
              <w:t>MAR-19</w:t>
            </w:r>
          </w:p>
        </w:tc>
        <w:tc>
          <w:tcPr>
            <w:tcW w:w="1777" w:type="dxa"/>
            <w:tcBorders>
              <w:left w:val="double" w:sz="4" w:space="0" w:color="auto"/>
            </w:tcBorders>
            <w:shd w:val="clear" w:color="auto" w:fill="FFC2CB"/>
            <w:vAlign w:val="center"/>
          </w:tcPr>
          <w:p w14:paraId="01CDF529" w14:textId="04644891" w:rsidR="0045061C" w:rsidRPr="0045061C" w:rsidRDefault="0045061C" w:rsidP="0045061C">
            <w:pPr>
              <w:jc w:val="center"/>
              <w:rPr>
                <w:rFonts w:ascii="Tahoma" w:hAnsi="Tahoma" w:cs="Tahoma"/>
                <w:color w:val="000000" w:themeColor="text1"/>
                <w:sz w:val="22"/>
                <w:szCs w:val="22"/>
                <w:lang w:val="en-CA"/>
              </w:rPr>
            </w:pPr>
            <w:r w:rsidRPr="0045061C"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  <w:t>-0.05%</w:t>
            </w:r>
          </w:p>
        </w:tc>
        <w:tc>
          <w:tcPr>
            <w:tcW w:w="1088" w:type="dxa"/>
            <w:shd w:val="clear" w:color="auto" w:fill="FFC2CB"/>
            <w:vAlign w:val="center"/>
          </w:tcPr>
          <w:p w14:paraId="5542CC08" w14:textId="443245D8" w:rsidR="0045061C" w:rsidRPr="0045061C" w:rsidRDefault="0045061C" w:rsidP="0045061C">
            <w:pPr>
              <w:jc w:val="center"/>
              <w:rPr>
                <w:rFonts w:ascii="Tahoma" w:hAnsi="Tahoma" w:cs="Tahoma"/>
                <w:color w:val="000000" w:themeColor="text1"/>
                <w:sz w:val="22"/>
                <w:szCs w:val="22"/>
                <w:lang w:val="en-CA"/>
              </w:rPr>
            </w:pPr>
            <w:r w:rsidRPr="0045061C"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  <w:t>-0.01%</w:t>
            </w:r>
          </w:p>
        </w:tc>
        <w:tc>
          <w:tcPr>
            <w:tcW w:w="1020" w:type="dxa"/>
            <w:shd w:val="clear" w:color="auto" w:fill="FFC2CB"/>
            <w:vAlign w:val="center"/>
          </w:tcPr>
          <w:p w14:paraId="7E9A3A34" w14:textId="53BAF352" w:rsidR="0045061C" w:rsidRPr="0045061C" w:rsidRDefault="0045061C" w:rsidP="0045061C">
            <w:pPr>
              <w:jc w:val="center"/>
              <w:rPr>
                <w:rFonts w:ascii="Tahoma" w:hAnsi="Tahoma" w:cs="Tahoma"/>
                <w:color w:val="000000" w:themeColor="text1"/>
                <w:sz w:val="22"/>
                <w:szCs w:val="22"/>
                <w:lang w:val="en-CA"/>
              </w:rPr>
            </w:pPr>
            <w:r w:rsidRPr="0045061C"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  <w:t>-0.08%</w:t>
            </w:r>
          </w:p>
        </w:tc>
        <w:tc>
          <w:tcPr>
            <w:tcW w:w="1015" w:type="dxa"/>
            <w:tcBorders>
              <w:right w:val="double" w:sz="4" w:space="0" w:color="auto"/>
            </w:tcBorders>
            <w:shd w:val="clear" w:color="auto" w:fill="E2EFD9" w:themeFill="accent6" w:themeFillTint="33"/>
            <w:vAlign w:val="center"/>
          </w:tcPr>
          <w:p w14:paraId="7DB7D1ED" w14:textId="4A0693B9" w:rsidR="0045061C" w:rsidRPr="0045061C" w:rsidRDefault="0045061C" w:rsidP="0045061C">
            <w:pPr>
              <w:jc w:val="center"/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</w:pPr>
            <w:r w:rsidRPr="0045061C"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  <w:t>0.05%</w:t>
            </w:r>
          </w:p>
        </w:tc>
        <w:tc>
          <w:tcPr>
            <w:tcW w:w="1015" w:type="dxa"/>
            <w:tcBorders>
              <w:right w:val="double" w:sz="4" w:space="0" w:color="auto"/>
            </w:tcBorders>
            <w:shd w:val="clear" w:color="auto" w:fill="FFC2CB"/>
            <w:vAlign w:val="center"/>
          </w:tcPr>
          <w:p w14:paraId="6BCD54D6" w14:textId="585A2462" w:rsidR="0045061C" w:rsidRPr="0045061C" w:rsidRDefault="0045061C" w:rsidP="0045061C">
            <w:pPr>
              <w:jc w:val="center"/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</w:pPr>
            <w:r w:rsidRPr="0045061C">
              <w:rPr>
                <w:rFonts w:ascii="Tahoma" w:eastAsia="Times New Roman" w:hAnsi="Tahoma" w:cs="Tahoma"/>
                <w:color w:val="000000" w:themeColor="text1"/>
                <w:sz w:val="22"/>
                <w:szCs w:val="22"/>
              </w:rPr>
              <w:t>-0.09%</w:t>
            </w:r>
          </w:p>
        </w:tc>
      </w:tr>
    </w:tbl>
    <w:p w14:paraId="745CE138" w14:textId="77777777" w:rsidR="009179AD" w:rsidRDefault="009179AD">
      <w:pPr>
        <w:rPr>
          <w:rFonts w:ascii="Tahoma" w:hAnsi="Tahoma" w:cs="Tahoma"/>
          <w:lang w:val="en-CA"/>
        </w:rPr>
      </w:pPr>
    </w:p>
    <w:p w14:paraId="67F6767A" w14:textId="77777777" w:rsidR="002F1B2D" w:rsidRDefault="002F1B2D">
      <w:pPr>
        <w:rPr>
          <w:rFonts w:ascii="Tahoma" w:hAnsi="Tahoma" w:cs="Tahoma"/>
          <w:lang w:val="en-CA"/>
        </w:rPr>
      </w:pPr>
    </w:p>
    <w:p w14:paraId="752C0FBE" w14:textId="77777777" w:rsidR="002F1B2D" w:rsidRDefault="002F1B2D">
      <w:pPr>
        <w:rPr>
          <w:rFonts w:ascii="Tahoma" w:hAnsi="Tahoma" w:cs="Tahoma"/>
          <w:lang w:val="en-CA"/>
        </w:rPr>
      </w:pPr>
    </w:p>
    <w:p w14:paraId="3664DBAB" w14:textId="564BFB79" w:rsidR="002F1B2D" w:rsidRDefault="002F1B2D">
      <w:pPr>
        <w:rPr>
          <w:rFonts w:ascii="Tahoma" w:hAnsi="Tahoma" w:cs="Tahoma"/>
          <w:lang w:val="en-CA"/>
        </w:rPr>
      </w:pPr>
      <w:r>
        <w:rPr>
          <w:rFonts w:ascii="Tahoma" w:hAnsi="Tahoma" w:cs="Tahoma"/>
          <w:lang w:val="en-CA"/>
        </w:rPr>
        <w:br w:type="page"/>
      </w:r>
    </w:p>
    <w:p w14:paraId="5EEC04F3" w14:textId="77777777" w:rsidR="002F1B2D" w:rsidRDefault="002F1B2D">
      <w:pPr>
        <w:rPr>
          <w:rFonts w:ascii="Tahoma" w:hAnsi="Tahoma" w:cs="Tahoma"/>
          <w:lang w:val="en-CA"/>
        </w:rPr>
      </w:pPr>
    </w:p>
    <w:p w14:paraId="1F86B75F" w14:textId="77777777" w:rsidR="002F1B2D" w:rsidRDefault="002F1B2D">
      <w:pPr>
        <w:rPr>
          <w:rFonts w:ascii="Tahoma" w:hAnsi="Tahoma" w:cs="Tahoma"/>
          <w:lang w:val="en-CA"/>
        </w:rPr>
      </w:pPr>
    </w:p>
    <w:p w14:paraId="0E3569DE" w14:textId="77777777" w:rsidR="002F1B2D" w:rsidRDefault="002F1B2D">
      <w:pPr>
        <w:rPr>
          <w:rFonts w:ascii="Tahoma" w:hAnsi="Tahoma" w:cs="Tahoma"/>
          <w:lang w:val="en-CA"/>
        </w:rPr>
      </w:pPr>
    </w:p>
    <w:p w14:paraId="3BFB2E51" w14:textId="6AAFD3B6" w:rsidR="002F1B2D" w:rsidRPr="002B1CCD" w:rsidRDefault="002F1B2D">
      <w:pPr>
        <w:rPr>
          <w:rFonts w:ascii="Tahoma" w:hAnsi="Tahoma" w:cs="Tahoma"/>
          <w:sz w:val="28"/>
          <w:szCs w:val="28"/>
          <w:lang w:val="en-CA"/>
        </w:rPr>
      </w:pPr>
      <w:r w:rsidRPr="002B1CCD">
        <w:rPr>
          <w:rFonts w:ascii="Tahoma" w:hAnsi="Tahoma" w:cs="Tahoma"/>
          <w:b/>
          <w:noProof/>
          <w:color w:val="4472C4" w:themeColor="accent1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05BEAC78" wp14:editId="322B1F86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5943600" cy="342900"/>
                <wp:effectExtent l="0" t="0" r="25400" b="381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2CBFB4" w14:textId="31DC4780" w:rsidR="002B1CCD" w:rsidRPr="00365501" w:rsidRDefault="002B1CCD" w:rsidP="002F1B2D">
                            <w:pPr>
                              <w:rPr>
                                <w:rFonts w:ascii="Tahoma" w:hAnsi="Tahoma" w:cs="Tahoma"/>
                                <w:b/>
                                <w:color w:val="1F3864" w:themeColor="accent1" w:themeShade="80"/>
                                <w:sz w:val="32"/>
                                <w:lang w:val="en-CA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1F3864" w:themeColor="accent1" w:themeShade="80"/>
                                <w:sz w:val="32"/>
                                <w:lang w:val="en-CA"/>
                              </w:rPr>
                              <w:t>Risk Analytics</w:t>
                            </w:r>
                          </w:p>
                          <w:p w14:paraId="05C333E9" w14:textId="77777777" w:rsidR="002B1CCD" w:rsidRDefault="002B1CCD" w:rsidP="002F1B2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BEAC78" id="Text Box 10" o:spid="_x0000_s1033" type="#_x0000_t202" style="position:absolute;margin-left:0;margin-top:0;width:468pt;height:27pt;z-index:-251649024;visibility:visible;mso-wrap-style:square;mso-width-percent:0;mso-wrap-distance-left:9pt;mso-wrap-distance-top:0;mso-wrap-distance-right:9pt;mso-wrap-distance-bottom:0;mso-position-horizontal:center;mso-position-horizontal-relative:margin;mso-position-vertical:top;mso-position-vertical-relative:margin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" filled="f" strokecolor="#1f3763 [1604]">
                <v:textbox>
                  <w:txbxContent>
                    <w:p w14:paraId="2E2CBFB4" w14:textId="31DC4780" w:rsidR="002B1CCD" w:rsidRPr="00365501" w:rsidRDefault="002B1CCD" w:rsidP="002F1B2D">
                      <w:pPr>
                        <w:rPr>
                          <w:rFonts w:ascii="Tahoma" w:hAnsi="Tahoma" w:cs="Tahoma"/>
                          <w:b/>
                          <w:color w:val="1F3864" w:themeColor="accent1" w:themeShade="80"/>
                          <w:sz w:val="32"/>
                          <w:lang w:val="en-CA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1F3864" w:themeColor="accent1" w:themeShade="80"/>
                          <w:sz w:val="32"/>
                          <w:lang w:val="en-CA"/>
                        </w:rPr>
                        <w:t>Risk Analytics</w:t>
                      </w:r>
                    </w:p>
                    <w:p w14:paraId="05C333E9" w14:textId="77777777" w:rsidR="002B1CCD" w:rsidRDefault="002B1CCD" w:rsidP="002F1B2D"/>
                  </w:txbxContent>
                </v:textbox>
                <w10:wrap anchorx="margin" anchory="margin"/>
              </v:shape>
            </w:pict>
          </mc:Fallback>
        </mc:AlternateContent>
      </w:r>
      <w:r w:rsidRPr="002B1CCD">
        <w:rPr>
          <w:rFonts w:ascii="Tahoma" w:hAnsi="Tahoma" w:cs="Tahoma"/>
          <w:sz w:val="28"/>
          <w:szCs w:val="28"/>
          <w:u w:val="single"/>
          <w:lang w:val="en-CA"/>
        </w:rPr>
        <w:t>Value at Risk</w:t>
      </w:r>
    </w:p>
    <w:p w14:paraId="7659E1A1" w14:textId="77777777" w:rsidR="002F1B2D" w:rsidRPr="002F1B2D" w:rsidRDefault="002F1B2D">
      <w:pPr>
        <w:rPr>
          <w:rFonts w:ascii="Tahoma" w:hAnsi="Tahoma" w:cs="Tahoma"/>
          <w:sz w:val="18"/>
          <w:szCs w:val="18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3"/>
        <w:gridCol w:w="1288"/>
      </w:tblGrid>
      <w:tr w:rsidR="009C6FED" w14:paraId="14035590" w14:textId="77777777" w:rsidTr="009C6FED">
        <w:trPr>
          <w:trHeight w:val="537"/>
        </w:trPr>
        <w:tc>
          <w:tcPr>
            <w:tcW w:w="4503" w:type="dxa"/>
            <w:vAlign w:val="center"/>
          </w:tcPr>
          <w:p w14:paraId="4EE2D88D" w14:textId="7CDA9C07" w:rsidR="009C6FED" w:rsidRPr="009C6FED" w:rsidRDefault="009C6FED" w:rsidP="009C6FED">
            <w:pPr>
              <w:rPr>
                <w:rFonts w:ascii="Tahoma" w:hAnsi="Tahoma" w:cs="Tahoma"/>
                <w:lang w:val="en-CA"/>
              </w:rPr>
            </w:pPr>
            <w:r w:rsidRPr="009C6FED">
              <w:rPr>
                <w:rFonts w:ascii="Tahoma" w:hAnsi="Tahoma" w:cs="Tahoma"/>
                <w:lang w:val="en-CA"/>
              </w:rPr>
              <w:t xml:space="preserve">Estimated 1-month 95% </w:t>
            </w:r>
            <w:proofErr w:type="spellStart"/>
            <w:r w:rsidRPr="009C6FED">
              <w:rPr>
                <w:rFonts w:ascii="Tahoma" w:hAnsi="Tahoma" w:cs="Tahoma"/>
                <w:lang w:val="en-CA"/>
              </w:rPr>
              <w:t>VaR</w:t>
            </w:r>
            <w:proofErr w:type="spellEnd"/>
          </w:p>
        </w:tc>
        <w:tc>
          <w:tcPr>
            <w:tcW w:w="1288" w:type="dxa"/>
            <w:vAlign w:val="center"/>
          </w:tcPr>
          <w:p w14:paraId="6F9A783B" w14:textId="7F4F0DCE" w:rsidR="009C6FED" w:rsidRDefault="00DE414F" w:rsidP="009C6FED">
            <w:pPr>
              <w:jc w:val="right"/>
              <w:rPr>
                <w:rFonts w:ascii="Tahoma" w:hAnsi="Tahoma" w:cs="Tahoma"/>
                <w:lang w:val="en-CA"/>
              </w:rPr>
            </w:pPr>
            <w:r>
              <w:rPr>
                <w:rFonts w:ascii="Tahoma" w:hAnsi="Tahoma" w:cs="Tahoma"/>
                <w:lang w:val="en-CA"/>
              </w:rPr>
              <w:t>2.66</w:t>
            </w:r>
            <w:r w:rsidR="009C6FED">
              <w:rPr>
                <w:rFonts w:ascii="Tahoma" w:hAnsi="Tahoma" w:cs="Tahoma"/>
                <w:lang w:val="en-CA"/>
              </w:rPr>
              <w:t>%</w:t>
            </w:r>
          </w:p>
        </w:tc>
      </w:tr>
      <w:tr w:rsidR="009C6FED" w14:paraId="0358251E" w14:textId="77777777" w:rsidTr="009C6FED">
        <w:trPr>
          <w:trHeight w:val="575"/>
        </w:trPr>
        <w:tc>
          <w:tcPr>
            <w:tcW w:w="4503" w:type="dxa"/>
            <w:vAlign w:val="center"/>
          </w:tcPr>
          <w:p w14:paraId="5EF63EF7" w14:textId="6C4B883E" w:rsidR="009C6FED" w:rsidRPr="009C6FED" w:rsidRDefault="009C6FED" w:rsidP="009C6FED">
            <w:pPr>
              <w:rPr>
                <w:rFonts w:ascii="Tahoma" w:hAnsi="Tahoma" w:cs="Tahoma"/>
                <w:lang w:val="en-CA"/>
              </w:rPr>
            </w:pPr>
            <w:r w:rsidRPr="009C6FED">
              <w:rPr>
                <w:rFonts w:ascii="Tahoma" w:hAnsi="Tahoma" w:cs="Tahoma"/>
                <w:lang w:val="en-CA"/>
              </w:rPr>
              <w:t xml:space="preserve">Estimated 1-month 95% </w:t>
            </w:r>
            <w:proofErr w:type="spellStart"/>
            <w:r w:rsidRPr="009C6FED">
              <w:rPr>
                <w:rFonts w:ascii="Tahoma" w:hAnsi="Tahoma" w:cs="Tahoma"/>
                <w:lang w:val="en-CA"/>
              </w:rPr>
              <w:t>CVaR</w:t>
            </w:r>
            <w:proofErr w:type="spellEnd"/>
          </w:p>
        </w:tc>
        <w:tc>
          <w:tcPr>
            <w:tcW w:w="1288" w:type="dxa"/>
            <w:vAlign w:val="center"/>
          </w:tcPr>
          <w:p w14:paraId="27DA78C7" w14:textId="015B0E0A" w:rsidR="009C6FED" w:rsidRDefault="00DE414F" w:rsidP="009C6FED">
            <w:pPr>
              <w:jc w:val="right"/>
              <w:rPr>
                <w:rFonts w:ascii="Tahoma" w:hAnsi="Tahoma" w:cs="Tahoma"/>
                <w:lang w:val="en-CA"/>
              </w:rPr>
            </w:pPr>
            <w:r>
              <w:rPr>
                <w:rFonts w:ascii="Tahoma" w:hAnsi="Tahoma" w:cs="Tahoma"/>
                <w:lang w:val="en-CA"/>
              </w:rPr>
              <w:t>3.43</w:t>
            </w:r>
            <w:r w:rsidR="009C6FED">
              <w:rPr>
                <w:rFonts w:ascii="Tahoma" w:hAnsi="Tahoma" w:cs="Tahoma"/>
                <w:lang w:val="en-CA"/>
              </w:rPr>
              <w:t>%</w:t>
            </w:r>
          </w:p>
        </w:tc>
      </w:tr>
      <w:tr w:rsidR="009C6FED" w14:paraId="46BD6C52" w14:textId="77777777" w:rsidTr="009C6FED">
        <w:trPr>
          <w:trHeight w:val="485"/>
        </w:trPr>
        <w:tc>
          <w:tcPr>
            <w:tcW w:w="4503" w:type="dxa"/>
            <w:vAlign w:val="center"/>
          </w:tcPr>
          <w:p w14:paraId="67949390" w14:textId="1387B3C4" w:rsidR="009C6FED" w:rsidRPr="009C6FED" w:rsidRDefault="009C6FED" w:rsidP="009C6FED">
            <w:pPr>
              <w:rPr>
                <w:rFonts w:ascii="Tahoma" w:hAnsi="Tahoma" w:cs="Tahoma"/>
                <w:lang w:val="en-CA"/>
              </w:rPr>
            </w:pPr>
            <w:r w:rsidRPr="009C6FED">
              <w:rPr>
                <w:rFonts w:ascii="Tahoma" w:hAnsi="Tahoma" w:cs="Tahoma"/>
                <w:lang w:val="en-CA"/>
              </w:rPr>
              <w:t>Estimated 1-month Volatility</w:t>
            </w:r>
          </w:p>
        </w:tc>
        <w:tc>
          <w:tcPr>
            <w:tcW w:w="1288" w:type="dxa"/>
            <w:vAlign w:val="center"/>
          </w:tcPr>
          <w:p w14:paraId="49EDE6D6" w14:textId="49F87BDD" w:rsidR="009C6FED" w:rsidRDefault="006F3661" w:rsidP="009C6FED">
            <w:pPr>
              <w:jc w:val="right"/>
              <w:rPr>
                <w:rFonts w:ascii="Tahoma" w:hAnsi="Tahoma" w:cs="Tahoma"/>
                <w:lang w:val="en-CA"/>
              </w:rPr>
            </w:pPr>
            <w:r>
              <w:rPr>
                <w:rFonts w:ascii="Tahoma" w:hAnsi="Tahoma" w:cs="Tahoma"/>
                <w:lang w:val="en-CA"/>
              </w:rPr>
              <w:t>1.93</w:t>
            </w:r>
            <w:r w:rsidR="009C6FED">
              <w:rPr>
                <w:rFonts w:ascii="Tahoma" w:hAnsi="Tahoma" w:cs="Tahoma"/>
                <w:lang w:val="en-CA"/>
              </w:rPr>
              <w:t>%</w:t>
            </w:r>
          </w:p>
        </w:tc>
      </w:tr>
    </w:tbl>
    <w:p w14:paraId="533CAA6A" w14:textId="148341EE" w:rsidR="00C62D1F" w:rsidRPr="00C62D1F" w:rsidRDefault="00C62D1F">
      <w:pPr>
        <w:rPr>
          <w:rFonts w:ascii="Tahoma" w:hAnsi="Tahoma" w:cs="Tahoma"/>
          <w:lang w:val="en-CA"/>
        </w:rPr>
      </w:pPr>
    </w:p>
    <w:p w14:paraId="6E821951" w14:textId="31630DF7" w:rsidR="00984D98" w:rsidRDefault="002F2DCF">
      <w:pPr>
        <w:rPr>
          <w:rFonts w:ascii="Tahoma" w:hAnsi="Tahoma" w:cs="Tahoma"/>
          <w:u w:val="single"/>
          <w:lang w:val="en-CA"/>
        </w:rPr>
      </w:pPr>
      <w:r>
        <w:rPr>
          <w:noProof/>
        </w:rPr>
        <w:drawing>
          <wp:anchor distT="0" distB="0" distL="114300" distR="114300" simplePos="0" relativeHeight="251680768" behindDoc="1" locked="0" layoutInCell="1" allowOverlap="1" wp14:anchorId="76204075" wp14:editId="5CF6A85D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4572000" cy="2743200"/>
            <wp:effectExtent l="0" t="0" r="0" b="0"/>
            <wp:wrapNone/>
            <wp:docPr id="17" name="Chart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122719" w14:textId="3ED8847D" w:rsidR="00984D98" w:rsidRDefault="00984D98">
      <w:pPr>
        <w:rPr>
          <w:rFonts w:ascii="Tahoma" w:hAnsi="Tahoma" w:cs="Tahoma"/>
          <w:u w:val="single"/>
          <w:lang w:val="en-CA"/>
        </w:rPr>
      </w:pPr>
    </w:p>
    <w:p w14:paraId="5BB2AF7B" w14:textId="5AD1B8AF" w:rsidR="000A7980" w:rsidRDefault="000A7980">
      <w:pPr>
        <w:rPr>
          <w:rFonts w:ascii="Tahoma" w:hAnsi="Tahoma" w:cs="Tahoma"/>
          <w:b/>
          <w:noProof/>
          <w:color w:val="4472C4" w:themeColor="accent1"/>
          <w:sz w:val="32"/>
          <w:u w:val="single"/>
        </w:rPr>
      </w:pPr>
    </w:p>
    <w:p w14:paraId="7102E88F" w14:textId="2C8B9630" w:rsidR="000A7980" w:rsidRDefault="000A7980">
      <w:pPr>
        <w:rPr>
          <w:rFonts w:ascii="Tahoma" w:hAnsi="Tahoma" w:cs="Tahoma"/>
          <w:b/>
          <w:noProof/>
          <w:color w:val="4472C4" w:themeColor="accent1"/>
          <w:sz w:val="32"/>
          <w:u w:val="single"/>
        </w:rPr>
      </w:pPr>
    </w:p>
    <w:p w14:paraId="28DE714A" w14:textId="77777777" w:rsidR="00404C5D" w:rsidRDefault="00404C5D">
      <w:pPr>
        <w:rPr>
          <w:rFonts w:ascii="Tahoma" w:hAnsi="Tahoma" w:cs="Tahoma"/>
          <w:b/>
          <w:noProof/>
          <w:color w:val="4472C4" w:themeColor="accent1"/>
          <w:sz w:val="32"/>
          <w:u w:val="single"/>
        </w:rPr>
      </w:pPr>
    </w:p>
    <w:p w14:paraId="78ACFA46" w14:textId="77777777" w:rsidR="00404C5D" w:rsidRDefault="00404C5D">
      <w:pPr>
        <w:rPr>
          <w:rFonts w:ascii="Tahoma" w:hAnsi="Tahoma" w:cs="Tahoma"/>
          <w:b/>
          <w:noProof/>
          <w:color w:val="4472C4" w:themeColor="accent1"/>
          <w:sz w:val="32"/>
          <w:u w:val="single"/>
        </w:rPr>
      </w:pPr>
    </w:p>
    <w:tbl>
      <w:tblPr>
        <w:tblStyle w:val="TableGrid"/>
        <w:tblpPr w:leftFromText="187" w:rightFromText="187" w:vertAnchor="page" w:horzAnchor="page" w:tblpX="1455" w:tblpY="10067"/>
        <w:tblW w:w="7352" w:type="dxa"/>
        <w:tblLook w:val="04A0" w:firstRow="1" w:lastRow="0" w:firstColumn="1" w:lastColumn="0" w:noHBand="0" w:noVBand="1"/>
      </w:tblPr>
      <w:tblGrid>
        <w:gridCol w:w="3083"/>
        <w:gridCol w:w="2089"/>
        <w:gridCol w:w="2180"/>
      </w:tblGrid>
      <w:tr w:rsidR="000A7980" w:rsidRPr="005C6FC7" w14:paraId="22056563" w14:textId="77777777" w:rsidTr="00404C5D">
        <w:trPr>
          <w:trHeight w:val="674"/>
        </w:trPr>
        <w:tc>
          <w:tcPr>
            <w:tcW w:w="3083" w:type="dxa"/>
            <w:tcBorders>
              <w:bottom w:val="double" w:sz="4" w:space="0" w:color="auto"/>
            </w:tcBorders>
            <w:vAlign w:val="center"/>
          </w:tcPr>
          <w:p w14:paraId="5B7C1764" w14:textId="77777777" w:rsidR="000A7980" w:rsidRPr="00DC3D6F" w:rsidRDefault="000A7980" w:rsidP="00404C5D">
            <w:pPr>
              <w:jc w:val="center"/>
              <w:rPr>
                <w:rFonts w:ascii="Tahoma" w:hAnsi="Tahoma" w:cs="Tahoma"/>
                <w:sz w:val="22"/>
                <w:szCs w:val="22"/>
                <w:lang w:val="en-CA"/>
              </w:rPr>
            </w:pPr>
            <w:r w:rsidRPr="00DC3D6F">
              <w:rPr>
                <w:rFonts w:ascii="Tahoma" w:eastAsia="Times New Roman" w:hAnsi="Tahoma" w:cs="Tahoma"/>
                <w:b/>
                <w:bCs/>
                <w:sz w:val="22"/>
                <w:szCs w:val="22"/>
              </w:rPr>
              <w:t>Scenario</w:t>
            </w:r>
            <w:r>
              <w:rPr>
                <w:rFonts w:ascii="Tahoma" w:eastAsia="Times New Roman" w:hAnsi="Tahoma" w:cs="Tahoma"/>
                <w:b/>
                <w:bCs/>
                <w:sz w:val="22"/>
                <w:szCs w:val="22"/>
              </w:rPr>
              <w:t xml:space="preserve"> (1 Month)</w:t>
            </w:r>
          </w:p>
        </w:tc>
        <w:tc>
          <w:tcPr>
            <w:tcW w:w="2089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429A4C11" w14:textId="77777777" w:rsidR="000A7980" w:rsidRPr="00DC3D6F" w:rsidRDefault="000A7980" w:rsidP="00404C5D">
            <w:pPr>
              <w:jc w:val="center"/>
              <w:rPr>
                <w:rFonts w:ascii="Tahoma" w:hAnsi="Tahoma" w:cs="Tahoma"/>
                <w:sz w:val="22"/>
                <w:szCs w:val="22"/>
                <w:lang w:val="en-CA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2"/>
                <w:szCs w:val="22"/>
              </w:rPr>
              <w:t xml:space="preserve">$ </w:t>
            </w:r>
            <w:r w:rsidRPr="00DC3D6F">
              <w:rPr>
                <w:rFonts w:ascii="Tahoma" w:eastAsia="Times New Roman" w:hAnsi="Tahoma" w:cs="Tahoma"/>
                <w:b/>
                <w:bCs/>
                <w:color w:val="000000"/>
                <w:sz w:val="22"/>
                <w:szCs w:val="22"/>
              </w:rPr>
              <w:t>Change in Portfolio Value</w:t>
            </w:r>
          </w:p>
        </w:tc>
        <w:tc>
          <w:tcPr>
            <w:tcW w:w="2180" w:type="dxa"/>
            <w:tcBorders>
              <w:bottom w:val="double" w:sz="4" w:space="0" w:color="auto"/>
            </w:tcBorders>
            <w:vAlign w:val="center"/>
          </w:tcPr>
          <w:p w14:paraId="346501DE" w14:textId="77777777" w:rsidR="000A7980" w:rsidRPr="00DC3D6F" w:rsidRDefault="000A7980" w:rsidP="00404C5D">
            <w:pPr>
              <w:jc w:val="center"/>
              <w:rPr>
                <w:rFonts w:ascii="Tahoma" w:hAnsi="Tahoma" w:cs="Tahoma"/>
                <w:sz w:val="22"/>
                <w:szCs w:val="22"/>
                <w:lang w:val="en-CA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2"/>
                <w:szCs w:val="22"/>
              </w:rPr>
              <w:t xml:space="preserve">% </w:t>
            </w:r>
            <w:r w:rsidRPr="00DC3D6F">
              <w:rPr>
                <w:rFonts w:ascii="Tahoma" w:eastAsia="Times New Roman" w:hAnsi="Tahoma" w:cs="Tahoma"/>
                <w:b/>
                <w:bCs/>
                <w:color w:val="000000"/>
                <w:sz w:val="22"/>
                <w:szCs w:val="22"/>
              </w:rPr>
              <w:t>Change in Portfolio Value</w:t>
            </w:r>
          </w:p>
        </w:tc>
      </w:tr>
      <w:tr w:rsidR="002312E1" w:rsidRPr="00FE6A98" w14:paraId="5E453CE5" w14:textId="77777777" w:rsidTr="002312E1">
        <w:trPr>
          <w:trHeight w:val="534"/>
        </w:trPr>
        <w:tc>
          <w:tcPr>
            <w:tcW w:w="3083" w:type="dxa"/>
            <w:tcBorders>
              <w:top w:val="double" w:sz="4" w:space="0" w:color="auto"/>
            </w:tcBorders>
            <w:vAlign w:val="center"/>
          </w:tcPr>
          <w:p w14:paraId="440F423C" w14:textId="77777777" w:rsidR="002312E1" w:rsidRPr="00DC3D6F" w:rsidRDefault="002312E1" w:rsidP="00404C5D">
            <w:pPr>
              <w:jc w:val="center"/>
              <w:rPr>
                <w:rFonts w:ascii="Tahoma" w:hAnsi="Tahoma" w:cs="Tahoma"/>
                <w:lang w:val="en-CA"/>
              </w:rPr>
            </w:pPr>
            <w:r w:rsidRPr="00DC3D6F">
              <w:rPr>
                <w:rFonts w:ascii="Tahoma" w:eastAsia="Times New Roman" w:hAnsi="Tahoma" w:cs="Tahoma"/>
                <w:color w:val="000000"/>
              </w:rPr>
              <w:t>GDP down 1%</w:t>
            </w:r>
          </w:p>
        </w:tc>
        <w:tc>
          <w:tcPr>
            <w:tcW w:w="2089" w:type="dxa"/>
            <w:tcBorders>
              <w:top w:val="double" w:sz="4" w:space="0" w:color="auto"/>
              <w:left w:val="double" w:sz="4" w:space="0" w:color="auto"/>
            </w:tcBorders>
            <w:shd w:val="clear" w:color="auto" w:fill="FFC2CB"/>
            <w:vAlign w:val="center"/>
          </w:tcPr>
          <w:p w14:paraId="186CC547" w14:textId="67F75396" w:rsidR="002312E1" w:rsidRPr="002312E1" w:rsidRDefault="002312E1" w:rsidP="002312E1">
            <w:pPr>
              <w:jc w:val="right"/>
              <w:rPr>
                <w:rFonts w:ascii="Tahoma" w:hAnsi="Tahoma" w:cs="Tahoma"/>
                <w:color w:val="000000" w:themeColor="text1"/>
                <w:lang w:val="en-CA"/>
              </w:rPr>
            </w:pPr>
            <w:r w:rsidRPr="002312E1">
              <w:rPr>
                <w:rFonts w:ascii="Tahoma" w:eastAsia="Times New Roman" w:hAnsi="Tahoma" w:cs="Tahoma"/>
                <w:color w:val="000000"/>
              </w:rPr>
              <w:t>-</w:t>
            </w:r>
            <w:r>
              <w:rPr>
                <w:rFonts w:ascii="Tahoma" w:eastAsia="Times New Roman" w:hAnsi="Tahoma" w:cs="Tahoma"/>
                <w:color w:val="000000"/>
              </w:rPr>
              <w:t xml:space="preserve"> </w:t>
            </w:r>
            <w:r w:rsidRPr="002312E1">
              <w:rPr>
                <w:rFonts w:ascii="Tahoma" w:eastAsia="Times New Roman" w:hAnsi="Tahoma" w:cs="Tahoma"/>
                <w:color w:val="000000"/>
              </w:rPr>
              <w:t>$</w:t>
            </w:r>
            <w:r>
              <w:rPr>
                <w:rFonts w:ascii="Tahoma" w:eastAsia="Times New Roman" w:hAnsi="Tahoma" w:cs="Tahoma"/>
                <w:color w:val="000000"/>
              </w:rPr>
              <w:t xml:space="preserve"> </w:t>
            </w:r>
            <w:r w:rsidRPr="002312E1">
              <w:rPr>
                <w:rFonts w:ascii="Tahoma" w:eastAsia="Times New Roman" w:hAnsi="Tahoma" w:cs="Tahoma"/>
                <w:color w:val="000000"/>
              </w:rPr>
              <w:t xml:space="preserve">3,513.08 </w:t>
            </w:r>
          </w:p>
        </w:tc>
        <w:tc>
          <w:tcPr>
            <w:tcW w:w="2180" w:type="dxa"/>
            <w:tcBorders>
              <w:top w:val="double" w:sz="4" w:space="0" w:color="auto"/>
            </w:tcBorders>
            <w:shd w:val="clear" w:color="auto" w:fill="FFC2CB"/>
            <w:vAlign w:val="center"/>
          </w:tcPr>
          <w:p w14:paraId="1FD8E13A" w14:textId="188230DA" w:rsidR="002312E1" w:rsidRPr="002312E1" w:rsidRDefault="002312E1" w:rsidP="002312E1">
            <w:pPr>
              <w:jc w:val="right"/>
              <w:rPr>
                <w:rFonts w:ascii="Tahoma" w:hAnsi="Tahoma" w:cs="Tahoma"/>
                <w:color w:val="000000" w:themeColor="text1"/>
                <w:lang w:val="en-CA"/>
              </w:rPr>
            </w:pPr>
            <w:r w:rsidRPr="002312E1">
              <w:rPr>
                <w:rFonts w:ascii="Tahoma" w:eastAsia="Times New Roman" w:hAnsi="Tahoma" w:cs="Tahoma"/>
                <w:color w:val="000000"/>
              </w:rPr>
              <w:t>-</w:t>
            </w:r>
            <w:r>
              <w:rPr>
                <w:rFonts w:ascii="Tahoma" w:eastAsia="Times New Roman" w:hAnsi="Tahoma" w:cs="Tahoma"/>
                <w:color w:val="000000"/>
              </w:rPr>
              <w:t xml:space="preserve"> </w:t>
            </w:r>
            <w:r w:rsidRPr="002312E1">
              <w:rPr>
                <w:rFonts w:ascii="Tahoma" w:eastAsia="Times New Roman" w:hAnsi="Tahoma" w:cs="Tahoma"/>
                <w:color w:val="000000"/>
              </w:rPr>
              <w:t>0.85%</w:t>
            </w:r>
          </w:p>
        </w:tc>
      </w:tr>
      <w:tr w:rsidR="002312E1" w:rsidRPr="00FE6A98" w14:paraId="721717AD" w14:textId="77777777" w:rsidTr="002312E1">
        <w:trPr>
          <w:trHeight w:val="534"/>
        </w:trPr>
        <w:tc>
          <w:tcPr>
            <w:tcW w:w="3083" w:type="dxa"/>
            <w:vAlign w:val="center"/>
          </w:tcPr>
          <w:p w14:paraId="213DFA54" w14:textId="77777777" w:rsidR="002312E1" w:rsidRPr="00DC3D6F" w:rsidRDefault="002312E1" w:rsidP="00404C5D">
            <w:pPr>
              <w:jc w:val="center"/>
              <w:rPr>
                <w:rFonts w:ascii="Tahoma" w:hAnsi="Tahoma" w:cs="Tahoma"/>
                <w:lang w:val="en-CA"/>
              </w:rPr>
            </w:pPr>
            <w:r w:rsidRPr="00DC3D6F">
              <w:rPr>
                <w:rFonts w:ascii="Tahoma" w:eastAsia="Times New Roman" w:hAnsi="Tahoma" w:cs="Tahoma"/>
                <w:color w:val="000000"/>
              </w:rPr>
              <w:t>Volatility Up 50%</w:t>
            </w:r>
          </w:p>
        </w:tc>
        <w:tc>
          <w:tcPr>
            <w:tcW w:w="2089" w:type="dxa"/>
            <w:tcBorders>
              <w:left w:val="double" w:sz="4" w:space="0" w:color="auto"/>
            </w:tcBorders>
            <w:shd w:val="clear" w:color="auto" w:fill="FFC2CB"/>
            <w:vAlign w:val="center"/>
          </w:tcPr>
          <w:p w14:paraId="61B939E3" w14:textId="5DFD851B" w:rsidR="002312E1" w:rsidRPr="002312E1" w:rsidRDefault="002312E1" w:rsidP="002312E1">
            <w:pPr>
              <w:jc w:val="right"/>
              <w:rPr>
                <w:rFonts w:ascii="Tahoma" w:hAnsi="Tahoma" w:cs="Tahoma"/>
                <w:color w:val="000000" w:themeColor="text1"/>
                <w:lang w:val="en-CA"/>
              </w:rPr>
            </w:pPr>
            <w:r w:rsidRPr="002312E1">
              <w:rPr>
                <w:rFonts w:ascii="Tahoma" w:eastAsia="Times New Roman" w:hAnsi="Tahoma" w:cs="Tahoma"/>
                <w:color w:val="000000"/>
              </w:rPr>
              <w:t>-</w:t>
            </w:r>
            <w:r>
              <w:rPr>
                <w:rFonts w:ascii="Tahoma" w:eastAsia="Times New Roman" w:hAnsi="Tahoma" w:cs="Tahoma"/>
                <w:color w:val="000000"/>
              </w:rPr>
              <w:t xml:space="preserve"> </w:t>
            </w:r>
            <w:r w:rsidRPr="002312E1">
              <w:rPr>
                <w:rFonts w:ascii="Tahoma" w:eastAsia="Times New Roman" w:hAnsi="Tahoma" w:cs="Tahoma"/>
                <w:color w:val="000000"/>
              </w:rPr>
              <w:t>$</w:t>
            </w:r>
            <w:r>
              <w:rPr>
                <w:rFonts w:ascii="Tahoma" w:eastAsia="Times New Roman" w:hAnsi="Tahoma" w:cs="Tahoma"/>
                <w:color w:val="000000"/>
              </w:rPr>
              <w:t xml:space="preserve"> </w:t>
            </w:r>
            <w:r w:rsidRPr="002312E1">
              <w:rPr>
                <w:rFonts w:ascii="Tahoma" w:eastAsia="Times New Roman" w:hAnsi="Tahoma" w:cs="Tahoma"/>
                <w:color w:val="000000"/>
              </w:rPr>
              <w:t xml:space="preserve">3,111.58 </w:t>
            </w:r>
          </w:p>
        </w:tc>
        <w:tc>
          <w:tcPr>
            <w:tcW w:w="2180" w:type="dxa"/>
            <w:shd w:val="clear" w:color="auto" w:fill="FFC2CB"/>
            <w:vAlign w:val="center"/>
          </w:tcPr>
          <w:p w14:paraId="19EE9D59" w14:textId="5598CBAC" w:rsidR="002312E1" w:rsidRPr="002312E1" w:rsidRDefault="002312E1" w:rsidP="002312E1">
            <w:pPr>
              <w:jc w:val="right"/>
              <w:rPr>
                <w:rFonts w:ascii="Tahoma" w:hAnsi="Tahoma" w:cs="Tahoma"/>
                <w:color w:val="000000" w:themeColor="text1"/>
                <w:lang w:val="en-CA"/>
              </w:rPr>
            </w:pPr>
            <w:r w:rsidRPr="002312E1">
              <w:rPr>
                <w:rFonts w:ascii="Tahoma" w:eastAsia="Times New Roman" w:hAnsi="Tahoma" w:cs="Tahoma"/>
                <w:color w:val="000000"/>
              </w:rPr>
              <w:t>-</w:t>
            </w:r>
            <w:r>
              <w:rPr>
                <w:rFonts w:ascii="Tahoma" w:eastAsia="Times New Roman" w:hAnsi="Tahoma" w:cs="Tahoma"/>
                <w:color w:val="000000"/>
              </w:rPr>
              <w:t xml:space="preserve"> </w:t>
            </w:r>
            <w:r w:rsidRPr="002312E1">
              <w:rPr>
                <w:rFonts w:ascii="Tahoma" w:eastAsia="Times New Roman" w:hAnsi="Tahoma" w:cs="Tahoma"/>
                <w:color w:val="000000"/>
              </w:rPr>
              <w:t>0.75%</w:t>
            </w:r>
          </w:p>
        </w:tc>
      </w:tr>
      <w:tr w:rsidR="002312E1" w:rsidRPr="00FE6A98" w14:paraId="543BEB70" w14:textId="77777777" w:rsidTr="002312E1">
        <w:trPr>
          <w:trHeight w:val="534"/>
        </w:trPr>
        <w:tc>
          <w:tcPr>
            <w:tcW w:w="3083" w:type="dxa"/>
            <w:vAlign w:val="center"/>
          </w:tcPr>
          <w:p w14:paraId="7AF43876" w14:textId="77777777" w:rsidR="002312E1" w:rsidRPr="00DC3D6F" w:rsidRDefault="002312E1" w:rsidP="00404C5D">
            <w:pPr>
              <w:jc w:val="center"/>
              <w:rPr>
                <w:rFonts w:ascii="Tahoma" w:hAnsi="Tahoma" w:cs="Tahoma"/>
                <w:lang w:val="en-CA"/>
              </w:rPr>
            </w:pPr>
            <w:r w:rsidRPr="00DC3D6F">
              <w:rPr>
                <w:rFonts w:ascii="Tahoma" w:eastAsia="Times New Roman" w:hAnsi="Tahoma" w:cs="Tahoma"/>
                <w:color w:val="000000"/>
              </w:rPr>
              <w:t>Volatility Down 50%</w:t>
            </w:r>
          </w:p>
        </w:tc>
        <w:tc>
          <w:tcPr>
            <w:tcW w:w="2089" w:type="dxa"/>
            <w:tcBorders>
              <w:left w:val="double" w:sz="4" w:space="0" w:color="auto"/>
            </w:tcBorders>
            <w:shd w:val="clear" w:color="auto" w:fill="E2EFD9" w:themeFill="accent6" w:themeFillTint="33"/>
            <w:vAlign w:val="center"/>
          </w:tcPr>
          <w:p w14:paraId="06270760" w14:textId="61E850F2" w:rsidR="002312E1" w:rsidRPr="002312E1" w:rsidRDefault="002312E1" w:rsidP="002312E1">
            <w:pPr>
              <w:jc w:val="right"/>
              <w:rPr>
                <w:rFonts w:ascii="Tahoma" w:hAnsi="Tahoma" w:cs="Tahoma"/>
                <w:color w:val="000000" w:themeColor="text1"/>
                <w:lang w:val="en-CA"/>
              </w:rPr>
            </w:pPr>
            <w:r w:rsidRPr="002312E1">
              <w:rPr>
                <w:rFonts w:ascii="Tahoma" w:eastAsia="Times New Roman" w:hAnsi="Tahoma" w:cs="Tahoma"/>
                <w:color w:val="000000"/>
              </w:rPr>
              <w:t xml:space="preserve"> $</w:t>
            </w:r>
            <w:r>
              <w:rPr>
                <w:rFonts w:ascii="Tahoma" w:eastAsia="Times New Roman" w:hAnsi="Tahoma" w:cs="Tahoma"/>
                <w:color w:val="000000"/>
              </w:rPr>
              <w:t xml:space="preserve"> </w:t>
            </w:r>
            <w:r w:rsidRPr="002312E1">
              <w:rPr>
                <w:rFonts w:ascii="Tahoma" w:eastAsia="Times New Roman" w:hAnsi="Tahoma" w:cs="Tahoma"/>
                <w:color w:val="000000"/>
              </w:rPr>
              <w:t xml:space="preserve">12,915.81 </w:t>
            </w:r>
          </w:p>
        </w:tc>
        <w:tc>
          <w:tcPr>
            <w:tcW w:w="2180" w:type="dxa"/>
            <w:shd w:val="clear" w:color="auto" w:fill="E2EFD9" w:themeFill="accent6" w:themeFillTint="33"/>
            <w:vAlign w:val="center"/>
          </w:tcPr>
          <w:p w14:paraId="22528EC5" w14:textId="32A86FCA" w:rsidR="002312E1" w:rsidRPr="002312E1" w:rsidRDefault="002312E1" w:rsidP="002312E1">
            <w:pPr>
              <w:jc w:val="right"/>
              <w:rPr>
                <w:rFonts w:ascii="Tahoma" w:hAnsi="Tahoma" w:cs="Tahoma"/>
                <w:color w:val="000000" w:themeColor="text1"/>
                <w:lang w:val="en-CA"/>
              </w:rPr>
            </w:pPr>
            <w:r w:rsidRPr="002312E1">
              <w:rPr>
                <w:rFonts w:ascii="Tahoma" w:eastAsia="Times New Roman" w:hAnsi="Tahoma" w:cs="Tahoma"/>
                <w:color w:val="000000"/>
              </w:rPr>
              <w:t>3.11%</w:t>
            </w:r>
          </w:p>
        </w:tc>
      </w:tr>
      <w:tr w:rsidR="002312E1" w:rsidRPr="00FE6A98" w14:paraId="34749C87" w14:textId="77777777" w:rsidTr="002312E1">
        <w:trPr>
          <w:trHeight w:val="534"/>
        </w:trPr>
        <w:tc>
          <w:tcPr>
            <w:tcW w:w="3083" w:type="dxa"/>
            <w:vAlign w:val="center"/>
          </w:tcPr>
          <w:p w14:paraId="19C419A8" w14:textId="77777777" w:rsidR="002312E1" w:rsidRPr="00DC3D6F" w:rsidRDefault="002312E1" w:rsidP="00404C5D">
            <w:pPr>
              <w:jc w:val="center"/>
              <w:rPr>
                <w:rFonts w:ascii="Tahoma" w:hAnsi="Tahoma" w:cs="Tahoma"/>
                <w:lang w:val="en-CA"/>
              </w:rPr>
            </w:pPr>
            <w:r w:rsidRPr="00DC3D6F">
              <w:rPr>
                <w:rFonts w:ascii="Tahoma" w:eastAsia="Times New Roman" w:hAnsi="Tahoma" w:cs="Tahoma"/>
                <w:color w:val="000000"/>
              </w:rPr>
              <w:t>SPY Down 10%</w:t>
            </w:r>
          </w:p>
        </w:tc>
        <w:tc>
          <w:tcPr>
            <w:tcW w:w="2089" w:type="dxa"/>
            <w:tcBorders>
              <w:left w:val="double" w:sz="4" w:space="0" w:color="auto"/>
            </w:tcBorders>
            <w:shd w:val="clear" w:color="auto" w:fill="FFC2CB"/>
            <w:vAlign w:val="center"/>
          </w:tcPr>
          <w:p w14:paraId="13190013" w14:textId="5BE532D5" w:rsidR="002312E1" w:rsidRPr="002312E1" w:rsidRDefault="002312E1" w:rsidP="002312E1">
            <w:pPr>
              <w:jc w:val="right"/>
              <w:rPr>
                <w:rFonts w:ascii="Tahoma" w:eastAsia="Times New Roman" w:hAnsi="Tahoma" w:cs="Tahoma"/>
                <w:color w:val="000000" w:themeColor="text1"/>
              </w:rPr>
            </w:pPr>
            <w:r w:rsidRPr="002312E1">
              <w:rPr>
                <w:rFonts w:ascii="Tahoma" w:eastAsia="Times New Roman" w:hAnsi="Tahoma" w:cs="Tahoma"/>
                <w:color w:val="000000"/>
              </w:rPr>
              <w:t>-</w:t>
            </w:r>
            <w:r>
              <w:rPr>
                <w:rFonts w:ascii="Tahoma" w:eastAsia="Times New Roman" w:hAnsi="Tahoma" w:cs="Tahoma"/>
                <w:color w:val="000000"/>
              </w:rPr>
              <w:t xml:space="preserve"> </w:t>
            </w:r>
            <w:r w:rsidRPr="002312E1">
              <w:rPr>
                <w:rFonts w:ascii="Tahoma" w:eastAsia="Times New Roman" w:hAnsi="Tahoma" w:cs="Tahoma"/>
                <w:color w:val="000000"/>
              </w:rPr>
              <w:t>$</w:t>
            </w:r>
            <w:r>
              <w:rPr>
                <w:rFonts w:ascii="Tahoma" w:eastAsia="Times New Roman" w:hAnsi="Tahoma" w:cs="Tahoma"/>
                <w:color w:val="000000"/>
              </w:rPr>
              <w:t xml:space="preserve"> </w:t>
            </w:r>
            <w:r w:rsidRPr="002312E1">
              <w:rPr>
                <w:rFonts w:ascii="Tahoma" w:eastAsia="Times New Roman" w:hAnsi="Tahoma" w:cs="Tahoma"/>
                <w:color w:val="000000"/>
              </w:rPr>
              <w:t xml:space="preserve">7,185.75 </w:t>
            </w:r>
          </w:p>
        </w:tc>
        <w:tc>
          <w:tcPr>
            <w:tcW w:w="2180" w:type="dxa"/>
            <w:shd w:val="clear" w:color="auto" w:fill="FFC2CB"/>
            <w:vAlign w:val="center"/>
          </w:tcPr>
          <w:p w14:paraId="41249BAA" w14:textId="61CA7354" w:rsidR="002312E1" w:rsidRPr="002312E1" w:rsidRDefault="002312E1" w:rsidP="002312E1">
            <w:pPr>
              <w:jc w:val="right"/>
              <w:rPr>
                <w:rFonts w:ascii="Tahoma" w:eastAsia="Times New Roman" w:hAnsi="Tahoma" w:cs="Tahoma"/>
                <w:color w:val="000000" w:themeColor="text1"/>
              </w:rPr>
            </w:pPr>
            <w:r w:rsidRPr="002312E1">
              <w:rPr>
                <w:rFonts w:ascii="Tahoma" w:eastAsia="Times New Roman" w:hAnsi="Tahoma" w:cs="Tahoma"/>
                <w:color w:val="000000"/>
              </w:rPr>
              <w:t>-</w:t>
            </w:r>
            <w:r>
              <w:rPr>
                <w:rFonts w:ascii="Tahoma" w:eastAsia="Times New Roman" w:hAnsi="Tahoma" w:cs="Tahoma"/>
                <w:color w:val="000000"/>
              </w:rPr>
              <w:t xml:space="preserve"> </w:t>
            </w:r>
            <w:r w:rsidRPr="002312E1">
              <w:rPr>
                <w:rFonts w:ascii="Tahoma" w:eastAsia="Times New Roman" w:hAnsi="Tahoma" w:cs="Tahoma"/>
                <w:color w:val="000000"/>
              </w:rPr>
              <w:t>1.73%</w:t>
            </w:r>
          </w:p>
        </w:tc>
      </w:tr>
      <w:tr w:rsidR="002312E1" w:rsidRPr="00FE6A98" w14:paraId="3FB477B8" w14:textId="77777777" w:rsidTr="002312E1">
        <w:trPr>
          <w:trHeight w:val="534"/>
        </w:trPr>
        <w:tc>
          <w:tcPr>
            <w:tcW w:w="3083" w:type="dxa"/>
            <w:vAlign w:val="center"/>
          </w:tcPr>
          <w:p w14:paraId="78A5C3BA" w14:textId="77777777" w:rsidR="002312E1" w:rsidRPr="00DC3D6F" w:rsidRDefault="002312E1" w:rsidP="00404C5D">
            <w:pPr>
              <w:jc w:val="center"/>
              <w:rPr>
                <w:rFonts w:ascii="Tahoma" w:hAnsi="Tahoma" w:cs="Tahoma"/>
                <w:lang w:val="en-CA"/>
              </w:rPr>
            </w:pPr>
            <w:r w:rsidRPr="00DC3D6F">
              <w:rPr>
                <w:rFonts w:ascii="Tahoma" w:eastAsia="Times New Roman" w:hAnsi="Tahoma" w:cs="Tahoma"/>
                <w:color w:val="000000"/>
              </w:rPr>
              <w:t>SPY Up 10%</w:t>
            </w:r>
          </w:p>
        </w:tc>
        <w:tc>
          <w:tcPr>
            <w:tcW w:w="2089" w:type="dxa"/>
            <w:tcBorders>
              <w:left w:val="double" w:sz="4" w:space="0" w:color="auto"/>
            </w:tcBorders>
            <w:shd w:val="clear" w:color="auto" w:fill="E2EFD9" w:themeFill="accent6" w:themeFillTint="33"/>
            <w:vAlign w:val="center"/>
          </w:tcPr>
          <w:p w14:paraId="0A52AADD" w14:textId="02DBF404" w:rsidR="002312E1" w:rsidRPr="002312E1" w:rsidRDefault="002312E1" w:rsidP="002312E1">
            <w:pPr>
              <w:jc w:val="right"/>
              <w:rPr>
                <w:rFonts w:ascii="Tahoma" w:eastAsia="Times New Roman" w:hAnsi="Tahoma" w:cs="Tahoma"/>
                <w:color w:val="000000" w:themeColor="text1"/>
              </w:rPr>
            </w:pPr>
            <w:r w:rsidRPr="002312E1">
              <w:rPr>
                <w:rFonts w:ascii="Tahoma" w:eastAsia="Times New Roman" w:hAnsi="Tahoma" w:cs="Tahoma"/>
                <w:color w:val="000000"/>
              </w:rPr>
              <w:t xml:space="preserve"> $</w:t>
            </w:r>
            <w:r>
              <w:rPr>
                <w:rFonts w:ascii="Tahoma" w:eastAsia="Times New Roman" w:hAnsi="Tahoma" w:cs="Tahoma"/>
                <w:color w:val="000000"/>
              </w:rPr>
              <w:t xml:space="preserve"> </w:t>
            </w:r>
            <w:r w:rsidRPr="002312E1">
              <w:rPr>
                <w:rFonts w:ascii="Tahoma" w:eastAsia="Times New Roman" w:hAnsi="Tahoma" w:cs="Tahoma"/>
                <w:color w:val="000000"/>
              </w:rPr>
              <w:t xml:space="preserve">13,544.91 </w:t>
            </w:r>
          </w:p>
        </w:tc>
        <w:tc>
          <w:tcPr>
            <w:tcW w:w="2180" w:type="dxa"/>
            <w:shd w:val="clear" w:color="auto" w:fill="E2EFD9" w:themeFill="accent6" w:themeFillTint="33"/>
            <w:vAlign w:val="center"/>
          </w:tcPr>
          <w:p w14:paraId="2071902B" w14:textId="502D1628" w:rsidR="002312E1" w:rsidRPr="002312E1" w:rsidRDefault="002312E1" w:rsidP="002312E1">
            <w:pPr>
              <w:jc w:val="right"/>
              <w:rPr>
                <w:rFonts w:ascii="Tahoma" w:eastAsia="Times New Roman" w:hAnsi="Tahoma" w:cs="Tahoma"/>
                <w:color w:val="000000" w:themeColor="text1"/>
              </w:rPr>
            </w:pPr>
            <w:r w:rsidRPr="002312E1">
              <w:rPr>
                <w:rFonts w:ascii="Tahoma" w:eastAsia="Times New Roman" w:hAnsi="Tahoma" w:cs="Tahoma"/>
                <w:color w:val="000000"/>
              </w:rPr>
              <w:t>3.27%</w:t>
            </w:r>
          </w:p>
        </w:tc>
      </w:tr>
      <w:tr w:rsidR="002312E1" w:rsidRPr="00FE6A98" w14:paraId="2D626907" w14:textId="77777777" w:rsidTr="002312E1">
        <w:trPr>
          <w:trHeight w:val="534"/>
        </w:trPr>
        <w:tc>
          <w:tcPr>
            <w:tcW w:w="3083" w:type="dxa"/>
            <w:vAlign w:val="center"/>
          </w:tcPr>
          <w:p w14:paraId="0961AD3B" w14:textId="7C2F21A8" w:rsidR="002312E1" w:rsidRPr="00DC3D6F" w:rsidRDefault="002312E1" w:rsidP="00404C5D">
            <w:pPr>
              <w:jc w:val="center"/>
              <w:rPr>
                <w:rFonts w:ascii="Tahoma" w:hAnsi="Tahoma" w:cs="Tahoma"/>
                <w:lang w:val="en-CA"/>
              </w:rPr>
            </w:pPr>
            <w:r w:rsidRPr="00DC3D6F">
              <w:rPr>
                <w:rFonts w:ascii="Tahoma" w:eastAsia="Times New Roman" w:hAnsi="Tahoma" w:cs="Tahoma"/>
                <w:color w:val="000000"/>
              </w:rPr>
              <w:t>10Y IR Up 1%</w:t>
            </w:r>
          </w:p>
        </w:tc>
        <w:tc>
          <w:tcPr>
            <w:tcW w:w="2089" w:type="dxa"/>
            <w:tcBorders>
              <w:left w:val="double" w:sz="4" w:space="0" w:color="auto"/>
            </w:tcBorders>
            <w:shd w:val="clear" w:color="auto" w:fill="E2EFD9" w:themeFill="accent6" w:themeFillTint="33"/>
            <w:vAlign w:val="center"/>
          </w:tcPr>
          <w:p w14:paraId="033F6CAE" w14:textId="4B2D00BD" w:rsidR="002312E1" w:rsidRPr="002312E1" w:rsidRDefault="002312E1" w:rsidP="002312E1">
            <w:pPr>
              <w:jc w:val="right"/>
              <w:rPr>
                <w:rFonts w:ascii="Tahoma" w:eastAsia="Times New Roman" w:hAnsi="Tahoma" w:cs="Tahoma"/>
                <w:color w:val="000000" w:themeColor="text1"/>
              </w:rPr>
            </w:pPr>
            <w:r w:rsidRPr="002312E1">
              <w:rPr>
                <w:rFonts w:ascii="Tahoma" w:eastAsia="Times New Roman" w:hAnsi="Tahoma" w:cs="Tahoma"/>
                <w:color w:val="000000"/>
              </w:rPr>
              <w:t xml:space="preserve"> $</w:t>
            </w:r>
            <w:r>
              <w:rPr>
                <w:rFonts w:ascii="Tahoma" w:eastAsia="Times New Roman" w:hAnsi="Tahoma" w:cs="Tahoma"/>
                <w:color w:val="000000"/>
              </w:rPr>
              <w:t xml:space="preserve"> </w:t>
            </w:r>
            <w:r w:rsidRPr="002312E1">
              <w:rPr>
                <w:rFonts w:ascii="Tahoma" w:eastAsia="Times New Roman" w:hAnsi="Tahoma" w:cs="Tahoma"/>
                <w:color w:val="000000"/>
              </w:rPr>
              <w:t xml:space="preserve">594.31 </w:t>
            </w:r>
          </w:p>
        </w:tc>
        <w:tc>
          <w:tcPr>
            <w:tcW w:w="2180" w:type="dxa"/>
            <w:shd w:val="clear" w:color="auto" w:fill="E2EFD9" w:themeFill="accent6" w:themeFillTint="33"/>
            <w:vAlign w:val="center"/>
          </w:tcPr>
          <w:p w14:paraId="33390430" w14:textId="6CB7D9F7" w:rsidR="002312E1" w:rsidRPr="002312E1" w:rsidRDefault="002312E1" w:rsidP="002312E1">
            <w:pPr>
              <w:jc w:val="right"/>
              <w:rPr>
                <w:rFonts w:ascii="Tahoma" w:eastAsia="Times New Roman" w:hAnsi="Tahoma" w:cs="Tahoma"/>
                <w:color w:val="000000" w:themeColor="text1"/>
              </w:rPr>
            </w:pPr>
            <w:r w:rsidRPr="002312E1">
              <w:rPr>
                <w:rFonts w:ascii="Tahoma" w:eastAsia="Times New Roman" w:hAnsi="Tahoma" w:cs="Tahoma"/>
                <w:color w:val="000000"/>
              </w:rPr>
              <w:t>0.14%</w:t>
            </w:r>
          </w:p>
        </w:tc>
      </w:tr>
    </w:tbl>
    <w:p w14:paraId="5E3943C3" w14:textId="6B49969B" w:rsidR="00DC2776" w:rsidRDefault="009C6FED">
      <w:pPr>
        <w:rPr>
          <w:rFonts w:ascii="Tahoma" w:hAnsi="Tahoma" w:cs="Tahoma"/>
          <w:b/>
          <w:noProof/>
          <w:color w:val="4472C4" w:themeColor="accent1"/>
          <w:sz w:val="32"/>
          <w:u w:val="single"/>
        </w:rPr>
      </w:pPr>
      <w:r w:rsidRPr="002F1B2D">
        <w:rPr>
          <w:rFonts w:ascii="Tahoma" w:hAnsi="Tahoma" w:cs="Tahoma"/>
          <w:b/>
          <w:noProof/>
          <w:color w:val="4472C4" w:themeColor="accent1"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0B15940B" wp14:editId="6BD55B0F">
                <wp:simplePos x="0" y="0"/>
                <wp:positionH relativeFrom="margin">
                  <wp:align>center</wp:align>
                </wp:positionH>
                <wp:positionV relativeFrom="margin">
                  <wp:posOffset>5032094</wp:posOffset>
                </wp:positionV>
                <wp:extent cx="5943600" cy="342900"/>
                <wp:effectExtent l="0" t="0" r="25400" b="381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46DCA9" w14:textId="1A6AC326" w:rsidR="002B1CCD" w:rsidRPr="00365501" w:rsidRDefault="002B1CCD" w:rsidP="00984D98">
                            <w:pPr>
                              <w:rPr>
                                <w:rFonts w:ascii="Tahoma" w:hAnsi="Tahoma" w:cs="Tahoma"/>
                                <w:b/>
                                <w:color w:val="1F3864" w:themeColor="accent1" w:themeShade="80"/>
                                <w:sz w:val="32"/>
                                <w:lang w:val="en-CA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1F3864" w:themeColor="accent1" w:themeShade="80"/>
                                <w:sz w:val="32"/>
                                <w:lang w:val="en-CA"/>
                              </w:rPr>
                              <w:t>Scenario Analysis</w:t>
                            </w:r>
                          </w:p>
                          <w:p w14:paraId="1C8C0561" w14:textId="77777777" w:rsidR="002B1CCD" w:rsidRDefault="002B1CCD" w:rsidP="00984D9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5940B" id="Text Box 11" o:spid="_x0000_s1034" type="#_x0000_t202" style="position:absolute;margin-left:0;margin-top:396.25pt;width:468pt;height:27pt;z-index:-2516469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" filled="f" strokecolor="#1f3763 [1604]">
                <v:textbox>
                  <w:txbxContent>
                    <w:p w14:paraId="3F46DCA9" w14:textId="1A6AC326" w:rsidR="002B1CCD" w:rsidRPr="00365501" w:rsidRDefault="002B1CCD" w:rsidP="00984D98">
                      <w:pPr>
                        <w:rPr>
                          <w:rFonts w:ascii="Tahoma" w:hAnsi="Tahoma" w:cs="Tahoma"/>
                          <w:b/>
                          <w:color w:val="1F3864" w:themeColor="accent1" w:themeShade="80"/>
                          <w:sz w:val="32"/>
                          <w:lang w:val="en-CA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1F3864" w:themeColor="accent1" w:themeShade="80"/>
                          <w:sz w:val="32"/>
                          <w:lang w:val="en-CA"/>
                        </w:rPr>
                        <w:t>Scenario Analysis</w:t>
                      </w:r>
                    </w:p>
                    <w:p w14:paraId="1C8C0561" w14:textId="77777777" w:rsidR="002B1CCD" w:rsidRDefault="002B1CCD" w:rsidP="00984D98"/>
                  </w:txbxContent>
                </v:textbox>
                <w10:wrap anchorx="margin" anchory="margin"/>
              </v:shape>
            </w:pict>
          </mc:Fallback>
        </mc:AlternateContent>
      </w:r>
      <w:r w:rsidR="000A7980" w:rsidRPr="002F1B2D">
        <w:rPr>
          <w:rFonts w:ascii="Tahoma" w:hAnsi="Tahoma" w:cs="Tahoma"/>
          <w:b/>
          <w:noProof/>
          <w:color w:val="4472C4" w:themeColor="accent1"/>
          <w:sz w:val="32"/>
          <w:u w:val="single"/>
        </w:rPr>
        <w:t xml:space="preserve">  </w:t>
      </w:r>
    </w:p>
    <w:p w14:paraId="0123BAFD" w14:textId="77777777" w:rsidR="00DC2776" w:rsidRDefault="00DC2776">
      <w:pPr>
        <w:rPr>
          <w:rFonts w:ascii="Tahoma" w:hAnsi="Tahoma" w:cs="Tahoma"/>
          <w:b/>
          <w:noProof/>
          <w:color w:val="4472C4" w:themeColor="accent1"/>
          <w:sz w:val="32"/>
          <w:u w:val="single"/>
        </w:rPr>
      </w:pPr>
      <w:r>
        <w:rPr>
          <w:rFonts w:ascii="Tahoma" w:hAnsi="Tahoma" w:cs="Tahoma"/>
          <w:b/>
          <w:noProof/>
          <w:color w:val="4472C4" w:themeColor="accent1"/>
          <w:sz w:val="32"/>
          <w:u w:val="single"/>
        </w:rPr>
        <w:br w:type="page"/>
      </w:r>
    </w:p>
    <w:p w14:paraId="5A34DA15" w14:textId="6CDBDE76" w:rsidR="00DC2776" w:rsidRDefault="00DC2776">
      <w:pPr>
        <w:rPr>
          <w:rFonts w:ascii="Tahoma" w:hAnsi="Tahoma" w:cs="Tahoma"/>
          <w:u w:val="single"/>
          <w:lang w:val="en-CA"/>
        </w:rPr>
      </w:pPr>
      <w:r w:rsidRPr="002F1B2D">
        <w:rPr>
          <w:rFonts w:ascii="Tahoma" w:hAnsi="Tahoma" w:cs="Tahoma"/>
          <w:b/>
          <w:noProof/>
          <w:color w:val="4472C4" w:themeColor="accent1"/>
          <w:sz w:val="32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09BF011F" wp14:editId="21D40997">
                <wp:simplePos x="0" y="0"/>
                <wp:positionH relativeFrom="margin">
                  <wp:posOffset>-12700</wp:posOffset>
                </wp:positionH>
                <wp:positionV relativeFrom="margin">
                  <wp:posOffset>-111760</wp:posOffset>
                </wp:positionV>
                <wp:extent cx="5943600" cy="342900"/>
                <wp:effectExtent l="0" t="0" r="25400" b="3810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5F214B" w14:textId="097561CD" w:rsidR="00DC2776" w:rsidRDefault="007A21EE" w:rsidP="00DC2776">
                            <w:r>
                              <w:rPr>
                                <w:rFonts w:ascii="Tahoma" w:hAnsi="Tahoma" w:cs="Tahoma"/>
                                <w:b/>
                                <w:color w:val="1F3864" w:themeColor="accent1" w:themeShade="80"/>
                                <w:sz w:val="32"/>
                                <w:lang w:val="en-CA"/>
                              </w:rPr>
                              <w:t xml:space="preserve">Five-Year </w:t>
                            </w:r>
                            <w:r w:rsidR="00DC2776">
                              <w:rPr>
                                <w:rFonts w:ascii="Tahoma" w:hAnsi="Tahoma" w:cs="Tahoma"/>
                                <w:b/>
                                <w:color w:val="1F3864" w:themeColor="accent1" w:themeShade="80"/>
                                <w:sz w:val="32"/>
                                <w:lang w:val="en-CA"/>
                              </w:rPr>
                              <w:t>Return Attribution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F011F" id="Text Box 15" o:spid="_x0000_s1035" type="#_x0000_t202" style="position:absolute;margin-left:-1pt;margin-top:-8.75pt;width:468pt;height:27pt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" filled="f" strokecolor="#1f3763 [1604]">
                <v:textbox>
                  <w:txbxContent>
                    <w:p w14:paraId="0D5F214B" w14:textId="097561CD" w:rsidR="00DC2776" w:rsidRDefault="007A21EE" w:rsidP="00DC2776">
                      <w:r>
                        <w:rPr>
                          <w:rFonts w:ascii="Tahoma" w:hAnsi="Tahoma" w:cs="Tahoma"/>
                          <w:b/>
                          <w:color w:val="1F3864" w:themeColor="accent1" w:themeShade="80"/>
                          <w:sz w:val="32"/>
                          <w:lang w:val="en-CA"/>
                        </w:rPr>
                        <w:t xml:space="preserve">Five-Year </w:t>
                      </w:r>
                      <w:r w:rsidR="00DC2776">
                        <w:rPr>
                          <w:rFonts w:ascii="Tahoma" w:hAnsi="Tahoma" w:cs="Tahoma"/>
                          <w:b/>
                          <w:color w:val="1F3864" w:themeColor="accent1" w:themeShade="80"/>
                          <w:sz w:val="32"/>
                          <w:lang w:val="en-CA"/>
                        </w:rPr>
                        <w:t>Return Attribution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42BBFF64" w14:textId="2D57A17E" w:rsidR="00DC2776" w:rsidRDefault="00DC2776">
      <w:pPr>
        <w:rPr>
          <w:rFonts w:ascii="Tahoma" w:hAnsi="Tahoma" w:cs="Tahoma"/>
          <w:u w:val="single"/>
          <w:lang w:val="en-CA"/>
        </w:rPr>
      </w:pPr>
    </w:p>
    <w:p w14:paraId="2D909D40" w14:textId="0362CD42" w:rsidR="00DC2776" w:rsidRDefault="008F3B62">
      <w:pPr>
        <w:rPr>
          <w:rFonts w:ascii="Tahoma" w:hAnsi="Tahoma" w:cs="Tahoma"/>
          <w:u w:val="single"/>
          <w:lang w:val="en-CA"/>
        </w:rPr>
      </w:pPr>
      <w:r>
        <w:rPr>
          <w:noProof/>
        </w:rPr>
        <w:drawing>
          <wp:anchor distT="0" distB="0" distL="114300" distR="114300" simplePos="0" relativeHeight="251681792" behindDoc="1" locked="0" layoutInCell="1" allowOverlap="1" wp14:anchorId="22D124A3" wp14:editId="2C9AF5A5">
            <wp:simplePos x="0" y="0"/>
            <wp:positionH relativeFrom="column">
              <wp:posOffset>0</wp:posOffset>
            </wp:positionH>
            <wp:positionV relativeFrom="paragraph">
              <wp:posOffset>187325</wp:posOffset>
            </wp:positionV>
            <wp:extent cx="5943600" cy="3676015"/>
            <wp:effectExtent l="0" t="0" r="0" b="0"/>
            <wp:wrapNone/>
            <wp:docPr id="18" name="Chart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4D86BA" w14:textId="706F92E2" w:rsidR="00DC2776" w:rsidRDefault="00DC2776">
      <w:pPr>
        <w:rPr>
          <w:rFonts w:ascii="Tahoma" w:hAnsi="Tahoma" w:cs="Tahoma"/>
          <w:u w:val="single"/>
          <w:lang w:val="en-CA"/>
        </w:rPr>
      </w:pPr>
    </w:p>
    <w:p w14:paraId="6A606AD9" w14:textId="77777777" w:rsidR="00DC2776" w:rsidRDefault="00DC2776">
      <w:pPr>
        <w:rPr>
          <w:rFonts w:ascii="Tahoma" w:hAnsi="Tahoma" w:cs="Tahoma"/>
          <w:u w:val="single"/>
          <w:lang w:val="en-CA"/>
        </w:rPr>
      </w:pPr>
    </w:p>
    <w:p w14:paraId="027F5E19" w14:textId="653AF895" w:rsidR="002B1CCD" w:rsidRPr="00E61EAA" w:rsidRDefault="00FA2012">
      <w:pPr>
        <w:rPr>
          <w:rFonts w:ascii="Tahoma" w:hAnsi="Tahoma" w:cs="Tahoma"/>
          <w:u w:val="single"/>
          <w:lang w:val="en-CA"/>
        </w:rPr>
      </w:pPr>
      <w:bookmarkStart w:id="3" w:name="_GoBack"/>
      <w:bookmarkEnd w:id="3"/>
      <w:r>
        <w:rPr>
          <w:noProof/>
        </w:rPr>
        <w:drawing>
          <wp:anchor distT="0" distB="0" distL="114300" distR="114300" simplePos="0" relativeHeight="251683840" behindDoc="1" locked="0" layoutInCell="1" allowOverlap="1" wp14:anchorId="225F51E2" wp14:editId="4AAF969A">
            <wp:simplePos x="0" y="0"/>
            <wp:positionH relativeFrom="column">
              <wp:posOffset>-141139</wp:posOffset>
            </wp:positionH>
            <wp:positionV relativeFrom="paragraph">
              <wp:posOffset>3544289</wp:posOffset>
            </wp:positionV>
            <wp:extent cx="5943600" cy="3704590"/>
            <wp:effectExtent l="0" t="0" r="0" b="3810"/>
            <wp:wrapNone/>
            <wp:docPr id="19" name="Chart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B1CCD" w:rsidRPr="00E61EAA" w:rsidSect="002F1B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9891B1" w14:textId="77777777" w:rsidR="001065AD" w:rsidRDefault="001065AD" w:rsidP="005F1AFB">
      <w:r>
        <w:separator/>
      </w:r>
    </w:p>
  </w:endnote>
  <w:endnote w:type="continuationSeparator" w:id="0">
    <w:p w14:paraId="7E4948D6" w14:textId="77777777" w:rsidR="001065AD" w:rsidRDefault="001065AD" w:rsidP="005F1A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B8A207" w14:textId="77777777" w:rsidR="002B1CCD" w:rsidRDefault="002B1CCD" w:rsidP="002F1B2D">
    <w:pPr>
      <w:pStyle w:val="Footer"/>
      <w:rPr>
        <w:rFonts w:ascii="Tahoma" w:hAnsi="Tahoma" w:cs="Tahoma"/>
        <w:sz w:val="20"/>
        <w:szCs w:val="20"/>
        <w:lang w:val="en-CA"/>
      </w:rPr>
    </w:pPr>
    <w:r>
      <w:rPr>
        <w:rFonts w:ascii="Tahoma" w:hAnsi="Tahoma" w:cs="Tahoma"/>
        <w:sz w:val="20"/>
        <w:szCs w:val="20"/>
        <w:lang w:val="en-CA"/>
      </w:rPr>
      <w:t xml:space="preserve">*Due to rounding, percentages may not add up precisely to 100.0% </w:t>
    </w:r>
  </w:p>
  <w:p w14:paraId="78F3A916" w14:textId="3C5CC9F3" w:rsidR="006E7D60" w:rsidRDefault="006E7D60" w:rsidP="002F1B2D">
    <w:pPr>
      <w:pStyle w:val="Footer"/>
      <w:rPr>
        <w:rFonts w:ascii="Tahoma" w:hAnsi="Tahoma" w:cs="Tahoma"/>
        <w:sz w:val="20"/>
        <w:szCs w:val="20"/>
        <w:lang w:val="en-CA"/>
      </w:rPr>
    </w:pPr>
    <w:r>
      <w:rPr>
        <w:rFonts w:ascii="Tahoma" w:hAnsi="Tahoma" w:cs="Tahoma"/>
        <w:sz w:val="20"/>
        <w:szCs w:val="20"/>
        <w:lang w:val="en-CA"/>
      </w:rPr>
      <w:t>**All figures are based on USD unless otherwise specified</w:t>
    </w:r>
  </w:p>
  <w:p w14:paraId="482CEFB8" w14:textId="77777777" w:rsidR="002B1CCD" w:rsidRDefault="002B1CC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382007" w14:textId="77777777" w:rsidR="001065AD" w:rsidRDefault="001065AD" w:rsidP="005F1AFB">
      <w:r>
        <w:separator/>
      </w:r>
    </w:p>
  </w:footnote>
  <w:footnote w:type="continuationSeparator" w:id="0">
    <w:p w14:paraId="15C2D850" w14:textId="77777777" w:rsidR="001065AD" w:rsidRDefault="001065AD" w:rsidP="005F1A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DE3DD9"/>
    <w:multiLevelType w:val="hybridMultilevel"/>
    <w:tmpl w:val="997EEF16"/>
    <w:lvl w:ilvl="0" w:tplc="743C8CDE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AC1"/>
    <w:rsid w:val="00034ABB"/>
    <w:rsid w:val="00070D1B"/>
    <w:rsid w:val="00092BC3"/>
    <w:rsid w:val="000A7980"/>
    <w:rsid w:val="000C322E"/>
    <w:rsid w:val="000D1F02"/>
    <w:rsid w:val="000D3B59"/>
    <w:rsid w:val="000D4105"/>
    <w:rsid w:val="000E7BC2"/>
    <w:rsid w:val="001065AD"/>
    <w:rsid w:val="00121FE3"/>
    <w:rsid w:val="001479B2"/>
    <w:rsid w:val="00161048"/>
    <w:rsid w:val="001948F2"/>
    <w:rsid w:val="001A677F"/>
    <w:rsid w:val="001B60C6"/>
    <w:rsid w:val="00201818"/>
    <w:rsid w:val="00214D7B"/>
    <w:rsid w:val="002312E1"/>
    <w:rsid w:val="00251192"/>
    <w:rsid w:val="00262CC6"/>
    <w:rsid w:val="00270170"/>
    <w:rsid w:val="00270858"/>
    <w:rsid w:val="002A0899"/>
    <w:rsid w:val="002B1CCD"/>
    <w:rsid w:val="002D12A8"/>
    <w:rsid w:val="002D1E0C"/>
    <w:rsid w:val="002D7E0C"/>
    <w:rsid w:val="002F1B2D"/>
    <w:rsid w:val="002F2DCF"/>
    <w:rsid w:val="002F73B7"/>
    <w:rsid w:val="0030739D"/>
    <w:rsid w:val="00307F89"/>
    <w:rsid w:val="00365501"/>
    <w:rsid w:val="0036603C"/>
    <w:rsid w:val="003E6BA8"/>
    <w:rsid w:val="00404C5D"/>
    <w:rsid w:val="00407056"/>
    <w:rsid w:val="00420AFA"/>
    <w:rsid w:val="0045061C"/>
    <w:rsid w:val="00467811"/>
    <w:rsid w:val="004B27DE"/>
    <w:rsid w:val="004C4E88"/>
    <w:rsid w:val="004F437E"/>
    <w:rsid w:val="00513A69"/>
    <w:rsid w:val="00542A53"/>
    <w:rsid w:val="0056267D"/>
    <w:rsid w:val="005714E7"/>
    <w:rsid w:val="00576A7C"/>
    <w:rsid w:val="005A07B9"/>
    <w:rsid w:val="005B2931"/>
    <w:rsid w:val="005C6FC7"/>
    <w:rsid w:val="005D35BE"/>
    <w:rsid w:val="005F1011"/>
    <w:rsid w:val="005F1AFB"/>
    <w:rsid w:val="00606581"/>
    <w:rsid w:val="006323B9"/>
    <w:rsid w:val="006407F9"/>
    <w:rsid w:val="00642B33"/>
    <w:rsid w:val="00651F42"/>
    <w:rsid w:val="0065316F"/>
    <w:rsid w:val="00666BEE"/>
    <w:rsid w:val="006A7CD0"/>
    <w:rsid w:val="006B0265"/>
    <w:rsid w:val="006C374D"/>
    <w:rsid w:val="006C52B3"/>
    <w:rsid w:val="006D19E8"/>
    <w:rsid w:val="006E7D60"/>
    <w:rsid w:val="006F3661"/>
    <w:rsid w:val="006F3F2F"/>
    <w:rsid w:val="00702906"/>
    <w:rsid w:val="00704A5F"/>
    <w:rsid w:val="00734F3E"/>
    <w:rsid w:val="00786C1B"/>
    <w:rsid w:val="007A0DAC"/>
    <w:rsid w:val="007A0DEE"/>
    <w:rsid w:val="007A21EE"/>
    <w:rsid w:val="007B3F62"/>
    <w:rsid w:val="007D63F1"/>
    <w:rsid w:val="007E7E41"/>
    <w:rsid w:val="007F0C5F"/>
    <w:rsid w:val="00800C9B"/>
    <w:rsid w:val="00824C88"/>
    <w:rsid w:val="008432EC"/>
    <w:rsid w:val="008501E9"/>
    <w:rsid w:val="0088391A"/>
    <w:rsid w:val="008913AC"/>
    <w:rsid w:val="008B5E65"/>
    <w:rsid w:val="008B626D"/>
    <w:rsid w:val="008C3C13"/>
    <w:rsid w:val="008F3B62"/>
    <w:rsid w:val="008F3CB4"/>
    <w:rsid w:val="00903777"/>
    <w:rsid w:val="00910BAB"/>
    <w:rsid w:val="009179AD"/>
    <w:rsid w:val="009276DD"/>
    <w:rsid w:val="00931EAE"/>
    <w:rsid w:val="00960B48"/>
    <w:rsid w:val="009727C3"/>
    <w:rsid w:val="0098034D"/>
    <w:rsid w:val="00984D98"/>
    <w:rsid w:val="009A3282"/>
    <w:rsid w:val="009C6FED"/>
    <w:rsid w:val="009D61BE"/>
    <w:rsid w:val="009E3373"/>
    <w:rsid w:val="00A54C09"/>
    <w:rsid w:val="00A95972"/>
    <w:rsid w:val="00AA4605"/>
    <w:rsid w:val="00AA7293"/>
    <w:rsid w:val="00AC22E0"/>
    <w:rsid w:val="00AE7A0A"/>
    <w:rsid w:val="00AF33EB"/>
    <w:rsid w:val="00B222AC"/>
    <w:rsid w:val="00B42AC1"/>
    <w:rsid w:val="00B747FE"/>
    <w:rsid w:val="00BA50F5"/>
    <w:rsid w:val="00BE43C6"/>
    <w:rsid w:val="00BF1726"/>
    <w:rsid w:val="00C26C63"/>
    <w:rsid w:val="00C4150B"/>
    <w:rsid w:val="00C45AF7"/>
    <w:rsid w:val="00C52260"/>
    <w:rsid w:val="00C56790"/>
    <w:rsid w:val="00C62D1F"/>
    <w:rsid w:val="00C63FE1"/>
    <w:rsid w:val="00CA364A"/>
    <w:rsid w:val="00CB18E6"/>
    <w:rsid w:val="00CD44B9"/>
    <w:rsid w:val="00CD47CE"/>
    <w:rsid w:val="00CE6F27"/>
    <w:rsid w:val="00D13EAF"/>
    <w:rsid w:val="00D15282"/>
    <w:rsid w:val="00D154CA"/>
    <w:rsid w:val="00D53B64"/>
    <w:rsid w:val="00D62EC8"/>
    <w:rsid w:val="00D953D6"/>
    <w:rsid w:val="00DC2776"/>
    <w:rsid w:val="00DC3D6F"/>
    <w:rsid w:val="00DD5C23"/>
    <w:rsid w:val="00DE414F"/>
    <w:rsid w:val="00DF56C3"/>
    <w:rsid w:val="00DF5C08"/>
    <w:rsid w:val="00E23DDF"/>
    <w:rsid w:val="00E416D7"/>
    <w:rsid w:val="00E61EAA"/>
    <w:rsid w:val="00E86E44"/>
    <w:rsid w:val="00EA1494"/>
    <w:rsid w:val="00EB4066"/>
    <w:rsid w:val="00EB5489"/>
    <w:rsid w:val="00EC15B1"/>
    <w:rsid w:val="00EC50CD"/>
    <w:rsid w:val="00F16D7B"/>
    <w:rsid w:val="00F34618"/>
    <w:rsid w:val="00F477BC"/>
    <w:rsid w:val="00F90952"/>
    <w:rsid w:val="00F91B21"/>
    <w:rsid w:val="00FA174D"/>
    <w:rsid w:val="00FA2012"/>
    <w:rsid w:val="00FA30A0"/>
    <w:rsid w:val="00FA58F9"/>
    <w:rsid w:val="00FB0136"/>
    <w:rsid w:val="00FB191E"/>
    <w:rsid w:val="00FB7996"/>
    <w:rsid w:val="00FD2478"/>
    <w:rsid w:val="00FE0B3E"/>
    <w:rsid w:val="00FE668F"/>
    <w:rsid w:val="00FE6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BF8C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43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F1A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1AFB"/>
  </w:style>
  <w:style w:type="paragraph" w:styleId="Footer">
    <w:name w:val="footer"/>
    <w:basedOn w:val="Normal"/>
    <w:link w:val="FooterChar"/>
    <w:uiPriority w:val="99"/>
    <w:unhideWhenUsed/>
    <w:rsid w:val="005F1A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1AFB"/>
  </w:style>
  <w:style w:type="paragraph" w:styleId="ListParagraph">
    <w:name w:val="List Paragraph"/>
    <w:basedOn w:val="Normal"/>
    <w:uiPriority w:val="34"/>
    <w:qFormat/>
    <w:rsid w:val="007D63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6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5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6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footer" Target="footer1.xml"/><Relationship Id="rId13" Type="http://schemas.openxmlformats.org/officeDocument/2006/relationships/chart" Target="charts/chart3.xml"/><Relationship Id="rId14" Type="http://schemas.openxmlformats.org/officeDocument/2006/relationships/chart" Target="charts/chart4.xml"/><Relationship Id="rId15" Type="http://schemas.openxmlformats.org/officeDocument/2006/relationships/chart" Target="charts/chart5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chart" Target="charts/chart1.xml"/><Relationship Id="rId10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/Users/ethangreig/Repos/robo-advisor/ReportLow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//Users/ethangreig/Repos/robo-advisor/ReportLow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file:////Users/ethangreig/Repos/robo-advisor/ReportLow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microsoft.com/office/2011/relationships/chartStyle" Target="style3.xml"/><Relationship Id="rId2" Type="http://schemas.microsoft.com/office/2011/relationships/chartColorStyle" Target="colors3.xml"/><Relationship Id="rId3" Type="http://schemas.openxmlformats.org/officeDocument/2006/relationships/oleObject" Target="file:////Users/ethangreig/Repos/robo-advisor/ReportLow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microsoft.com/office/2011/relationships/chartStyle" Target="style4.xml"/><Relationship Id="rId2" Type="http://schemas.microsoft.com/office/2011/relationships/chartColorStyle" Target="colors4.xml"/><Relationship Id="rId3" Type="http://schemas.openxmlformats.org/officeDocument/2006/relationships/oleObject" Target="file:////Users/ethangreig/Repos/robo-advisor/ReportMed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CA"/>
              <a:t>Weight by Asset Class</a:t>
            </a:r>
          </a:p>
        </c:rich>
      </c:tx>
      <c:overlay val="0"/>
    </c:title>
    <c:autoTitleDeleted val="0"/>
    <c:plotArea>
      <c:layout/>
      <c:pieChart>
        <c:varyColors val="1"/>
        <c:ser>
          <c:idx val="0"/>
          <c:order val="0"/>
          <c:spPr>
            <a:ln w="28575">
              <a:noFill/>
              <a:prstDash val="solid"/>
            </a:ln>
          </c:spPr>
          <c:dPt>
            <c:idx val="0"/>
            <c:bubble3D val="0"/>
            <c:spPr>
              <a:solidFill>
                <a:schemeClr val="accent5">
                  <a:lumMod val="50000"/>
                </a:schemeClr>
              </a:solidFill>
              <a:ln w="28575">
                <a:noFill/>
                <a:prstDash val="solid"/>
              </a:ln>
            </c:spPr>
          </c:dPt>
          <c:dPt>
            <c:idx val="1"/>
            <c:bubble3D val="0"/>
            <c:spPr>
              <a:solidFill>
                <a:srgbClr val="C00000"/>
              </a:solidFill>
              <a:ln w="28575">
                <a:noFill/>
                <a:prstDash val="solid"/>
              </a:ln>
            </c:spPr>
          </c:dPt>
          <c:dPt>
            <c:idx val="2"/>
            <c:bubble3D val="0"/>
            <c:spPr>
              <a:solidFill>
                <a:schemeClr val="accent6">
                  <a:lumMod val="75000"/>
                </a:schemeClr>
              </a:solidFill>
              <a:ln w="28575">
                <a:noFill/>
                <a:prstDash val="solid"/>
              </a:ln>
            </c:spPr>
          </c:dPt>
          <c:dPt>
            <c:idx val="3"/>
            <c:bubble3D val="0"/>
            <c:spPr>
              <a:solidFill>
                <a:srgbClr val="FFC000"/>
              </a:solidFill>
              <a:ln w="28575">
                <a:noFill/>
                <a:prstDash val="solid"/>
              </a:ln>
            </c:spPr>
          </c:dPt>
          <c:dPt>
            <c:idx val="4"/>
            <c:bubble3D val="0"/>
            <c:spPr>
              <a:solidFill>
                <a:srgbClr val="00FEFE"/>
              </a:solidFill>
              <a:ln w="28575">
                <a:noFill/>
                <a:prstDash val="solid"/>
              </a:ln>
            </c:spPr>
          </c:dPt>
          <c:cat>
            <c:strRef>
              <c:f>Composition!$A$2:$A$6</c:f>
              <c:strCache>
                <c:ptCount val="5"/>
                <c:pt idx="0">
                  <c:v>FI</c:v>
                </c:pt>
                <c:pt idx="1">
                  <c:v>EQ</c:v>
                </c:pt>
                <c:pt idx="2">
                  <c:v>EM</c:v>
                </c:pt>
                <c:pt idx="3">
                  <c:v>RE</c:v>
                </c:pt>
                <c:pt idx="4">
                  <c:v>OP</c:v>
                </c:pt>
              </c:strCache>
            </c:strRef>
          </c:cat>
          <c:val>
            <c:numRef>
              <c:f>Composition!$B$2:$B$6</c:f>
              <c:numCache>
                <c:formatCode>0.0%</c:formatCode>
                <c:ptCount val="5"/>
                <c:pt idx="0">
                  <c:v>0.646058295786013</c:v>
                </c:pt>
                <c:pt idx="1">
                  <c:v>0.162093245264805</c:v>
                </c:pt>
                <c:pt idx="2">
                  <c:v>0.0934433209143584</c:v>
                </c:pt>
                <c:pt idx="3">
                  <c:v>0.0974051380348204</c:v>
                </c:pt>
                <c:pt idx="4">
                  <c:v>0.00100000000000255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AD48-4A57-933E-C23F7582201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layout>
        <c:manualLayout>
          <c:xMode val="edge"/>
          <c:yMode val="edge"/>
          <c:x val="0.728413826193262"/>
          <c:y val="0.235407994382868"/>
          <c:w val="0.196460965125603"/>
          <c:h val="0.72544176404701"/>
        </c:manualLayout>
      </c:layout>
      <c:overlay val="0"/>
      <c:txPr>
        <a:bodyPr/>
        <a:lstStyle/>
        <a:p>
          <a:pPr>
            <a:defRPr sz="1600"/>
          </a:pPr>
          <a:endParaRPr lang="en-US"/>
        </a:p>
      </c:txPr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5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600"/>
              <a:t>Portfolio Value (USD)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5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'Overall performance'!$B$1</c:f>
              <c:strCache>
                <c:ptCount val="1"/>
                <c:pt idx="0">
                  <c:v>USD Value</c:v>
                </c:pt>
              </c:strCache>
            </c:strRef>
          </c:tx>
          <c:spPr>
            <a:ln w="28575" cap="rnd">
              <a:solidFill>
                <a:schemeClr val="accent6">
                  <a:lumMod val="50000"/>
                </a:schemeClr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rgbClr val="00B050"/>
              </a:solidFill>
              <a:ln w="0">
                <a:solidFill>
                  <a:schemeClr val="accent6">
                    <a:lumMod val="50000"/>
                  </a:schemeClr>
                </a:solidFill>
              </a:ln>
              <a:effectLst/>
            </c:spPr>
          </c:marker>
          <c:cat>
            <c:numRef>
              <c:f>'Overall performance'!$A$2:$A$64</c:f>
              <c:numCache>
                <c:formatCode>m/d/yy</c:formatCode>
                <c:ptCount val="63"/>
                <c:pt idx="0">
                  <c:v>43616.0</c:v>
                </c:pt>
                <c:pt idx="1">
                  <c:v>43585.0</c:v>
                </c:pt>
                <c:pt idx="2">
                  <c:v>43555.0</c:v>
                </c:pt>
                <c:pt idx="3">
                  <c:v>43524.0</c:v>
                </c:pt>
                <c:pt idx="4">
                  <c:v>43496.0</c:v>
                </c:pt>
                <c:pt idx="5">
                  <c:v>43465.0</c:v>
                </c:pt>
                <c:pt idx="6">
                  <c:v>43434.0</c:v>
                </c:pt>
                <c:pt idx="7">
                  <c:v>43404.0</c:v>
                </c:pt>
                <c:pt idx="8">
                  <c:v>43373.0</c:v>
                </c:pt>
                <c:pt idx="9">
                  <c:v>43343.0</c:v>
                </c:pt>
                <c:pt idx="10">
                  <c:v>43312.0</c:v>
                </c:pt>
                <c:pt idx="11">
                  <c:v>43281.0</c:v>
                </c:pt>
                <c:pt idx="12">
                  <c:v>43251.0</c:v>
                </c:pt>
                <c:pt idx="13">
                  <c:v>43220.0</c:v>
                </c:pt>
                <c:pt idx="14">
                  <c:v>43190.0</c:v>
                </c:pt>
                <c:pt idx="15">
                  <c:v>43159.0</c:v>
                </c:pt>
                <c:pt idx="16">
                  <c:v>43131.0</c:v>
                </c:pt>
                <c:pt idx="17">
                  <c:v>43100.0</c:v>
                </c:pt>
                <c:pt idx="18">
                  <c:v>43069.0</c:v>
                </c:pt>
                <c:pt idx="19">
                  <c:v>43039.0</c:v>
                </c:pt>
                <c:pt idx="20">
                  <c:v>43008.0</c:v>
                </c:pt>
                <c:pt idx="21">
                  <c:v>42978.0</c:v>
                </c:pt>
                <c:pt idx="22">
                  <c:v>42947.0</c:v>
                </c:pt>
                <c:pt idx="23">
                  <c:v>42916.0</c:v>
                </c:pt>
                <c:pt idx="24">
                  <c:v>42886.0</c:v>
                </c:pt>
                <c:pt idx="25">
                  <c:v>42855.0</c:v>
                </c:pt>
                <c:pt idx="26">
                  <c:v>42825.0</c:v>
                </c:pt>
                <c:pt idx="27">
                  <c:v>42794.0</c:v>
                </c:pt>
                <c:pt idx="28">
                  <c:v>42766.0</c:v>
                </c:pt>
                <c:pt idx="29">
                  <c:v>42735.0</c:v>
                </c:pt>
                <c:pt idx="30">
                  <c:v>42704.0</c:v>
                </c:pt>
                <c:pt idx="31">
                  <c:v>42674.0</c:v>
                </c:pt>
                <c:pt idx="32">
                  <c:v>42643.0</c:v>
                </c:pt>
                <c:pt idx="33">
                  <c:v>42613.0</c:v>
                </c:pt>
                <c:pt idx="34">
                  <c:v>42582.0</c:v>
                </c:pt>
                <c:pt idx="35">
                  <c:v>42551.0</c:v>
                </c:pt>
                <c:pt idx="36">
                  <c:v>42521.0</c:v>
                </c:pt>
                <c:pt idx="37">
                  <c:v>42490.0</c:v>
                </c:pt>
                <c:pt idx="38">
                  <c:v>42460.0</c:v>
                </c:pt>
                <c:pt idx="39">
                  <c:v>42429.0</c:v>
                </c:pt>
                <c:pt idx="40">
                  <c:v>42400.0</c:v>
                </c:pt>
                <c:pt idx="41">
                  <c:v>42369.0</c:v>
                </c:pt>
                <c:pt idx="42">
                  <c:v>42338.0</c:v>
                </c:pt>
                <c:pt idx="43">
                  <c:v>42308.0</c:v>
                </c:pt>
                <c:pt idx="44">
                  <c:v>42277.0</c:v>
                </c:pt>
                <c:pt idx="45">
                  <c:v>42247.0</c:v>
                </c:pt>
                <c:pt idx="46">
                  <c:v>42216.0</c:v>
                </c:pt>
                <c:pt idx="47">
                  <c:v>42185.0</c:v>
                </c:pt>
                <c:pt idx="48">
                  <c:v>42155.0</c:v>
                </c:pt>
                <c:pt idx="49">
                  <c:v>42124.0</c:v>
                </c:pt>
                <c:pt idx="50">
                  <c:v>42094.0</c:v>
                </c:pt>
                <c:pt idx="51">
                  <c:v>42063.0</c:v>
                </c:pt>
                <c:pt idx="52">
                  <c:v>42035.0</c:v>
                </c:pt>
                <c:pt idx="53">
                  <c:v>42004.0</c:v>
                </c:pt>
                <c:pt idx="54">
                  <c:v>41973.0</c:v>
                </c:pt>
                <c:pt idx="55">
                  <c:v>41943.0</c:v>
                </c:pt>
                <c:pt idx="56">
                  <c:v>41912.0</c:v>
                </c:pt>
                <c:pt idx="57">
                  <c:v>41882.0</c:v>
                </c:pt>
                <c:pt idx="58">
                  <c:v>41851.0</c:v>
                </c:pt>
                <c:pt idx="59">
                  <c:v>41820.0</c:v>
                </c:pt>
                <c:pt idx="60">
                  <c:v>41790.0</c:v>
                </c:pt>
                <c:pt idx="61">
                  <c:v>41759.0</c:v>
                </c:pt>
                <c:pt idx="62">
                  <c:v>41729.0</c:v>
                </c:pt>
              </c:numCache>
            </c:numRef>
          </c:cat>
          <c:val>
            <c:numRef>
              <c:f>'Overall performance'!$B$2:$B$64</c:f>
              <c:numCache>
                <c:formatCode>General</c:formatCode>
                <c:ptCount val="63"/>
                <c:pt idx="0">
                  <c:v>414769.608973917</c:v>
                </c:pt>
                <c:pt idx="1">
                  <c:v>405534.067509057</c:v>
                </c:pt>
                <c:pt idx="2">
                  <c:v>402688.075010646</c:v>
                </c:pt>
                <c:pt idx="3">
                  <c:v>395287.98032953</c:v>
                </c:pt>
                <c:pt idx="4">
                  <c:v>380288.983083494</c:v>
                </c:pt>
                <c:pt idx="5">
                  <c:v>366173.390008505</c:v>
                </c:pt>
                <c:pt idx="6">
                  <c:v>365682.06512426</c:v>
                </c:pt>
                <c:pt idx="7">
                  <c:v>361845.756184961</c:v>
                </c:pt>
                <c:pt idx="8">
                  <c:v>359965.971773723</c:v>
                </c:pt>
                <c:pt idx="9">
                  <c:v>362429.831462606</c:v>
                </c:pt>
                <c:pt idx="10">
                  <c:v>346641.89595195</c:v>
                </c:pt>
                <c:pt idx="11">
                  <c:v>343132.705565092</c:v>
                </c:pt>
                <c:pt idx="12">
                  <c:v>343172.039737831</c:v>
                </c:pt>
                <c:pt idx="13">
                  <c:v>343755.869345308</c:v>
                </c:pt>
                <c:pt idx="14">
                  <c:v>346794.060134427</c:v>
                </c:pt>
                <c:pt idx="15">
                  <c:v>344127.949793777</c:v>
                </c:pt>
                <c:pt idx="16">
                  <c:v>335922.078388953</c:v>
                </c:pt>
                <c:pt idx="17">
                  <c:v>334466.130566227</c:v>
                </c:pt>
                <c:pt idx="18">
                  <c:v>331793.617388842</c:v>
                </c:pt>
                <c:pt idx="19">
                  <c:v>329911.273600202</c:v>
                </c:pt>
                <c:pt idx="20">
                  <c:v>330154.889051511</c:v>
                </c:pt>
                <c:pt idx="21">
                  <c:v>330889.86871961</c:v>
                </c:pt>
                <c:pt idx="22">
                  <c:v>305040.661917123</c:v>
                </c:pt>
                <c:pt idx="23">
                  <c:v>301941.457466477</c:v>
                </c:pt>
                <c:pt idx="24">
                  <c:v>301833.810261969</c:v>
                </c:pt>
                <c:pt idx="25">
                  <c:v>300800.543839586</c:v>
                </c:pt>
                <c:pt idx="26">
                  <c:v>298922.814965019</c:v>
                </c:pt>
                <c:pt idx="27">
                  <c:v>299732.474940149</c:v>
                </c:pt>
                <c:pt idx="28">
                  <c:v>281247.653116074</c:v>
                </c:pt>
                <c:pt idx="29">
                  <c:v>278336.738185252</c:v>
                </c:pt>
                <c:pt idx="30">
                  <c:v>276202.899716047</c:v>
                </c:pt>
                <c:pt idx="31">
                  <c:v>284712.293177916</c:v>
                </c:pt>
                <c:pt idx="32">
                  <c:v>287536.854791204</c:v>
                </c:pt>
                <c:pt idx="33">
                  <c:v>288299.503225198</c:v>
                </c:pt>
                <c:pt idx="34">
                  <c:v>275118.970871594</c:v>
                </c:pt>
                <c:pt idx="35">
                  <c:v>270396.701135101</c:v>
                </c:pt>
                <c:pt idx="36">
                  <c:v>261385.583889371</c:v>
                </c:pt>
                <c:pt idx="37">
                  <c:v>263270.1009956407</c:v>
                </c:pt>
                <c:pt idx="38">
                  <c:v>261844.782895463</c:v>
                </c:pt>
                <c:pt idx="39">
                  <c:v>252187.687926741</c:v>
                </c:pt>
                <c:pt idx="40">
                  <c:v>235641.379758373</c:v>
                </c:pt>
                <c:pt idx="41">
                  <c:v>238000.67535743</c:v>
                </c:pt>
                <c:pt idx="42">
                  <c:v>240343.0722112</c:v>
                </c:pt>
                <c:pt idx="43">
                  <c:v>241841.70166256</c:v>
                </c:pt>
                <c:pt idx="44">
                  <c:v>237373.399875965</c:v>
                </c:pt>
                <c:pt idx="45">
                  <c:v>238165.627095551</c:v>
                </c:pt>
                <c:pt idx="46">
                  <c:v>223852.92055908</c:v>
                </c:pt>
                <c:pt idx="47">
                  <c:v>222129.74237427</c:v>
                </c:pt>
                <c:pt idx="48">
                  <c:v>226037.594443554</c:v>
                </c:pt>
                <c:pt idx="49">
                  <c:v>228996.335397786</c:v>
                </c:pt>
                <c:pt idx="50">
                  <c:v>226310.482009774</c:v>
                </c:pt>
                <c:pt idx="51">
                  <c:v>227419.902132145</c:v>
                </c:pt>
                <c:pt idx="52">
                  <c:v>213061.927218041</c:v>
                </c:pt>
                <c:pt idx="53">
                  <c:v>207476.583401449</c:v>
                </c:pt>
                <c:pt idx="54">
                  <c:v>208908.573878466</c:v>
                </c:pt>
                <c:pt idx="55">
                  <c:v>207362.893331711</c:v>
                </c:pt>
                <c:pt idx="56">
                  <c:v>203730.776743266</c:v>
                </c:pt>
                <c:pt idx="57">
                  <c:v>209045.759883125</c:v>
                </c:pt>
                <c:pt idx="58">
                  <c:v>186496.468882294</c:v>
                </c:pt>
                <c:pt idx="59">
                  <c:v>186889.114749116</c:v>
                </c:pt>
                <c:pt idx="60">
                  <c:v>185544.675511648</c:v>
                </c:pt>
                <c:pt idx="61">
                  <c:v>183096.572847202</c:v>
                </c:pt>
                <c:pt idx="62">
                  <c:v>180850.304958064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232C-42EA-AFA0-C977C71657E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53147520"/>
        <c:axId val="2053148880"/>
      </c:lineChart>
      <c:dateAx>
        <c:axId val="2053147520"/>
        <c:scaling>
          <c:orientation val="minMax"/>
        </c:scaling>
        <c:delete val="0"/>
        <c:axPos val="b"/>
        <c:numFmt formatCode="[$-409]mmm\-yy;@" sourceLinked="0"/>
        <c:majorTickMark val="in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53148880"/>
        <c:crosses val="autoZero"/>
        <c:auto val="1"/>
        <c:lblOffset val="100"/>
        <c:baseTimeUnit val="months"/>
        <c:majorUnit val="3.0"/>
        <c:majorTimeUnit val="months"/>
      </c:dateAx>
      <c:valAx>
        <c:axId val="2053148880"/>
        <c:scaling>
          <c:orientation val="minMax"/>
          <c:max val="450000.0"/>
          <c:min val="0.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in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53147520"/>
        <c:crosses val="autoZero"/>
        <c:crossBetween val="midCat"/>
        <c:majorUnit val="50000.0"/>
        <c:minorUnit val="50000.0"/>
      </c:valAx>
      <c:spPr>
        <a:noFill/>
        <a:ln>
          <a:noFill/>
        </a:ln>
        <a:effectLst/>
      </c:spPr>
    </c:plotArea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VaR Contribution by Asset Class (inc. Options)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chemeClr val="accent5">
                  <a:lumMod val="50000"/>
                </a:schemeClr>
              </a:solidFill>
              <a:ln>
                <a:noFill/>
              </a:ln>
              <a:effectLst/>
            </c:spPr>
          </c:dPt>
          <c:dPt>
            <c:idx val="1"/>
            <c:invertIfNegative val="0"/>
            <c:bubble3D val="0"/>
            <c:spPr>
              <a:solidFill>
                <a:srgbClr val="C00000"/>
              </a:solidFill>
              <a:ln>
                <a:noFill/>
              </a:ln>
              <a:effectLst/>
            </c:spPr>
          </c:dPt>
          <c:dPt>
            <c:idx val="2"/>
            <c:invertIfNegative val="0"/>
            <c:bubble3D val="0"/>
            <c:spPr>
              <a:solidFill>
                <a:schemeClr val="accent6">
                  <a:lumMod val="75000"/>
                </a:schemeClr>
              </a:solidFill>
              <a:ln>
                <a:noFill/>
              </a:ln>
              <a:effectLst/>
            </c:spPr>
          </c:dPt>
          <c:dPt>
            <c:idx val="3"/>
            <c:invertIfNegative val="0"/>
            <c:bubble3D val="0"/>
            <c:spPr>
              <a:solidFill>
                <a:srgbClr val="FFC000"/>
              </a:solidFill>
              <a:ln>
                <a:noFill/>
              </a:ln>
              <a:effectLst/>
            </c:spPr>
          </c:dPt>
          <c:dPt>
            <c:idx val="4"/>
            <c:invertIfNegative val="0"/>
            <c:bubble3D val="0"/>
            <c:spPr>
              <a:solidFill>
                <a:srgbClr val="00FEFE"/>
              </a:solidFill>
              <a:ln>
                <a:noFill/>
              </a:ln>
              <a:effectLst/>
            </c:spPr>
          </c:dPt>
          <c:cat>
            <c:strRef>
              <c:f>'Risk Analytics'!$B$22:$B$26</c:f>
              <c:strCache>
                <c:ptCount val="5"/>
                <c:pt idx="0">
                  <c:v>FI</c:v>
                </c:pt>
                <c:pt idx="1">
                  <c:v>EQ</c:v>
                </c:pt>
                <c:pt idx="2">
                  <c:v>EM</c:v>
                </c:pt>
                <c:pt idx="3">
                  <c:v>RE</c:v>
                </c:pt>
                <c:pt idx="4">
                  <c:v>OP</c:v>
                </c:pt>
              </c:strCache>
            </c:strRef>
          </c:cat>
          <c:val>
            <c:numRef>
              <c:f>'Risk Analytics'!$C$22:$C$26</c:f>
              <c:numCache>
                <c:formatCode>General</c:formatCode>
                <c:ptCount val="5"/>
                <c:pt idx="0">
                  <c:v>0.248403921684039</c:v>
                </c:pt>
                <c:pt idx="1">
                  <c:v>0.286698601906986</c:v>
                </c:pt>
                <c:pt idx="2">
                  <c:v>0.302110684941107</c:v>
                </c:pt>
                <c:pt idx="3">
                  <c:v>0.266786791467868</c:v>
                </c:pt>
                <c:pt idx="4">
                  <c:v>-0.104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6"/>
        <c:overlap val="-27"/>
        <c:axId val="-1947527152"/>
        <c:axId val="-1951573072"/>
      </c:barChart>
      <c:catAx>
        <c:axId val="-19475271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5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951573072"/>
        <c:crossesAt val="0.0"/>
        <c:auto val="1"/>
        <c:lblAlgn val="ctr"/>
        <c:lblOffset val="100"/>
        <c:noMultiLvlLbl val="0"/>
      </c:catAx>
      <c:valAx>
        <c:axId val="-1951573072"/>
        <c:scaling>
          <c:orientation val="minMax"/>
        </c:scaling>
        <c:delete val="0"/>
        <c:axPos val="l"/>
        <c:numFmt formatCode="0%" sourceLinked="0"/>
        <c:majorTickMark val="in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9475271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Cumulative</a:t>
            </a:r>
            <a:r>
              <a:rPr lang="en-US" baseline="0"/>
              <a:t> Attribution of Option PnL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17955952621307"/>
          <c:y val="0.141958887545345"/>
          <c:w val="0.854266269600915"/>
          <c:h val="0.609573410337009"/>
        </c:manualLayout>
      </c:layout>
      <c:lineChart>
        <c:grouping val="standard"/>
        <c:varyColors val="0"/>
        <c:ser>
          <c:idx val="0"/>
          <c:order val="0"/>
          <c:tx>
            <c:strRef>
              <c:f>Data!$R$1</c:f>
              <c:strCache>
                <c:ptCount val="1"/>
                <c:pt idx="0">
                  <c:v>Delta/Gamma</c:v>
                </c:pt>
              </c:strCache>
            </c:strRef>
          </c:tx>
          <c:spPr>
            <a:ln w="28575" cap="rnd">
              <a:solidFill>
                <a:srgbClr val="58257F"/>
              </a:solidFill>
              <a:round/>
            </a:ln>
            <a:effectLst/>
          </c:spPr>
          <c:marker>
            <c:symbol val="none"/>
          </c:marker>
          <c:cat>
            <c:numRef>
              <c:f>Data!$A$2:$A$64</c:f>
              <c:numCache>
                <c:formatCode>m/d/yy</c:formatCode>
                <c:ptCount val="63"/>
                <c:pt idx="0">
                  <c:v>41729.0</c:v>
                </c:pt>
                <c:pt idx="1">
                  <c:v>41759.0</c:v>
                </c:pt>
                <c:pt idx="2">
                  <c:v>41790.0</c:v>
                </c:pt>
                <c:pt idx="3">
                  <c:v>41820.0</c:v>
                </c:pt>
                <c:pt idx="4">
                  <c:v>41851.0</c:v>
                </c:pt>
                <c:pt idx="5">
                  <c:v>41882.0</c:v>
                </c:pt>
                <c:pt idx="6">
                  <c:v>41912.0</c:v>
                </c:pt>
                <c:pt idx="7">
                  <c:v>41943.0</c:v>
                </c:pt>
                <c:pt idx="8">
                  <c:v>41973.0</c:v>
                </c:pt>
                <c:pt idx="9">
                  <c:v>42004.0</c:v>
                </c:pt>
                <c:pt idx="10">
                  <c:v>42035.0</c:v>
                </c:pt>
                <c:pt idx="11">
                  <c:v>42063.0</c:v>
                </c:pt>
                <c:pt idx="12">
                  <c:v>42094.0</c:v>
                </c:pt>
                <c:pt idx="13">
                  <c:v>42124.0</c:v>
                </c:pt>
                <c:pt idx="14">
                  <c:v>42155.0</c:v>
                </c:pt>
                <c:pt idx="15">
                  <c:v>42185.0</c:v>
                </c:pt>
                <c:pt idx="16">
                  <c:v>42216.0</c:v>
                </c:pt>
                <c:pt idx="17">
                  <c:v>42247.0</c:v>
                </c:pt>
                <c:pt idx="18">
                  <c:v>42277.0</c:v>
                </c:pt>
                <c:pt idx="19">
                  <c:v>42308.0</c:v>
                </c:pt>
                <c:pt idx="20">
                  <c:v>42338.0</c:v>
                </c:pt>
                <c:pt idx="21">
                  <c:v>42369.0</c:v>
                </c:pt>
                <c:pt idx="22">
                  <c:v>42400.0</c:v>
                </c:pt>
                <c:pt idx="23">
                  <c:v>42429.0</c:v>
                </c:pt>
                <c:pt idx="24">
                  <c:v>42460.0</c:v>
                </c:pt>
                <c:pt idx="25">
                  <c:v>42490.0</c:v>
                </c:pt>
                <c:pt idx="26">
                  <c:v>42521.0</c:v>
                </c:pt>
                <c:pt idx="27">
                  <c:v>42551.0</c:v>
                </c:pt>
                <c:pt idx="28">
                  <c:v>42582.0</c:v>
                </c:pt>
                <c:pt idx="29">
                  <c:v>42613.0</c:v>
                </c:pt>
                <c:pt idx="30">
                  <c:v>42643.0</c:v>
                </c:pt>
                <c:pt idx="31">
                  <c:v>42674.0</c:v>
                </c:pt>
                <c:pt idx="32">
                  <c:v>42704.0</c:v>
                </c:pt>
                <c:pt idx="33">
                  <c:v>42735.0</c:v>
                </c:pt>
                <c:pt idx="34">
                  <c:v>42766.0</c:v>
                </c:pt>
                <c:pt idx="35">
                  <c:v>42794.0</c:v>
                </c:pt>
                <c:pt idx="36">
                  <c:v>42825.0</c:v>
                </c:pt>
                <c:pt idx="37">
                  <c:v>42855.0</c:v>
                </c:pt>
                <c:pt idx="38">
                  <c:v>42886.0</c:v>
                </c:pt>
                <c:pt idx="39">
                  <c:v>42916.0</c:v>
                </c:pt>
                <c:pt idx="40">
                  <c:v>42947.0</c:v>
                </c:pt>
                <c:pt idx="41">
                  <c:v>42978.0</c:v>
                </c:pt>
                <c:pt idx="42">
                  <c:v>43008.0</c:v>
                </c:pt>
                <c:pt idx="43">
                  <c:v>43039.0</c:v>
                </c:pt>
                <c:pt idx="44">
                  <c:v>43069.0</c:v>
                </c:pt>
                <c:pt idx="45">
                  <c:v>43100.0</c:v>
                </c:pt>
                <c:pt idx="46">
                  <c:v>43131.0</c:v>
                </c:pt>
                <c:pt idx="47">
                  <c:v>43159.0</c:v>
                </c:pt>
                <c:pt idx="48">
                  <c:v>43190.0</c:v>
                </c:pt>
                <c:pt idx="49">
                  <c:v>43220.0</c:v>
                </c:pt>
                <c:pt idx="50">
                  <c:v>43251.0</c:v>
                </c:pt>
                <c:pt idx="51">
                  <c:v>43281.0</c:v>
                </c:pt>
                <c:pt idx="52">
                  <c:v>43312.0</c:v>
                </c:pt>
                <c:pt idx="53">
                  <c:v>43343.0</c:v>
                </c:pt>
                <c:pt idx="54">
                  <c:v>43373.0</c:v>
                </c:pt>
                <c:pt idx="55">
                  <c:v>43404.0</c:v>
                </c:pt>
                <c:pt idx="56">
                  <c:v>43434.0</c:v>
                </c:pt>
                <c:pt idx="57">
                  <c:v>43465.0</c:v>
                </c:pt>
                <c:pt idx="58">
                  <c:v>43496.0</c:v>
                </c:pt>
                <c:pt idx="59">
                  <c:v>43524.0</c:v>
                </c:pt>
                <c:pt idx="60">
                  <c:v>43555.0</c:v>
                </c:pt>
                <c:pt idx="61">
                  <c:v>43585.0</c:v>
                </c:pt>
                <c:pt idx="62">
                  <c:v>43616.0</c:v>
                </c:pt>
              </c:numCache>
            </c:numRef>
          </c:cat>
          <c:val>
            <c:numRef>
              <c:f>Data!$R$2:$R$64</c:f>
              <c:numCache>
                <c:formatCode>General</c:formatCode>
                <c:ptCount val="63"/>
                <c:pt idx="0">
                  <c:v>0.0</c:v>
                </c:pt>
                <c:pt idx="1">
                  <c:v>-51.0223978204142</c:v>
                </c:pt>
                <c:pt idx="2">
                  <c:v>-148.6541510434921</c:v>
                </c:pt>
                <c:pt idx="3">
                  <c:v>-245.8104343334426</c:v>
                </c:pt>
                <c:pt idx="4">
                  <c:v>-31.06675445090161</c:v>
                </c:pt>
                <c:pt idx="5">
                  <c:v>-112.0968159113465</c:v>
                </c:pt>
                <c:pt idx="6">
                  <c:v>85.90470907053747</c:v>
                </c:pt>
                <c:pt idx="7">
                  <c:v>-26.31486459380651</c:v>
                </c:pt>
                <c:pt idx="8">
                  <c:v>-142.4665231171625</c:v>
                </c:pt>
                <c:pt idx="9">
                  <c:v>-118.1674037160681</c:v>
                </c:pt>
                <c:pt idx="10">
                  <c:v>224.000192078121</c:v>
                </c:pt>
                <c:pt idx="11">
                  <c:v>116.4734865393879</c:v>
                </c:pt>
                <c:pt idx="12">
                  <c:v>329.1592606600008</c:v>
                </c:pt>
                <c:pt idx="13">
                  <c:v>250.5816138715833</c:v>
                </c:pt>
                <c:pt idx="14">
                  <c:v>151.2984875852137</c:v>
                </c:pt>
                <c:pt idx="15">
                  <c:v>507.5752263394197</c:v>
                </c:pt>
                <c:pt idx="16">
                  <c:v>387.2053275514467</c:v>
                </c:pt>
                <c:pt idx="17">
                  <c:v>2355.946742416297</c:v>
                </c:pt>
                <c:pt idx="18">
                  <c:v>2514.08174892252</c:v>
                </c:pt>
                <c:pt idx="19">
                  <c:v>2458.9478715011</c:v>
                </c:pt>
                <c:pt idx="20">
                  <c:v>2424.877847897824</c:v>
                </c:pt>
                <c:pt idx="21">
                  <c:v>2642.313893459265</c:v>
                </c:pt>
                <c:pt idx="22">
                  <c:v>3481.816615844206</c:v>
                </c:pt>
                <c:pt idx="23">
                  <c:v>3487.577610290207</c:v>
                </c:pt>
                <c:pt idx="24">
                  <c:v>3383.006869825409</c:v>
                </c:pt>
                <c:pt idx="25">
                  <c:v>3335.27388507153</c:v>
                </c:pt>
                <c:pt idx="26">
                  <c:v>3207.63165627654</c:v>
                </c:pt>
                <c:pt idx="27">
                  <c:v>3163.959592659165</c:v>
                </c:pt>
                <c:pt idx="28">
                  <c:v>3065.68561145382</c:v>
                </c:pt>
                <c:pt idx="29">
                  <c:v>3048.380809322648</c:v>
                </c:pt>
                <c:pt idx="30">
                  <c:v>3047.149120742186</c:v>
                </c:pt>
                <c:pt idx="31">
                  <c:v>3469.130475839256</c:v>
                </c:pt>
                <c:pt idx="32">
                  <c:v>3332.562782229315</c:v>
                </c:pt>
                <c:pt idx="33">
                  <c:v>3184.219560916212</c:v>
                </c:pt>
                <c:pt idx="34">
                  <c:v>3040.894218398997</c:v>
                </c:pt>
                <c:pt idx="35">
                  <c:v>3020.266790286709</c:v>
                </c:pt>
                <c:pt idx="36">
                  <c:v>3003.452153533031</c:v>
                </c:pt>
                <c:pt idx="37">
                  <c:v>2879.836709123233</c:v>
                </c:pt>
                <c:pt idx="38">
                  <c:v>2731.871305862762</c:v>
                </c:pt>
                <c:pt idx="39">
                  <c:v>2629.659494463569</c:v>
                </c:pt>
                <c:pt idx="40">
                  <c:v>2515.785093054715</c:v>
                </c:pt>
                <c:pt idx="41">
                  <c:v>2458.571446435218</c:v>
                </c:pt>
                <c:pt idx="42">
                  <c:v>2356.412286530411</c:v>
                </c:pt>
                <c:pt idx="43">
                  <c:v>2274.407359746416</c:v>
                </c:pt>
                <c:pt idx="44">
                  <c:v>2248.61375081084</c:v>
                </c:pt>
                <c:pt idx="45">
                  <c:v>2092.736123233525</c:v>
                </c:pt>
                <c:pt idx="46">
                  <c:v>2857.088621785314</c:v>
                </c:pt>
                <c:pt idx="47">
                  <c:v>3931.855659704785</c:v>
                </c:pt>
                <c:pt idx="48">
                  <c:v>4386.227731441822</c:v>
                </c:pt>
                <c:pt idx="49">
                  <c:v>4336.284872740588</c:v>
                </c:pt>
                <c:pt idx="50">
                  <c:v>4146.639907902526</c:v>
                </c:pt>
                <c:pt idx="51">
                  <c:v>4058.227548253727</c:v>
                </c:pt>
                <c:pt idx="52">
                  <c:v>3995.483688520191</c:v>
                </c:pt>
                <c:pt idx="53">
                  <c:v>3885.81003505085</c:v>
                </c:pt>
                <c:pt idx="54">
                  <c:v>3789.638172655364</c:v>
                </c:pt>
                <c:pt idx="55">
                  <c:v>8034.491012610531</c:v>
                </c:pt>
                <c:pt idx="56">
                  <c:v>7888.36268866337</c:v>
                </c:pt>
                <c:pt idx="57">
                  <c:v>10262.14817047802</c:v>
                </c:pt>
                <c:pt idx="58">
                  <c:v>10073.30738329695</c:v>
                </c:pt>
                <c:pt idx="59">
                  <c:v>9856.641110760051</c:v>
                </c:pt>
                <c:pt idx="60">
                  <c:v>9658.29854623185</c:v>
                </c:pt>
                <c:pt idx="61">
                  <c:v>9604.328054402897</c:v>
                </c:pt>
                <c:pt idx="62">
                  <c:v>13007.05680143417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Data!$T$1</c:f>
              <c:strCache>
                <c:ptCount val="1"/>
                <c:pt idx="0">
                  <c:v>Vega</c:v>
                </c:pt>
              </c:strCache>
            </c:strRef>
          </c:tx>
          <c:spPr>
            <a:ln w="28575" cap="rnd">
              <a:solidFill>
                <a:schemeClr val="accent2">
                  <a:lumMod val="75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Data!$A$2:$A$64</c:f>
              <c:numCache>
                <c:formatCode>m/d/yy</c:formatCode>
                <c:ptCount val="63"/>
                <c:pt idx="0">
                  <c:v>41729.0</c:v>
                </c:pt>
                <c:pt idx="1">
                  <c:v>41759.0</c:v>
                </c:pt>
                <c:pt idx="2">
                  <c:v>41790.0</c:v>
                </c:pt>
                <c:pt idx="3">
                  <c:v>41820.0</c:v>
                </c:pt>
                <c:pt idx="4">
                  <c:v>41851.0</c:v>
                </c:pt>
                <c:pt idx="5">
                  <c:v>41882.0</c:v>
                </c:pt>
                <c:pt idx="6">
                  <c:v>41912.0</c:v>
                </c:pt>
                <c:pt idx="7">
                  <c:v>41943.0</c:v>
                </c:pt>
                <c:pt idx="8">
                  <c:v>41973.0</c:v>
                </c:pt>
                <c:pt idx="9">
                  <c:v>42004.0</c:v>
                </c:pt>
                <c:pt idx="10">
                  <c:v>42035.0</c:v>
                </c:pt>
                <c:pt idx="11">
                  <c:v>42063.0</c:v>
                </c:pt>
                <c:pt idx="12">
                  <c:v>42094.0</c:v>
                </c:pt>
                <c:pt idx="13">
                  <c:v>42124.0</c:v>
                </c:pt>
                <c:pt idx="14">
                  <c:v>42155.0</c:v>
                </c:pt>
                <c:pt idx="15">
                  <c:v>42185.0</c:v>
                </c:pt>
                <c:pt idx="16">
                  <c:v>42216.0</c:v>
                </c:pt>
                <c:pt idx="17">
                  <c:v>42247.0</c:v>
                </c:pt>
                <c:pt idx="18">
                  <c:v>42277.0</c:v>
                </c:pt>
                <c:pt idx="19">
                  <c:v>42308.0</c:v>
                </c:pt>
                <c:pt idx="20">
                  <c:v>42338.0</c:v>
                </c:pt>
                <c:pt idx="21">
                  <c:v>42369.0</c:v>
                </c:pt>
                <c:pt idx="22">
                  <c:v>42400.0</c:v>
                </c:pt>
                <c:pt idx="23">
                  <c:v>42429.0</c:v>
                </c:pt>
                <c:pt idx="24">
                  <c:v>42460.0</c:v>
                </c:pt>
                <c:pt idx="25">
                  <c:v>42490.0</c:v>
                </c:pt>
                <c:pt idx="26">
                  <c:v>42521.0</c:v>
                </c:pt>
                <c:pt idx="27">
                  <c:v>42551.0</c:v>
                </c:pt>
                <c:pt idx="28">
                  <c:v>42582.0</c:v>
                </c:pt>
                <c:pt idx="29">
                  <c:v>42613.0</c:v>
                </c:pt>
                <c:pt idx="30">
                  <c:v>42643.0</c:v>
                </c:pt>
                <c:pt idx="31">
                  <c:v>42674.0</c:v>
                </c:pt>
                <c:pt idx="32">
                  <c:v>42704.0</c:v>
                </c:pt>
                <c:pt idx="33">
                  <c:v>42735.0</c:v>
                </c:pt>
                <c:pt idx="34">
                  <c:v>42766.0</c:v>
                </c:pt>
                <c:pt idx="35">
                  <c:v>42794.0</c:v>
                </c:pt>
                <c:pt idx="36">
                  <c:v>42825.0</c:v>
                </c:pt>
                <c:pt idx="37">
                  <c:v>42855.0</c:v>
                </c:pt>
                <c:pt idx="38">
                  <c:v>42886.0</c:v>
                </c:pt>
                <c:pt idx="39">
                  <c:v>42916.0</c:v>
                </c:pt>
                <c:pt idx="40">
                  <c:v>42947.0</c:v>
                </c:pt>
                <c:pt idx="41">
                  <c:v>42978.0</c:v>
                </c:pt>
                <c:pt idx="42">
                  <c:v>43008.0</c:v>
                </c:pt>
                <c:pt idx="43">
                  <c:v>43039.0</c:v>
                </c:pt>
                <c:pt idx="44">
                  <c:v>43069.0</c:v>
                </c:pt>
                <c:pt idx="45">
                  <c:v>43100.0</c:v>
                </c:pt>
                <c:pt idx="46">
                  <c:v>43131.0</c:v>
                </c:pt>
                <c:pt idx="47">
                  <c:v>43159.0</c:v>
                </c:pt>
                <c:pt idx="48">
                  <c:v>43190.0</c:v>
                </c:pt>
                <c:pt idx="49">
                  <c:v>43220.0</c:v>
                </c:pt>
                <c:pt idx="50">
                  <c:v>43251.0</c:v>
                </c:pt>
                <c:pt idx="51">
                  <c:v>43281.0</c:v>
                </c:pt>
                <c:pt idx="52">
                  <c:v>43312.0</c:v>
                </c:pt>
                <c:pt idx="53">
                  <c:v>43343.0</c:v>
                </c:pt>
                <c:pt idx="54">
                  <c:v>43373.0</c:v>
                </c:pt>
                <c:pt idx="55">
                  <c:v>43404.0</c:v>
                </c:pt>
                <c:pt idx="56">
                  <c:v>43434.0</c:v>
                </c:pt>
                <c:pt idx="57">
                  <c:v>43465.0</c:v>
                </c:pt>
                <c:pt idx="58">
                  <c:v>43496.0</c:v>
                </c:pt>
                <c:pt idx="59">
                  <c:v>43524.0</c:v>
                </c:pt>
                <c:pt idx="60">
                  <c:v>43555.0</c:v>
                </c:pt>
                <c:pt idx="61">
                  <c:v>43585.0</c:v>
                </c:pt>
                <c:pt idx="62">
                  <c:v>43616.0</c:v>
                </c:pt>
              </c:numCache>
            </c:numRef>
          </c:cat>
          <c:val>
            <c:numRef>
              <c:f>Data!$T$2:$T$64</c:f>
              <c:numCache>
                <c:formatCode>General</c:formatCode>
                <c:ptCount val="63"/>
                <c:pt idx="0">
                  <c:v>0.0</c:v>
                </c:pt>
                <c:pt idx="1">
                  <c:v>-47.9260452785264</c:v>
                </c:pt>
                <c:pt idx="2">
                  <c:v>-128.0936437694962</c:v>
                </c:pt>
                <c:pt idx="3">
                  <c:v>-212.1335574994405</c:v>
                </c:pt>
                <c:pt idx="4">
                  <c:v>72.2379556877324</c:v>
                </c:pt>
                <c:pt idx="5">
                  <c:v>-50.11114774151962</c:v>
                </c:pt>
                <c:pt idx="6">
                  <c:v>79.60892978664638</c:v>
                </c:pt>
                <c:pt idx="7">
                  <c:v>111.6632717846087</c:v>
                </c:pt>
                <c:pt idx="8">
                  <c:v>96.4973098808485</c:v>
                </c:pt>
                <c:pt idx="9">
                  <c:v>156.1914327546254</c:v>
                </c:pt>
                <c:pt idx="10">
                  <c:v>381.004010958099</c:v>
                </c:pt>
                <c:pt idx="11">
                  <c:v>194.4566388755303</c:v>
                </c:pt>
                <c:pt idx="12">
                  <c:v>247.632946985641</c:v>
                </c:pt>
                <c:pt idx="13">
                  <c:v>178.1041274596103</c:v>
                </c:pt>
                <c:pt idx="14">
                  <c:v>113.2843191424246</c:v>
                </c:pt>
                <c:pt idx="15">
                  <c:v>384.7555148540337</c:v>
                </c:pt>
                <c:pt idx="16">
                  <c:v>297.8833259051696</c:v>
                </c:pt>
                <c:pt idx="17">
                  <c:v>1785.87771990888</c:v>
                </c:pt>
                <c:pt idx="18">
                  <c:v>1813.241631043927</c:v>
                </c:pt>
                <c:pt idx="19">
                  <c:v>1662.704940304201</c:v>
                </c:pt>
                <c:pt idx="20">
                  <c:v>1609.542363649128</c:v>
                </c:pt>
                <c:pt idx="21">
                  <c:v>1691.744343126588</c:v>
                </c:pt>
                <c:pt idx="22">
                  <c:v>2023.915478223208</c:v>
                </c:pt>
                <c:pt idx="23">
                  <c:v>2007.059325957675</c:v>
                </c:pt>
                <c:pt idx="24">
                  <c:v>1824.373092842424</c:v>
                </c:pt>
                <c:pt idx="25">
                  <c:v>1890.790692845977</c:v>
                </c:pt>
                <c:pt idx="26">
                  <c:v>1838.144727140337</c:v>
                </c:pt>
                <c:pt idx="27">
                  <c:v>1903.801130501056</c:v>
                </c:pt>
                <c:pt idx="28">
                  <c:v>1889.853410144682</c:v>
                </c:pt>
                <c:pt idx="29">
                  <c:v>1854.222322550934</c:v>
                </c:pt>
                <c:pt idx="30">
                  <c:v>1799.666593782906</c:v>
                </c:pt>
                <c:pt idx="31">
                  <c:v>2168.46863760948</c:v>
                </c:pt>
                <c:pt idx="32">
                  <c:v>2060.624719113644</c:v>
                </c:pt>
                <c:pt idx="33">
                  <c:v>2111.177092656962</c:v>
                </c:pt>
                <c:pt idx="34">
                  <c:v>1986.496280769135</c:v>
                </c:pt>
                <c:pt idx="35">
                  <c:v>2055.724923370105</c:v>
                </c:pt>
                <c:pt idx="36">
                  <c:v>1929.709805558943</c:v>
                </c:pt>
                <c:pt idx="37">
                  <c:v>1869.35944355191</c:v>
                </c:pt>
                <c:pt idx="38">
                  <c:v>2033.039997411998</c:v>
                </c:pt>
                <c:pt idx="39">
                  <c:v>2050.19774697456</c:v>
                </c:pt>
                <c:pt idx="40">
                  <c:v>1990.645382813991</c:v>
                </c:pt>
                <c:pt idx="41">
                  <c:v>2125.549848753793</c:v>
                </c:pt>
                <c:pt idx="42">
                  <c:v>2400.249456090211</c:v>
                </c:pt>
                <c:pt idx="43">
                  <c:v>2533.130625650851</c:v>
                </c:pt>
                <c:pt idx="44">
                  <c:v>2793.139929325635</c:v>
                </c:pt>
                <c:pt idx="45">
                  <c:v>2825.089645257798</c:v>
                </c:pt>
                <c:pt idx="46">
                  <c:v>3176.72324793709</c:v>
                </c:pt>
                <c:pt idx="47">
                  <c:v>3627.47027205532</c:v>
                </c:pt>
                <c:pt idx="48">
                  <c:v>3835.224811126604</c:v>
                </c:pt>
                <c:pt idx="49">
                  <c:v>3656.65970095208</c:v>
                </c:pt>
                <c:pt idx="50">
                  <c:v>3471.105261158378</c:v>
                </c:pt>
                <c:pt idx="51">
                  <c:v>3381.703253088528</c:v>
                </c:pt>
                <c:pt idx="52">
                  <c:v>3456.175801621297</c:v>
                </c:pt>
                <c:pt idx="53">
                  <c:v>3432.38081076661</c:v>
                </c:pt>
                <c:pt idx="54">
                  <c:v>3353.594084968365</c:v>
                </c:pt>
                <c:pt idx="55">
                  <c:v>5286.331225676334</c:v>
                </c:pt>
                <c:pt idx="56">
                  <c:v>5166.365492094757</c:v>
                </c:pt>
                <c:pt idx="57">
                  <c:v>6197.435666166536</c:v>
                </c:pt>
                <c:pt idx="58">
                  <c:v>5918.005557107374</c:v>
                </c:pt>
                <c:pt idx="59">
                  <c:v>5700.373855739343</c:v>
                </c:pt>
                <c:pt idx="60">
                  <c:v>5672.8517366062</c:v>
                </c:pt>
                <c:pt idx="61">
                  <c:v>5599.980342846648</c:v>
                </c:pt>
                <c:pt idx="62">
                  <c:v>7089.114024272173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Data!$V$1</c:f>
              <c:strCache>
                <c:ptCount val="1"/>
                <c:pt idx="0">
                  <c:v>Theta</c:v>
                </c:pt>
              </c:strCache>
            </c:strRef>
          </c:tx>
          <c:spPr>
            <a:ln w="28575" cap="rnd">
              <a:solidFill>
                <a:srgbClr val="00B050"/>
              </a:solidFill>
              <a:round/>
            </a:ln>
            <a:effectLst/>
          </c:spPr>
          <c:marker>
            <c:symbol val="none"/>
          </c:marker>
          <c:cat>
            <c:numRef>
              <c:f>Data!$A$2:$A$64</c:f>
              <c:numCache>
                <c:formatCode>m/d/yy</c:formatCode>
                <c:ptCount val="63"/>
                <c:pt idx="0">
                  <c:v>41729.0</c:v>
                </c:pt>
                <c:pt idx="1">
                  <c:v>41759.0</c:v>
                </c:pt>
                <c:pt idx="2">
                  <c:v>41790.0</c:v>
                </c:pt>
                <c:pt idx="3">
                  <c:v>41820.0</c:v>
                </c:pt>
                <c:pt idx="4">
                  <c:v>41851.0</c:v>
                </c:pt>
                <c:pt idx="5">
                  <c:v>41882.0</c:v>
                </c:pt>
                <c:pt idx="6">
                  <c:v>41912.0</c:v>
                </c:pt>
                <c:pt idx="7">
                  <c:v>41943.0</c:v>
                </c:pt>
                <c:pt idx="8">
                  <c:v>41973.0</c:v>
                </c:pt>
                <c:pt idx="9">
                  <c:v>42004.0</c:v>
                </c:pt>
                <c:pt idx="10">
                  <c:v>42035.0</c:v>
                </c:pt>
                <c:pt idx="11">
                  <c:v>42063.0</c:v>
                </c:pt>
                <c:pt idx="12">
                  <c:v>42094.0</c:v>
                </c:pt>
                <c:pt idx="13">
                  <c:v>42124.0</c:v>
                </c:pt>
                <c:pt idx="14">
                  <c:v>42155.0</c:v>
                </c:pt>
                <c:pt idx="15">
                  <c:v>42185.0</c:v>
                </c:pt>
                <c:pt idx="16">
                  <c:v>42216.0</c:v>
                </c:pt>
                <c:pt idx="17">
                  <c:v>42247.0</c:v>
                </c:pt>
                <c:pt idx="18">
                  <c:v>42277.0</c:v>
                </c:pt>
                <c:pt idx="19">
                  <c:v>42308.0</c:v>
                </c:pt>
                <c:pt idx="20">
                  <c:v>42338.0</c:v>
                </c:pt>
                <c:pt idx="21">
                  <c:v>42369.0</c:v>
                </c:pt>
                <c:pt idx="22">
                  <c:v>42400.0</c:v>
                </c:pt>
                <c:pt idx="23">
                  <c:v>42429.0</c:v>
                </c:pt>
                <c:pt idx="24">
                  <c:v>42460.0</c:v>
                </c:pt>
                <c:pt idx="25">
                  <c:v>42490.0</c:v>
                </c:pt>
                <c:pt idx="26">
                  <c:v>42521.0</c:v>
                </c:pt>
                <c:pt idx="27">
                  <c:v>42551.0</c:v>
                </c:pt>
                <c:pt idx="28">
                  <c:v>42582.0</c:v>
                </c:pt>
                <c:pt idx="29">
                  <c:v>42613.0</c:v>
                </c:pt>
                <c:pt idx="30">
                  <c:v>42643.0</c:v>
                </c:pt>
                <c:pt idx="31">
                  <c:v>42674.0</c:v>
                </c:pt>
                <c:pt idx="32">
                  <c:v>42704.0</c:v>
                </c:pt>
                <c:pt idx="33">
                  <c:v>42735.0</c:v>
                </c:pt>
                <c:pt idx="34">
                  <c:v>42766.0</c:v>
                </c:pt>
                <c:pt idx="35">
                  <c:v>42794.0</c:v>
                </c:pt>
                <c:pt idx="36">
                  <c:v>42825.0</c:v>
                </c:pt>
                <c:pt idx="37">
                  <c:v>42855.0</c:v>
                </c:pt>
                <c:pt idx="38">
                  <c:v>42886.0</c:v>
                </c:pt>
                <c:pt idx="39">
                  <c:v>42916.0</c:v>
                </c:pt>
                <c:pt idx="40">
                  <c:v>42947.0</c:v>
                </c:pt>
                <c:pt idx="41">
                  <c:v>42978.0</c:v>
                </c:pt>
                <c:pt idx="42">
                  <c:v>43008.0</c:v>
                </c:pt>
                <c:pt idx="43">
                  <c:v>43039.0</c:v>
                </c:pt>
                <c:pt idx="44">
                  <c:v>43069.0</c:v>
                </c:pt>
                <c:pt idx="45">
                  <c:v>43100.0</c:v>
                </c:pt>
                <c:pt idx="46">
                  <c:v>43131.0</c:v>
                </c:pt>
                <c:pt idx="47">
                  <c:v>43159.0</c:v>
                </c:pt>
                <c:pt idx="48">
                  <c:v>43190.0</c:v>
                </c:pt>
                <c:pt idx="49">
                  <c:v>43220.0</c:v>
                </c:pt>
                <c:pt idx="50">
                  <c:v>43251.0</c:v>
                </c:pt>
                <c:pt idx="51">
                  <c:v>43281.0</c:v>
                </c:pt>
                <c:pt idx="52">
                  <c:v>43312.0</c:v>
                </c:pt>
                <c:pt idx="53">
                  <c:v>43343.0</c:v>
                </c:pt>
                <c:pt idx="54">
                  <c:v>43373.0</c:v>
                </c:pt>
                <c:pt idx="55">
                  <c:v>43404.0</c:v>
                </c:pt>
                <c:pt idx="56">
                  <c:v>43434.0</c:v>
                </c:pt>
                <c:pt idx="57">
                  <c:v>43465.0</c:v>
                </c:pt>
                <c:pt idx="58">
                  <c:v>43496.0</c:v>
                </c:pt>
                <c:pt idx="59">
                  <c:v>43524.0</c:v>
                </c:pt>
                <c:pt idx="60">
                  <c:v>43555.0</c:v>
                </c:pt>
                <c:pt idx="61">
                  <c:v>43585.0</c:v>
                </c:pt>
                <c:pt idx="62">
                  <c:v>43616.0</c:v>
                </c:pt>
              </c:numCache>
            </c:numRef>
          </c:cat>
          <c:val>
            <c:numRef>
              <c:f>Data!$V$2:$V$64</c:f>
              <c:numCache>
                <c:formatCode>General</c:formatCode>
                <c:ptCount val="63"/>
                <c:pt idx="0">
                  <c:v>0.0</c:v>
                </c:pt>
                <c:pt idx="1">
                  <c:v>-159.931806018431</c:v>
                </c:pt>
                <c:pt idx="2">
                  <c:v>-326.417562612547</c:v>
                </c:pt>
                <c:pt idx="3">
                  <c:v>-503.972988931115</c:v>
                </c:pt>
                <c:pt idx="4">
                  <c:v>-696.384533837583</c:v>
                </c:pt>
                <c:pt idx="5">
                  <c:v>-846.8305658501486</c:v>
                </c:pt>
                <c:pt idx="6">
                  <c:v>-1032.98472454778</c:v>
                </c:pt>
                <c:pt idx="7">
                  <c:v>-1205.426822117215</c:v>
                </c:pt>
                <c:pt idx="8">
                  <c:v>-1373.0295699807</c:v>
                </c:pt>
                <c:pt idx="9">
                  <c:v>-1542.560175441272</c:v>
                </c:pt>
                <c:pt idx="10">
                  <c:v>-1703.238828102395</c:v>
                </c:pt>
                <c:pt idx="11">
                  <c:v>-1845.218694632725</c:v>
                </c:pt>
                <c:pt idx="12">
                  <c:v>-2031.195409257129</c:v>
                </c:pt>
                <c:pt idx="13">
                  <c:v>-2219.232406940512</c:v>
                </c:pt>
                <c:pt idx="14">
                  <c:v>-2416.756922631344</c:v>
                </c:pt>
                <c:pt idx="15">
                  <c:v>-2628.151658051528</c:v>
                </c:pt>
                <c:pt idx="16">
                  <c:v>-2797.94506026723</c:v>
                </c:pt>
                <c:pt idx="17">
                  <c:v>-3016.523841105779</c:v>
                </c:pt>
                <c:pt idx="18">
                  <c:v>-3140.184846498345</c:v>
                </c:pt>
                <c:pt idx="19">
                  <c:v>-3280.755087023112</c:v>
                </c:pt>
                <c:pt idx="20">
                  <c:v>-3473.990627440365</c:v>
                </c:pt>
                <c:pt idx="21">
                  <c:v>-3659.459709020317</c:v>
                </c:pt>
                <c:pt idx="22">
                  <c:v>-3842.993832837196</c:v>
                </c:pt>
                <c:pt idx="23">
                  <c:v>-3995.670236273495</c:v>
                </c:pt>
                <c:pt idx="24">
                  <c:v>-4140.827440909338</c:v>
                </c:pt>
                <c:pt idx="25">
                  <c:v>-4381.139742517268</c:v>
                </c:pt>
                <c:pt idx="26">
                  <c:v>-4591.435695520199</c:v>
                </c:pt>
                <c:pt idx="27">
                  <c:v>-4836.702180544483</c:v>
                </c:pt>
                <c:pt idx="28">
                  <c:v>-5067.857476373776</c:v>
                </c:pt>
                <c:pt idx="29">
                  <c:v>-5331.292557697765</c:v>
                </c:pt>
                <c:pt idx="30">
                  <c:v>-5605.677587700075</c:v>
                </c:pt>
                <c:pt idx="31">
                  <c:v>-5891.630287248148</c:v>
                </c:pt>
                <c:pt idx="32">
                  <c:v>-6120.083947465642</c:v>
                </c:pt>
                <c:pt idx="33">
                  <c:v>-6359.517546205133</c:v>
                </c:pt>
                <c:pt idx="34">
                  <c:v>-6603.718790561576</c:v>
                </c:pt>
                <c:pt idx="35">
                  <c:v>-6873.039782519621</c:v>
                </c:pt>
                <c:pt idx="36">
                  <c:v>-7122.2021418955</c:v>
                </c:pt>
                <c:pt idx="37">
                  <c:v>-7418.404198795531</c:v>
                </c:pt>
                <c:pt idx="38">
                  <c:v>-7730.832035141418</c:v>
                </c:pt>
                <c:pt idx="39">
                  <c:v>-8071.107821177385</c:v>
                </c:pt>
                <c:pt idx="40">
                  <c:v>-8398.046835562251</c:v>
                </c:pt>
                <c:pt idx="41">
                  <c:v>-8752.005556538555</c:v>
                </c:pt>
                <c:pt idx="42">
                  <c:v>-9111.01819156694</c:v>
                </c:pt>
                <c:pt idx="43">
                  <c:v>-9477.269872435224</c:v>
                </c:pt>
                <c:pt idx="44">
                  <c:v>-9820.996686164021</c:v>
                </c:pt>
                <c:pt idx="45">
                  <c:v>-10164.25323022103</c:v>
                </c:pt>
                <c:pt idx="46">
                  <c:v>-10512.6891502024</c:v>
                </c:pt>
                <c:pt idx="47">
                  <c:v>-10813.29303007941</c:v>
                </c:pt>
                <c:pt idx="48">
                  <c:v>-11044.04486245043</c:v>
                </c:pt>
                <c:pt idx="49">
                  <c:v>-11262.19137124285</c:v>
                </c:pt>
                <c:pt idx="50">
                  <c:v>-11517.67032809415</c:v>
                </c:pt>
                <c:pt idx="51">
                  <c:v>-11826.7156842147</c:v>
                </c:pt>
                <c:pt idx="52">
                  <c:v>-12128.58383344445</c:v>
                </c:pt>
                <c:pt idx="53">
                  <c:v>-12446.57445235203</c:v>
                </c:pt>
                <c:pt idx="54">
                  <c:v>-12771.36931726754</c:v>
                </c:pt>
                <c:pt idx="55">
                  <c:v>-13116.81725684597</c:v>
                </c:pt>
                <c:pt idx="56">
                  <c:v>-13333.02779553656</c:v>
                </c:pt>
                <c:pt idx="57">
                  <c:v>-13570.1486392583</c:v>
                </c:pt>
                <c:pt idx="58">
                  <c:v>-13766.18131436445</c:v>
                </c:pt>
                <c:pt idx="59">
                  <c:v>-14044.2275082754</c:v>
                </c:pt>
                <c:pt idx="60">
                  <c:v>-14370.92441440244</c:v>
                </c:pt>
                <c:pt idx="61">
                  <c:v>-14713.61550190212</c:v>
                </c:pt>
                <c:pt idx="62">
                  <c:v>-15071.09968668423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93694848"/>
        <c:axId val="1989693968"/>
      </c:lineChart>
      <c:dateAx>
        <c:axId val="1993694848"/>
        <c:scaling>
          <c:orientation val="minMax"/>
        </c:scaling>
        <c:delete val="0"/>
        <c:axPos val="b"/>
        <c:numFmt formatCode="m/d/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89693968"/>
        <c:crossesAt val="-20000.0"/>
        <c:auto val="1"/>
        <c:lblOffset val="100"/>
        <c:baseTimeUnit val="months"/>
      </c:dateAx>
      <c:valAx>
        <c:axId val="1989693968"/>
        <c:scaling>
          <c:orientation val="minMax"/>
          <c:min val="-20000.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936948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Cumulative Attribution of ETF PnL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0947737061713439"/>
          <c:y val="0.145812633073101"/>
          <c:w val="0.877448516050878"/>
          <c:h val="0.631067714300084"/>
        </c:manualLayout>
      </c:layout>
      <c:lineChart>
        <c:grouping val="standard"/>
        <c:varyColors val="0"/>
        <c:ser>
          <c:idx val="0"/>
          <c:order val="0"/>
          <c:tx>
            <c:strRef>
              <c:f>Data!$I$1</c:f>
              <c:strCache>
                <c:ptCount val="1"/>
                <c:pt idx="0">
                  <c:v>EQ</c:v>
                </c:pt>
              </c:strCache>
            </c:strRef>
          </c:tx>
          <c:spPr>
            <a:ln w="28575" cap="rnd">
              <a:solidFill>
                <a:srgbClr val="C00000"/>
              </a:solidFill>
              <a:round/>
            </a:ln>
            <a:effectLst/>
          </c:spPr>
          <c:marker>
            <c:symbol val="none"/>
          </c:marker>
          <c:cat>
            <c:numRef>
              <c:f>Data!$A$2:$A$65</c:f>
              <c:numCache>
                <c:formatCode>m/d/yy</c:formatCode>
                <c:ptCount val="64"/>
                <c:pt idx="0">
                  <c:v>41729.0</c:v>
                </c:pt>
                <c:pt idx="1">
                  <c:v>41759.0</c:v>
                </c:pt>
                <c:pt idx="2">
                  <c:v>41790.0</c:v>
                </c:pt>
                <c:pt idx="3">
                  <c:v>41820.0</c:v>
                </c:pt>
                <c:pt idx="4">
                  <c:v>41851.0</c:v>
                </c:pt>
                <c:pt idx="5">
                  <c:v>41882.0</c:v>
                </c:pt>
                <c:pt idx="6">
                  <c:v>41912.0</c:v>
                </c:pt>
                <c:pt idx="7">
                  <c:v>41943.0</c:v>
                </c:pt>
                <c:pt idx="8">
                  <c:v>41973.0</c:v>
                </c:pt>
                <c:pt idx="9">
                  <c:v>42004.0</c:v>
                </c:pt>
                <c:pt idx="10">
                  <c:v>42035.0</c:v>
                </c:pt>
                <c:pt idx="11">
                  <c:v>42063.0</c:v>
                </c:pt>
                <c:pt idx="12">
                  <c:v>42094.0</c:v>
                </c:pt>
                <c:pt idx="13">
                  <c:v>42124.0</c:v>
                </c:pt>
                <c:pt idx="14">
                  <c:v>42155.0</c:v>
                </c:pt>
                <c:pt idx="15">
                  <c:v>42185.0</c:v>
                </c:pt>
                <c:pt idx="16">
                  <c:v>42216.0</c:v>
                </c:pt>
                <c:pt idx="17">
                  <c:v>42247.0</c:v>
                </c:pt>
                <c:pt idx="18">
                  <c:v>42277.0</c:v>
                </c:pt>
                <c:pt idx="19">
                  <c:v>42308.0</c:v>
                </c:pt>
                <c:pt idx="20">
                  <c:v>42338.0</c:v>
                </c:pt>
                <c:pt idx="21">
                  <c:v>42369.0</c:v>
                </c:pt>
                <c:pt idx="22">
                  <c:v>42400.0</c:v>
                </c:pt>
                <c:pt idx="23">
                  <c:v>42429.0</c:v>
                </c:pt>
                <c:pt idx="24">
                  <c:v>42460.0</c:v>
                </c:pt>
                <c:pt idx="25">
                  <c:v>42490.0</c:v>
                </c:pt>
                <c:pt idx="26">
                  <c:v>42521.0</c:v>
                </c:pt>
                <c:pt idx="27">
                  <c:v>42551.0</c:v>
                </c:pt>
                <c:pt idx="28">
                  <c:v>42582.0</c:v>
                </c:pt>
                <c:pt idx="29">
                  <c:v>42613.0</c:v>
                </c:pt>
                <c:pt idx="30">
                  <c:v>42643.0</c:v>
                </c:pt>
                <c:pt idx="31">
                  <c:v>42674.0</c:v>
                </c:pt>
                <c:pt idx="32">
                  <c:v>42704.0</c:v>
                </c:pt>
                <c:pt idx="33">
                  <c:v>42735.0</c:v>
                </c:pt>
                <c:pt idx="34">
                  <c:v>42766.0</c:v>
                </c:pt>
                <c:pt idx="35">
                  <c:v>42794.0</c:v>
                </c:pt>
                <c:pt idx="36">
                  <c:v>42825.0</c:v>
                </c:pt>
                <c:pt idx="37">
                  <c:v>42855.0</c:v>
                </c:pt>
                <c:pt idx="38">
                  <c:v>42886.0</c:v>
                </c:pt>
                <c:pt idx="39">
                  <c:v>42916.0</c:v>
                </c:pt>
                <c:pt idx="40">
                  <c:v>42947.0</c:v>
                </c:pt>
                <c:pt idx="41">
                  <c:v>42978.0</c:v>
                </c:pt>
                <c:pt idx="42">
                  <c:v>43008.0</c:v>
                </c:pt>
                <c:pt idx="43">
                  <c:v>43039.0</c:v>
                </c:pt>
                <c:pt idx="44">
                  <c:v>43069.0</c:v>
                </c:pt>
                <c:pt idx="45">
                  <c:v>43100.0</c:v>
                </c:pt>
                <c:pt idx="46">
                  <c:v>43131.0</c:v>
                </c:pt>
                <c:pt idx="47">
                  <c:v>43159.0</c:v>
                </c:pt>
                <c:pt idx="48">
                  <c:v>43190.0</c:v>
                </c:pt>
                <c:pt idx="49">
                  <c:v>43220.0</c:v>
                </c:pt>
                <c:pt idx="50">
                  <c:v>43251.0</c:v>
                </c:pt>
                <c:pt idx="51">
                  <c:v>43281.0</c:v>
                </c:pt>
                <c:pt idx="52">
                  <c:v>43312.0</c:v>
                </c:pt>
                <c:pt idx="53">
                  <c:v>43343.0</c:v>
                </c:pt>
                <c:pt idx="54">
                  <c:v>43373.0</c:v>
                </c:pt>
                <c:pt idx="55">
                  <c:v>43404.0</c:v>
                </c:pt>
                <c:pt idx="56">
                  <c:v>43434.0</c:v>
                </c:pt>
                <c:pt idx="57">
                  <c:v>43465.0</c:v>
                </c:pt>
                <c:pt idx="58">
                  <c:v>43496.0</c:v>
                </c:pt>
                <c:pt idx="59">
                  <c:v>43524.0</c:v>
                </c:pt>
                <c:pt idx="60">
                  <c:v>43555.0</c:v>
                </c:pt>
                <c:pt idx="61">
                  <c:v>43585.0</c:v>
                </c:pt>
                <c:pt idx="62">
                  <c:v>43616.0</c:v>
                </c:pt>
              </c:numCache>
            </c:numRef>
          </c:cat>
          <c:val>
            <c:numRef>
              <c:f>Data!$I$2:$I$64</c:f>
              <c:numCache>
                <c:formatCode>General</c:formatCode>
                <c:ptCount val="63"/>
                <c:pt idx="0">
                  <c:v>0.0</c:v>
                </c:pt>
                <c:pt idx="1">
                  <c:v>271.1757160024922</c:v>
                </c:pt>
                <c:pt idx="2">
                  <c:v>865.433683516195</c:v>
                </c:pt>
                <c:pt idx="3">
                  <c:v>1395.892860074381</c:v>
                </c:pt>
                <c:pt idx="4">
                  <c:v>803.7025451321491</c:v>
                </c:pt>
                <c:pt idx="5">
                  <c:v>1528.876107699033</c:v>
                </c:pt>
                <c:pt idx="6">
                  <c:v>985.0309187115452</c:v>
                </c:pt>
                <c:pt idx="7">
                  <c:v>1446.501265981638</c:v>
                </c:pt>
                <c:pt idx="8">
                  <c:v>1949.970108654651</c:v>
                </c:pt>
                <c:pt idx="9">
                  <c:v>1448.90766517274</c:v>
                </c:pt>
                <c:pt idx="10">
                  <c:v>979.243529117753</c:v>
                </c:pt>
                <c:pt idx="11">
                  <c:v>2780.073791424293</c:v>
                </c:pt>
                <c:pt idx="12">
                  <c:v>2260.334621812458</c:v>
                </c:pt>
                <c:pt idx="13">
                  <c:v>2916.991118054648</c:v>
                </c:pt>
                <c:pt idx="14">
                  <c:v>3095.21504450289</c:v>
                </c:pt>
                <c:pt idx="15">
                  <c:v>2099.472062925576</c:v>
                </c:pt>
                <c:pt idx="16">
                  <c:v>2574.030263122259</c:v>
                </c:pt>
                <c:pt idx="17">
                  <c:v>499.8173911311187</c:v>
                </c:pt>
                <c:pt idx="18">
                  <c:v>-682.4381768452213</c:v>
                </c:pt>
                <c:pt idx="19">
                  <c:v>2324.260649099348</c:v>
                </c:pt>
                <c:pt idx="20">
                  <c:v>2309.630243078463</c:v>
                </c:pt>
                <c:pt idx="21">
                  <c:v>1493.134886075371</c:v>
                </c:pt>
                <c:pt idx="22">
                  <c:v>-210.7318220627189</c:v>
                </c:pt>
                <c:pt idx="23">
                  <c:v>-286.0805174700639</c:v>
                </c:pt>
                <c:pt idx="24">
                  <c:v>2197.404445530926</c:v>
                </c:pt>
                <c:pt idx="25">
                  <c:v>2682.60021256977</c:v>
                </c:pt>
                <c:pt idx="26">
                  <c:v>3110.404944998487</c:v>
                </c:pt>
                <c:pt idx="27">
                  <c:v>3281.433933384546</c:v>
                </c:pt>
                <c:pt idx="28">
                  <c:v>4790.394611536868</c:v>
                </c:pt>
                <c:pt idx="29">
                  <c:v>4723.136317924796</c:v>
                </c:pt>
                <c:pt idx="30">
                  <c:v>4975.74144871909</c:v>
                </c:pt>
                <c:pt idx="31">
                  <c:v>4296.548070591241</c:v>
                </c:pt>
                <c:pt idx="32">
                  <c:v>5084.488546847708</c:v>
                </c:pt>
                <c:pt idx="33">
                  <c:v>6321.22426853915</c:v>
                </c:pt>
                <c:pt idx="34">
                  <c:v>7320.131568708296</c:v>
                </c:pt>
                <c:pt idx="35">
                  <c:v>8340.577952554577</c:v>
                </c:pt>
                <c:pt idx="36">
                  <c:v>8722.725156381264</c:v>
                </c:pt>
                <c:pt idx="37">
                  <c:v>9522.50432754635</c:v>
                </c:pt>
                <c:pt idx="38">
                  <c:v>10391.19107389711</c:v>
                </c:pt>
                <c:pt idx="39">
                  <c:v>10561.29708984622</c:v>
                </c:pt>
                <c:pt idx="40">
                  <c:v>11561.2300176195</c:v>
                </c:pt>
                <c:pt idx="41">
                  <c:v>11694.80703165655</c:v>
                </c:pt>
                <c:pt idx="42">
                  <c:v>12794.02371843461</c:v>
                </c:pt>
                <c:pt idx="43">
                  <c:v>13963.72502999326</c:v>
                </c:pt>
                <c:pt idx="44">
                  <c:v>15018.74020850821</c:v>
                </c:pt>
                <c:pt idx="45">
                  <c:v>15393.94784847608</c:v>
                </c:pt>
                <c:pt idx="46">
                  <c:v>17876.42642342731</c:v>
                </c:pt>
                <c:pt idx="47">
                  <c:v>15312.69200984251</c:v>
                </c:pt>
                <c:pt idx="48">
                  <c:v>14456.68679592623</c:v>
                </c:pt>
                <c:pt idx="49">
                  <c:v>14935.37223098403</c:v>
                </c:pt>
                <c:pt idx="50">
                  <c:v>15264.05199151894</c:v>
                </c:pt>
                <c:pt idx="51">
                  <c:v>15265.90043886785</c:v>
                </c:pt>
                <c:pt idx="52">
                  <c:v>17084.34502557437</c:v>
                </c:pt>
                <c:pt idx="53">
                  <c:v>17737.9635731496</c:v>
                </c:pt>
                <c:pt idx="54">
                  <c:v>18073.93863199082</c:v>
                </c:pt>
                <c:pt idx="55">
                  <c:v>14046.39001595125</c:v>
                </c:pt>
                <c:pt idx="56">
                  <c:v>14942.35067469105</c:v>
                </c:pt>
                <c:pt idx="57">
                  <c:v>10240.23196931118</c:v>
                </c:pt>
                <c:pt idx="58">
                  <c:v>14334.81236610553</c:v>
                </c:pt>
                <c:pt idx="59">
                  <c:v>16397.6167715373</c:v>
                </c:pt>
                <c:pt idx="60">
                  <c:v>17250.7527344914</c:v>
                </c:pt>
                <c:pt idx="61">
                  <c:v>19325.33737582665</c:v>
                </c:pt>
                <c:pt idx="62">
                  <c:v>15297.40057769864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Data!$K$1</c:f>
              <c:strCache>
                <c:ptCount val="1"/>
                <c:pt idx="0">
                  <c:v>FI</c:v>
                </c:pt>
              </c:strCache>
            </c:strRef>
          </c:tx>
          <c:spPr>
            <a:ln w="28575" cap="rnd">
              <a:solidFill>
                <a:schemeClr val="accent5">
                  <a:lumMod val="5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Data!$A$2:$A$65</c:f>
              <c:numCache>
                <c:formatCode>m/d/yy</c:formatCode>
                <c:ptCount val="64"/>
                <c:pt idx="0">
                  <c:v>41729.0</c:v>
                </c:pt>
                <c:pt idx="1">
                  <c:v>41759.0</c:v>
                </c:pt>
                <c:pt idx="2">
                  <c:v>41790.0</c:v>
                </c:pt>
                <c:pt idx="3">
                  <c:v>41820.0</c:v>
                </c:pt>
                <c:pt idx="4">
                  <c:v>41851.0</c:v>
                </c:pt>
                <c:pt idx="5">
                  <c:v>41882.0</c:v>
                </c:pt>
                <c:pt idx="6">
                  <c:v>41912.0</c:v>
                </c:pt>
                <c:pt idx="7">
                  <c:v>41943.0</c:v>
                </c:pt>
                <c:pt idx="8">
                  <c:v>41973.0</c:v>
                </c:pt>
                <c:pt idx="9">
                  <c:v>42004.0</c:v>
                </c:pt>
                <c:pt idx="10">
                  <c:v>42035.0</c:v>
                </c:pt>
                <c:pt idx="11">
                  <c:v>42063.0</c:v>
                </c:pt>
                <c:pt idx="12">
                  <c:v>42094.0</c:v>
                </c:pt>
                <c:pt idx="13">
                  <c:v>42124.0</c:v>
                </c:pt>
                <c:pt idx="14">
                  <c:v>42155.0</c:v>
                </c:pt>
                <c:pt idx="15">
                  <c:v>42185.0</c:v>
                </c:pt>
                <c:pt idx="16">
                  <c:v>42216.0</c:v>
                </c:pt>
                <c:pt idx="17">
                  <c:v>42247.0</c:v>
                </c:pt>
                <c:pt idx="18">
                  <c:v>42277.0</c:v>
                </c:pt>
                <c:pt idx="19">
                  <c:v>42308.0</c:v>
                </c:pt>
                <c:pt idx="20">
                  <c:v>42338.0</c:v>
                </c:pt>
                <c:pt idx="21">
                  <c:v>42369.0</c:v>
                </c:pt>
                <c:pt idx="22">
                  <c:v>42400.0</c:v>
                </c:pt>
                <c:pt idx="23">
                  <c:v>42429.0</c:v>
                </c:pt>
                <c:pt idx="24">
                  <c:v>42460.0</c:v>
                </c:pt>
                <c:pt idx="25">
                  <c:v>42490.0</c:v>
                </c:pt>
                <c:pt idx="26">
                  <c:v>42521.0</c:v>
                </c:pt>
                <c:pt idx="27">
                  <c:v>42551.0</c:v>
                </c:pt>
                <c:pt idx="28">
                  <c:v>42582.0</c:v>
                </c:pt>
                <c:pt idx="29">
                  <c:v>42613.0</c:v>
                </c:pt>
                <c:pt idx="30">
                  <c:v>42643.0</c:v>
                </c:pt>
                <c:pt idx="31">
                  <c:v>42674.0</c:v>
                </c:pt>
                <c:pt idx="32">
                  <c:v>42704.0</c:v>
                </c:pt>
                <c:pt idx="33">
                  <c:v>42735.0</c:v>
                </c:pt>
                <c:pt idx="34">
                  <c:v>42766.0</c:v>
                </c:pt>
                <c:pt idx="35">
                  <c:v>42794.0</c:v>
                </c:pt>
                <c:pt idx="36">
                  <c:v>42825.0</c:v>
                </c:pt>
                <c:pt idx="37">
                  <c:v>42855.0</c:v>
                </c:pt>
                <c:pt idx="38">
                  <c:v>42886.0</c:v>
                </c:pt>
                <c:pt idx="39">
                  <c:v>42916.0</c:v>
                </c:pt>
                <c:pt idx="40">
                  <c:v>42947.0</c:v>
                </c:pt>
                <c:pt idx="41">
                  <c:v>42978.0</c:v>
                </c:pt>
                <c:pt idx="42">
                  <c:v>43008.0</c:v>
                </c:pt>
                <c:pt idx="43">
                  <c:v>43039.0</c:v>
                </c:pt>
                <c:pt idx="44">
                  <c:v>43069.0</c:v>
                </c:pt>
                <c:pt idx="45">
                  <c:v>43100.0</c:v>
                </c:pt>
                <c:pt idx="46">
                  <c:v>43131.0</c:v>
                </c:pt>
                <c:pt idx="47">
                  <c:v>43159.0</c:v>
                </c:pt>
                <c:pt idx="48">
                  <c:v>43190.0</c:v>
                </c:pt>
                <c:pt idx="49">
                  <c:v>43220.0</c:v>
                </c:pt>
                <c:pt idx="50">
                  <c:v>43251.0</c:v>
                </c:pt>
                <c:pt idx="51">
                  <c:v>43281.0</c:v>
                </c:pt>
                <c:pt idx="52">
                  <c:v>43312.0</c:v>
                </c:pt>
                <c:pt idx="53">
                  <c:v>43343.0</c:v>
                </c:pt>
                <c:pt idx="54">
                  <c:v>43373.0</c:v>
                </c:pt>
                <c:pt idx="55">
                  <c:v>43404.0</c:v>
                </c:pt>
                <c:pt idx="56">
                  <c:v>43434.0</c:v>
                </c:pt>
                <c:pt idx="57">
                  <c:v>43465.0</c:v>
                </c:pt>
                <c:pt idx="58">
                  <c:v>43496.0</c:v>
                </c:pt>
                <c:pt idx="59">
                  <c:v>43524.0</c:v>
                </c:pt>
                <c:pt idx="60">
                  <c:v>43555.0</c:v>
                </c:pt>
                <c:pt idx="61">
                  <c:v>43585.0</c:v>
                </c:pt>
                <c:pt idx="62">
                  <c:v>43616.0</c:v>
                </c:pt>
              </c:numCache>
            </c:numRef>
          </c:cat>
          <c:val>
            <c:numRef>
              <c:f>Data!$K$2:$K$64</c:f>
              <c:numCache>
                <c:formatCode>General</c:formatCode>
                <c:ptCount val="63"/>
                <c:pt idx="0">
                  <c:v>0.0</c:v>
                </c:pt>
                <c:pt idx="1">
                  <c:v>1290.98854878489</c:v>
                </c:pt>
                <c:pt idx="2">
                  <c:v>3251.15991621913</c:v>
                </c:pt>
                <c:pt idx="3">
                  <c:v>3205.4081156887</c:v>
                </c:pt>
                <c:pt idx="4">
                  <c:v>3144.849347858751</c:v>
                </c:pt>
                <c:pt idx="5">
                  <c:v>5329.519116221341</c:v>
                </c:pt>
                <c:pt idx="6">
                  <c:v>3609.920106217541</c:v>
                </c:pt>
                <c:pt idx="7">
                  <c:v>5370.411577211062</c:v>
                </c:pt>
                <c:pt idx="8">
                  <c:v>6769.209152903822</c:v>
                </c:pt>
                <c:pt idx="9">
                  <c:v>7271.61325476037</c:v>
                </c:pt>
                <c:pt idx="10">
                  <c:v>12748.98537685935</c:v>
                </c:pt>
                <c:pt idx="11">
                  <c:v>9814.76377829296</c:v>
                </c:pt>
                <c:pt idx="12">
                  <c:v>10348.07882216725</c:v>
                </c:pt>
                <c:pt idx="13">
                  <c:v>9138.09510740334</c:v>
                </c:pt>
                <c:pt idx="14">
                  <c:v>7799.411552446758</c:v>
                </c:pt>
                <c:pt idx="15">
                  <c:v>5396.087492019119</c:v>
                </c:pt>
                <c:pt idx="16">
                  <c:v>7429.643310295868</c:v>
                </c:pt>
                <c:pt idx="17">
                  <c:v>6747.153583952822</c:v>
                </c:pt>
                <c:pt idx="18">
                  <c:v>8021.125790650502</c:v>
                </c:pt>
                <c:pt idx="19">
                  <c:v>7958.298530091748</c:v>
                </c:pt>
                <c:pt idx="20">
                  <c:v>7373.250692563464</c:v>
                </c:pt>
                <c:pt idx="21">
                  <c:v>6543.6760135145</c:v>
                </c:pt>
                <c:pt idx="22">
                  <c:v>9755.02865663664</c:v>
                </c:pt>
                <c:pt idx="23">
                  <c:v>11752.98618639893</c:v>
                </c:pt>
                <c:pt idx="24">
                  <c:v>13328.2941527023</c:v>
                </c:pt>
                <c:pt idx="25">
                  <c:v>13659.98866678289</c:v>
                </c:pt>
                <c:pt idx="26">
                  <c:v>13501.80967196945</c:v>
                </c:pt>
                <c:pt idx="27">
                  <c:v>18593.64868159223</c:v>
                </c:pt>
                <c:pt idx="28">
                  <c:v>19993.59701487751</c:v>
                </c:pt>
                <c:pt idx="29">
                  <c:v>19208.19854686081</c:v>
                </c:pt>
                <c:pt idx="30">
                  <c:v>19013.79472554522</c:v>
                </c:pt>
                <c:pt idx="31">
                  <c:v>16260.75148038838</c:v>
                </c:pt>
                <c:pt idx="32">
                  <c:v>9867.17379958653</c:v>
                </c:pt>
                <c:pt idx="33">
                  <c:v>10029.65960320724</c:v>
                </c:pt>
                <c:pt idx="34">
                  <c:v>10745.88353728333</c:v>
                </c:pt>
                <c:pt idx="35">
                  <c:v>12178.40968297275</c:v>
                </c:pt>
                <c:pt idx="36">
                  <c:v>11915.81444775844</c:v>
                </c:pt>
                <c:pt idx="37">
                  <c:v>13661.69666230321</c:v>
                </c:pt>
                <c:pt idx="38">
                  <c:v>15213.34691895173</c:v>
                </c:pt>
                <c:pt idx="39">
                  <c:v>15147.86170587031</c:v>
                </c:pt>
                <c:pt idx="40">
                  <c:v>15627.24632946507</c:v>
                </c:pt>
                <c:pt idx="41">
                  <c:v>18181.20127411821</c:v>
                </c:pt>
                <c:pt idx="42">
                  <c:v>16380.54475254272</c:v>
                </c:pt>
                <c:pt idx="43">
                  <c:v>16454.91286489258</c:v>
                </c:pt>
                <c:pt idx="44">
                  <c:v>16476.94765864404</c:v>
                </c:pt>
                <c:pt idx="45">
                  <c:v>18136.28825127397</c:v>
                </c:pt>
                <c:pt idx="46">
                  <c:v>14898.69710856656</c:v>
                </c:pt>
                <c:pt idx="47">
                  <c:v>11842.36519377973</c:v>
                </c:pt>
                <c:pt idx="48">
                  <c:v>14156.57719147718</c:v>
                </c:pt>
                <c:pt idx="49">
                  <c:v>11815.2499039</c:v>
                </c:pt>
                <c:pt idx="50">
                  <c:v>13623.63016344209</c:v>
                </c:pt>
                <c:pt idx="51">
                  <c:v>14052.45718125473</c:v>
                </c:pt>
                <c:pt idx="52">
                  <c:v>13589.90009461771</c:v>
                </c:pt>
                <c:pt idx="53">
                  <c:v>15061.13196058111</c:v>
                </c:pt>
                <c:pt idx="54">
                  <c:v>12819.56214875318</c:v>
                </c:pt>
                <c:pt idx="55">
                  <c:v>9966.492072478704</c:v>
                </c:pt>
                <c:pt idx="56">
                  <c:v>11549.29116862221</c:v>
                </c:pt>
                <c:pt idx="57">
                  <c:v>16878.07917359201</c:v>
                </c:pt>
                <c:pt idx="58">
                  <c:v>19565.34696439473</c:v>
                </c:pt>
                <c:pt idx="59">
                  <c:v>18643.24677904611</c:v>
                </c:pt>
                <c:pt idx="60">
                  <c:v>25012.0116504346</c:v>
                </c:pt>
                <c:pt idx="61">
                  <c:v>24221.49795974482</c:v>
                </c:pt>
                <c:pt idx="62">
                  <c:v>31037.55246169879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Data!$M$1</c:f>
              <c:strCache>
                <c:ptCount val="1"/>
                <c:pt idx="0">
                  <c:v>EM</c:v>
                </c:pt>
              </c:strCache>
            </c:strRef>
          </c:tx>
          <c:spPr>
            <a:ln w="28575" cap="rnd">
              <a:solidFill>
                <a:schemeClr val="accent6">
                  <a:lumMod val="75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Data!$A$2:$A$65</c:f>
              <c:numCache>
                <c:formatCode>m/d/yy</c:formatCode>
                <c:ptCount val="64"/>
                <c:pt idx="0">
                  <c:v>41729.0</c:v>
                </c:pt>
                <c:pt idx="1">
                  <c:v>41759.0</c:v>
                </c:pt>
                <c:pt idx="2">
                  <c:v>41790.0</c:v>
                </c:pt>
                <c:pt idx="3">
                  <c:v>41820.0</c:v>
                </c:pt>
                <c:pt idx="4">
                  <c:v>41851.0</c:v>
                </c:pt>
                <c:pt idx="5">
                  <c:v>41882.0</c:v>
                </c:pt>
                <c:pt idx="6">
                  <c:v>41912.0</c:v>
                </c:pt>
                <c:pt idx="7">
                  <c:v>41943.0</c:v>
                </c:pt>
                <c:pt idx="8">
                  <c:v>41973.0</c:v>
                </c:pt>
                <c:pt idx="9">
                  <c:v>42004.0</c:v>
                </c:pt>
                <c:pt idx="10">
                  <c:v>42035.0</c:v>
                </c:pt>
                <c:pt idx="11">
                  <c:v>42063.0</c:v>
                </c:pt>
                <c:pt idx="12">
                  <c:v>42094.0</c:v>
                </c:pt>
                <c:pt idx="13">
                  <c:v>42124.0</c:v>
                </c:pt>
                <c:pt idx="14">
                  <c:v>42155.0</c:v>
                </c:pt>
                <c:pt idx="15">
                  <c:v>42185.0</c:v>
                </c:pt>
                <c:pt idx="16">
                  <c:v>42216.0</c:v>
                </c:pt>
                <c:pt idx="17">
                  <c:v>42247.0</c:v>
                </c:pt>
                <c:pt idx="18">
                  <c:v>42277.0</c:v>
                </c:pt>
                <c:pt idx="19">
                  <c:v>42308.0</c:v>
                </c:pt>
                <c:pt idx="20">
                  <c:v>42338.0</c:v>
                </c:pt>
                <c:pt idx="21">
                  <c:v>42369.0</c:v>
                </c:pt>
                <c:pt idx="22">
                  <c:v>42400.0</c:v>
                </c:pt>
                <c:pt idx="23">
                  <c:v>42429.0</c:v>
                </c:pt>
                <c:pt idx="24">
                  <c:v>42460.0</c:v>
                </c:pt>
                <c:pt idx="25">
                  <c:v>42490.0</c:v>
                </c:pt>
                <c:pt idx="26">
                  <c:v>42521.0</c:v>
                </c:pt>
                <c:pt idx="27">
                  <c:v>42551.0</c:v>
                </c:pt>
                <c:pt idx="28">
                  <c:v>42582.0</c:v>
                </c:pt>
                <c:pt idx="29">
                  <c:v>42613.0</c:v>
                </c:pt>
                <c:pt idx="30">
                  <c:v>42643.0</c:v>
                </c:pt>
                <c:pt idx="31">
                  <c:v>42674.0</c:v>
                </c:pt>
                <c:pt idx="32">
                  <c:v>42704.0</c:v>
                </c:pt>
                <c:pt idx="33">
                  <c:v>42735.0</c:v>
                </c:pt>
                <c:pt idx="34">
                  <c:v>42766.0</c:v>
                </c:pt>
                <c:pt idx="35">
                  <c:v>42794.0</c:v>
                </c:pt>
                <c:pt idx="36">
                  <c:v>42825.0</c:v>
                </c:pt>
                <c:pt idx="37">
                  <c:v>42855.0</c:v>
                </c:pt>
                <c:pt idx="38">
                  <c:v>42886.0</c:v>
                </c:pt>
                <c:pt idx="39">
                  <c:v>42916.0</c:v>
                </c:pt>
                <c:pt idx="40">
                  <c:v>42947.0</c:v>
                </c:pt>
                <c:pt idx="41">
                  <c:v>42978.0</c:v>
                </c:pt>
                <c:pt idx="42">
                  <c:v>43008.0</c:v>
                </c:pt>
                <c:pt idx="43">
                  <c:v>43039.0</c:v>
                </c:pt>
                <c:pt idx="44">
                  <c:v>43069.0</c:v>
                </c:pt>
                <c:pt idx="45">
                  <c:v>43100.0</c:v>
                </c:pt>
                <c:pt idx="46">
                  <c:v>43131.0</c:v>
                </c:pt>
                <c:pt idx="47">
                  <c:v>43159.0</c:v>
                </c:pt>
                <c:pt idx="48">
                  <c:v>43190.0</c:v>
                </c:pt>
                <c:pt idx="49">
                  <c:v>43220.0</c:v>
                </c:pt>
                <c:pt idx="50">
                  <c:v>43251.0</c:v>
                </c:pt>
                <c:pt idx="51">
                  <c:v>43281.0</c:v>
                </c:pt>
                <c:pt idx="52">
                  <c:v>43312.0</c:v>
                </c:pt>
                <c:pt idx="53">
                  <c:v>43343.0</c:v>
                </c:pt>
                <c:pt idx="54">
                  <c:v>43373.0</c:v>
                </c:pt>
                <c:pt idx="55">
                  <c:v>43404.0</c:v>
                </c:pt>
                <c:pt idx="56">
                  <c:v>43434.0</c:v>
                </c:pt>
                <c:pt idx="57">
                  <c:v>43465.0</c:v>
                </c:pt>
                <c:pt idx="58">
                  <c:v>43496.0</c:v>
                </c:pt>
                <c:pt idx="59">
                  <c:v>43524.0</c:v>
                </c:pt>
                <c:pt idx="60">
                  <c:v>43555.0</c:v>
                </c:pt>
                <c:pt idx="61">
                  <c:v>43585.0</c:v>
                </c:pt>
                <c:pt idx="62">
                  <c:v>43616.0</c:v>
                </c:pt>
              </c:numCache>
            </c:numRef>
          </c:cat>
          <c:val>
            <c:numRef>
              <c:f>Data!$M$2:$M$64</c:f>
              <c:numCache>
                <c:formatCode>General</c:formatCode>
                <c:ptCount val="63"/>
                <c:pt idx="0">
                  <c:v>0.0</c:v>
                </c:pt>
                <c:pt idx="1">
                  <c:v>456.734745938862</c:v>
                </c:pt>
                <c:pt idx="2">
                  <c:v>319.814952248366</c:v>
                </c:pt>
                <c:pt idx="3">
                  <c:v>1426.594186834606</c:v>
                </c:pt>
                <c:pt idx="4">
                  <c:v>1667.889307384878</c:v>
                </c:pt>
                <c:pt idx="5">
                  <c:v>2804.128164444618</c:v>
                </c:pt>
                <c:pt idx="6">
                  <c:v>844.014971167558</c:v>
                </c:pt>
                <c:pt idx="7">
                  <c:v>785.3116711977374</c:v>
                </c:pt>
                <c:pt idx="8">
                  <c:v>382.1805271835218</c:v>
                </c:pt>
                <c:pt idx="9">
                  <c:v>-1028.690622524128</c:v>
                </c:pt>
                <c:pt idx="10">
                  <c:v>-1785.124488760999</c:v>
                </c:pt>
                <c:pt idx="11">
                  <c:v>-1189.116512730425</c:v>
                </c:pt>
                <c:pt idx="12">
                  <c:v>-2484.713253492875</c:v>
                </c:pt>
                <c:pt idx="13">
                  <c:v>2334.515611351925</c:v>
                </c:pt>
                <c:pt idx="14">
                  <c:v>1011.059615588515</c:v>
                </c:pt>
                <c:pt idx="15">
                  <c:v>1321.373188323549</c:v>
                </c:pt>
                <c:pt idx="16">
                  <c:v>-207.815057819951</c:v>
                </c:pt>
                <c:pt idx="17">
                  <c:v>-1867.504023374111</c:v>
                </c:pt>
                <c:pt idx="18">
                  <c:v>-3238.187303458031</c:v>
                </c:pt>
                <c:pt idx="19">
                  <c:v>-2567.893036394623</c:v>
                </c:pt>
                <c:pt idx="20">
                  <c:v>-2952.160895697672</c:v>
                </c:pt>
                <c:pt idx="21">
                  <c:v>-3929.387002471903</c:v>
                </c:pt>
                <c:pt idx="22">
                  <c:v>-7697.3552115174</c:v>
                </c:pt>
                <c:pt idx="23">
                  <c:v>-7337.036769850868</c:v>
                </c:pt>
                <c:pt idx="24">
                  <c:v>-3728.05525017335</c:v>
                </c:pt>
                <c:pt idx="25">
                  <c:v>-2122.05533749816</c:v>
                </c:pt>
                <c:pt idx="26">
                  <c:v>-4274.39846312129</c:v>
                </c:pt>
                <c:pt idx="27">
                  <c:v>-1764.48559015694</c:v>
                </c:pt>
                <c:pt idx="28">
                  <c:v>-444.2971008415491</c:v>
                </c:pt>
                <c:pt idx="29">
                  <c:v>-267.626900913036</c:v>
                </c:pt>
                <c:pt idx="30">
                  <c:v>-253.829291232431</c:v>
                </c:pt>
                <c:pt idx="31">
                  <c:v>1755.591470453399</c:v>
                </c:pt>
                <c:pt idx="32">
                  <c:v>-84.18129194624088</c:v>
                </c:pt>
                <c:pt idx="33">
                  <c:v>-86.73864208125995</c:v>
                </c:pt>
                <c:pt idx="34">
                  <c:v>1689.83505493395</c:v>
                </c:pt>
                <c:pt idx="35">
                  <c:v>2151.117338923044</c:v>
                </c:pt>
                <c:pt idx="36">
                  <c:v>2244.802401337243</c:v>
                </c:pt>
                <c:pt idx="37">
                  <c:v>2074.450709626805</c:v>
                </c:pt>
                <c:pt idx="38">
                  <c:v>1242.725738043343</c:v>
                </c:pt>
                <c:pt idx="39">
                  <c:v>1133.120614181461</c:v>
                </c:pt>
                <c:pt idx="40">
                  <c:v>3001.94218192879</c:v>
                </c:pt>
                <c:pt idx="41">
                  <c:v>10667.92493993224</c:v>
                </c:pt>
                <c:pt idx="42">
                  <c:v>11233.33707440156</c:v>
                </c:pt>
                <c:pt idx="43">
                  <c:v>10529.96546331657</c:v>
                </c:pt>
                <c:pt idx="44">
                  <c:v>11021.20724031535</c:v>
                </c:pt>
                <c:pt idx="45">
                  <c:v>12263.54774121991</c:v>
                </c:pt>
                <c:pt idx="46">
                  <c:v>16272.31608892741</c:v>
                </c:pt>
                <c:pt idx="47">
                  <c:v>15689.5493516986</c:v>
                </c:pt>
                <c:pt idx="48">
                  <c:v>15533.36725046346</c:v>
                </c:pt>
                <c:pt idx="49">
                  <c:v>14663.17939964513</c:v>
                </c:pt>
                <c:pt idx="50">
                  <c:v>11433.76385946569</c:v>
                </c:pt>
                <c:pt idx="51">
                  <c:v>10086.05299893091</c:v>
                </c:pt>
                <c:pt idx="52">
                  <c:v>12630.11524991262</c:v>
                </c:pt>
                <c:pt idx="53">
                  <c:v>10648.78563909346</c:v>
                </c:pt>
                <c:pt idx="54">
                  <c:v>11505.08861864454</c:v>
                </c:pt>
                <c:pt idx="55">
                  <c:v>11146.90188399812</c:v>
                </c:pt>
                <c:pt idx="56">
                  <c:v>11252.11957229247</c:v>
                </c:pt>
                <c:pt idx="57">
                  <c:v>10673.403264828</c:v>
                </c:pt>
                <c:pt idx="58">
                  <c:v>14399.71133210931</c:v>
                </c:pt>
                <c:pt idx="59">
                  <c:v>13351.52137062379</c:v>
                </c:pt>
                <c:pt idx="60">
                  <c:v>12547.45285995598</c:v>
                </c:pt>
                <c:pt idx="61">
                  <c:v>14762.69782591657</c:v>
                </c:pt>
                <c:pt idx="62">
                  <c:v>14666.58686662304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Data!$O$1</c:f>
              <c:strCache>
                <c:ptCount val="1"/>
                <c:pt idx="0">
                  <c:v>RE</c:v>
                </c:pt>
              </c:strCache>
            </c:strRef>
          </c:tx>
          <c:spPr>
            <a:ln w="28575" cap="rnd">
              <a:solidFill>
                <a:srgbClr val="FFC000"/>
              </a:solidFill>
              <a:round/>
            </a:ln>
            <a:effectLst/>
          </c:spPr>
          <c:marker>
            <c:symbol val="none"/>
          </c:marker>
          <c:cat>
            <c:numRef>
              <c:f>Data!$A$2:$A$65</c:f>
              <c:numCache>
                <c:formatCode>m/d/yy</c:formatCode>
                <c:ptCount val="64"/>
                <c:pt idx="0">
                  <c:v>41729.0</c:v>
                </c:pt>
                <c:pt idx="1">
                  <c:v>41759.0</c:v>
                </c:pt>
                <c:pt idx="2">
                  <c:v>41790.0</c:v>
                </c:pt>
                <c:pt idx="3">
                  <c:v>41820.0</c:v>
                </c:pt>
                <c:pt idx="4">
                  <c:v>41851.0</c:v>
                </c:pt>
                <c:pt idx="5">
                  <c:v>41882.0</c:v>
                </c:pt>
                <c:pt idx="6">
                  <c:v>41912.0</c:v>
                </c:pt>
                <c:pt idx="7">
                  <c:v>41943.0</c:v>
                </c:pt>
                <c:pt idx="8">
                  <c:v>41973.0</c:v>
                </c:pt>
                <c:pt idx="9">
                  <c:v>42004.0</c:v>
                </c:pt>
                <c:pt idx="10">
                  <c:v>42035.0</c:v>
                </c:pt>
                <c:pt idx="11">
                  <c:v>42063.0</c:v>
                </c:pt>
                <c:pt idx="12">
                  <c:v>42094.0</c:v>
                </c:pt>
                <c:pt idx="13">
                  <c:v>42124.0</c:v>
                </c:pt>
                <c:pt idx="14">
                  <c:v>42155.0</c:v>
                </c:pt>
                <c:pt idx="15">
                  <c:v>42185.0</c:v>
                </c:pt>
                <c:pt idx="16">
                  <c:v>42216.0</c:v>
                </c:pt>
                <c:pt idx="17">
                  <c:v>42247.0</c:v>
                </c:pt>
                <c:pt idx="18">
                  <c:v>42277.0</c:v>
                </c:pt>
                <c:pt idx="19">
                  <c:v>42308.0</c:v>
                </c:pt>
                <c:pt idx="20">
                  <c:v>42338.0</c:v>
                </c:pt>
                <c:pt idx="21">
                  <c:v>42369.0</c:v>
                </c:pt>
                <c:pt idx="22">
                  <c:v>42400.0</c:v>
                </c:pt>
                <c:pt idx="23">
                  <c:v>42429.0</c:v>
                </c:pt>
                <c:pt idx="24">
                  <c:v>42460.0</c:v>
                </c:pt>
                <c:pt idx="25">
                  <c:v>42490.0</c:v>
                </c:pt>
                <c:pt idx="26">
                  <c:v>42521.0</c:v>
                </c:pt>
                <c:pt idx="27">
                  <c:v>42551.0</c:v>
                </c:pt>
                <c:pt idx="28">
                  <c:v>42582.0</c:v>
                </c:pt>
                <c:pt idx="29">
                  <c:v>42613.0</c:v>
                </c:pt>
                <c:pt idx="30">
                  <c:v>42643.0</c:v>
                </c:pt>
                <c:pt idx="31">
                  <c:v>42674.0</c:v>
                </c:pt>
                <c:pt idx="32">
                  <c:v>42704.0</c:v>
                </c:pt>
                <c:pt idx="33">
                  <c:v>42735.0</c:v>
                </c:pt>
                <c:pt idx="34">
                  <c:v>42766.0</c:v>
                </c:pt>
                <c:pt idx="35">
                  <c:v>42794.0</c:v>
                </c:pt>
                <c:pt idx="36">
                  <c:v>42825.0</c:v>
                </c:pt>
                <c:pt idx="37">
                  <c:v>42855.0</c:v>
                </c:pt>
                <c:pt idx="38">
                  <c:v>42886.0</c:v>
                </c:pt>
                <c:pt idx="39">
                  <c:v>42916.0</c:v>
                </c:pt>
                <c:pt idx="40">
                  <c:v>42947.0</c:v>
                </c:pt>
                <c:pt idx="41">
                  <c:v>42978.0</c:v>
                </c:pt>
                <c:pt idx="42">
                  <c:v>43008.0</c:v>
                </c:pt>
                <c:pt idx="43">
                  <c:v>43039.0</c:v>
                </c:pt>
                <c:pt idx="44">
                  <c:v>43069.0</c:v>
                </c:pt>
                <c:pt idx="45">
                  <c:v>43100.0</c:v>
                </c:pt>
                <c:pt idx="46">
                  <c:v>43131.0</c:v>
                </c:pt>
                <c:pt idx="47">
                  <c:v>43159.0</c:v>
                </c:pt>
                <c:pt idx="48">
                  <c:v>43190.0</c:v>
                </c:pt>
                <c:pt idx="49">
                  <c:v>43220.0</c:v>
                </c:pt>
                <c:pt idx="50">
                  <c:v>43251.0</c:v>
                </c:pt>
                <c:pt idx="51">
                  <c:v>43281.0</c:v>
                </c:pt>
                <c:pt idx="52">
                  <c:v>43312.0</c:v>
                </c:pt>
                <c:pt idx="53">
                  <c:v>43343.0</c:v>
                </c:pt>
                <c:pt idx="54">
                  <c:v>43373.0</c:v>
                </c:pt>
                <c:pt idx="55">
                  <c:v>43404.0</c:v>
                </c:pt>
                <c:pt idx="56">
                  <c:v>43434.0</c:v>
                </c:pt>
                <c:pt idx="57">
                  <c:v>43465.0</c:v>
                </c:pt>
                <c:pt idx="58">
                  <c:v>43496.0</c:v>
                </c:pt>
                <c:pt idx="59">
                  <c:v>43524.0</c:v>
                </c:pt>
                <c:pt idx="60">
                  <c:v>43555.0</c:v>
                </c:pt>
                <c:pt idx="61">
                  <c:v>43585.0</c:v>
                </c:pt>
                <c:pt idx="62">
                  <c:v>43616.0</c:v>
                </c:pt>
              </c:numCache>
            </c:numRef>
          </c:cat>
          <c:val>
            <c:numRef>
              <c:f>Data!$O$2:$O$64</c:f>
              <c:numCache>
                <c:formatCode>General</c:formatCode>
                <c:ptCount val="63"/>
                <c:pt idx="0">
                  <c:v>0.0</c:v>
                </c:pt>
                <c:pt idx="1">
                  <c:v>578.17587877591</c:v>
                </c:pt>
                <c:pt idx="2">
                  <c:v>1000.630786710804</c:v>
                </c:pt>
                <c:pt idx="3">
                  <c:v>1137.176680259613</c:v>
                </c:pt>
                <c:pt idx="4">
                  <c:v>1173.246016427608</c:v>
                </c:pt>
                <c:pt idx="5">
                  <c:v>1689.579321201478</c:v>
                </c:pt>
                <c:pt idx="6">
                  <c:v>673.4599659068782</c:v>
                </c:pt>
                <c:pt idx="7">
                  <c:v>2526.238255027649</c:v>
                </c:pt>
                <c:pt idx="8">
                  <c:v>2992.359684343982</c:v>
                </c:pt>
                <c:pt idx="9">
                  <c:v>3280.598909450808</c:v>
                </c:pt>
                <c:pt idx="10">
                  <c:v>4515.230287791228</c:v>
                </c:pt>
                <c:pt idx="11">
                  <c:v>3852.493566406558</c:v>
                </c:pt>
                <c:pt idx="12">
                  <c:v>4175.542589568141</c:v>
                </c:pt>
                <c:pt idx="13">
                  <c:v>3018.211236211372</c:v>
                </c:pt>
                <c:pt idx="14">
                  <c:v>2976.045614706926</c:v>
                </c:pt>
                <c:pt idx="15">
                  <c:v>2019.991063008073</c:v>
                </c:pt>
                <c:pt idx="16">
                  <c:v>3210.659984936603</c:v>
                </c:pt>
                <c:pt idx="17">
                  <c:v>1998.487983577853</c:v>
                </c:pt>
                <c:pt idx="18">
                  <c:v>2602.514723798464</c:v>
                </c:pt>
                <c:pt idx="19">
                  <c:v>3858.081392778744</c:v>
                </c:pt>
                <c:pt idx="20">
                  <c:v>3774.218075522278</c:v>
                </c:pt>
                <c:pt idx="21">
                  <c:v>4258.880733018633</c:v>
                </c:pt>
                <c:pt idx="22">
                  <c:v>3381.152649810423</c:v>
                </c:pt>
                <c:pt idx="23">
                  <c:v>3181.633448000995</c:v>
                </c:pt>
                <c:pt idx="24">
                  <c:v>5447.63471324596</c:v>
                </c:pt>
                <c:pt idx="25">
                  <c:v>4835.594658543624</c:v>
                </c:pt>
                <c:pt idx="26">
                  <c:v>5347.52393311773</c:v>
                </c:pt>
                <c:pt idx="27">
                  <c:v>6903.205324280581</c:v>
                </c:pt>
                <c:pt idx="28">
                  <c:v>7851.053867824508</c:v>
                </c:pt>
                <c:pt idx="29">
                  <c:v>6944.156607191474</c:v>
                </c:pt>
                <c:pt idx="30">
                  <c:v>6501.39712945947</c:v>
                </c:pt>
                <c:pt idx="31">
                  <c:v>5034.588220422521</c:v>
                </c:pt>
                <c:pt idx="32">
                  <c:v>4509.09918457369</c:v>
                </c:pt>
                <c:pt idx="33">
                  <c:v>5712.937148547318</c:v>
                </c:pt>
                <c:pt idx="34">
                  <c:v>5611.91755257556</c:v>
                </c:pt>
                <c:pt idx="35">
                  <c:v>6633.380386298099</c:v>
                </c:pt>
                <c:pt idx="36">
                  <c:v>6033.541667142643</c:v>
                </c:pt>
                <c:pt idx="37">
                  <c:v>6056.7824458246</c:v>
                </c:pt>
                <c:pt idx="38">
                  <c:v>6022.040132096095</c:v>
                </c:pt>
                <c:pt idx="39">
                  <c:v>6640.421522222451</c:v>
                </c:pt>
                <c:pt idx="40">
                  <c:v>6928.324785882734</c:v>
                </c:pt>
                <c:pt idx="41">
                  <c:v>6908.065888152991</c:v>
                </c:pt>
                <c:pt idx="42">
                  <c:v>6786.595655474407</c:v>
                </c:pt>
                <c:pt idx="43">
                  <c:v>6569.986168165251</c:v>
                </c:pt>
                <c:pt idx="44">
                  <c:v>7470.908678283592</c:v>
                </c:pt>
                <c:pt idx="45">
                  <c:v>7438.701059820579</c:v>
                </c:pt>
                <c:pt idx="46">
                  <c:v>6233.489673731508</c:v>
                </c:pt>
                <c:pt idx="47">
                  <c:v>3928.063248861728</c:v>
                </c:pt>
                <c:pt idx="48">
                  <c:v>5206.11527347229</c:v>
                </c:pt>
                <c:pt idx="49">
                  <c:v>5475.851799477803</c:v>
                </c:pt>
                <c:pt idx="50">
                  <c:v>6582.163891443713</c:v>
                </c:pt>
                <c:pt idx="51">
                  <c:v>8030.193672650942</c:v>
                </c:pt>
                <c:pt idx="52">
                  <c:v>8263.489980517987</c:v>
                </c:pt>
                <c:pt idx="53">
                  <c:v>9178.779596957687</c:v>
                </c:pt>
                <c:pt idx="54">
                  <c:v>8252.454374904259</c:v>
                </c:pt>
                <c:pt idx="55">
                  <c:v>7497.62910203699</c:v>
                </c:pt>
                <c:pt idx="56">
                  <c:v>9257.509289966127</c:v>
                </c:pt>
                <c:pt idx="57">
                  <c:v>6457.699590948357</c:v>
                </c:pt>
                <c:pt idx="58">
                  <c:v>10341.03275057506</c:v>
                </c:pt>
                <c:pt idx="59">
                  <c:v>10720.1375108174</c:v>
                </c:pt>
                <c:pt idx="60">
                  <c:v>12069.18660242317</c:v>
                </c:pt>
                <c:pt idx="61">
                  <c:v>12009.26649290964</c:v>
                </c:pt>
                <c:pt idx="62">
                  <c:v>12094.72698007187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48529584"/>
        <c:axId val="2048533072"/>
      </c:lineChart>
      <c:dateAx>
        <c:axId val="2048529584"/>
        <c:scaling>
          <c:orientation val="minMax"/>
        </c:scaling>
        <c:delete val="0"/>
        <c:axPos val="b"/>
        <c:numFmt formatCode="m/d/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48533072"/>
        <c:crossesAt val="-20000.0"/>
        <c:auto val="1"/>
        <c:lblOffset val="100"/>
        <c:baseTimeUnit val="months"/>
      </c:dateAx>
      <c:valAx>
        <c:axId val="2048533072"/>
        <c:scaling>
          <c:orientation val="minMax"/>
          <c:max val="35000.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48529584"/>
        <c:crosses val="autoZero"/>
        <c:crossBetween val="between"/>
        <c:majorUnit val="5000.0"/>
        <c:minorUnit val="5000.0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305241267918433"/>
          <c:y val="0.914573272615863"/>
          <c:w val="0.398064304461942"/>
          <c:h val="0.08542672738413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7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b="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>
      <cs:styleClr val="auto"/>
    </cs:effectRef>
    <cs:fontRef idx="minor">
      <a:schemeClr val="tx1"/>
    </cs:fontRef>
    <cs:spPr>
      <a:pattFill prst="ltUpDiag">
        <a:fgClr>
          <a:schemeClr val="phClr"/>
        </a:fgClr>
        <a:bgClr>
          <a:schemeClr val="phClr">
            <a:lumMod val="20000"/>
            <a:lumOff val="80000"/>
          </a:schemeClr>
        </a:bgClr>
      </a:pattFill>
      <a:effectLst>
        <a:innerShdw blurRad="114300">
          <a:schemeClr val="phClr"/>
        </a:innerShdw>
      </a:effectLst>
    </cs:spPr>
  </cs:dataPoint>
  <cs:dataPoint3D>
    <cs:lnRef idx="0"/>
    <cs:fillRef idx="0">
      <cs:styleClr val="auto"/>
    </cs:fillRef>
    <cs:effectRef idx="0">
      <cs:styleClr val="auto"/>
    </cs:effectRef>
    <cs:fontRef idx="minor">
      <a:schemeClr val="tx1"/>
    </cs:fontRef>
    <cs:spPr>
      <a:pattFill prst="ltUpDiag">
        <a:fgClr>
          <a:schemeClr val="phClr"/>
        </a:fgClr>
        <a:bgClr>
          <a:schemeClr val="phClr">
            <a:lumMod val="20000"/>
            <a:lumOff val="80000"/>
          </a:schemeClr>
        </a:bgClr>
      </a:pattFill>
      <a:effectLst>
        <a:innerShdw blurRad="114300">
          <a:schemeClr val="phClr"/>
        </a:innerShdw>
      </a:effectLst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tx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solidFill>
        <a:schemeClr val="lt1"/>
      </a:solidFill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800" b="1" kern="1200" cap="all" spc="15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solidFill>
        <a:schemeClr val="lt1"/>
      </a:solidFill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402</Words>
  <Characters>2297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Greig [Staff]</dc:creator>
  <cp:keywords/>
  <dc:description/>
  <cp:lastModifiedBy>Brian Greig [Staff]</cp:lastModifiedBy>
  <cp:revision>13</cp:revision>
  <dcterms:created xsi:type="dcterms:W3CDTF">2019-07-10T23:42:00Z</dcterms:created>
  <dcterms:modified xsi:type="dcterms:W3CDTF">2019-07-11T01:29:00Z</dcterms:modified>
</cp:coreProperties>
</file>