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188682302" w:displacedByCustomXml="next"/>
    <w:sdt>
      <w:sdtPr>
        <w:id w:val="1151103675"/>
        <w:docPartObj>
          <w:docPartGallery w:val="Cover Pages"/>
          <w:docPartUnique/>
        </w:docPartObj>
      </w:sdtPr>
      <w:sdtEndPr>
        <w:rPr>
          <w:rFonts w:ascii="微软雅黑" w:eastAsia="微软雅黑" w:hAnsi="微软雅黑"/>
          <w:b/>
          <w:sz w:val="36"/>
        </w:rPr>
      </w:sdtEndPr>
      <w:sdtContent>
        <w:p w:rsidR="00CB61F5" w:rsidRDefault="00CB61F5">
          <w:pPr>
            <w:spacing w:after="97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A4BDD04" wp14:editId="7B6AE26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组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矩形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矩形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6AB18EF" id="组 149" o:spid="_x0000_s1026" style="position:absolute;left:0;text-align:left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">
                    <v:shape id="矩形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矩形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E7D9018" wp14:editId="420DC58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文本框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作者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597200" w:rsidRDefault="00597200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CANGO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4E7D9018" id="_x0000_t202" coordsize="21600,21600" o:spt="202" path="m,l,21600r21600,l21600,xe">
                    <v:stroke joinstyle="miter"/>
                    <v:path gradientshapeok="t" o:connecttype="rect"/>
                  </v:shapetype>
                  <v:shape id="文本框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作者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597200" w:rsidRDefault="00597200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CANGO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560B473" wp14:editId="09F76DC8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文本框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7200" w:rsidRDefault="00597200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2560B473" id="文本框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" filled="f" stroked="f" strokeweight=".5pt">
                    <v:textbox style="mso-fit-shape-to-text:t" inset="126pt,0,54pt,0">
                      <w:txbxContent>
                        <w:p w:rsidR="00597200" w:rsidRDefault="00597200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43B4880" wp14:editId="2159553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文本框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97200" w:rsidRPr="006348B1" w:rsidRDefault="00FF11D4">
                                <w:pPr>
                                  <w:spacing w:after="97"/>
                                  <w:jc w:val="right"/>
                                  <w:rPr>
                                    <w:color w:val="5B9BD5" w:themeColor="accent1"/>
                                    <w:sz w:val="56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rFonts w:ascii="微软雅黑" w:eastAsia="微软雅黑" w:hAnsi="微软雅黑"/>
                                      <w:color w:val="5B9BD5" w:themeColor="accent1"/>
                                      <w:sz w:val="56"/>
                                      <w:szCs w:val="72"/>
                                      <w14:shadow w14:blurRad="38100" w14:dist="25400" w14:dir="5400000" w14:sx="100000" w14:sy="100000" w14:kx="0" w14:ky="0" w14:algn="ctr">
                                        <w14:srgbClr w14:val="6E747A">
                                          <w14:alpha w14:val="57000"/>
                                        </w14:srgb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标题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59720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  <w:sz w:val="56"/>
                                        <w:szCs w:val="72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车险分期</w:t>
                                    </w:r>
                                    <w:r w:rsidR="00597200">
                                      <w:rPr>
                                        <w:rFonts w:ascii="微软雅黑" w:eastAsia="微软雅黑" w:hAnsi="微软雅黑"/>
                                        <w:color w:val="5B9BD5" w:themeColor="accent1"/>
                                        <w:sz w:val="56"/>
                                        <w:szCs w:val="72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消费</w:t>
                                    </w:r>
                                    <w:r w:rsidR="0059720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  <w:sz w:val="56"/>
                                        <w:szCs w:val="72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信</w:t>
                                    </w:r>
                                    <w:r w:rsidR="00597200">
                                      <w:rPr>
                                        <w:rFonts w:ascii="微软雅黑" w:eastAsia="微软雅黑" w:hAnsi="微软雅黑"/>
                                        <w:color w:val="5B9BD5" w:themeColor="accent1"/>
                                        <w:sz w:val="56"/>
                                        <w:szCs w:val="72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贷</w:t>
                                    </w:r>
                                    <w:r w:rsidR="00597200">
                                      <w:rPr>
                                        <w:rFonts w:ascii="微软雅黑" w:eastAsia="微软雅黑" w:hAnsi="微软雅黑" w:hint="eastAsia"/>
                                        <w:color w:val="5B9BD5" w:themeColor="accent1"/>
                                        <w:sz w:val="56"/>
                                        <w:szCs w:val="72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产品</w:t>
                                    </w:r>
                                    <w:r w:rsidR="00597200">
                                      <w:rPr>
                                        <w:rFonts w:ascii="微软雅黑" w:eastAsia="微软雅黑" w:hAnsi="微软雅黑"/>
                                        <w:color w:val="5B9BD5" w:themeColor="accent1"/>
                                        <w:sz w:val="56"/>
                                        <w:szCs w:val="72"/>
                                        <w14:shadow w14:blurRad="38100" w14:dist="25400" w14:dir="5400000" w14:sx="100000" w14:sy="100000" w14:kx="0" w14:ky="0" w14:algn="ctr">
                                          <w14:srgbClr w14:val="6E747A">
                                            <w14:alpha w14:val="57000"/>
                                          </w14:srgb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br/>
                                    </w:r>
                                  </w:sdtContent>
                                </w:sdt>
                              </w:p>
                              <w:p w:rsidR="00597200" w:rsidRDefault="00597200">
                                <w:pPr>
                                  <w:spacing w:after="97"/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43B4880" id="文本框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" filled="f" stroked="f" strokeweight=".5pt">
                    <v:textbox inset="126pt,0,54pt,0">
                      <w:txbxContent>
                        <w:p w:rsidR="00597200" w:rsidRPr="006348B1" w:rsidRDefault="00163AF7">
                          <w:pPr>
                            <w:spacing w:after="97"/>
                            <w:jc w:val="right"/>
                            <w:rPr>
                              <w:color w:val="5B9BD5" w:themeColor="accent1"/>
                              <w:sz w:val="56"/>
                              <w:szCs w:val="64"/>
                            </w:rPr>
                          </w:pPr>
                          <w:sdt>
                            <w:sdtPr>
                              <w:rPr>
                                <w:rFonts w:ascii="微软雅黑" w:eastAsia="微软雅黑" w:hAnsi="微软雅黑"/>
                                <w:color w:val="5B9BD5" w:themeColor="accent1"/>
                                <w:sz w:val="56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标题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59720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车险分期</w:t>
                              </w:r>
                              <w:r w:rsidR="00597200"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消费</w:t>
                              </w:r>
                              <w:r w:rsidR="0059720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信</w:t>
                              </w:r>
                              <w:r w:rsidR="00597200"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贷</w:t>
                              </w:r>
                              <w:r w:rsidR="00597200">
                                <w:rPr>
                                  <w:rFonts w:ascii="微软雅黑" w:eastAsia="微软雅黑" w:hAnsi="微软雅黑" w:hint="eastAsia"/>
                                  <w:color w:val="5B9BD5" w:themeColor="accent1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产品</w:t>
                              </w:r>
                              <w:r w:rsidR="00597200">
                                <w:rPr>
                                  <w:rFonts w:ascii="微软雅黑" w:eastAsia="微软雅黑" w:hAnsi="微软雅黑"/>
                                  <w:color w:val="5B9BD5" w:themeColor="accent1"/>
                                  <w:sz w:val="56"/>
                                  <w:szCs w:val="72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br/>
                              </w:r>
                            </w:sdtContent>
                          </w:sdt>
                        </w:p>
                        <w:p w:rsidR="00597200" w:rsidRDefault="00597200">
                          <w:pPr>
                            <w:spacing w:after="97"/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B61F5" w:rsidRPr="00CB61F5" w:rsidRDefault="00CB61F5" w:rsidP="00CB61F5">
          <w:pPr>
            <w:widowControl/>
            <w:spacing w:afterLines="0" w:after="0" w:line="240" w:lineRule="auto"/>
            <w:rPr>
              <w:rFonts w:ascii="微软雅黑" w:eastAsia="微软雅黑" w:hAnsi="微软雅黑"/>
              <w:b/>
              <w:sz w:val="36"/>
            </w:rPr>
          </w:pPr>
          <w:r>
            <w:rPr>
              <w:rFonts w:ascii="微软雅黑" w:eastAsia="微软雅黑" w:hAnsi="微软雅黑"/>
              <w:b/>
              <w:sz w:val="36"/>
            </w:rPr>
            <w:br w:type="page"/>
          </w:r>
        </w:p>
      </w:sdtContent>
    </w:sdt>
    <w:sdt>
      <w:sdtPr>
        <w:rPr>
          <w:rFonts w:ascii="Verdana" w:eastAsia="宋体" w:hAnsi="Verdana" w:cs="Times New Roman"/>
          <w:color w:val="000000" w:themeColor="text1"/>
          <w:kern w:val="2"/>
          <w:sz w:val="24"/>
          <w:szCs w:val="24"/>
          <w:lang w:val="zh-CN"/>
        </w:rPr>
        <w:id w:val="44589551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B61F5" w:rsidRDefault="00CB61F5">
          <w:pPr>
            <w:pStyle w:val="TOC"/>
            <w:spacing w:after="97"/>
          </w:pPr>
          <w:r>
            <w:rPr>
              <w:lang w:val="zh-CN"/>
            </w:rPr>
            <w:t>目录</w:t>
          </w:r>
        </w:p>
        <w:p w:rsidR="00BB488C" w:rsidRDefault="00CB61F5">
          <w:pPr>
            <w:pStyle w:val="11"/>
            <w:tabs>
              <w:tab w:val="left" w:pos="840"/>
              <w:tab w:val="right" w:leader="dot" w:pos="8296"/>
            </w:tabs>
            <w:spacing w:after="97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416334" w:history="1">
            <w:r w:rsidR="00BB488C" w:rsidRPr="00DC794F">
              <w:rPr>
                <w:rStyle w:val="a8"/>
                <w:rFonts w:hint="eastAsia"/>
                <w:noProof/>
              </w:rPr>
              <w:t>一、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项目概述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_Toc500416334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2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11"/>
            <w:tabs>
              <w:tab w:val="left" w:pos="840"/>
              <w:tab w:val="right" w:leader="dot" w:pos="8296"/>
            </w:tabs>
            <w:spacing w:after="97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35" w:history="1">
            <w:r w:rsidR="00BB488C" w:rsidRPr="00DC794F">
              <w:rPr>
                <w:rStyle w:val="a8"/>
                <w:rFonts w:hint="eastAsia"/>
                <w:noProof/>
              </w:rPr>
              <w:t>二、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白名单客户筛选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_Toc500416335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2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11"/>
            <w:tabs>
              <w:tab w:val="left" w:pos="840"/>
              <w:tab w:val="right" w:leader="dot" w:pos="8296"/>
            </w:tabs>
            <w:spacing w:after="97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36" w:history="1">
            <w:r w:rsidR="00BB488C" w:rsidRPr="00DC794F">
              <w:rPr>
                <w:rStyle w:val="a8"/>
                <w:rFonts w:hint="eastAsia"/>
                <w:noProof/>
              </w:rPr>
              <w:t>三、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合作方案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_Toc500416336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2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11"/>
            <w:tabs>
              <w:tab w:val="left" w:pos="840"/>
              <w:tab w:val="right" w:leader="dot" w:pos="8296"/>
            </w:tabs>
            <w:spacing w:after="97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37" w:history="1">
            <w:r w:rsidR="00BB488C" w:rsidRPr="00DC794F">
              <w:rPr>
                <w:rStyle w:val="a8"/>
                <w:rFonts w:hint="eastAsia"/>
                <w:noProof/>
              </w:rPr>
              <w:t>四、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产品设计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_Toc500416337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3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20"/>
            <w:tabs>
              <w:tab w:val="left" w:pos="840"/>
              <w:tab w:val="right" w:leader="dot" w:pos="8296"/>
            </w:tabs>
            <w:spacing w:after="97"/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38" w:history="1">
            <w:r w:rsidR="00BB488C" w:rsidRPr="00DC794F">
              <w:rPr>
                <w:rStyle w:val="a8"/>
                <w:rFonts w:ascii="Wingdings" w:hAnsi="Wingdings"/>
                <w:noProof/>
              </w:rPr>
              <w:t>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b/>
                <w:noProof/>
              </w:rPr>
              <w:t>设计原则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_Toc500416338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3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20"/>
            <w:tabs>
              <w:tab w:val="left" w:pos="840"/>
              <w:tab w:val="right" w:leader="dot" w:pos="8296"/>
            </w:tabs>
            <w:spacing w:after="97"/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39" w:history="1">
            <w:r w:rsidR="00BB488C" w:rsidRPr="00DC794F">
              <w:rPr>
                <w:rStyle w:val="a8"/>
                <w:rFonts w:ascii="Wingdings" w:hAnsi="Wingdings"/>
                <w:noProof/>
              </w:rPr>
              <w:t>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b/>
                <w:noProof/>
              </w:rPr>
              <w:t>产品属性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_Toc500416339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3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20"/>
            <w:tabs>
              <w:tab w:val="left" w:pos="840"/>
              <w:tab w:val="right" w:leader="dot" w:pos="8296"/>
            </w:tabs>
            <w:spacing w:after="97"/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40" w:history="1">
            <w:r w:rsidR="00BB488C" w:rsidRPr="00DC794F">
              <w:rPr>
                <w:rStyle w:val="a8"/>
                <w:rFonts w:ascii="Wingdings" w:hAnsi="Wingdings"/>
                <w:noProof/>
              </w:rPr>
              <w:t>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b/>
                <w:noProof/>
              </w:rPr>
              <w:t>业务流程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_Toc500416340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4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30"/>
            <w:tabs>
              <w:tab w:val="left" w:pos="1470"/>
              <w:tab w:val="right" w:leader="dot" w:pos="8296"/>
            </w:tabs>
            <w:spacing w:after="97"/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41" w:history="1">
            <w:r w:rsidR="00BB488C" w:rsidRPr="00DC794F">
              <w:rPr>
                <w:rStyle w:val="a8"/>
                <w:noProof/>
              </w:rPr>
              <w:t>1.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客户申请及风控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_Toc500416341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4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30"/>
            <w:tabs>
              <w:tab w:val="left" w:pos="1470"/>
              <w:tab w:val="right" w:leader="dot" w:pos="8296"/>
            </w:tabs>
            <w:spacing w:after="97"/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42" w:history="1">
            <w:r w:rsidR="00BB488C" w:rsidRPr="00DC794F">
              <w:rPr>
                <w:rStyle w:val="a8"/>
                <w:noProof/>
              </w:rPr>
              <w:t>2.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风控审核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_Toc500416342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5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30"/>
            <w:tabs>
              <w:tab w:val="left" w:pos="1470"/>
              <w:tab w:val="right" w:leader="dot" w:pos="8296"/>
            </w:tabs>
            <w:spacing w:after="97"/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43" w:history="1">
            <w:r w:rsidR="00BB488C" w:rsidRPr="00DC794F">
              <w:rPr>
                <w:rStyle w:val="a8"/>
                <w:noProof/>
              </w:rPr>
              <w:t>3.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签约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_Toc500416343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6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30"/>
            <w:tabs>
              <w:tab w:val="left" w:pos="1470"/>
              <w:tab w:val="right" w:leader="dot" w:pos="8296"/>
            </w:tabs>
            <w:spacing w:after="97"/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44" w:history="1">
            <w:r w:rsidR="00BB488C" w:rsidRPr="00DC794F">
              <w:rPr>
                <w:rStyle w:val="a8"/>
                <w:noProof/>
              </w:rPr>
              <w:t>4.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放款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_Toc500416344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7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30"/>
            <w:tabs>
              <w:tab w:val="left" w:pos="1470"/>
              <w:tab w:val="right" w:leader="dot" w:pos="8296"/>
            </w:tabs>
            <w:spacing w:after="97"/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45" w:history="1">
            <w:r w:rsidR="00BB488C" w:rsidRPr="00DC794F">
              <w:rPr>
                <w:rStyle w:val="a8"/>
                <w:noProof/>
              </w:rPr>
              <w:t>5.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正常还款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_Toc500416345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9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30"/>
            <w:tabs>
              <w:tab w:val="left" w:pos="1470"/>
              <w:tab w:val="right" w:leader="dot" w:pos="8296"/>
            </w:tabs>
            <w:spacing w:after="97"/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46" w:history="1">
            <w:r w:rsidR="00BB488C" w:rsidRPr="00DC794F">
              <w:rPr>
                <w:rStyle w:val="a8"/>
                <w:noProof/>
              </w:rPr>
              <w:t>6.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提前还款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_Toc500416346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10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30"/>
            <w:tabs>
              <w:tab w:val="left" w:pos="1470"/>
              <w:tab w:val="right" w:leader="dot" w:pos="8296"/>
            </w:tabs>
            <w:spacing w:after="97"/>
            <w:ind w:left="96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47" w:history="1">
            <w:r w:rsidR="00BB488C" w:rsidRPr="00DC794F">
              <w:rPr>
                <w:rStyle w:val="a8"/>
                <w:noProof/>
              </w:rPr>
              <w:t>7.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逾期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_Toc500416347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10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20"/>
            <w:tabs>
              <w:tab w:val="left" w:pos="840"/>
              <w:tab w:val="right" w:leader="dot" w:pos="8296"/>
            </w:tabs>
            <w:spacing w:after="97"/>
            <w:ind w:left="480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48" w:history="1">
            <w:r w:rsidR="00BB488C" w:rsidRPr="00DC794F">
              <w:rPr>
                <w:rStyle w:val="a8"/>
                <w:rFonts w:ascii="Wingdings" w:hAnsi="Wingdings"/>
                <w:noProof/>
              </w:rPr>
              <w:t>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b/>
                <w:noProof/>
              </w:rPr>
              <w:t>资金账户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_Toc500416348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11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11"/>
            <w:tabs>
              <w:tab w:val="left" w:pos="840"/>
              <w:tab w:val="right" w:leader="dot" w:pos="8296"/>
            </w:tabs>
            <w:spacing w:after="97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49" w:history="1">
            <w:r w:rsidR="00BB488C" w:rsidRPr="00DC794F">
              <w:rPr>
                <w:rStyle w:val="a8"/>
                <w:rFonts w:hint="eastAsia"/>
                <w:noProof/>
              </w:rPr>
              <w:t>五、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贷后催收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_Toc500416349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11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11"/>
            <w:tabs>
              <w:tab w:val="left" w:pos="840"/>
              <w:tab w:val="right" w:leader="dot" w:pos="8296"/>
            </w:tabs>
            <w:spacing w:after="97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50" w:history="1">
            <w:r w:rsidR="00BB488C" w:rsidRPr="00DC794F">
              <w:rPr>
                <w:rStyle w:val="a8"/>
                <w:rFonts w:hint="eastAsia"/>
                <w:noProof/>
              </w:rPr>
              <w:t>六、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客户服务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_Toc500416350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12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BB488C" w:rsidRDefault="00FF11D4">
          <w:pPr>
            <w:pStyle w:val="11"/>
            <w:tabs>
              <w:tab w:val="left" w:pos="840"/>
              <w:tab w:val="right" w:leader="dot" w:pos="8296"/>
            </w:tabs>
            <w:spacing w:after="97"/>
            <w:rPr>
              <w:rFonts w:asciiTheme="minorHAnsi" w:eastAsiaTheme="minorEastAsia" w:hAnsiTheme="minorHAnsi" w:cstheme="minorBidi"/>
              <w:noProof/>
              <w:color w:val="auto"/>
              <w:sz w:val="21"/>
              <w:szCs w:val="22"/>
            </w:rPr>
          </w:pPr>
          <w:hyperlink w:anchor="_Toc500416351" w:history="1">
            <w:r w:rsidR="00BB488C" w:rsidRPr="00DC794F">
              <w:rPr>
                <w:rStyle w:val="a8"/>
                <w:rFonts w:hint="eastAsia"/>
                <w:noProof/>
              </w:rPr>
              <w:t>七、</w:t>
            </w:r>
            <w:r w:rsidR="00BB488C">
              <w:rPr>
                <w:rFonts w:asciiTheme="minorHAnsi" w:eastAsiaTheme="minorEastAsia" w:hAnsiTheme="minorHAnsi" w:cstheme="minorBidi"/>
                <w:noProof/>
                <w:color w:val="auto"/>
                <w:sz w:val="21"/>
                <w:szCs w:val="22"/>
              </w:rPr>
              <w:tab/>
            </w:r>
            <w:r w:rsidR="00BB488C" w:rsidRPr="00DC794F">
              <w:rPr>
                <w:rStyle w:val="a8"/>
                <w:rFonts w:hint="eastAsia"/>
                <w:noProof/>
              </w:rPr>
              <w:t>问题</w:t>
            </w:r>
            <w:r w:rsidR="00BB488C">
              <w:rPr>
                <w:noProof/>
                <w:webHidden/>
              </w:rPr>
              <w:tab/>
            </w:r>
            <w:r w:rsidR="00BB488C">
              <w:rPr>
                <w:noProof/>
                <w:webHidden/>
              </w:rPr>
              <w:fldChar w:fldCharType="begin"/>
            </w:r>
            <w:r w:rsidR="00BB488C">
              <w:rPr>
                <w:noProof/>
                <w:webHidden/>
              </w:rPr>
              <w:instrText xml:space="preserve"> PAGEREF _Toc500416351 \h </w:instrText>
            </w:r>
            <w:r w:rsidR="00BB488C">
              <w:rPr>
                <w:noProof/>
                <w:webHidden/>
              </w:rPr>
            </w:r>
            <w:r w:rsidR="00BB488C">
              <w:rPr>
                <w:noProof/>
                <w:webHidden/>
              </w:rPr>
              <w:fldChar w:fldCharType="separate"/>
            </w:r>
            <w:r w:rsidR="00BB488C">
              <w:rPr>
                <w:noProof/>
                <w:webHidden/>
              </w:rPr>
              <w:t>12</w:t>
            </w:r>
            <w:r w:rsidR="00BB488C">
              <w:rPr>
                <w:noProof/>
                <w:webHidden/>
              </w:rPr>
              <w:fldChar w:fldCharType="end"/>
            </w:r>
          </w:hyperlink>
        </w:p>
        <w:p w:rsidR="00CB61F5" w:rsidRDefault="00CB61F5">
          <w:pPr>
            <w:spacing w:after="97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:rsidR="00FA6FA8" w:rsidRDefault="00FA6FA8">
      <w:pPr>
        <w:widowControl/>
        <w:spacing w:afterLines="0" w:after="0" w:line="240" w:lineRule="auto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/>
          <w:b/>
          <w:sz w:val="36"/>
        </w:rPr>
        <w:br w:type="page"/>
      </w:r>
    </w:p>
    <w:p w:rsidR="00A11F47" w:rsidRPr="004E332D" w:rsidRDefault="007F5535" w:rsidP="002B06EA">
      <w:pPr>
        <w:pStyle w:val="1"/>
        <w:numPr>
          <w:ilvl w:val="0"/>
          <w:numId w:val="22"/>
        </w:numPr>
        <w:spacing w:after="97"/>
        <w:ind w:left="426"/>
        <w:rPr>
          <w:sz w:val="32"/>
        </w:rPr>
      </w:pPr>
      <w:bookmarkStart w:id="1" w:name="_Toc188682303"/>
      <w:bookmarkStart w:id="2" w:name="_Toc500416334"/>
      <w:bookmarkEnd w:id="0"/>
      <w:r w:rsidRPr="004E332D">
        <w:rPr>
          <w:rFonts w:hint="eastAsia"/>
          <w:sz w:val="32"/>
        </w:rPr>
        <w:lastRenderedPageBreak/>
        <w:t>项目</w:t>
      </w:r>
      <w:r w:rsidR="00A11F47" w:rsidRPr="004E332D">
        <w:rPr>
          <w:rFonts w:hint="eastAsia"/>
          <w:sz w:val="32"/>
        </w:rPr>
        <w:t>概述</w:t>
      </w:r>
      <w:bookmarkEnd w:id="1"/>
      <w:bookmarkEnd w:id="2"/>
    </w:p>
    <w:p w:rsidR="00AD3BEC" w:rsidRDefault="00FA6FA8" w:rsidP="00E07F57">
      <w:pPr>
        <w:spacing w:after="97"/>
        <w:ind w:firstLineChars="200" w:firstLine="480"/>
      </w:pPr>
      <w:r>
        <w:rPr>
          <w:rFonts w:hint="eastAsia"/>
        </w:rPr>
        <w:t>车险分期消费信贷类产品</w:t>
      </w:r>
      <w:r w:rsidR="00095692">
        <w:rPr>
          <w:rFonts w:hint="eastAsia"/>
        </w:rPr>
        <w:t>是向车险续保客户提供的有车险消费分期特定用途的消费信贷产品，是一个简单的消费分期产品，不捆绑车险销售，仅仅是针对客户的车险消费提供</w:t>
      </w:r>
      <w:r w:rsidR="00095692">
        <w:rPr>
          <w:rFonts w:hint="eastAsia"/>
        </w:rPr>
        <w:t>12</w:t>
      </w:r>
      <w:r w:rsidR="00095692">
        <w:rPr>
          <w:rFonts w:hint="eastAsia"/>
        </w:rPr>
        <w:t>期的消费分期。</w:t>
      </w:r>
    </w:p>
    <w:p w:rsidR="00A11F47" w:rsidRPr="004E332D" w:rsidRDefault="006E77C3" w:rsidP="002B06EA">
      <w:pPr>
        <w:pStyle w:val="1"/>
        <w:numPr>
          <w:ilvl w:val="0"/>
          <w:numId w:val="22"/>
        </w:numPr>
        <w:spacing w:after="97"/>
        <w:ind w:left="426"/>
        <w:rPr>
          <w:sz w:val="32"/>
        </w:rPr>
      </w:pPr>
      <w:bookmarkStart w:id="3" w:name="_Toc500416335"/>
      <w:r w:rsidRPr="004E332D">
        <w:rPr>
          <w:rFonts w:hint="eastAsia"/>
          <w:sz w:val="32"/>
        </w:rPr>
        <w:t>白名单</w:t>
      </w:r>
      <w:r w:rsidRPr="004E332D">
        <w:rPr>
          <w:sz w:val="32"/>
        </w:rPr>
        <w:t>客户</w:t>
      </w:r>
      <w:r w:rsidR="006E2FE1">
        <w:rPr>
          <w:rFonts w:hint="eastAsia"/>
          <w:sz w:val="32"/>
        </w:rPr>
        <w:t>筛选</w:t>
      </w:r>
      <w:bookmarkEnd w:id="3"/>
    </w:p>
    <w:p w:rsidR="006E77C3" w:rsidRDefault="006E77C3" w:rsidP="00AE0937">
      <w:pPr>
        <w:spacing w:after="97"/>
        <w:ind w:leftChars="100" w:left="240" w:firstLineChars="200" w:firstLine="480"/>
      </w:pPr>
      <w:r>
        <w:t>采取</w:t>
      </w:r>
      <w:r w:rsidR="00632A68">
        <w:t>车贷客户</w:t>
      </w:r>
      <w:r>
        <w:t>白名单邀请制</w:t>
      </w:r>
      <w:r>
        <w:rPr>
          <w:rFonts w:hint="eastAsia"/>
        </w:rPr>
        <w:t>，</w:t>
      </w:r>
      <w:r>
        <w:t>以简化审批和风险控制的复杂度</w:t>
      </w:r>
      <w:r w:rsidR="00632A68">
        <w:rPr>
          <w:rFonts w:hint="eastAsia"/>
        </w:rPr>
        <w:t>。</w:t>
      </w:r>
      <w:r>
        <w:rPr>
          <w:rFonts w:hint="eastAsia"/>
        </w:rPr>
        <w:t>白名单的客户挑选规则如下</w:t>
      </w:r>
      <w:r w:rsidR="00AA6D79">
        <w:rPr>
          <w:rFonts w:hint="eastAsia"/>
        </w:rPr>
        <w:t>（白名单数据筛选必须双人复核）</w:t>
      </w:r>
      <w:r>
        <w:rPr>
          <w:rFonts w:hint="eastAsia"/>
        </w:rPr>
        <w:t>：</w:t>
      </w:r>
    </w:p>
    <w:p w:rsidR="00C27336" w:rsidRDefault="00632A68" w:rsidP="00ED7364">
      <w:pPr>
        <w:pStyle w:val="a9"/>
        <w:numPr>
          <w:ilvl w:val="0"/>
          <w:numId w:val="15"/>
        </w:numPr>
        <w:spacing w:after="97"/>
        <w:ind w:firstLineChars="0"/>
      </w:pPr>
      <w:r>
        <w:rPr>
          <w:rFonts w:hint="eastAsia"/>
        </w:rPr>
        <w:t>公司</w:t>
      </w:r>
      <w:r w:rsidR="006E77C3">
        <w:rPr>
          <w:rFonts w:hint="eastAsia"/>
        </w:rPr>
        <w:t>存量的</w:t>
      </w:r>
      <w:r w:rsidR="00CD4088">
        <w:rPr>
          <w:rFonts w:hint="eastAsia"/>
        </w:rPr>
        <w:t>个人新车</w:t>
      </w:r>
      <w:r w:rsidR="00C27336">
        <w:rPr>
          <w:rFonts w:hint="eastAsia"/>
        </w:rPr>
        <w:t>车贷客户</w:t>
      </w:r>
      <w:r w:rsidR="006E77C3">
        <w:rPr>
          <w:rFonts w:hint="eastAsia"/>
        </w:rPr>
        <w:t>；</w:t>
      </w:r>
    </w:p>
    <w:p w:rsidR="006E77C3" w:rsidRPr="00282541" w:rsidRDefault="006E77C3" w:rsidP="00ED7364">
      <w:pPr>
        <w:pStyle w:val="a9"/>
        <w:numPr>
          <w:ilvl w:val="0"/>
          <w:numId w:val="15"/>
        </w:numPr>
        <w:spacing w:after="97"/>
        <w:ind w:firstLineChars="0"/>
      </w:pPr>
      <w:r w:rsidRPr="00282541">
        <w:rPr>
          <w:rFonts w:hint="eastAsia"/>
        </w:rPr>
        <w:t>需满足正常还款</w:t>
      </w:r>
      <w:r w:rsidR="00763505">
        <w:t>8</w:t>
      </w:r>
      <w:r w:rsidR="00282541" w:rsidRPr="00282541">
        <w:rPr>
          <w:rFonts w:hint="eastAsia"/>
        </w:rPr>
        <w:t>-</w:t>
      </w:r>
      <w:r w:rsidR="00763505">
        <w:t>11</w:t>
      </w:r>
      <w:r w:rsidRPr="00282541">
        <w:rPr>
          <w:rFonts w:hint="eastAsia"/>
        </w:rPr>
        <w:t>期；</w:t>
      </w:r>
    </w:p>
    <w:p w:rsidR="005A48B0" w:rsidRPr="00282541" w:rsidRDefault="005A48B0" w:rsidP="00ED7364">
      <w:pPr>
        <w:pStyle w:val="a9"/>
        <w:numPr>
          <w:ilvl w:val="0"/>
          <w:numId w:val="15"/>
        </w:numPr>
        <w:spacing w:after="97"/>
        <w:ind w:firstLineChars="0"/>
      </w:pPr>
      <w:r w:rsidRPr="00282541">
        <w:rPr>
          <w:rFonts w:hint="eastAsia"/>
        </w:rPr>
        <w:t>剔除未抵押的客户</w:t>
      </w:r>
    </w:p>
    <w:p w:rsidR="006E77C3" w:rsidRDefault="00282541" w:rsidP="00ED7364">
      <w:pPr>
        <w:pStyle w:val="a9"/>
        <w:numPr>
          <w:ilvl w:val="0"/>
          <w:numId w:val="15"/>
        </w:numPr>
        <w:spacing w:after="97"/>
        <w:ind w:firstLineChars="0"/>
      </w:pPr>
      <w:r>
        <w:rPr>
          <w:rFonts w:hint="eastAsia"/>
        </w:rPr>
        <w:t>剔除已</w:t>
      </w:r>
      <w:r w:rsidR="00C27336">
        <w:rPr>
          <w:rFonts w:hint="eastAsia"/>
        </w:rPr>
        <w:t>结清、已拖车的客户；</w:t>
      </w:r>
    </w:p>
    <w:p w:rsidR="006E77C3" w:rsidRDefault="00C27336" w:rsidP="00ED7364">
      <w:pPr>
        <w:pStyle w:val="a9"/>
        <w:numPr>
          <w:ilvl w:val="0"/>
          <w:numId w:val="15"/>
        </w:numPr>
        <w:spacing w:after="97"/>
        <w:ind w:firstLineChars="0"/>
      </w:pPr>
      <w:r>
        <w:t>剔除有历史逾期或目前正在逾期的客户</w:t>
      </w:r>
      <w:r>
        <w:rPr>
          <w:rFonts w:hint="eastAsia"/>
        </w:rPr>
        <w:t>；</w:t>
      </w:r>
    </w:p>
    <w:p w:rsidR="00C27336" w:rsidRDefault="006E77C3" w:rsidP="00ED7364">
      <w:pPr>
        <w:pStyle w:val="a9"/>
        <w:numPr>
          <w:ilvl w:val="0"/>
          <w:numId w:val="15"/>
        </w:numPr>
        <w:spacing w:after="97"/>
        <w:ind w:firstLineChars="0"/>
      </w:pPr>
      <w:r>
        <w:t>要求</w:t>
      </w:r>
      <w:r w:rsidR="00C27336">
        <w:t>主贷人和还款人必须一致</w:t>
      </w:r>
      <w:r w:rsidR="00C27336">
        <w:rPr>
          <w:rFonts w:hint="eastAsia"/>
        </w:rPr>
        <w:t>（考虑</w:t>
      </w:r>
      <w:r w:rsidR="00614C9B">
        <w:rPr>
          <w:rFonts w:hint="eastAsia"/>
        </w:rPr>
        <w:t>向客户车贷还款卡直接放款</w:t>
      </w:r>
      <w:r w:rsidR="00C27336">
        <w:rPr>
          <w:rFonts w:hint="eastAsia"/>
        </w:rPr>
        <w:t>）；</w:t>
      </w:r>
    </w:p>
    <w:p w:rsidR="00F675DA" w:rsidRDefault="00F675DA" w:rsidP="002B06EA">
      <w:pPr>
        <w:pStyle w:val="1"/>
        <w:numPr>
          <w:ilvl w:val="0"/>
          <w:numId w:val="22"/>
        </w:numPr>
        <w:spacing w:after="97"/>
        <w:ind w:left="426"/>
        <w:rPr>
          <w:sz w:val="32"/>
        </w:rPr>
      </w:pPr>
      <w:bookmarkStart w:id="4" w:name="_Toc500416336"/>
      <w:r>
        <w:rPr>
          <w:sz w:val="32"/>
        </w:rPr>
        <w:t>合作方案</w:t>
      </w:r>
      <w:bookmarkEnd w:id="4"/>
    </w:p>
    <w:p w:rsidR="0038360D" w:rsidRDefault="0038360D" w:rsidP="002B06EA">
      <w:pPr>
        <w:spacing w:after="97"/>
        <w:ind w:firstLineChars="177" w:firstLine="426"/>
      </w:pPr>
      <w:r w:rsidRPr="008D7D5D">
        <w:rPr>
          <w:b/>
        </w:rPr>
        <w:t>资金成本及额度</w:t>
      </w:r>
      <w:r>
        <w:t>：年化利率</w:t>
      </w:r>
      <w:r>
        <w:rPr>
          <w:rFonts w:hint="eastAsia"/>
        </w:rPr>
        <w:t>6%</w:t>
      </w:r>
      <w:r>
        <w:rPr>
          <w:rFonts w:hint="eastAsia"/>
        </w:rPr>
        <w:t>，</w:t>
      </w:r>
      <w:r>
        <w:rPr>
          <w:rFonts w:hint="eastAsia"/>
        </w:rPr>
        <w:t>12</w:t>
      </w:r>
      <w:r>
        <w:rPr>
          <w:rFonts w:hint="eastAsia"/>
        </w:rPr>
        <w:t>期。</w:t>
      </w:r>
      <w:r w:rsidRPr="002B06EA">
        <w:rPr>
          <w:rFonts w:hint="eastAsia"/>
        </w:rPr>
        <w:t>合作额度不超过</w:t>
      </w:r>
      <w:r>
        <w:rPr>
          <w:rFonts w:hint="eastAsia"/>
        </w:rPr>
        <w:t>人</w:t>
      </w:r>
      <w:r>
        <w:t>民币</w:t>
      </w:r>
      <w:r>
        <w:rPr>
          <w:rFonts w:hint="eastAsia"/>
        </w:rPr>
        <w:t>10000</w:t>
      </w:r>
      <w:r>
        <w:rPr>
          <w:rFonts w:hint="eastAsia"/>
        </w:rPr>
        <w:t>万元</w:t>
      </w:r>
      <w:r w:rsidR="00AF4E7A">
        <w:rPr>
          <w:rFonts w:hint="eastAsia"/>
        </w:rPr>
        <w:t>，</w:t>
      </w:r>
      <w:r w:rsidRPr="002B06EA">
        <w:rPr>
          <w:rFonts w:hint="eastAsia"/>
        </w:rPr>
        <w:t>单笔授信额度最高不超过</w:t>
      </w:r>
      <w:r w:rsidRPr="002B06EA">
        <w:rPr>
          <w:rFonts w:hint="eastAsia"/>
        </w:rPr>
        <w:t>1</w:t>
      </w:r>
      <w:r w:rsidRPr="002B06EA">
        <w:rPr>
          <w:rFonts w:hint="eastAsia"/>
        </w:rPr>
        <w:t>万元</w:t>
      </w:r>
      <w:r w:rsidRPr="002B06EA">
        <w:rPr>
          <w:rFonts w:hint="eastAsia"/>
        </w:rPr>
        <w:t>/</w:t>
      </w:r>
      <w:r w:rsidRPr="002B06EA">
        <w:rPr>
          <w:rFonts w:hint="eastAsia"/>
        </w:rPr>
        <w:t>年</w:t>
      </w:r>
      <w:r w:rsidR="002B06EA">
        <w:rPr>
          <w:rFonts w:hint="eastAsia"/>
        </w:rPr>
        <w:t>。</w:t>
      </w:r>
    </w:p>
    <w:p w:rsidR="002B06EA" w:rsidRPr="00465135" w:rsidRDefault="002B06EA" w:rsidP="002B06EA">
      <w:pPr>
        <w:spacing w:after="97"/>
        <w:ind w:firstLineChars="177" w:firstLine="426"/>
      </w:pPr>
      <w:r w:rsidRPr="008D7D5D">
        <w:rPr>
          <w:b/>
        </w:rPr>
        <w:t>保证金</w:t>
      </w:r>
      <w:r>
        <w:t>：车家必须在北京银行开保证金账户，</w:t>
      </w:r>
      <w:r w:rsidRPr="002B06EA">
        <w:rPr>
          <w:rFonts w:hint="eastAsia"/>
        </w:rPr>
        <w:t>存入不低于贷款余额</w:t>
      </w:r>
      <w:r w:rsidRPr="002B06EA">
        <w:t>5</w:t>
      </w:r>
      <w:r w:rsidRPr="002B06EA">
        <w:rPr>
          <w:rFonts w:hint="eastAsia"/>
        </w:rPr>
        <w:t>%</w:t>
      </w:r>
      <w:r w:rsidRPr="002B06EA">
        <w:rPr>
          <w:rFonts w:hint="eastAsia"/>
        </w:rPr>
        <w:t>的保证金</w:t>
      </w:r>
      <w:r w:rsidR="00E61864">
        <w:rPr>
          <w:rFonts w:hint="eastAsia"/>
        </w:rPr>
        <w:t>用于代偿。</w:t>
      </w:r>
    </w:p>
    <w:p w:rsidR="00F17E38" w:rsidRPr="002B06EA" w:rsidRDefault="00F17E38" w:rsidP="002B06EA">
      <w:pPr>
        <w:spacing w:after="97"/>
        <w:ind w:firstLineChars="177" w:firstLine="426"/>
      </w:pPr>
      <w:r w:rsidRPr="008D7D5D">
        <w:rPr>
          <w:rFonts w:hint="eastAsia"/>
          <w:b/>
        </w:rPr>
        <w:t>贷款申请</w:t>
      </w:r>
      <w:r w:rsidR="0038360D" w:rsidRPr="008D7D5D">
        <w:rPr>
          <w:rFonts w:hint="eastAsia"/>
          <w:b/>
        </w:rPr>
        <w:t>及</w:t>
      </w:r>
      <w:r w:rsidR="008D7D5D" w:rsidRPr="008D7D5D">
        <w:rPr>
          <w:rFonts w:hint="eastAsia"/>
          <w:b/>
        </w:rPr>
        <w:t>贷前信息</w:t>
      </w:r>
      <w:r w:rsidR="0038360D" w:rsidRPr="002B06EA">
        <w:rPr>
          <w:rFonts w:hint="eastAsia"/>
        </w:rPr>
        <w:t>：</w:t>
      </w:r>
      <w:r w:rsidRPr="002B06EA">
        <w:rPr>
          <w:rFonts w:hint="eastAsia"/>
        </w:rPr>
        <w:t>由车家方负责</w:t>
      </w:r>
      <w:r w:rsidR="0038360D" w:rsidRPr="002B06EA">
        <w:rPr>
          <w:rFonts w:hint="eastAsia"/>
        </w:rPr>
        <w:t>营销获客，引导收集借款人信息、</w:t>
      </w:r>
      <w:r w:rsidRPr="002B06EA">
        <w:rPr>
          <w:rFonts w:hint="eastAsia"/>
        </w:rPr>
        <w:t>并传</w:t>
      </w:r>
      <w:r w:rsidR="00E9502B" w:rsidRPr="002B06EA">
        <w:rPr>
          <w:rFonts w:hint="eastAsia"/>
        </w:rPr>
        <w:t>输</w:t>
      </w:r>
      <w:r w:rsidRPr="002B06EA">
        <w:rPr>
          <w:rFonts w:hint="eastAsia"/>
        </w:rPr>
        <w:t>给北京银行</w:t>
      </w:r>
      <w:r w:rsidR="00E9502B" w:rsidRPr="002B06EA">
        <w:rPr>
          <w:rFonts w:hint="eastAsia"/>
        </w:rPr>
        <w:t>。</w:t>
      </w:r>
    </w:p>
    <w:p w:rsidR="00E9502B" w:rsidRPr="002B06EA" w:rsidRDefault="00E9502B" w:rsidP="002B06EA">
      <w:pPr>
        <w:spacing w:after="97"/>
        <w:ind w:firstLineChars="177" w:firstLine="425"/>
      </w:pPr>
      <w:r w:rsidRPr="007E1FB9">
        <w:rPr>
          <w:rFonts w:hint="eastAsia"/>
        </w:rPr>
        <w:t>贷款授信审批</w:t>
      </w:r>
      <w:r w:rsidR="0038360D" w:rsidRPr="002B06EA">
        <w:rPr>
          <w:rFonts w:hint="eastAsia"/>
        </w:rPr>
        <w:t>：</w:t>
      </w:r>
      <w:r w:rsidRPr="002B06EA">
        <w:rPr>
          <w:rFonts w:hint="eastAsia"/>
        </w:rPr>
        <w:t>由北京银行负责，并在</w:t>
      </w:r>
      <w:r w:rsidRPr="002B06EA">
        <w:rPr>
          <w:rFonts w:hint="eastAsia"/>
        </w:rPr>
        <w:t>24</w:t>
      </w:r>
      <w:r w:rsidRPr="002B06EA">
        <w:rPr>
          <w:rFonts w:hint="eastAsia"/>
        </w:rPr>
        <w:t>小时内反馈结果</w:t>
      </w:r>
      <w:r w:rsidR="00AD04C4" w:rsidRPr="007E1FB9">
        <w:rPr>
          <w:rFonts w:hint="eastAsia"/>
        </w:rPr>
        <w:t>，借款人必须在</w:t>
      </w:r>
      <w:r w:rsidR="00AD04C4" w:rsidRPr="007E1FB9">
        <w:t>30</w:t>
      </w:r>
      <w:r w:rsidR="00653285" w:rsidRPr="007E1FB9">
        <w:t>个自然日</w:t>
      </w:r>
      <w:r w:rsidR="00AD04C4" w:rsidRPr="007E1FB9">
        <w:rPr>
          <w:rFonts w:hint="eastAsia"/>
        </w:rPr>
        <w:t>内完成放款申请。</w:t>
      </w:r>
    </w:p>
    <w:p w:rsidR="0038360D" w:rsidRPr="002B06EA" w:rsidRDefault="0038360D" w:rsidP="002B06EA">
      <w:pPr>
        <w:spacing w:after="97"/>
        <w:ind w:firstLineChars="177" w:firstLine="426"/>
      </w:pPr>
      <w:r w:rsidRPr="008D7D5D">
        <w:rPr>
          <w:b/>
        </w:rPr>
        <w:t>在线签</w:t>
      </w:r>
      <w:r w:rsidRPr="008D7D5D">
        <w:rPr>
          <w:rFonts w:hint="eastAsia"/>
          <w:b/>
        </w:rPr>
        <w:t>约</w:t>
      </w:r>
      <w:r>
        <w:rPr>
          <w:rFonts w:hint="eastAsia"/>
        </w:rPr>
        <w:t>：车家方负责引导借款人在线上完成签约</w:t>
      </w:r>
      <w:r w:rsidR="00AD04C4">
        <w:t>。</w:t>
      </w:r>
    </w:p>
    <w:p w:rsidR="00E9502B" w:rsidRPr="002B06EA" w:rsidRDefault="0038360D" w:rsidP="002B06EA">
      <w:pPr>
        <w:spacing w:after="97"/>
        <w:ind w:firstLineChars="177" w:firstLine="426"/>
      </w:pPr>
      <w:r w:rsidRPr="008D7D5D">
        <w:rPr>
          <w:rFonts w:hint="eastAsia"/>
          <w:b/>
        </w:rPr>
        <w:t>贷款发放审查及放款</w:t>
      </w:r>
      <w:r w:rsidRPr="002B06EA">
        <w:rPr>
          <w:rFonts w:hint="eastAsia"/>
        </w:rPr>
        <w:t>：贷款发放审查由北京银行负责</w:t>
      </w:r>
      <w:r w:rsidR="00C67981">
        <w:rPr>
          <w:rFonts w:hint="eastAsia"/>
        </w:rPr>
        <w:t>，北京银行负责放款到车家在北京银行的账户，再由车家负责放款到借款人</w:t>
      </w:r>
      <w:r w:rsidRPr="002B06EA">
        <w:rPr>
          <w:rFonts w:hint="eastAsia"/>
        </w:rPr>
        <w:t>账户</w:t>
      </w:r>
      <w:r w:rsidR="00073943" w:rsidRPr="002B06EA">
        <w:rPr>
          <w:rFonts w:hint="eastAsia"/>
        </w:rPr>
        <w:t>。</w:t>
      </w:r>
    </w:p>
    <w:p w:rsidR="00465135" w:rsidRDefault="000D1176" w:rsidP="002B06EA">
      <w:pPr>
        <w:spacing w:after="97"/>
        <w:ind w:firstLineChars="177" w:firstLine="426"/>
      </w:pPr>
      <w:r>
        <w:rPr>
          <w:b/>
        </w:rPr>
        <w:t>正常</w:t>
      </w:r>
      <w:r w:rsidR="00073943" w:rsidRPr="008D7D5D">
        <w:rPr>
          <w:b/>
        </w:rPr>
        <w:t>还款</w:t>
      </w:r>
      <w:r w:rsidR="000A02D3">
        <w:t>：车家负责代收借款人的还款，</w:t>
      </w:r>
      <w:r w:rsidR="000A02D3">
        <w:rPr>
          <w:rFonts w:hint="eastAsia"/>
        </w:rPr>
        <w:t>将</w:t>
      </w:r>
      <w:r w:rsidR="000A02D3">
        <w:t>借款人</w:t>
      </w:r>
      <w:r w:rsidR="002C7A31">
        <w:t>应还款</w:t>
      </w:r>
      <w:r w:rsidR="000A02D3">
        <w:t>项</w:t>
      </w:r>
      <w:r w:rsidR="000A02D3">
        <w:rPr>
          <w:rFonts w:hint="eastAsia"/>
        </w:rPr>
        <w:t>代</w:t>
      </w:r>
      <w:r w:rsidR="000A02D3">
        <w:t>扣到车家在北京银行开的还款账户</w:t>
      </w:r>
      <w:r w:rsidR="002B06EA">
        <w:t>，北京银行则</w:t>
      </w:r>
      <w:r w:rsidR="000A02D3">
        <w:t>固定</w:t>
      </w:r>
      <w:r w:rsidR="002B06EA">
        <w:t>每月</w:t>
      </w:r>
      <w:r w:rsidR="002B06EA">
        <w:rPr>
          <w:rFonts w:hint="eastAsia"/>
        </w:rPr>
        <w:t>20</w:t>
      </w:r>
      <w:r w:rsidR="002B06EA">
        <w:rPr>
          <w:rFonts w:hint="eastAsia"/>
        </w:rPr>
        <w:t>日从车家账户扣取</w:t>
      </w:r>
      <w:r w:rsidR="00CD02D8">
        <w:rPr>
          <w:rFonts w:hint="eastAsia"/>
        </w:rPr>
        <w:t>北京银行当期还款计划</w:t>
      </w:r>
      <w:r w:rsidR="00A97065">
        <w:rPr>
          <w:rFonts w:hint="eastAsia"/>
        </w:rPr>
        <w:t>的</w:t>
      </w:r>
      <w:r w:rsidR="002C7A31">
        <w:rPr>
          <w:rFonts w:hint="eastAsia"/>
        </w:rPr>
        <w:t>应还款</w:t>
      </w:r>
      <w:r w:rsidR="002B06EA">
        <w:rPr>
          <w:rFonts w:hint="eastAsia"/>
        </w:rPr>
        <w:t>项。</w:t>
      </w:r>
    </w:p>
    <w:p w:rsidR="000A02D3" w:rsidRDefault="000A02D3" w:rsidP="002B06EA">
      <w:pPr>
        <w:spacing w:after="97"/>
        <w:ind w:firstLineChars="177" w:firstLine="426"/>
      </w:pPr>
      <w:r w:rsidRPr="008D7D5D">
        <w:rPr>
          <w:rFonts w:hint="eastAsia"/>
          <w:b/>
        </w:rPr>
        <w:lastRenderedPageBreak/>
        <w:t>提前还款</w:t>
      </w:r>
      <w:r w:rsidRPr="002B06EA">
        <w:rPr>
          <w:rFonts w:hint="eastAsia"/>
        </w:rPr>
        <w:t>：</w:t>
      </w:r>
      <w:r w:rsidR="002B06EA" w:rsidRPr="002B06EA">
        <w:rPr>
          <w:rFonts w:hint="eastAsia"/>
        </w:rPr>
        <w:t>车家负责在提交借款人发起的提前还款申请，当日北京银行从车家的还款账户中扣取，每月的</w:t>
      </w:r>
      <w:r w:rsidR="002B06EA" w:rsidRPr="002B06EA">
        <w:rPr>
          <w:rFonts w:hint="eastAsia"/>
        </w:rPr>
        <w:t>19</w:t>
      </w:r>
      <w:r w:rsidR="002B06EA" w:rsidRPr="002B06EA">
        <w:rPr>
          <w:rFonts w:hint="eastAsia"/>
        </w:rPr>
        <w:t>、</w:t>
      </w:r>
      <w:r w:rsidR="002B06EA" w:rsidRPr="002B06EA">
        <w:rPr>
          <w:rFonts w:hint="eastAsia"/>
        </w:rPr>
        <w:t>20</w:t>
      </w:r>
      <w:r w:rsidR="002B06EA" w:rsidRPr="002B06EA">
        <w:rPr>
          <w:rFonts w:hint="eastAsia"/>
        </w:rPr>
        <w:t>日不接受申请。</w:t>
      </w:r>
    </w:p>
    <w:p w:rsidR="00EE09A9" w:rsidRDefault="00EE09A9" w:rsidP="00EE09A9">
      <w:pPr>
        <w:spacing w:after="97"/>
        <w:ind w:firstLineChars="177" w:firstLine="426"/>
      </w:pPr>
      <w:r w:rsidRPr="008D7D5D">
        <w:rPr>
          <w:rFonts w:hint="eastAsia"/>
          <w:b/>
        </w:rPr>
        <w:t>贷后管理</w:t>
      </w:r>
      <w:r>
        <w:rPr>
          <w:rFonts w:hint="eastAsia"/>
        </w:rPr>
        <w:t>：车家方负责贷后催收和客服</w:t>
      </w:r>
    </w:p>
    <w:tbl>
      <w:tblPr>
        <w:tblStyle w:val="aa"/>
        <w:tblW w:w="0" w:type="auto"/>
        <w:tblInd w:w="411" w:type="dxa"/>
        <w:tblLook w:val="04A0" w:firstRow="1" w:lastRow="0" w:firstColumn="1" w:lastColumn="0" w:noHBand="0" w:noVBand="1"/>
      </w:tblPr>
      <w:tblGrid>
        <w:gridCol w:w="2509"/>
        <w:gridCol w:w="2510"/>
        <w:gridCol w:w="2537"/>
      </w:tblGrid>
      <w:tr w:rsidR="00465135" w:rsidTr="006252EB">
        <w:tc>
          <w:tcPr>
            <w:tcW w:w="25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:rsidR="00465135" w:rsidRPr="005A48B0" w:rsidRDefault="00465135" w:rsidP="00597200">
            <w:pPr>
              <w:spacing w:after="97"/>
              <w:jc w:val="center"/>
            </w:pPr>
          </w:p>
        </w:tc>
        <w:tc>
          <w:tcPr>
            <w:tcW w:w="2510" w:type="dxa"/>
            <w:tcBorders>
              <w:top w:val="single" w:sz="12" w:space="0" w:color="auto"/>
              <w:bottom w:val="single" w:sz="12" w:space="0" w:color="auto"/>
            </w:tcBorders>
          </w:tcPr>
          <w:p w:rsidR="00465135" w:rsidRPr="00141CB0" w:rsidRDefault="00465135" w:rsidP="00597200">
            <w:pPr>
              <w:spacing w:after="9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北京银行</w:t>
            </w:r>
          </w:p>
        </w:tc>
        <w:tc>
          <w:tcPr>
            <w:tcW w:w="2537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465135" w:rsidRPr="00141CB0" w:rsidRDefault="00465135" w:rsidP="00597200">
            <w:pPr>
              <w:spacing w:after="9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车家</w:t>
            </w:r>
          </w:p>
        </w:tc>
      </w:tr>
      <w:tr w:rsidR="00465135" w:rsidTr="006252EB">
        <w:trPr>
          <w:trHeight w:val="54"/>
        </w:trPr>
        <w:tc>
          <w:tcPr>
            <w:tcW w:w="2509" w:type="dxa"/>
            <w:tcBorders>
              <w:top w:val="single" w:sz="12" w:space="0" w:color="auto"/>
              <w:left w:val="single" w:sz="12" w:space="0" w:color="auto"/>
            </w:tcBorders>
          </w:tcPr>
          <w:p w:rsidR="00465135" w:rsidRPr="00141CB0" w:rsidRDefault="00465135" w:rsidP="00597200">
            <w:pPr>
              <w:spacing w:after="97"/>
              <w:jc w:val="center"/>
              <w:rPr>
                <w:b/>
              </w:rPr>
            </w:pPr>
            <w:r w:rsidRPr="00141CB0">
              <w:rPr>
                <w:rFonts w:hint="eastAsia"/>
                <w:b/>
              </w:rPr>
              <w:t>营销获客</w:t>
            </w:r>
          </w:p>
        </w:tc>
        <w:tc>
          <w:tcPr>
            <w:tcW w:w="2510" w:type="dxa"/>
            <w:tcBorders>
              <w:top w:val="single" w:sz="12" w:space="0" w:color="auto"/>
            </w:tcBorders>
          </w:tcPr>
          <w:p w:rsidR="00465135" w:rsidRDefault="00465135" w:rsidP="00597200">
            <w:pPr>
              <w:spacing w:after="97"/>
              <w:jc w:val="center"/>
            </w:pPr>
          </w:p>
        </w:tc>
        <w:tc>
          <w:tcPr>
            <w:tcW w:w="2537" w:type="dxa"/>
            <w:tcBorders>
              <w:top w:val="single" w:sz="12" w:space="0" w:color="auto"/>
              <w:right w:val="single" w:sz="12" w:space="0" w:color="auto"/>
            </w:tcBorders>
          </w:tcPr>
          <w:p w:rsidR="00465135" w:rsidRDefault="00465135" w:rsidP="00597200">
            <w:pPr>
              <w:spacing w:after="97"/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</w:tr>
      <w:tr w:rsidR="00465135" w:rsidTr="006252EB">
        <w:tc>
          <w:tcPr>
            <w:tcW w:w="2509" w:type="dxa"/>
            <w:tcBorders>
              <w:left w:val="single" w:sz="12" w:space="0" w:color="auto"/>
            </w:tcBorders>
          </w:tcPr>
          <w:p w:rsidR="00465135" w:rsidRPr="00141CB0" w:rsidRDefault="00465135" w:rsidP="00597200">
            <w:pPr>
              <w:spacing w:after="97"/>
              <w:jc w:val="center"/>
              <w:rPr>
                <w:b/>
              </w:rPr>
            </w:pPr>
            <w:r w:rsidRPr="00141CB0">
              <w:rPr>
                <w:rFonts w:hint="eastAsia"/>
                <w:b/>
              </w:rPr>
              <w:t>风控审批</w:t>
            </w:r>
          </w:p>
        </w:tc>
        <w:tc>
          <w:tcPr>
            <w:tcW w:w="2510" w:type="dxa"/>
          </w:tcPr>
          <w:p w:rsidR="00465135" w:rsidRDefault="00465135" w:rsidP="00597200">
            <w:pPr>
              <w:spacing w:after="97"/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  <w:tc>
          <w:tcPr>
            <w:tcW w:w="2537" w:type="dxa"/>
            <w:tcBorders>
              <w:right w:val="single" w:sz="12" w:space="0" w:color="auto"/>
            </w:tcBorders>
          </w:tcPr>
          <w:p w:rsidR="00465135" w:rsidRDefault="00465135" w:rsidP="00597200">
            <w:pPr>
              <w:spacing w:after="97"/>
              <w:jc w:val="center"/>
            </w:pPr>
          </w:p>
        </w:tc>
      </w:tr>
      <w:tr w:rsidR="00465135" w:rsidTr="006252EB">
        <w:tc>
          <w:tcPr>
            <w:tcW w:w="2509" w:type="dxa"/>
            <w:tcBorders>
              <w:left w:val="single" w:sz="12" w:space="0" w:color="auto"/>
            </w:tcBorders>
          </w:tcPr>
          <w:p w:rsidR="00465135" w:rsidRPr="00141CB0" w:rsidRDefault="00465135" w:rsidP="00597200">
            <w:pPr>
              <w:spacing w:after="97"/>
              <w:jc w:val="center"/>
              <w:rPr>
                <w:b/>
              </w:rPr>
            </w:pPr>
            <w:r w:rsidRPr="00141CB0">
              <w:rPr>
                <w:rFonts w:hint="eastAsia"/>
                <w:b/>
              </w:rPr>
              <w:t>放款扣款</w:t>
            </w:r>
          </w:p>
        </w:tc>
        <w:tc>
          <w:tcPr>
            <w:tcW w:w="2510" w:type="dxa"/>
          </w:tcPr>
          <w:p w:rsidR="00465135" w:rsidRDefault="00465135" w:rsidP="00597200">
            <w:pPr>
              <w:spacing w:after="97"/>
              <w:jc w:val="center"/>
            </w:pPr>
          </w:p>
        </w:tc>
        <w:tc>
          <w:tcPr>
            <w:tcW w:w="2537" w:type="dxa"/>
            <w:tcBorders>
              <w:right w:val="single" w:sz="12" w:space="0" w:color="auto"/>
            </w:tcBorders>
          </w:tcPr>
          <w:p w:rsidR="00465135" w:rsidRDefault="00465135" w:rsidP="00597200">
            <w:pPr>
              <w:spacing w:after="97"/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</w:tr>
      <w:tr w:rsidR="00465135" w:rsidTr="006252EB">
        <w:tc>
          <w:tcPr>
            <w:tcW w:w="2509" w:type="dxa"/>
            <w:tcBorders>
              <w:left w:val="single" w:sz="12" w:space="0" w:color="auto"/>
            </w:tcBorders>
          </w:tcPr>
          <w:p w:rsidR="00465135" w:rsidRPr="00141CB0" w:rsidRDefault="00465135" w:rsidP="00597200">
            <w:pPr>
              <w:spacing w:after="97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催收和客服</w:t>
            </w:r>
          </w:p>
        </w:tc>
        <w:tc>
          <w:tcPr>
            <w:tcW w:w="2510" w:type="dxa"/>
          </w:tcPr>
          <w:p w:rsidR="00465135" w:rsidRDefault="00465135" w:rsidP="00597200">
            <w:pPr>
              <w:spacing w:after="97"/>
              <w:jc w:val="center"/>
              <w:rPr>
                <w:rFonts w:ascii="宋体" w:hAnsi="宋体"/>
              </w:rPr>
            </w:pPr>
          </w:p>
        </w:tc>
        <w:tc>
          <w:tcPr>
            <w:tcW w:w="2537" w:type="dxa"/>
            <w:tcBorders>
              <w:right w:val="single" w:sz="12" w:space="0" w:color="auto"/>
            </w:tcBorders>
          </w:tcPr>
          <w:p w:rsidR="00465135" w:rsidRDefault="00C67981" w:rsidP="00597200">
            <w:pPr>
              <w:spacing w:after="97"/>
              <w:jc w:val="center"/>
            </w:pPr>
            <w:r>
              <w:rPr>
                <w:rFonts w:ascii="宋体" w:hAnsi="宋体" w:hint="eastAsia"/>
              </w:rPr>
              <w:t>√</w:t>
            </w:r>
          </w:p>
        </w:tc>
      </w:tr>
      <w:tr w:rsidR="00465135" w:rsidTr="006252EB">
        <w:tc>
          <w:tcPr>
            <w:tcW w:w="2509" w:type="dxa"/>
            <w:tcBorders>
              <w:left w:val="single" w:sz="12" w:space="0" w:color="auto"/>
            </w:tcBorders>
          </w:tcPr>
          <w:p w:rsidR="00465135" w:rsidRPr="00141CB0" w:rsidRDefault="00465135" w:rsidP="00597200">
            <w:pPr>
              <w:spacing w:after="97"/>
              <w:jc w:val="center"/>
              <w:rPr>
                <w:b/>
              </w:rPr>
            </w:pPr>
            <w:r w:rsidRPr="00141CB0">
              <w:rPr>
                <w:rFonts w:hint="eastAsia"/>
                <w:b/>
              </w:rPr>
              <w:t>收益</w:t>
            </w:r>
          </w:p>
        </w:tc>
        <w:tc>
          <w:tcPr>
            <w:tcW w:w="2510" w:type="dxa"/>
          </w:tcPr>
          <w:p w:rsidR="00465135" w:rsidRDefault="00465135" w:rsidP="00597200">
            <w:pPr>
              <w:spacing w:after="97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6</w:t>
            </w:r>
            <w:r>
              <w:rPr>
                <w:rFonts w:ascii="宋体" w:hAnsi="宋体"/>
              </w:rPr>
              <w:t>%</w:t>
            </w:r>
          </w:p>
        </w:tc>
        <w:tc>
          <w:tcPr>
            <w:tcW w:w="2537" w:type="dxa"/>
            <w:tcBorders>
              <w:right w:val="single" w:sz="12" w:space="0" w:color="auto"/>
            </w:tcBorders>
          </w:tcPr>
          <w:p w:rsidR="00465135" w:rsidRPr="003F0143" w:rsidRDefault="00465135" w:rsidP="00597200">
            <w:pPr>
              <w:spacing w:after="97"/>
              <w:jc w:val="center"/>
              <w:rPr>
                <w:rFonts w:ascii="宋体" w:hAnsi="宋体"/>
              </w:rPr>
            </w:pPr>
            <w:r w:rsidRPr="003F0143">
              <w:rPr>
                <w:rFonts w:ascii="宋体" w:hAnsi="宋体" w:hint="eastAsia"/>
              </w:rPr>
              <w:t>6</w:t>
            </w:r>
            <w:r w:rsidRPr="003F0143">
              <w:rPr>
                <w:rFonts w:ascii="宋体" w:hAnsi="宋体"/>
              </w:rPr>
              <w:t>%</w:t>
            </w:r>
            <w:r w:rsidR="006252EB">
              <w:rPr>
                <w:rFonts w:ascii="宋体" w:hAnsi="宋体"/>
              </w:rPr>
              <w:t>的服务费</w:t>
            </w:r>
            <w:r w:rsidR="00850587">
              <w:rPr>
                <w:rFonts w:ascii="宋体" w:hAnsi="宋体"/>
              </w:rPr>
              <w:t>（待定）</w:t>
            </w:r>
          </w:p>
        </w:tc>
      </w:tr>
      <w:tr w:rsidR="00465135" w:rsidTr="006252EB">
        <w:tc>
          <w:tcPr>
            <w:tcW w:w="2509" w:type="dxa"/>
            <w:tcBorders>
              <w:left w:val="single" w:sz="12" w:space="0" w:color="auto"/>
              <w:bottom w:val="single" w:sz="12" w:space="0" w:color="auto"/>
            </w:tcBorders>
          </w:tcPr>
          <w:p w:rsidR="00465135" w:rsidRPr="00141CB0" w:rsidRDefault="00465135" w:rsidP="00597200">
            <w:pPr>
              <w:spacing w:after="97"/>
              <w:jc w:val="center"/>
              <w:rPr>
                <w:b/>
              </w:rPr>
            </w:pPr>
            <w:r w:rsidRPr="00141CB0">
              <w:rPr>
                <w:rFonts w:hint="eastAsia"/>
                <w:b/>
              </w:rPr>
              <w:t>风险承担</w:t>
            </w:r>
          </w:p>
        </w:tc>
        <w:tc>
          <w:tcPr>
            <w:tcW w:w="2510" w:type="dxa"/>
            <w:tcBorders>
              <w:bottom w:val="single" w:sz="12" w:space="0" w:color="auto"/>
            </w:tcBorders>
          </w:tcPr>
          <w:p w:rsidR="00465135" w:rsidRDefault="00465135" w:rsidP="00597200">
            <w:pPr>
              <w:spacing w:after="97"/>
              <w:jc w:val="center"/>
              <w:rPr>
                <w:rFonts w:ascii="宋体" w:hAnsi="宋体"/>
              </w:rPr>
            </w:pPr>
          </w:p>
        </w:tc>
        <w:tc>
          <w:tcPr>
            <w:tcW w:w="2537" w:type="dxa"/>
            <w:tcBorders>
              <w:bottom w:val="single" w:sz="12" w:space="0" w:color="auto"/>
              <w:right w:val="single" w:sz="12" w:space="0" w:color="auto"/>
            </w:tcBorders>
          </w:tcPr>
          <w:p w:rsidR="00465135" w:rsidRDefault="00465135" w:rsidP="00597200">
            <w:pPr>
              <w:spacing w:after="97"/>
              <w:jc w:val="center"/>
            </w:pPr>
            <w:r>
              <w:rPr>
                <w:rFonts w:ascii="宋体" w:hAnsi="宋体" w:hint="eastAsia"/>
              </w:rPr>
              <w:t>车家100%代偿</w:t>
            </w:r>
          </w:p>
        </w:tc>
      </w:tr>
    </w:tbl>
    <w:p w:rsidR="00F65256" w:rsidRPr="004E332D" w:rsidRDefault="00F675DA" w:rsidP="002B06EA">
      <w:pPr>
        <w:pStyle w:val="1"/>
        <w:numPr>
          <w:ilvl w:val="0"/>
          <w:numId w:val="22"/>
        </w:numPr>
        <w:spacing w:after="97"/>
        <w:ind w:left="426"/>
        <w:rPr>
          <w:sz w:val="32"/>
        </w:rPr>
      </w:pPr>
      <w:bookmarkStart w:id="5" w:name="_Toc500416337"/>
      <w:r w:rsidRPr="004E332D">
        <w:rPr>
          <w:sz w:val="32"/>
        </w:rPr>
        <w:t>产品</w:t>
      </w:r>
      <w:r w:rsidR="000942F0">
        <w:rPr>
          <w:rFonts w:hint="eastAsia"/>
          <w:sz w:val="32"/>
        </w:rPr>
        <w:t>设计</w:t>
      </w:r>
      <w:bookmarkEnd w:id="5"/>
    </w:p>
    <w:p w:rsidR="00614C9B" w:rsidRPr="00187A3E" w:rsidRDefault="000942F0" w:rsidP="00C65961">
      <w:pPr>
        <w:pStyle w:val="a9"/>
        <w:numPr>
          <w:ilvl w:val="0"/>
          <w:numId w:val="6"/>
        </w:numPr>
        <w:spacing w:after="97"/>
        <w:ind w:left="658" w:firstLineChars="0"/>
        <w:outlineLvl w:val="1"/>
        <w:rPr>
          <w:b/>
        </w:rPr>
      </w:pPr>
      <w:bookmarkStart w:id="6" w:name="_Toc500416339"/>
      <w:r>
        <w:rPr>
          <w:rFonts w:hint="eastAsia"/>
          <w:b/>
        </w:rPr>
        <w:t>产品属性</w:t>
      </w:r>
      <w:bookmarkEnd w:id="6"/>
    </w:p>
    <w:p w:rsidR="005A48B0" w:rsidRPr="00282541" w:rsidRDefault="005A48B0" w:rsidP="005A48B0">
      <w:pPr>
        <w:pStyle w:val="a9"/>
        <w:numPr>
          <w:ilvl w:val="0"/>
          <w:numId w:val="9"/>
        </w:numPr>
        <w:spacing w:after="97"/>
        <w:ind w:firstLineChars="0"/>
      </w:pPr>
      <w:bookmarkStart w:id="7" w:name="_Toc439946375"/>
      <w:r w:rsidRPr="00282541">
        <w:rPr>
          <w:rFonts w:hint="eastAsia"/>
        </w:rPr>
        <w:t>贷款额度：不低于</w:t>
      </w:r>
      <w:r w:rsidRPr="00282541">
        <w:rPr>
          <w:rFonts w:hint="eastAsia"/>
        </w:rPr>
        <w:t>2</w:t>
      </w:r>
      <w:r w:rsidR="00E8339A">
        <w:rPr>
          <w:rFonts w:hint="eastAsia"/>
        </w:rPr>
        <w:t>,</w:t>
      </w:r>
      <w:r w:rsidRPr="00282541">
        <w:rPr>
          <w:rFonts w:hint="eastAsia"/>
        </w:rPr>
        <w:t>000</w:t>
      </w:r>
      <w:r w:rsidRPr="00282541">
        <w:rPr>
          <w:rFonts w:hint="eastAsia"/>
        </w:rPr>
        <w:t>元，上限不超过</w:t>
      </w:r>
      <w:r w:rsidR="006C2C5F">
        <w:t>10</w:t>
      </w:r>
      <w:r w:rsidRPr="00282541">
        <w:rPr>
          <w:rFonts w:hint="eastAsia"/>
        </w:rPr>
        <w:t>,000</w:t>
      </w:r>
      <w:r w:rsidRPr="00282541">
        <w:rPr>
          <w:rFonts w:hint="eastAsia"/>
        </w:rPr>
        <w:t>元。</w:t>
      </w:r>
    </w:p>
    <w:p w:rsidR="005A48B0" w:rsidRDefault="005A48B0" w:rsidP="005A48B0">
      <w:pPr>
        <w:pStyle w:val="a9"/>
        <w:numPr>
          <w:ilvl w:val="0"/>
          <w:numId w:val="9"/>
        </w:numPr>
        <w:spacing w:after="97"/>
        <w:ind w:firstLineChars="0"/>
      </w:pPr>
      <w:r w:rsidRPr="005A48B0">
        <w:t>贷款期限：</w:t>
      </w:r>
      <w:r w:rsidRPr="005A48B0">
        <w:rPr>
          <w:rFonts w:hint="eastAsia"/>
        </w:rPr>
        <w:t>12</w:t>
      </w:r>
      <w:r w:rsidRPr="005A48B0">
        <w:rPr>
          <w:rFonts w:hint="eastAsia"/>
        </w:rPr>
        <w:t>期，</w:t>
      </w:r>
      <w:r w:rsidR="00050E8D">
        <w:rPr>
          <w:rFonts w:hint="eastAsia"/>
        </w:rPr>
        <w:t>固定账单日</w:t>
      </w:r>
      <w:r w:rsidR="005952E9">
        <w:rPr>
          <w:rFonts w:hint="eastAsia"/>
        </w:rPr>
        <w:t>每月</w:t>
      </w:r>
      <w:r w:rsidR="00A256F7">
        <w:t>19</w:t>
      </w:r>
      <w:r w:rsidR="00050E8D">
        <w:rPr>
          <w:rFonts w:hint="eastAsia"/>
        </w:rPr>
        <w:t>日</w:t>
      </w:r>
      <w:r w:rsidRPr="005A48B0">
        <w:rPr>
          <w:rFonts w:hint="eastAsia"/>
        </w:rPr>
        <w:t>。</w:t>
      </w:r>
    </w:p>
    <w:p w:rsidR="005952E9" w:rsidRDefault="005952E9" w:rsidP="005952E9">
      <w:pPr>
        <w:spacing w:after="97"/>
        <w:ind w:left="1020"/>
      </w:pPr>
      <w:r>
        <w:t>无论当月几号放款，第一期还款日为次月</w:t>
      </w:r>
      <w:r w:rsidR="00A256F7">
        <w:t>19</w:t>
      </w:r>
      <w:r>
        <w:rPr>
          <w:rFonts w:hint="eastAsia"/>
        </w:rPr>
        <w:t>日。</w:t>
      </w:r>
    </w:p>
    <w:p w:rsidR="005952E9" w:rsidRPr="005A48B0" w:rsidRDefault="005952E9" w:rsidP="005952E9">
      <w:pPr>
        <w:spacing w:after="97"/>
        <w:ind w:left="1020"/>
      </w:pPr>
      <w:r w:rsidRPr="005952E9">
        <w:rPr>
          <w:rFonts w:hint="eastAsia"/>
        </w:rPr>
        <w:t>最后一期的利息算到放款日下一年的对月对日，例如：</w:t>
      </w:r>
      <w:r w:rsidRPr="005952E9">
        <w:rPr>
          <w:rFonts w:hint="eastAsia"/>
        </w:rPr>
        <w:t>2017-08-05</w:t>
      </w:r>
      <w:r w:rsidRPr="005952E9">
        <w:rPr>
          <w:rFonts w:hint="eastAsia"/>
        </w:rPr>
        <w:t>日放款，结清日为</w:t>
      </w:r>
      <w:r w:rsidRPr="005952E9">
        <w:rPr>
          <w:rFonts w:hint="eastAsia"/>
        </w:rPr>
        <w:t>2018-08-05</w:t>
      </w:r>
      <w:r w:rsidRPr="005952E9">
        <w:rPr>
          <w:rFonts w:hint="eastAsia"/>
        </w:rPr>
        <w:t>日</w:t>
      </w:r>
    </w:p>
    <w:p w:rsidR="005A48B0" w:rsidRPr="00282541" w:rsidRDefault="005A48B0" w:rsidP="005A48B0">
      <w:pPr>
        <w:pStyle w:val="a9"/>
        <w:numPr>
          <w:ilvl w:val="0"/>
          <w:numId w:val="9"/>
        </w:numPr>
        <w:spacing w:after="97"/>
        <w:ind w:firstLineChars="0"/>
      </w:pPr>
      <w:r w:rsidRPr="005A48B0">
        <w:t>贷款利率：</w:t>
      </w:r>
      <w:r w:rsidRPr="005A48B0">
        <w:rPr>
          <w:rFonts w:hint="eastAsia"/>
        </w:rPr>
        <w:t>收取</w:t>
      </w:r>
      <w:r w:rsidR="000942F0">
        <w:rPr>
          <w:rFonts w:hint="eastAsia"/>
        </w:rPr>
        <w:t>6%</w:t>
      </w:r>
      <w:r w:rsidR="00050E8D">
        <w:rPr>
          <w:rFonts w:hint="eastAsia"/>
        </w:rPr>
        <w:t>年化利率</w:t>
      </w:r>
      <w:r w:rsidR="00E53D78">
        <w:rPr>
          <w:rFonts w:hint="eastAsia"/>
        </w:rPr>
        <w:t>（在消费贷合同体现）</w:t>
      </w:r>
    </w:p>
    <w:p w:rsidR="00E53D78" w:rsidRDefault="00E53D78" w:rsidP="005A48B0">
      <w:pPr>
        <w:pStyle w:val="a9"/>
        <w:numPr>
          <w:ilvl w:val="0"/>
          <w:numId w:val="9"/>
        </w:numPr>
        <w:spacing w:after="97"/>
        <w:ind w:firstLineChars="0"/>
      </w:pPr>
      <w:r>
        <w:t>服务费：</w:t>
      </w:r>
      <w:r>
        <w:rPr>
          <w:rFonts w:hint="eastAsia"/>
        </w:rPr>
        <w:t>6%</w:t>
      </w:r>
      <w:r>
        <w:rPr>
          <w:rFonts w:hint="eastAsia"/>
        </w:rPr>
        <w:t>的车家服务费（在服务费协议上体现），服务费根据营销方案调整。</w:t>
      </w:r>
      <w:r w:rsidR="00B54F4B">
        <w:rPr>
          <w:rFonts w:hint="eastAsia"/>
        </w:rPr>
        <w:t>服务费在首期还款时扣取。</w:t>
      </w:r>
    </w:p>
    <w:p w:rsidR="005A48B0" w:rsidRPr="005A48B0" w:rsidRDefault="005A48B0" w:rsidP="005A48B0">
      <w:pPr>
        <w:pStyle w:val="a9"/>
        <w:numPr>
          <w:ilvl w:val="0"/>
          <w:numId w:val="9"/>
        </w:numPr>
        <w:spacing w:after="97"/>
        <w:ind w:firstLineChars="0"/>
      </w:pPr>
      <w:r w:rsidRPr="005A48B0">
        <w:t>罚息利率：</w:t>
      </w:r>
      <w:r w:rsidR="00861FC0">
        <w:t>借款人的</w:t>
      </w:r>
      <w:r w:rsidR="00FE6D12" w:rsidRPr="005A48B0">
        <w:t>逾期贷款罚息</w:t>
      </w:r>
      <w:r w:rsidR="00861FC0">
        <w:rPr>
          <w:rFonts w:hint="eastAsia"/>
        </w:rPr>
        <w:t>为</w:t>
      </w:r>
      <w:r w:rsidR="00861FC0">
        <w:t>北京银行的</w:t>
      </w:r>
      <w:r w:rsidR="00861FC0" w:rsidRPr="00861FC0">
        <w:rPr>
          <w:rFonts w:hint="eastAsia"/>
        </w:rPr>
        <w:t>代偿款的利息（按照年利率</w:t>
      </w:r>
      <w:r w:rsidR="00861FC0" w:rsidRPr="00861FC0">
        <w:rPr>
          <w:rFonts w:hint="eastAsia"/>
        </w:rPr>
        <w:t>24%</w:t>
      </w:r>
      <w:r w:rsidR="00861FC0" w:rsidRPr="00861FC0">
        <w:rPr>
          <w:rFonts w:hint="eastAsia"/>
        </w:rPr>
        <w:t>计算</w:t>
      </w:r>
      <w:r w:rsidR="00861FC0">
        <w:rPr>
          <w:rFonts w:hint="eastAsia"/>
        </w:rPr>
        <w:t>）</w:t>
      </w:r>
      <w:r w:rsidR="00861FC0">
        <w:t>。</w:t>
      </w:r>
    </w:p>
    <w:p w:rsidR="00FF3C63" w:rsidRDefault="005A48B0" w:rsidP="005A48B0">
      <w:pPr>
        <w:pStyle w:val="a9"/>
        <w:numPr>
          <w:ilvl w:val="0"/>
          <w:numId w:val="9"/>
        </w:numPr>
        <w:spacing w:after="97"/>
        <w:ind w:firstLineChars="0"/>
      </w:pPr>
      <w:r w:rsidRPr="00282541">
        <w:rPr>
          <w:rFonts w:hint="eastAsia"/>
        </w:rPr>
        <w:t>贷款发放及还款途径：</w:t>
      </w:r>
      <w:r w:rsidR="000942F0">
        <w:rPr>
          <w:rFonts w:hint="eastAsia"/>
        </w:rPr>
        <w:t>车家</w:t>
      </w:r>
      <w:r w:rsidRPr="00282541">
        <w:rPr>
          <w:rFonts w:hint="eastAsia"/>
        </w:rPr>
        <w:t>向借款人放款及向借款人代扣还款。</w:t>
      </w:r>
    </w:p>
    <w:p w:rsidR="005A48B0" w:rsidRPr="005A48B0" w:rsidRDefault="005A48B0" w:rsidP="005A48B0">
      <w:pPr>
        <w:pStyle w:val="a9"/>
        <w:numPr>
          <w:ilvl w:val="0"/>
          <w:numId w:val="9"/>
        </w:numPr>
        <w:spacing w:after="97"/>
        <w:ind w:firstLineChars="0"/>
      </w:pPr>
      <w:r w:rsidRPr="005A48B0">
        <w:t>还款方式：采用等额本息方式</w:t>
      </w:r>
      <w:r w:rsidRPr="005A48B0">
        <w:rPr>
          <w:rFonts w:hint="eastAsia"/>
        </w:rPr>
        <w:t>还款</w:t>
      </w:r>
      <w:r w:rsidRPr="005A48B0">
        <w:t>。</w:t>
      </w:r>
    </w:p>
    <w:p w:rsidR="005A48B0" w:rsidRPr="005A48B0" w:rsidRDefault="005A48B0" w:rsidP="005A48B0">
      <w:pPr>
        <w:pStyle w:val="a9"/>
        <w:numPr>
          <w:ilvl w:val="0"/>
          <w:numId w:val="9"/>
        </w:numPr>
        <w:spacing w:after="97"/>
        <w:ind w:firstLineChars="0"/>
      </w:pPr>
      <w:r w:rsidRPr="005A48B0">
        <w:t>贷款展期</w:t>
      </w:r>
      <w:r w:rsidRPr="005A48B0">
        <w:rPr>
          <w:rFonts w:hint="eastAsia"/>
        </w:rPr>
        <w:t>：</w:t>
      </w:r>
      <w:r w:rsidRPr="005A48B0">
        <w:t>借款人需按约还款，不得申请延长贷款期限，不允许进行展期操作，到期尚未偿还款项一律转为逾期处理。</w:t>
      </w:r>
    </w:p>
    <w:bookmarkEnd w:id="7"/>
    <w:p w:rsidR="005A48B0" w:rsidRPr="005A48B0" w:rsidRDefault="005A48B0" w:rsidP="005A48B0">
      <w:pPr>
        <w:pStyle w:val="a9"/>
        <w:numPr>
          <w:ilvl w:val="0"/>
          <w:numId w:val="9"/>
        </w:numPr>
        <w:spacing w:after="97"/>
        <w:ind w:firstLineChars="0"/>
      </w:pPr>
      <w:r w:rsidRPr="005A48B0">
        <w:t>提前还款：</w:t>
      </w:r>
      <w:r w:rsidR="006F22D1">
        <w:rPr>
          <w:rFonts w:hint="eastAsia"/>
        </w:rPr>
        <w:t>支持提前还款，</w:t>
      </w:r>
      <w:r w:rsidR="007C36E3">
        <w:t>1</w:t>
      </w:r>
      <w:r w:rsidR="007C36E3">
        <w:t>年期贷款，</w:t>
      </w:r>
      <w:r w:rsidR="00D701B2">
        <w:rPr>
          <w:rFonts w:hint="eastAsia"/>
        </w:rPr>
        <w:t>无违约金，贷款当日不支持。</w:t>
      </w:r>
      <w:r w:rsidR="00861FC0">
        <w:rPr>
          <w:rFonts w:hint="eastAsia"/>
        </w:rPr>
        <w:t>当天发起次日生效，生效当天为节假日或为</w:t>
      </w:r>
      <w:r w:rsidR="00861FC0">
        <w:rPr>
          <w:rFonts w:hint="eastAsia"/>
        </w:rPr>
        <w:t>19</w:t>
      </w:r>
      <w:r w:rsidR="00861FC0">
        <w:rPr>
          <w:rFonts w:hint="eastAsia"/>
        </w:rPr>
        <w:t>日、</w:t>
      </w:r>
      <w:r w:rsidR="00861FC0">
        <w:rPr>
          <w:rFonts w:hint="eastAsia"/>
        </w:rPr>
        <w:t>20</w:t>
      </w:r>
      <w:r w:rsidR="00861FC0">
        <w:rPr>
          <w:rFonts w:hint="eastAsia"/>
        </w:rPr>
        <w:t>日不能发起。</w:t>
      </w:r>
    </w:p>
    <w:p w:rsidR="00D12583" w:rsidRPr="005A48B0" w:rsidRDefault="005A48B0" w:rsidP="00EA3EA9">
      <w:pPr>
        <w:pStyle w:val="a9"/>
        <w:numPr>
          <w:ilvl w:val="0"/>
          <w:numId w:val="9"/>
        </w:numPr>
        <w:spacing w:after="97"/>
        <w:ind w:firstLineChars="0"/>
      </w:pPr>
      <w:r w:rsidRPr="005A48B0">
        <w:t>贷款用途：</w:t>
      </w:r>
      <w:r w:rsidRPr="005A48B0">
        <w:rPr>
          <w:rFonts w:hint="eastAsia"/>
        </w:rPr>
        <w:t>定向用以车险购买，范围：商业险</w:t>
      </w:r>
      <w:r w:rsidRPr="005A48B0">
        <w:rPr>
          <w:rFonts w:hint="eastAsia"/>
        </w:rPr>
        <w:t>+</w:t>
      </w:r>
      <w:r w:rsidRPr="005A48B0">
        <w:rPr>
          <w:rFonts w:hint="eastAsia"/>
        </w:rPr>
        <w:t>交强险</w:t>
      </w:r>
      <w:r w:rsidRPr="005A48B0">
        <w:rPr>
          <w:rFonts w:hint="eastAsia"/>
        </w:rPr>
        <w:t>+</w:t>
      </w:r>
      <w:r w:rsidRPr="005A48B0">
        <w:rPr>
          <w:rFonts w:hint="eastAsia"/>
        </w:rPr>
        <w:t>车船税</w:t>
      </w:r>
      <w:r w:rsidRPr="005A48B0">
        <w:t>。</w:t>
      </w:r>
    </w:p>
    <w:p w:rsidR="00650894" w:rsidRPr="00F675DA" w:rsidRDefault="00650894" w:rsidP="00C65961">
      <w:pPr>
        <w:pStyle w:val="a9"/>
        <w:numPr>
          <w:ilvl w:val="0"/>
          <w:numId w:val="6"/>
        </w:numPr>
        <w:spacing w:after="97"/>
        <w:ind w:left="658" w:firstLineChars="0"/>
        <w:outlineLvl w:val="1"/>
        <w:rPr>
          <w:b/>
        </w:rPr>
      </w:pPr>
      <w:bookmarkStart w:id="8" w:name="_Toc500416340"/>
      <w:bookmarkStart w:id="9" w:name="_Toc188682304"/>
      <w:r w:rsidRPr="00F675DA">
        <w:rPr>
          <w:rFonts w:hint="eastAsia"/>
          <w:b/>
        </w:rPr>
        <w:lastRenderedPageBreak/>
        <w:t>业务流程</w:t>
      </w:r>
      <w:bookmarkEnd w:id="8"/>
    </w:p>
    <w:p w:rsidR="000A28A0" w:rsidRDefault="000A28A0" w:rsidP="00C65961">
      <w:pPr>
        <w:pStyle w:val="a9"/>
        <w:numPr>
          <w:ilvl w:val="0"/>
          <w:numId w:val="23"/>
        </w:numPr>
        <w:spacing w:after="97"/>
        <w:ind w:left="1015" w:firstLineChars="0" w:hanging="357"/>
        <w:outlineLvl w:val="2"/>
      </w:pPr>
      <w:bookmarkStart w:id="10" w:name="_Toc500416341"/>
      <w:r>
        <w:t>客户申请</w:t>
      </w:r>
      <w:bookmarkEnd w:id="10"/>
    </w:p>
    <w:p w:rsidR="008F2E67" w:rsidRDefault="008F2E67" w:rsidP="008F2E67">
      <w:pPr>
        <w:spacing w:after="97"/>
      </w:pPr>
      <w:r>
        <w:rPr>
          <w:rFonts w:hint="eastAsia"/>
          <w:noProof/>
        </w:rPr>
        <w:drawing>
          <wp:inline distT="0" distB="0" distL="0" distR="0" wp14:anchorId="5E66F664" wp14:editId="2F074BD9">
            <wp:extent cx="4864487" cy="5940378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7447" cy="5980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28A0" w:rsidRDefault="000A28A0" w:rsidP="000A28A0">
      <w:pPr>
        <w:spacing w:after="97"/>
        <w:ind w:left="660" w:firstLineChars="197" w:firstLine="473"/>
      </w:pPr>
      <w:r>
        <w:rPr>
          <w:rFonts w:hint="eastAsia"/>
        </w:rPr>
        <w:t>借款人采取白名单邀请制，由车家通过短信等各种渠道营销推送。借款人线上完成申请及征信授权。</w:t>
      </w:r>
    </w:p>
    <w:p w:rsidR="000942F0" w:rsidRDefault="000A28A0" w:rsidP="000A28A0">
      <w:pPr>
        <w:spacing w:after="97"/>
        <w:ind w:left="660" w:firstLineChars="197" w:firstLine="473"/>
      </w:pPr>
      <w:r>
        <w:t>征信授权形式：征信授权协议在申请页面显示，借款人勾选已阅读并同意征信授权协议，</w:t>
      </w:r>
      <w:r w:rsidR="00075E63">
        <w:t>可以不</w:t>
      </w:r>
      <w:r>
        <w:t>需要四要素</w:t>
      </w:r>
      <w:r w:rsidR="00075E63">
        <w:t>。</w:t>
      </w:r>
    </w:p>
    <w:p w:rsidR="008F2E67" w:rsidRDefault="000A28A0" w:rsidP="008B28BB">
      <w:pPr>
        <w:pStyle w:val="a9"/>
        <w:numPr>
          <w:ilvl w:val="0"/>
          <w:numId w:val="23"/>
        </w:numPr>
        <w:spacing w:after="97"/>
        <w:ind w:left="1015" w:firstLineChars="0" w:hanging="357"/>
        <w:outlineLvl w:val="2"/>
      </w:pPr>
      <w:bookmarkStart w:id="11" w:name="_Toc500416342"/>
      <w:r>
        <w:t>风控审核</w:t>
      </w:r>
      <w:bookmarkEnd w:id="11"/>
    </w:p>
    <w:p w:rsidR="000A28A0" w:rsidRDefault="00075E63" w:rsidP="00075E63">
      <w:pPr>
        <w:spacing w:after="97"/>
        <w:ind w:left="660" w:firstLineChars="197" w:firstLine="473"/>
      </w:pPr>
      <w:r>
        <w:rPr>
          <w:rFonts w:hint="eastAsia"/>
        </w:rPr>
        <w:t>北京银行</w:t>
      </w:r>
      <w:r w:rsidR="00D73072">
        <w:rPr>
          <w:rFonts w:hint="eastAsia"/>
        </w:rPr>
        <w:t>进行</w:t>
      </w:r>
      <w:r>
        <w:rPr>
          <w:rFonts w:hint="eastAsia"/>
        </w:rPr>
        <w:t>风控审核</w:t>
      </w:r>
      <w:r w:rsidR="00D73072">
        <w:rPr>
          <w:rFonts w:hint="eastAsia"/>
        </w:rPr>
        <w:t>，</w:t>
      </w:r>
      <w:r>
        <w:rPr>
          <w:rFonts w:hint="eastAsia"/>
        </w:rPr>
        <w:t>会对用户进行人行征信、反期诈、四要素认证等。正常</w:t>
      </w:r>
      <w:r w:rsidR="00D73072">
        <w:rPr>
          <w:rFonts w:hint="eastAsia"/>
        </w:rPr>
        <w:t>情况</w:t>
      </w:r>
      <w:r>
        <w:rPr>
          <w:rFonts w:hint="eastAsia"/>
        </w:rPr>
        <w:t>1</w:t>
      </w:r>
      <w:r>
        <w:rPr>
          <w:rFonts w:hint="eastAsia"/>
        </w:rPr>
        <w:t>分钟</w:t>
      </w:r>
      <w:r w:rsidR="00D73072">
        <w:rPr>
          <w:rFonts w:hint="eastAsia"/>
        </w:rPr>
        <w:t>内返回结果。</w:t>
      </w:r>
      <w:r>
        <w:rPr>
          <w:rFonts w:hint="eastAsia"/>
        </w:rPr>
        <w:t>风控审核通过后</w:t>
      </w:r>
      <w:r w:rsidR="00F509B6">
        <w:t>30</w:t>
      </w:r>
      <w:r w:rsidR="00F509B6">
        <w:t>个自然日</w:t>
      </w:r>
      <w:r>
        <w:rPr>
          <w:rFonts w:hint="eastAsia"/>
        </w:rPr>
        <w:t>内借款人必须进行放款申请，否则视为放弃。</w:t>
      </w:r>
    </w:p>
    <w:p w:rsidR="003D085D" w:rsidRDefault="00284753" w:rsidP="00075E63">
      <w:pPr>
        <w:spacing w:after="97"/>
        <w:ind w:left="660" w:firstLineChars="197" w:firstLine="473"/>
      </w:pPr>
      <w:r>
        <w:rPr>
          <w:rFonts w:hint="eastAsia"/>
        </w:rPr>
        <w:lastRenderedPageBreak/>
        <w:t>风控审核</w:t>
      </w:r>
      <w:r w:rsidR="00BA7299">
        <w:rPr>
          <w:rFonts w:hint="eastAsia"/>
        </w:rPr>
        <w:t>业务</w:t>
      </w:r>
      <w:r w:rsidR="003D085D">
        <w:t>数据如下</w:t>
      </w:r>
      <w:r w:rsidR="00861FC0">
        <w:t>（必输项）</w:t>
      </w:r>
      <w:r w:rsidR="003D085D">
        <w:t>：</w:t>
      </w:r>
    </w:p>
    <w:tbl>
      <w:tblPr>
        <w:tblW w:w="7513" w:type="dxa"/>
        <w:tblInd w:w="704" w:type="dxa"/>
        <w:tblLook w:val="04A0" w:firstRow="1" w:lastRow="0" w:firstColumn="1" w:lastColumn="0" w:noHBand="0" w:noVBand="1"/>
      </w:tblPr>
      <w:tblGrid>
        <w:gridCol w:w="7513"/>
      </w:tblGrid>
      <w:tr w:rsidR="003D085D" w:rsidRPr="003D085D" w:rsidTr="003D085D">
        <w:trPr>
          <w:trHeight w:val="330"/>
        </w:trPr>
        <w:tc>
          <w:tcPr>
            <w:tcW w:w="75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85D" w:rsidRPr="003D085D" w:rsidRDefault="003D085D" w:rsidP="003D085D">
            <w:pPr>
              <w:widowControl/>
              <w:spacing w:afterLines="0" w:after="0" w:line="240" w:lineRule="auto"/>
            </w:pPr>
            <w:r w:rsidRPr="003D085D">
              <w:rPr>
                <w:rFonts w:hint="eastAsia"/>
              </w:rPr>
              <w:t>证件类型，默认</w:t>
            </w:r>
            <w:r w:rsidRPr="003D085D">
              <w:rPr>
                <w:rFonts w:hint="eastAsia"/>
              </w:rPr>
              <w:t>0-</w:t>
            </w:r>
            <w:r w:rsidRPr="003D085D">
              <w:rPr>
                <w:rFonts w:hint="eastAsia"/>
              </w:rPr>
              <w:t>身份证</w:t>
            </w:r>
          </w:p>
        </w:tc>
      </w:tr>
      <w:tr w:rsidR="003D085D" w:rsidRPr="003D085D" w:rsidTr="003D085D">
        <w:trPr>
          <w:trHeight w:val="330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85D" w:rsidRPr="003D085D" w:rsidRDefault="003D085D" w:rsidP="003D085D">
            <w:pPr>
              <w:widowControl/>
              <w:spacing w:afterLines="0" w:after="0" w:line="240" w:lineRule="auto"/>
            </w:pPr>
            <w:r w:rsidRPr="003D085D">
              <w:rPr>
                <w:rFonts w:hint="eastAsia"/>
              </w:rPr>
              <w:t>申请人身份证号（位数：</w:t>
            </w:r>
            <w:r w:rsidRPr="003D085D">
              <w:rPr>
                <w:rFonts w:hint="eastAsia"/>
              </w:rPr>
              <w:t xml:space="preserve"> 18</w:t>
            </w:r>
            <w:r w:rsidRPr="003D085D">
              <w:rPr>
                <w:rFonts w:hint="eastAsia"/>
              </w:rPr>
              <w:t>位）</w:t>
            </w:r>
          </w:p>
        </w:tc>
      </w:tr>
      <w:tr w:rsidR="003D085D" w:rsidRPr="003D085D" w:rsidTr="003D085D">
        <w:trPr>
          <w:trHeight w:val="330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85D" w:rsidRPr="003D085D" w:rsidRDefault="003D085D" w:rsidP="003D085D">
            <w:pPr>
              <w:widowControl/>
              <w:spacing w:afterLines="0" w:after="0" w:line="240" w:lineRule="auto"/>
            </w:pPr>
            <w:r w:rsidRPr="003D085D">
              <w:rPr>
                <w:rFonts w:hint="eastAsia"/>
              </w:rPr>
              <w:t>申请人姓名</w:t>
            </w:r>
          </w:p>
        </w:tc>
      </w:tr>
      <w:tr w:rsidR="003D085D" w:rsidRPr="003D085D" w:rsidTr="003D085D">
        <w:trPr>
          <w:trHeight w:val="330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85D" w:rsidRPr="003D085D" w:rsidRDefault="003D085D" w:rsidP="003D085D">
            <w:pPr>
              <w:widowControl/>
              <w:spacing w:afterLines="0" w:after="0" w:line="240" w:lineRule="auto"/>
            </w:pPr>
            <w:r w:rsidRPr="003D085D">
              <w:rPr>
                <w:rFonts w:hint="eastAsia"/>
              </w:rPr>
              <w:t>申请人银行卡信息</w:t>
            </w:r>
            <w:r w:rsidRPr="003D085D">
              <w:rPr>
                <w:rFonts w:hint="eastAsia"/>
              </w:rPr>
              <w:t>(</w:t>
            </w:r>
            <w:r w:rsidRPr="003D085D">
              <w:rPr>
                <w:rFonts w:hint="eastAsia"/>
              </w:rPr>
              <w:t>四要素银行卡</w:t>
            </w:r>
            <w:r w:rsidRPr="003D085D">
              <w:rPr>
                <w:rFonts w:hint="eastAsia"/>
              </w:rPr>
              <w:t>)</w:t>
            </w:r>
          </w:p>
        </w:tc>
      </w:tr>
      <w:tr w:rsidR="003D085D" w:rsidRPr="003D085D" w:rsidTr="003D085D">
        <w:trPr>
          <w:trHeight w:val="330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85D" w:rsidRPr="003D085D" w:rsidRDefault="003D085D" w:rsidP="003D085D">
            <w:pPr>
              <w:widowControl/>
              <w:spacing w:afterLines="0" w:after="0" w:line="240" w:lineRule="auto"/>
            </w:pPr>
            <w:r w:rsidRPr="003D085D">
              <w:rPr>
                <w:rFonts w:hint="eastAsia"/>
              </w:rPr>
              <w:t>申请人手机号码</w:t>
            </w:r>
            <w:r w:rsidRPr="003D085D">
              <w:rPr>
                <w:rFonts w:hint="eastAsia"/>
              </w:rPr>
              <w:t>(</w:t>
            </w:r>
            <w:r w:rsidRPr="003D085D">
              <w:rPr>
                <w:rFonts w:hint="eastAsia"/>
              </w:rPr>
              <w:t>最好银行预留手机号码</w:t>
            </w:r>
            <w:r w:rsidRPr="003D085D">
              <w:rPr>
                <w:rFonts w:hint="eastAsia"/>
              </w:rPr>
              <w:t>)</w:t>
            </w:r>
          </w:p>
        </w:tc>
      </w:tr>
      <w:tr w:rsidR="003D085D" w:rsidRPr="003D085D" w:rsidTr="003D085D">
        <w:trPr>
          <w:trHeight w:val="330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85D" w:rsidRPr="003D085D" w:rsidRDefault="003D085D" w:rsidP="003D085D">
            <w:pPr>
              <w:widowControl/>
              <w:spacing w:afterLines="0" w:after="0" w:line="240" w:lineRule="auto"/>
            </w:pPr>
            <w:r w:rsidRPr="003D085D">
              <w:rPr>
                <w:rFonts w:hint="eastAsia"/>
              </w:rPr>
              <w:t>贷款银行编号</w:t>
            </w:r>
            <w:r w:rsidR="00CD699C" w:rsidRPr="003D085D">
              <w:rPr>
                <w:rFonts w:hint="eastAsia"/>
              </w:rPr>
              <w:t>(</w:t>
            </w:r>
            <w:r w:rsidRPr="003D085D">
              <w:rPr>
                <w:rFonts w:hint="eastAsia"/>
              </w:rPr>
              <w:t>bob_sh-</w:t>
            </w:r>
            <w:r w:rsidRPr="003D085D">
              <w:rPr>
                <w:rFonts w:hint="eastAsia"/>
              </w:rPr>
              <w:t>北京银行</w:t>
            </w:r>
            <w:r w:rsidR="00CD699C" w:rsidRPr="003D085D">
              <w:rPr>
                <w:rFonts w:hint="eastAsia"/>
              </w:rPr>
              <w:t>)</w:t>
            </w:r>
          </w:p>
        </w:tc>
      </w:tr>
      <w:tr w:rsidR="003D085D" w:rsidRPr="003D085D" w:rsidTr="003D085D">
        <w:trPr>
          <w:trHeight w:val="300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85D" w:rsidRPr="003D085D" w:rsidRDefault="003D085D" w:rsidP="00CD699C">
            <w:pPr>
              <w:widowControl/>
              <w:spacing w:afterLines="0" w:after="0" w:line="240" w:lineRule="auto"/>
            </w:pPr>
            <w:r w:rsidRPr="003D085D">
              <w:rPr>
                <w:rFonts w:hint="eastAsia"/>
              </w:rPr>
              <w:t>贷款金额</w:t>
            </w:r>
            <w:r w:rsidR="00CD699C">
              <w:rPr>
                <w:rFonts w:hint="eastAsia"/>
              </w:rPr>
              <w:t xml:space="preserve"> </w:t>
            </w:r>
            <w:r w:rsidRPr="003D085D">
              <w:rPr>
                <w:rFonts w:hint="eastAsia"/>
              </w:rPr>
              <w:t>(</w:t>
            </w:r>
            <w:r w:rsidR="00861FC0">
              <w:rPr>
                <w:rFonts w:hint="eastAsia"/>
              </w:rPr>
              <w:t>为最高</w:t>
            </w:r>
            <w:r w:rsidR="00CD699C">
              <w:rPr>
                <w:rFonts w:hint="eastAsia"/>
              </w:rPr>
              <w:t>授信</w:t>
            </w:r>
            <w:r w:rsidR="00861FC0">
              <w:rPr>
                <w:rFonts w:hint="eastAsia"/>
              </w:rPr>
              <w:t>金额</w:t>
            </w:r>
            <w:r w:rsidRPr="003D085D">
              <w:rPr>
                <w:rFonts w:hint="eastAsia"/>
              </w:rPr>
              <w:t>)</w:t>
            </w:r>
          </w:p>
        </w:tc>
      </w:tr>
      <w:tr w:rsidR="003D085D" w:rsidRPr="003D085D" w:rsidTr="003D085D">
        <w:trPr>
          <w:trHeight w:val="330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D085D" w:rsidRPr="003D085D" w:rsidRDefault="003D085D" w:rsidP="003D085D">
            <w:pPr>
              <w:widowControl/>
              <w:spacing w:afterLines="0" w:after="0" w:line="240" w:lineRule="auto"/>
            </w:pPr>
            <w:r w:rsidRPr="003D085D">
              <w:rPr>
                <w:rFonts w:hint="eastAsia"/>
              </w:rPr>
              <w:t>贷款期限：</w:t>
            </w:r>
            <w:r w:rsidRPr="003D085D">
              <w:rPr>
                <w:rFonts w:hint="eastAsia"/>
              </w:rPr>
              <w:t>12</w:t>
            </w:r>
            <w:r w:rsidRPr="003D085D">
              <w:rPr>
                <w:rFonts w:hint="eastAsia"/>
              </w:rPr>
              <w:t>期</w:t>
            </w:r>
            <w:r w:rsidR="00CD699C" w:rsidRPr="003D085D">
              <w:rPr>
                <w:rFonts w:hint="eastAsia"/>
              </w:rPr>
              <w:t>(</w:t>
            </w:r>
            <w:r w:rsidRPr="003D085D">
              <w:rPr>
                <w:rFonts w:hint="eastAsia"/>
              </w:rPr>
              <w:t>数字为多少就代表多少期，数字可取任意值</w:t>
            </w:r>
            <w:r w:rsidR="00CD699C" w:rsidRPr="003D085D">
              <w:rPr>
                <w:rFonts w:hint="eastAsia"/>
              </w:rPr>
              <w:t>)</w:t>
            </w:r>
          </w:p>
        </w:tc>
      </w:tr>
      <w:tr w:rsidR="003B37BA" w:rsidRPr="003D085D" w:rsidTr="003B37BA">
        <w:trPr>
          <w:trHeight w:val="68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3B37BA" w:rsidRPr="003B37BA" w:rsidRDefault="003B37BA" w:rsidP="003B37BA">
            <w:pPr>
              <w:widowControl/>
              <w:spacing w:afterLines="0" w:after="0" w:line="240" w:lineRule="auto"/>
            </w:pPr>
            <w:r w:rsidRPr="003B37BA">
              <w:rPr>
                <w:rFonts w:hint="eastAsia"/>
              </w:rPr>
              <w:t>首付比</w:t>
            </w:r>
            <w:r w:rsidRPr="003D085D">
              <w:rPr>
                <w:rFonts w:hint="eastAsia"/>
              </w:rPr>
              <w:t>(</w:t>
            </w:r>
            <w:r w:rsidRPr="003B37BA">
              <w:t>取值</w:t>
            </w:r>
            <w:r w:rsidRPr="003B37BA">
              <w:rPr>
                <w:rFonts w:hint="eastAsia"/>
              </w:rPr>
              <w:t>0</w:t>
            </w:r>
            <w:r w:rsidRPr="003D085D">
              <w:rPr>
                <w:rFonts w:hint="eastAsia"/>
              </w:rPr>
              <w:t>)</w:t>
            </w:r>
          </w:p>
        </w:tc>
      </w:tr>
      <w:tr w:rsidR="003B37BA" w:rsidRPr="003D085D" w:rsidTr="003D085D">
        <w:trPr>
          <w:trHeight w:val="330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B37BA" w:rsidRPr="003D085D" w:rsidRDefault="003B37BA" w:rsidP="003B37BA">
            <w:pPr>
              <w:widowControl/>
              <w:spacing w:afterLines="0" w:after="0" w:line="240" w:lineRule="auto"/>
            </w:pPr>
            <w:r>
              <w:rPr>
                <w:rFonts w:hint="eastAsia"/>
              </w:rPr>
              <w:t>征信授权标识</w:t>
            </w:r>
            <w:r w:rsidRPr="003D085D">
              <w:rPr>
                <w:rFonts w:hint="eastAsia"/>
              </w:rPr>
              <w:t>(</w:t>
            </w:r>
            <w:r>
              <w:rPr>
                <w:rFonts w:hint="eastAsia"/>
              </w:rPr>
              <w:t>勾选同意征信授权提交申请的时间戳，</w:t>
            </w:r>
            <w:r w:rsidRPr="00284753">
              <w:rPr>
                <w:rFonts w:hint="eastAsia"/>
              </w:rPr>
              <w:t>此时间戳</w:t>
            </w:r>
            <w:r>
              <w:rPr>
                <w:rFonts w:hint="eastAsia"/>
              </w:rPr>
              <w:t>需</w:t>
            </w:r>
            <w:r w:rsidRPr="00284753">
              <w:rPr>
                <w:rFonts w:hint="eastAsia"/>
              </w:rPr>
              <w:t>打到征信授权书上</w:t>
            </w:r>
            <w:r w:rsidRPr="003D085D">
              <w:rPr>
                <w:rFonts w:hint="eastAsia"/>
              </w:rPr>
              <w:t>)</w:t>
            </w:r>
          </w:p>
        </w:tc>
      </w:tr>
      <w:tr w:rsidR="003B37BA" w:rsidRPr="003D085D" w:rsidTr="003D085D">
        <w:trPr>
          <w:trHeight w:val="345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7BA" w:rsidRPr="003D085D" w:rsidRDefault="003B37BA" w:rsidP="003B37BA">
            <w:pPr>
              <w:widowControl/>
              <w:spacing w:afterLines="0" w:after="0" w:line="240" w:lineRule="auto"/>
            </w:pPr>
            <w:r w:rsidRPr="003D085D">
              <w:rPr>
                <w:rFonts w:hint="eastAsia"/>
              </w:rPr>
              <w:t>申请人类型</w:t>
            </w:r>
            <w:r w:rsidRPr="003D085D">
              <w:rPr>
                <w:rFonts w:hint="eastAsia"/>
              </w:rPr>
              <w:t>: 01-</w:t>
            </w:r>
            <w:r w:rsidRPr="003D085D">
              <w:rPr>
                <w:rFonts w:hint="eastAsia"/>
              </w:rPr>
              <w:t>个人申请，</w:t>
            </w:r>
            <w:r w:rsidRPr="003D085D">
              <w:rPr>
                <w:rFonts w:hint="eastAsia"/>
              </w:rPr>
              <w:t>02-</w:t>
            </w:r>
            <w:r w:rsidRPr="003D085D">
              <w:rPr>
                <w:rFonts w:hint="eastAsia"/>
              </w:rPr>
              <w:t>多次申请</w:t>
            </w:r>
            <w:r w:rsidRPr="003D085D">
              <w:rPr>
                <w:rFonts w:hint="eastAsia"/>
              </w:rPr>
              <w:t>(</w:t>
            </w:r>
            <w:r>
              <w:t>值</w:t>
            </w:r>
            <w:r>
              <w:rPr>
                <w:rFonts w:hint="eastAsia"/>
              </w:rPr>
              <w:t>=01</w:t>
            </w:r>
            <w:r w:rsidRPr="003D085D">
              <w:rPr>
                <w:rFonts w:hint="eastAsia"/>
              </w:rPr>
              <w:t>)</w:t>
            </w:r>
          </w:p>
        </w:tc>
      </w:tr>
      <w:tr w:rsidR="003B37BA" w:rsidRPr="003D085D" w:rsidTr="003D085D">
        <w:trPr>
          <w:trHeight w:val="345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B37BA" w:rsidRPr="003D085D" w:rsidRDefault="003B37BA" w:rsidP="003B37BA">
            <w:pPr>
              <w:widowControl/>
              <w:spacing w:afterLines="0" w:after="0" w:line="240" w:lineRule="auto"/>
            </w:pPr>
            <w:r w:rsidRPr="003D085D">
              <w:rPr>
                <w:rFonts w:hint="eastAsia"/>
              </w:rPr>
              <w:t>车辆数量，最大</w:t>
            </w:r>
            <w:r w:rsidRPr="003D085D">
              <w:rPr>
                <w:rFonts w:hint="eastAsia"/>
              </w:rPr>
              <w:t>20</w:t>
            </w:r>
            <w:r>
              <w:rPr>
                <w:rFonts w:hint="eastAsia"/>
              </w:rPr>
              <w:t>，</w:t>
            </w:r>
            <w:r w:rsidRPr="003D085D">
              <w:rPr>
                <w:rFonts w:hint="eastAsia"/>
              </w:rPr>
              <w:t>(</w:t>
            </w:r>
            <w:r>
              <w:t>值</w:t>
            </w:r>
            <w:r>
              <w:rPr>
                <w:rFonts w:hint="eastAsia"/>
              </w:rPr>
              <w:t>=1</w:t>
            </w:r>
            <w:r w:rsidRPr="003D085D">
              <w:rPr>
                <w:rFonts w:hint="eastAsia"/>
              </w:rPr>
              <w:t>)</w:t>
            </w:r>
          </w:p>
        </w:tc>
      </w:tr>
      <w:tr w:rsidR="003B37BA" w:rsidRPr="003D085D" w:rsidTr="003D085D">
        <w:trPr>
          <w:trHeight w:val="345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7BA" w:rsidRPr="003D085D" w:rsidRDefault="003B37BA" w:rsidP="003B37BA">
            <w:pPr>
              <w:widowControl/>
              <w:spacing w:afterLines="0" w:after="0" w:line="240" w:lineRule="auto"/>
            </w:pPr>
            <w:r w:rsidRPr="003D085D">
              <w:rPr>
                <w:rFonts w:hint="eastAsia"/>
              </w:rPr>
              <w:t>组织机构代码，</w:t>
            </w:r>
            <w:r w:rsidRPr="003D085D">
              <w:rPr>
                <w:rFonts w:hint="eastAsia"/>
              </w:rPr>
              <w:t xml:space="preserve"> </w:t>
            </w:r>
            <w:r w:rsidRPr="003D085D">
              <w:rPr>
                <w:rFonts w:hint="eastAsia"/>
              </w:rPr>
              <w:t>当</w:t>
            </w:r>
            <w:r w:rsidRPr="003D085D">
              <w:rPr>
                <w:rFonts w:hint="eastAsia"/>
              </w:rPr>
              <w:t xml:space="preserve"> applyType=02</w:t>
            </w:r>
            <w:r w:rsidRPr="003D085D">
              <w:rPr>
                <w:rFonts w:hint="eastAsia"/>
              </w:rPr>
              <w:t>时有效</w:t>
            </w:r>
          </w:p>
        </w:tc>
      </w:tr>
      <w:tr w:rsidR="003B37BA" w:rsidRPr="003D085D" w:rsidTr="00195479">
        <w:trPr>
          <w:trHeight w:val="345"/>
        </w:trPr>
        <w:tc>
          <w:tcPr>
            <w:tcW w:w="751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3B37BA" w:rsidRPr="003D085D" w:rsidRDefault="003B37BA" w:rsidP="003B37BA">
            <w:pPr>
              <w:widowControl/>
              <w:spacing w:afterLines="0" w:after="0" w:line="240" w:lineRule="auto"/>
            </w:pPr>
            <w:r w:rsidRPr="00F302B8">
              <w:rPr>
                <w:rFonts w:hint="eastAsia"/>
              </w:rPr>
              <w:t>投保人所在保险公司</w:t>
            </w:r>
          </w:p>
        </w:tc>
      </w:tr>
    </w:tbl>
    <w:p w:rsidR="008F2E67" w:rsidRDefault="00075E63" w:rsidP="00A9476D">
      <w:pPr>
        <w:pStyle w:val="a9"/>
        <w:numPr>
          <w:ilvl w:val="0"/>
          <w:numId w:val="23"/>
        </w:numPr>
        <w:spacing w:after="97"/>
        <w:ind w:left="1015" w:firstLineChars="0" w:hanging="357"/>
        <w:outlineLvl w:val="2"/>
      </w:pPr>
      <w:bookmarkStart w:id="12" w:name="_Toc500416343"/>
      <w:r>
        <w:t>签</w:t>
      </w:r>
      <w:r>
        <w:rPr>
          <w:rFonts w:hint="eastAsia"/>
        </w:rPr>
        <w:t>约</w:t>
      </w:r>
      <w:bookmarkEnd w:id="12"/>
    </w:p>
    <w:p w:rsidR="00075E63" w:rsidRDefault="00D73072" w:rsidP="00D73072">
      <w:pPr>
        <w:spacing w:after="97"/>
        <w:ind w:left="600" w:firstLine="420"/>
      </w:pPr>
      <w:r>
        <w:t>借款人上传保单后再线上</w:t>
      </w:r>
      <w:r w:rsidR="00075E63">
        <w:t>签</w:t>
      </w:r>
      <w:r w:rsidR="00075E63">
        <w:rPr>
          <w:rFonts w:hint="eastAsia"/>
        </w:rPr>
        <w:t>约</w:t>
      </w:r>
      <w:r>
        <w:rPr>
          <w:rFonts w:hint="eastAsia"/>
        </w:rPr>
        <w:t>，保单金额审核不通过再重新上传保单和签约。签约</w:t>
      </w:r>
      <w:r w:rsidR="00075E63">
        <w:rPr>
          <w:rFonts w:hint="eastAsia"/>
        </w:rPr>
        <w:t>前可以不需要人脸识别或四要素</w:t>
      </w:r>
      <w:r>
        <w:rPr>
          <w:rFonts w:hint="eastAsia"/>
        </w:rPr>
        <w:t>，但需要将合同信息上传北京银行签约接口实现签约动作。</w:t>
      </w:r>
    </w:p>
    <w:p w:rsidR="00FF3C63" w:rsidRDefault="00FF3C63" w:rsidP="00D73072">
      <w:pPr>
        <w:spacing w:after="97"/>
        <w:ind w:left="600" w:firstLine="420"/>
      </w:pPr>
      <w:r>
        <w:rPr>
          <w:rFonts w:hint="eastAsia"/>
          <w:noProof/>
        </w:rPr>
        <w:drawing>
          <wp:inline distT="0" distB="0" distL="0" distR="0">
            <wp:extent cx="3738555" cy="3769744"/>
            <wp:effectExtent l="0" t="0" r="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2107" cy="377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E63" w:rsidRDefault="00D73072" w:rsidP="00C65961">
      <w:pPr>
        <w:pStyle w:val="a9"/>
        <w:numPr>
          <w:ilvl w:val="0"/>
          <w:numId w:val="23"/>
        </w:numPr>
        <w:spacing w:after="97"/>
        <w:ind w:left="1015" w:firstLineChars="0" w:hanging="357"/>
        <w:outlineLvl w:val="2"/>
      </w:pPr>
      <w:bookmarkStart w:id="13" w:name="_Toc500416344"/>
      <w:r>
        <w:lastRenderedPageBreak/>
        <w:t>放款</w:t>
      </w:r>
      <w:bookmarkEnd w:id="13"/>
    </w:p>
    <w:p w:rsidR="008F2E67" w:rsidRDefault="008F2E67" w:rsidP="008F2E67">
      <w:pPr>
        <w:spacing w:after="97"/>
      </w:pPr>
      <w:r>
        <w:rPr>
          <w:rFonts w:hint="eastAsia"/>
          <w:noProof/>
        </w:rPr>
        <w:drawing>
          <wp:inline distT="0" distB="0" distL="0" distR="0" wp14:anchorId="0365B032" wp14:editId="6F2516FF">
            <wp:extent cx="5146040" cy="5443855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6040" cy="5443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33EE" w:rsidRDefault="008F33EE" w:rsidP="000D1176">
      <w:pPr>
        <w:spacing w:after="97"/>
        <w:ind w:left="600" w:firstLine="420"/>
      </w:pPr>
      <w:r>
        <w:t>北京银行放款：</w:t>
      </w:r>
      <w:r>
        <w:t>15:00</w:t>
      </w:r>
      <w:r>
        <w:t>前</w:t>
      </w:r>
      <w:r>
        <w:rPr>
          <w:rFonts w:hint="eastAsia"/>
        </w:rPr>
        <w:t>的放款申请，</w:t>
      </w:r>
      <w:r>
        <w:t>北京银行</w:t>
      </w:r>
      <w:r>
        <w:t>T</w:t>
      </w:r>
      <w:r>
        <w:t>日</w:t>
      </w:r>
      <w:r w:rsidR="006F4DF0">
        <w:t>按当日总额</w:t>
      </w:r>
      <w:r w:rsidR="006F4DF0">
        <w:rPr>
          <w:rFonts w:hint="eastAsia"/>
        </w:rPr>
        <w:t>1</w:t>
      </w:r>
      <w:r w:rsidR="006F4DF0">
        <w:rPr>
          <w:rFonts w:hint="eastAsia"/>
        </w:rPr>
        <w:t>笔</w:t>
      </w:r>
      <w:r>
        <w:t>放款</w:t>
      </w:r>
      <w:r w:rsidR="00235AF8">
        <w:t>16</w:t>
      </w:r>
      <w:r w:rsidR="00235AF8">
        <w:rPr>
          <w:rFonts w:hint="eastAsia"/>
        </w:rPr>
        <w:t>:00~16:</w:t>
      </w:r>
      <w:r w:rsidR="00235AF8">
        <w:t>20</w:t>
      </w:r>
      <w:r w:rsidR="00F9046B">
        <w:rPr>
          <w:rFonts w:hint="eastAsia"/>
        </w:rPr>
        <w:t>到账</w:t>
      </w:r>
      <w:r>
        <w:t>，</w:t>
      </w:r>
      <w:r w:rsidR="00056AC8">
        <w:rPr>
          <w:rFonts w:hint="eastAsia"/>
        </w:rPr>
        <w:t>计息</w:t>
      </w:r>
      <w:r w:rsidR="00EA4B32">
        <w:rPr>
          <w:rFonts w:hint="eastAsia"/>
        </w:rPr>
        <w:t>开始日</w:t>
      </w:r>
      <w:r>
        <w:rPr>
          <w:rFonts w:hint="eastAsia"/>
        </w:rPr>
        <w:t>为</w:t>
      </w:r>
      <w:r>
        <w:rPr>
          <w:rFonts w:hint="eastAsia"/>
        </w:rPr>
        <w:t>T</w:t>
      </w:r>
      <w:r>
        <w:rPr>
          <w:rFonts w:hint="eastAsia"/>
        </w:rPr>
        <w:t>日；</w:t>
      </w:r>
      <w:r>
        <w:rPr>
          <w:rFonts w:hint="eastAsia"/>
        </w:rPr>
        <w:t>15:00</w:t>
      </w:r>
      <w:r>
        <w:rPr>
          <w:rFonts w:hint="eastAsia"/>
        </w:rPr>
        <w:t>后</w:t>
      </w:r>
      <w:r w:rsidR="0091326E">
        <w:rPr>
          <w:rFonts w:hint="eastAsia"/>
        </w:rPr>
        <w:t>的放款申请</w:t>
      </w:r>
      <w:r>
        <w:rPr>
          <w:rFonts w:hint="eastAsia"/>
        </w:rPr>
        <w:t>北京银行</w:t>
      </w:r>
      <w:r>
        <w:rPr>
          <w:rFonts w:hint="eastAsia"/>
        </w:rPr>
        <w:t>T+1</w:t>
      </w:r>
      <w:r>
        <w:rPr>
          <w:rFonts w:hint="eastAsia"/>
        </w:rPr>
        <w:t>日放款。</w:t>
      </w:r>
    </w:p>
    <w:p w:rsidR="008F33EE" w:rsidRDefault="008F33EE" w:rsidP="000D1176">
      <w:pPr>
        <w:spacing w:after="97"/>
        <w:ind w:left="600" w:firstLine="420"/>
      </w:pPr>
      <w:r>
        <w:rPr>
          <w:rFonts w:hint="eastAsia"/>
        </w:rPr>
        <w:t>车家放款：</w:t>
      </w:r>
      <w:r w:rsidRPr="00065468">
        <w:t>15:00</w:t>
      </w:r>
      <w:r w:rsidRPr="00065468">
        <w:t>前</w:t>
      </w:r>
      <w:r w:rsidRPr="00065468">
        <w:rPr>
          <w:rFonts w:hint="eastAsia"/>
        </w:rPr>
        <w:t>的放款申请，待北京银行</w:t>
      </w:r>
      <w:r w:rsidRPr="00065468">
        <w:rPr>
          <w:rFonts w:hint="eastAsia"/>
        </w:rPr>
        <w:t>T+1</w:t>
      </w:r>
      <w:r w:rsidRPr="00065468">
        <w:rPr>
          <w:rFonts w:hint="eastAsia"/>
        </w:rPr>
        <w:t>日返回放款结果数据后，立即放款给借款人，计息日</w:t>
      </w:r>
      <w:r w:rsidR="000D1176" w:rsidRPr="00065468">
        <w:rPr>
          <w:rFonts w:hint="eastAsia"/>
        </w:rPr>
        <w:t>仍</w:t>
      </w:r>
      <w:r w:rsidRPr="00065468">
        <w:rPr>
          <w:rFonts w:hint="eastAsia"/>
        </w:rPr>
        <w:t>为</w:t>
      </w:r>
      <w:r w:rsidR="000D1176" w:rsidRPr="00065468">
        <w:rPr>
          <w:rFonts w:hint="eastAsia"/>
        </w:rPr>
        <w:t>T</w:t>
      </w:r>
      <w:r w:rsidRPr="00065468">
        <w:rPr>
          <w:rFonts w:hint="eastAsia"/>
        </w:rPr>
        <w:t>日</w:t>
      </w:r>
      <w:r w:rsidR="000D1176" w:rsidRPr="00065468">
        <w:rPr>
          <w:rFonts w:hint="eastAsia"/>
        </w:rPr>
        <w:t>（多算客户</w:t>
      </w:r>
      <w:r w:rsidR="000D1176" w:rsidRPr="00065468">
        <w:rPr>
          <w:rFonts w:hint="eastAsia"/>
        </w:rPr>
        <w:t>1</w:t>
      </w:r>
      <w:r w:rsidR="000D1176" w:rsidRPr="00065468">
        <w:rPr>
          <w:rFonts w:hint="eastAsia"/>
        </w:rPr>
        <w:t>天利息）</w:t>
      </w:r>
      <w:r w:rsidRPr="00065468">
        <w:rPr>
          <w:rFonts w:hint="eastAsia"/>
        </w:rPr>
        <w:t>。</w:t>
      </w:r>
    </w:p>
    <w:p w:rsidR="008F33EE" w:rsidRDefault="008F33EE" w:rsidP="000D1176">
      <w:pPr>
        <w:spacing w:after="97"/>
        <w:ind w:left="600" w:firstLine="420"/>
      </w:pPr>
      <w:r>
        <w:t>对账不一致处理：</w:t>
      </w:r>
      <w:r w:rsidRPr="008F33EE">
        <w:rPr>
          <w:rFonts w:hint="eastAsia"/>
        </w:rPr>
        <w:t>一般以银行的为准，有问题可以手工调账，延期计息，无需再重新发起。</w:t>
      </w:r>
    </w:p>
    <w:p w:rsidR="001352D7" w:rsidRDefault="00CD699C" w:rsidP="007A5B1C">
      <w:pPr>
        <w:spacing w:after="97"/>
        <w:ind w:left="420" w:firstLine="420"/>
      </w:pPr>
      <w:r>
        <w:t>放款申请</w:t>
      </w:r>
      <w:r w:rsidR="00235AF8">
        <w:t>传输</w:t>
      </w:r>
      <w:r w:rsidR="001352D7">
        <w:t>数据如下</w:t>
      </w:r>
      <w:r>
        <w:rPr>
          <w:rFonts w:hint="eastAsia"/>
        </w:rPr>
        <w:t>(</w:t>
      </w:r>
      <w:r>
        <w:rPr>
          <w:rFonts w:hint="eastAsia"/>
        </w:rPr>
        <w:t>必输项</w:t>
      </w:r>
      <w:r>
        <w:rPr>
          <w:rFonts w:hint="eastAsia"/>
        </w:rPr>
        <w:t>)</w:t>
      </w:r>
      <w:r w:rsidR="001352D7">
        <w:t>：</w:t>
      </w:r>
    </w:p>
    <w:tbl>
      <w:tblPr>
        <w:tblW w:w="7720" w:type="dxa"/>
        <w:tblInd w:w="27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20"/>
      </w:tblGrid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申请人身份证号（位数：18位）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申请人姓名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 xml:space="preserve">入账银行卡号(申请人四要素银行卡) </w:t>
            </w:r>
          </w:p>
        </w:tc>
      </w:tr>
      <w:tr w:rsidR="00065468" w:rsidRPr="00065468" w:rsidTr="00971D22">
        <w:trPr>
          <w:trHeight w:val="345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lastRenderedPageBreak/>
              <w:t>申请人手机号(最好银行预留手机号码)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贷款金额，单位元,保留小数点后两位</w:t>
            </w:r>
            <w:r w:rsidR="00CD699C">
              <w:rPr>
                <w:rFonts w:ascii="等线" w:eastAsia="等线" w:hAnsi="等线" w:cs="宋体" w:hint="eastAsia"/>
                <w:color w:val="000000"/>
                <w:kern w:val="0"/>
              </w:rPr>
              <w:t>（实际贷款金额）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贷款期限：</w:t>
            </w:r>
            <w:r w:rsidR="00E05872">
              <w:rPr>
                <w:rFonts w:ascii="等线" w:eastAsia="等线" w:hAnsi="等线" w:cs="宋体" w:hint="eastAsia"/>
                <w:color w:val="000000"/>
                <w:kern w:val="0"/>
              </w:rPr>
              <w:t>12期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发票金额（</w:t>
            </w:r>
            <w:r w:rsidR="00CD699C">
              <w:rPr>
                <w:rFonts w:ascii="等线" w:eastAsia="等线" w:hAnsi="等线" w:cs="宋体" w:hint="eastAsia"/>
                <w:color w:val="000000"/>
                <w:kern w:val="0"/>
              </w:rPr>
              <w:t>实际贷款金额</w:t>
            </w: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）</w:t>
            </w:r>
          </w:p>
        </w:tc>
      </w:tr>
      <w:tr w:rsidR="003B37BA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</w:tcPr>
          <w:p w:rsidR="003B37BA" w:rsidRPr="00065468" w:rsidRDefault="003B37BA" w:rsidP="00065468">
            <w:pPr>
              <w:widowControl/>
              <w:spacing w:afterLines="0" w:after="0" w:line="240" w:lineRule="auto"/>
              <w:rPr>
                <w:rFonts w:ascii="等线" w:eastAsia="等线" w:hAnsi="等线" w:cs="宋体" w:hint="eastAsia"/>
                <w:color w:val="000000"/>
                <w:kern w:val="0"/>
              </w:rPr>
            </w:pPr>
            <w:r w:rsidRPr="003B37BA">
              <w:rPr>
                <w:rFonts w:ascii="等线" w:eastAsia="等线" w:hAnsi="等线" w:cs="宋体" w:hint="eastAsia"/>
                <w:color w:val="000000"/>
                <w:kern w:val="0"/>
              </w:rPr>
              <w:t>首付金额</w:t>
            </w:r>
            <w:r>
              <w:rPr>
                <w:rFonts w:ascii="等线" w:eastAsia="等线" w:hAnsi="等线" w:cs="宋体" w:hint="eastAsia"/>
                <w:color w:val="000000"/>
                <w:kern w:val="0"/>
              </w:rPr>
              <w:t>（值=0</w:t>
            </w:r>
            <w:bookmarkStart w:id="14" w:name="_GoBack"/>
            <w:bookmarkEnd w:id="14"/>
            <w:r>
              <w:rPr>
                <w:rFonts w:ascii="等线" w:eastAsia="等线" w:hAnsi="等线" w:cs="宋体" w:hint="eastAsia"/>
                <w:color w:val="000000"/>
                <w:kern w:val="0"/>
              </w:rPr>
              <w:t>）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身份证扫描件</w:t>
            </w:r>
            <w:r w:rsidR="00CD699C">
              <w:rPr>
                <w:rFonts w:ascii="等线" w:eastAsia="等线" w:hAnsi="等线" w:cs="宋体" w:hint="eastAsia"/>
                <w:color w:val="000000"/>
                <w:kern w:val="0"/>
              </w:rPr>
              <w:t>文件名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CD699C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个人人行征信查询授权书</w:t>
            </w:r>
            <w:r w:rsidR="00CD699C">
              <w:rPr>
                <w:rFonts w:ascii="等线" w:eastAsia="等线" w:hAnsi="等线" w:cs="宋体" w:hint="eastAsia"/>
                <w:color w:val="000000"/>
                <w:kern w:val="0"/>
              </w:rPr>
              <w:t>文件名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品牌型号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A14AD0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车辆类型</w:t>
            </w:r>
            <w:r w:rsidR="00A14AD0">
              <w:rPr>
                <w:rFonts w:ascii="等线" w:eastAsia="等线" w:hAnsi="等线" w:cs="宋体" w:hint="eastAsia"/>
                <w:color w:val="000000"/>
                <w:kern w:val="0"/>
              </w:rPr>
              <w:t>（待提供数据字典）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是否是新车：0-新车，1-旧车(值=1)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保险公司名称</w:t>
            </w:r>
          </w:p>
        </w:tc>
      </w:tr>
      <w:tr w:rsidR="00065468" w:rsidRPr="00065468" w:rsidTr="00971D22">
        <w:trPr>
          <w:trHeight w:val="705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A14AD0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</w:rPr>
              <w:t>驾驶证扫描件（文件名）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申请人类型: 01-个人申请，02-多人申请，（值=01）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车辆数量，（值=1）</w:t>
            </w:r>
          </w:p>
        </w:tc>
      </w:tr>
      <w:tr w:rsidR="00065468" w:rsidRPr="00065468" w:rsidTr="00971D22">
        <w:trPr>
          <w:trHeight w:val="360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组织机构代码, 当 applyType=02时有效</w:t>
            </w:r>
          </w:p>
        </w:tc>
      </w:tr>
      <w:tr w:rsidR="00065468" w:rsidRPr="00065468" w:rsidTr="00971D22">
        <w:trPr>
          <w:trHeight w:val="345"/>
        </w:trPr>
        <w:tc>
          <w:tcPr>
            <w:tcW w:w="7720" w:type="dxa"/>
            <w:shd w:val="clear" w:color="auto" w:fill="auto"/>
            <w:vAlign w:val="center"/>
            <w:hideMark/>
          </w:tcPr>
          <w:p w:rsidR="00065468" w:rsidRPr="00065468" w:rsidRDefault="00065468" w:rsidP="00065468">
            <w:pPr>
              <w:widowControl/>
              <w:spacing w:afterLines="0" w:after="0" w:line="240" w:lineRule="auto"/>
              <w:rPr>
                <w:rFonts w:ascii="等线" w:eastAsia="等线" w:hAnsi="等线" w:cs="宋体"/>
                <w:color w:val="000000"/>
                <w:kern w:val="0"/>
              </w:rPr>
            </w:pPr>
            <w:r w:rsidRPr="00065468">
              <w:rPr>
                <w:rFonts w:ascii="等线" w:eastAsia="等线" w:hAnsi="等线" w:cs="宋体" w:hint="eastAsia"/>
                <w:color w:val="000000"/>
                <w:kern w:val="0"/>
              </w:rPr>
              <w:t>企业营业执照扫描件,applyType=02时有效</w:t>
            </w:r>
          </w:p>
        </w:tc>
      </w:tr>
    </w:tbl>
    <w:p w:rsidR="001352D7" w:rsidRDefault="001352D7" w:rsidP="000D1176">
      <w:pPr>
        <w:spacing w:after="97"/>
        <w:ind w:left="600" w:firstLine="420"/>
      </w:pPr>
      <w:r>
        <w:rPr>
          <w:rFonts w:hint="eastAsia"/>
        </w:rPr>
        <w:t>车家传输影像如下：</w:t>
      </w:r>
    </w:p>
    <w:p w:rsidR="001352D7" w:rsidRDefault="00162683" w:rsidP="00162683">
      <w:pPr>
        <w:spacing w:after="97"/>
        <w:ind w:left="660" w:firstLineChars="197" w:firstLine="473"/>
      </w:pPr>
      <w:r>
        <w:t>身份证影像件、</w:t>
      </w:r>
      <w:r w:rsidR="00A14AD0">
        <w:t>驾驶证扫描件、</w:t>
      </w:r>
      <w:r w:rsidR="001352D7" w:rsidRPr="003D085D">
        <w:t>保单照片、保险发票照片、</w:t>
      </w:r>
      <w:r w:rsidR="00E40AF1">
        <w:t>个人征信授权协议书</w:t>
      </w:r>
    </w:p>
    <w:p w:rsidR="008F33EE" w:rsidRDefault="000D1176" w:rsidP="00C65961">
      <w:pPr>
        <w:pStyle w:val="a9"/>
        <w:numPr>
          <w:ilvl w:val="0"/>
          <w:numId w:val="23"/>
        </w:numPr>
        <w:spacing w:after="97"/>
        <w:ind w:left="1015" w:firstLineChars="0" w:hanging="357"/>
        <w:outlineLvl w:val="2"/>
      </w:pPr>
      <w:bookmarkStart w:id="15" w:name="_Toc500416345"/>
      <w:r>
        <w:t>正常还款</w:t>
      </w:r>
      <w:bookmarkEnd w:id="15"/>
    </w:p>
    <w:p w:rsidR="00F615EE" w:rsidRDefault="00DD599A" w:rsidP="00F615EE">
      <w:pPr>
        <w:spacing w:after="97"/>
        <w:ind w:leftChars="59" w:left="142" w:firstLine="1"/>
      </w:pPr>
      <w:r>
        <w:rPr>
          <w:noProof/>
        </w:rPr>
        <w:lastRenderedPageBreak/>
        <w:drawing>
          <wp:inline distT="0" distB="0" distL="0" distR="0">
            <wp:extent cx="4944139" cy="5053677"/>
            <wp:effectExtent l="0" t="0" r="889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795" cy="50563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6E6B" w:rsidRDefault="00597200" w:rsidP="003D0F2B">
      <w:pPr>
        <w:spacing w:after="97"/>
        <w:ind w:leftChars="295" w:left="708" w:firstLineChars="177" w:firstLine="425"/>
      </w:pPr>
      <w:r>
        <w:rPr>
          <w:rFonts w:hint="eastAsia"/>
        </w:rPr>
        <w:t>资金流向：</w:t>
      </w:r>
      <w:r w:rsidRPr="00FF3C63">
        <w:rPr>
          <w:rFonts w:hint="eastAsia"/>
        </w:rPr>
        <w:t>车家</w:t>
      </w:r>
      <w:r w:rsidR="000928AA" w:rsidRPr="00FF3C63">
        <w:t>19</w:t>
      </w:r>
      <w:r w:rsidR="008B6E6B" w:rsidRPr="00FF3C63">
        <w:t>日</w:t>
      </w:r>
      <w:r w:rsidR="000928AA" w:rsidRPr="00FF3C63">
        <w:t>足</w:t>
      </w:r>
      <w:r w:rsidR="003D0F2B" w:rsidRPr="00FF3C63">
        <w:rPr>
          <w:rFonts w:hint="eastAsia"/>
        </w:rPr>
        <w:t>额</w:t>
      </w:r>
      <w:r w:rsidRPr="00FF3C63">
        <w:rPr>
          <w:rFonts w:hint="eastAsia"/>
        </w:rPr>
        <w:t>扣取借款人</w:t>
      </w:r>
      <w:r w:rsidR="002C7A31" w:rsidRPr="00FF3C63">
        <w:rPr>
          <w:rFonts w:hint="eastAsia"/>
        </w:rPr>
        <w:t>应还款</w:t>
      </w:r>
      <w:r w:rsidR="00C21A39" w:rsidRPr="00FF3C63">
        <w:rPr>
          <w:rFonts w:hint="eastAsia"/>
        </w:rPr>
        <w:t>项</w:t>
      </w:r>
      <w:r w:rsidRPr="00FF3C63">
        <w:rPr>
          <w:rFonts w:hint="eastAsia"/>
        </w:rPr>
        <w:t>，</w:t>
      </w:r>
      <w:r w:rsidR="008B6E6B" w:rsidRPr="00FF3C63">
        <w:rPr>
          <w:rFonts w:hint="eastAsia"/>
        </w:rPr>
        <w:t>在还款计划中显示还款日为</w:t>
      </w:r>
      <w:r w:rsidR="008B6E6B" w:rsidRPr="00FF3C63">
        <w:t>19</w:t>
      </w:r>
      <w:r w:rsidR="008B6E6B" w:rsidRPr="00FF3C63">
        <w:rPr>
          <w:rFonts w:hint="eastAsia"/>
        </w:rPr>
        <w:t>日</w:t>
      </w:r>
      <w:r w:rsidR="002B0425" w:rsidRPr="00FF3C63">
        <w:rPr>
          <w:rFonts w:hint="eastAsia"/>
        </w:rPr>
        <w:t>。</w:t>
      </w:r>
      <w:r w:rsidR="00B54F4B">
        <w:rPr>
          <w:rFonts w:hint="eastAsia"/>
        </w:rPr>
        <w:t>服务在首期还款时一同扣取。</w:t>
      </w:r>
    </w:p>
    <w:p w:rsidR="00597200" w:rsidRDefault="00597200" w:rsidP="003D0F2B">
      <w:pPr>
        <w:spacing w:after="97"/>
        <w:ind w:leftChars="295" w:left="708" w:firstLineChars="177" w:firstLine="425"/>
      </w:pPr>
      <w:r>
        <w:rPr>
          <w:rFonts w:hint="eastAsia"/>
        </w:rPr>
        <w:t>北京银行</w:t>
      </w:r>
      <w:r>
        <w:rPr>
          <w:rFonts w:hint="eastAsia"/>
        </w:rPr>
        <w:t>20</w:t>
      </w:r>
      <w:r w:rsidR="00C21A39">
        <w:rPr>
          <w:rFonts w:hint="eastAsia"/>
        </w:rPr>
        <w:t>日从车家账户扣取北京银行部分的利息（年化利率</w:t>
      </w:r>
      <w:r w:rsidR="00C21A39">
        <w:rPr>
          <w:rFonts w:hint="eastAsia"/>
        </w:rPr>
        <w:t>6%</w:t>
      </w:r>
      <w:r w:rsidR="00C21A39">
        <w:rPr>
          <w:rFonts w:hint="eastAsia"/>
        </w:rPr>
        <w:t>）</w:t>
      </w:r>
      <w:r>
        <w:rPr>
          <w:rFonts w:hint="eastAsia"/>
        </w:rPr>
        <w:t>。</w:t>
      </w:r>
    </w:p>
    <w:p w:rsidR="000D1176" w:rsidRDefault="00597200" w:rsidP="00597200">
      <w:pPr>
        <w:spacing w:after="97"/>
        <w:ind w:leftChars="295" w:left="708" w:firstLineChars="177" w:firstLine="425"/>
      </w:pPr>
      <w:r>
        <w:rPr>
          <w:rFonts w:hint="eastAsia"/>
        </w:rPr>
        <w:t>数据流程：</w:t>
      </w:r>
      <w:r w:rsidR="000D1176">
        <w:rPr>
          <w:rFonts w:hint="eastAsia"/>
        </w:rPr>
        <w:t>北京银行在账单日前一日（</w:t>
      </w:r>
      <w:r w:rsidR="000D1176">
        <w:rPr>
          <w:rFonts w:hint="eastAsia"/>
        </w:rPr>
        <w:t>19</w:t>
      </w:r>
      <w:r w:rsidR="000D1176">
        <w:rPr>
          <w:rFonts w:hint="eastAsia"/>
        </w:rPr>
        <w:t>日）下发还款清单</w:t>
      </w:r>
      <w:r w:rsidR="002B444E">
        <w:rPr>
          <w:rFonts w:hint="eastAsia"/>
        </w:rPr>
        <w:t>；</w:t>
      </w:r>
      <w:r w:rsidR="00681172">
        <w:rPr>
          <w:rFonts w:hint="eastAsia"/>
        </w:rPr>
        <w:t>车家</w:t>
      </w:r>
      <w:r w:rsidR="00681172">
        <w:rPr>
          <w:rFonts w:hint="eastAsia"/>
        </w:rPr>
        <w:t>19</w:t>
      </w:r>
      <w:r w:rsidR="00681172">
        <w:rPr>
          <w:rFonts w:hint="eastAsia"/>
        </w:rPr>
        <w:t>日</w:t>
      </w:r>
      <w:r w:rsidR="004B16F4">
        <w:rPr>
          <w:rFonts w:hint="eastAsia"/>
        </w:rPr>
        <w:t>完成扣款，上传还款</w:t>
      </w:r>
      <w:r w:rsidR="00681172">
        <w:rPr>
          <w:rFonts w:hint="eastAsia"/>
        </w:rPr>
        <w:t>结果</w:t>
      </w:r>
      <w:r>
        <w:rPr>
          <w:rFonts w:hint="eastAsia"/>
        </w:rPr>
        <w:t>数据。</w:t>
      </w:r>
    </w:p>
    <w:p w:rsidR="000D1176" w:rsidRDefault="00597200" w:rsidP="00C65961">
      <w:pPr>
        <w:pStyle w:val="a9"/>
        <w:numPr>
          <w:ilvl w:val="0"/>
          <w:numId w:val="23"/>
        </w:numPr>
        <w:spacing w:after="97"/>
        <w:ind w:left="1015" w:firstLineChars="0" w:hanging="357"/>
        <w:outlineLvl w:val="2"/>
      </w:pPr>
      <w:bookmarkStart w:id="16" w:name="_Toc500416346"/>
      <w:r>
        <w:t>提前还款</w:t>
      </w:r>
      <w:bookmarkEnd w:id="16"/>
    </w:p>
    <w:p w:rsidR="00F615EE" w:rsidRDefault="00DD599A" w:rsidP="00F615EE">
      <w:pPr>
        <w:spacing w:after="97"/>
        <w:ind w:firstLineChars="59" w:firstLine="142"/>
      </w:pPr>
      <w:r>
        <w:rPr>
          <w:noProof/>
        </w:rPr>
        <w:lastRenderedPageBreak/>
        <w:drawing>
          <wp:inline distT="0" distB="0" distL="0" distR="0">
            <wp:extent cx="4767726" cy="4955794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7750" cy="496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2955" w:rsidRPr="001C2955" w:rsidRDefault="00EF2B26" w:rsidP="001C2955">
      <w:pPr>
        <w:spacing w:after="97"/>
        <w:ind w:leftChars="295" w:left="708" w:firstLineChars="177" w:firstLine="425"/>
      </w:pPr>
      <w:r>
        <w:rPr>
          <w:rFonts w:hint="eastAsia"/>
        </w:rPr>
        <w:t>强制提前还款或</w:t>
      </w:r>
      <w:r w:rsidR="001C2955">
        <w:rPr>
          <w:rFonts w:hint="eastAsia"/>
        </w:rPr>
        <w:t>借款人发起提前还款，车家接受提前还款申请，不论是否扣款成功，都向北京银行发送提前还款，北京银行从车家账户扣款。若车家向借款人扣款失败，人工联系</w:t>
      </w:r>
      <w:r w:rsidR="00120364">
        <w:rPr>
          <w:rFonts w:hint="eastAsia"/>
        </w:rPr>
        <w:t>借款人</w:t>
      </w:r>
      <w:r w:rsidR="001C2955">
        <w:rPr>
          <w:rFonts w:hint="eastAsia"/>
        </w:rPr>
        <w:t>或催收处理。</w:t>
      </w:r>
    </w:p>
    <w:p w:rsidR="00C65961" w:rsidRDefault="00C65961" w:rsidP="00C65961">
      <w:pPr>
        <w:pStyle w:val="a9"/>
        <w:numPr>
          <w:ilvl w:val="0"/>
          <w:numId w:val="23"/>
        </w:numPr>
        <w:spacing w:after="97"/>
        <w:ind w:left="1015" w:firstLineChars="0" w:hanging="357"/>
        <w:outlineLvl w:val="2"/>
      </w:pPr>
      <w:bookmarkStart w:id="17" w:name="_Toc500416347"/>
      <w:r>
        <w:t>逾期</w:t>
      </w:r>
      <w:bookmarkEnd w:id="17"/>
    </w:p>
    <w:p w:rsidR="006F4DF0" w:rsidRDefault="00120364" w:rsidP="006F4DF0">
      <w:pPr>
        <w:spacing w:after="97"/>
        <w:ind w:leftChars="295" w:left="708" w:firstLineChars="177" w:firstLine="425"/>
      </w:pPr>
      <w:r>
        <w:rPr>
          <w:rFonts w:hint="eastAsia"/>
        </w:rPr>
        <w:t>北京银行采取逾期即车家代偿的方式，车家与借款人</w:t>
      </w:r>
      <w:r w:rsidR="00C65961">
        <w:rPr>
          <w:rFonts w:hint="eastAsia"/>
        </w:rPr>
        <w:t>结算罚息，进行催收操作。</w:t>
      </w:r>
    </w:p>
    <w:p w:rsidR="001974E7" w:rsidRPr="00F675DA" w:rsidRDefault="001974E7" w:rsidP="001974E7">
      <w:pPr>
        <w:pStyle w:val="a9"/>
        <w:numPr>
          <w:ilvl w:val="0"/>
          <w:numId w:val="6"/>
        </w:numPr>
        <w:spacing w:after="97"/>
        <w:ind w:left="658" w:firstLineChars="0"/>
        <w:outlineLvl w:val="1"/>
        <w:rPr>
          <w:b/>
        </w:rPr>
      </w:pPr>
      <w:bookmarkStart w:id="18" w:name="_Toc500416348"/>
      <w:r>
        <w:rPr>
          <w:rFonts w:hint="eastAsia"/>
          <w:b/>
        </w:rPr>
        <w:t>资金账户</w:t>
      </w:r>
      <w:bookmarkEnd w:id="18"/>
    </w:p>
    <w:p w:rsidR="001974E7" w:rsidRDefault="001974E7" w:rsidP="001974E7">
      <w:pPr>
        <w:spacing w:after="97"/>
        <w:ind w:leftChars="295" w:left="708" w:firstLineChars="177" w:firstLine="425"/>
      </w:pPr>
      <w:r>
        <w:rPr>
          <w:rFonts w:hint="eastAsia"/>
        </w:rPr>
        <w:t>北京银行开设账户：车家放款账户、车家还款账户、车家保证金账户</w:t>
      </w:r>
      <w:r w:rsidR="002B5B0F">
        <w:rPr>
          <w:rFonts w:hint="eastAsia"/>
        </w:rPr>
        <w:t>。</w:t>
      </w:r>
    </w:p>
    <w:p w:rsidR="002B5B0F" w:rsidRDefault="002B5B0F" w:rsidP="001974E7">
      <w:pPr>
        <w:spacing w:after="97"/>
        <w:ind w:leftChars="295" w:left="708" w:firstLineChars="177" w:firstLine="425"/>
      </w:pPr>
      <w:r>
        <w:t>北京银行账户扣款优先顺序：</w:t>
      </w:r>
      <w:r w:rsidR="006420EC">
        <w:t>车家还款账户、车家保证金账户</w:t>
      </w:r>
    </w:p>
    <w:p w:rsidR="006420EC" w:rsidRDefault="00406378" w:rsidP="006420EC">
      <w:pPr>
        <w:spacing w:after="97"/>
        <w:ind w:firstLine="1"/>
      </w:pPr>
      <w:r>
        <w:rPr>
          <w:noProof/>
        </w:rPr>
        <w:lastRenderedPageBreak/>
        <w:drawing>
          <wp:inline distT="0" distB="0" distL="0" distR="0">
            <wp:extent cx="5271135" cy="5980430"/>
            <wp:effectExtent l="0" t="0" r="5715" b="12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598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6378" w:rsidRDefault="00406378" w:rsidP="006420EC">
      <w:pPr>
        <w:spacing w:after="97"/>
        <w:ind w:firstLine="1"/>
      </w:pPr>
    </w:p>
    <w:p w:rsidR="00597200" w:rsidRDefault="00C65961" w:rsidP="00597200">
      <w:pPr>
        <w:pStyle w:val="1"/>
        <w:numPr>
          <w:ilvl w:val="0"/>
          <w:numId w:val="22"/>
        </w:numPr>
        <w:spacing w:after="97"/>
        <w:ind w:left="426"/>
        <w:rPr>
          <w:sz w:val="32"/>
        </w:rPr>
      </w:pPr>
      <w:bookmarkStart w:id="19" w:name="_Toc500416349"/>
      <w:r>
        <w:rPr>
          <w:sz w:val="32"/>
        </w:rPr>
        <w:t>贷后</w:t>
      </w:r>
      <w:r w:rsidR="00597200">
        <w:rPr>
          <w:sz w:val="32"/>
        </w:rPr>
        <w:t>催收</w:t>
      </w:r>
      <w:bookmarkEnd w:id="19"/>
      <w:r w:rsidR="00156B8A">
        <w:rPr>
          <w:rFonts w:hint="eastAsia"/>
          <w:sz w:val="32"/>
        </w:rPr>
        <w:t>（待定）</w:t>
      </w:r>
    </w:p>
    <w:p w:rsidR="00C65961" w:rsidRDefault="00C65961" w:rsidP="00A26BEC">
      <w:pPr>
        <w:pStyle w:val="a9"/>
        <w:numPr>
          <w:ilvl w:val="0"/>
          <w:numId w:val="24"/>
        </w:numPr>
        <w:spacing w:after="97"/>
        <w:ind w:firstLineChars="0"/>
      </w:pPr>
      <w:r>
        <w:t>催收负责方</w:t>
      </w:r>
    </w:p>
    <w:p w:rsidR="00C65961" w:rsidRDefault="00C65961" w:rsidP="00C65961">
      <w:pPr>
        <w:spacing w:after="97"/>
        <w:ind w:left="1020"/>
      </w:pPr>
      <w:r>
        <w:rPr>
          <w:rFonts w:hint="eastAsia"/>
        </w:rPr>
        <w:t>由车家方负责催收借款人。</w:t>
      </w:r>
    </w:p>
    <w:p w:rsidR="00597200" w:rsidRDefault="00A26BEC" w:rsidP="00A26BEC">
      <w:pPr>
        <w:pStyle w:val="a9"/>
        <w:numPr>
          <w:ilvl w:val="0"/>
          <w:numId w:val="24"/>
        </w:numPr>
        <w:spacing w:after="97"/>
        <w:ind w:firstLineChars="0"/>
      </w:pPr>
      <w:r>
        <w:rPr>
          <w:rFonts w:hint="eastAsia"/>
        </w:rPr>
        <w:t>催收准入规则</w:t>
      </w:r>
    </w:p>
    <w:p w:rsidR="002B5B0F" w:rsidRDefault="00A26BEC" w:rsidP="002B5B0F">
      <w:pPr>
        <w:spacing w:after="97"/>
        <w:ind w:leftChars="295" w:left="708" w:firstLineChars="118" w:firstLine="283"/>
      </w:pPr>
      <w:r>
        <w:t>北京银行</w:t>
      </w:r>
      <w:r w:rsidR="00C65961">
        <w:t>发起</w:t>
      </w:r>
      <w:r>
        <w:t>强制提前还款的借款人</w:t>
      </w:r>
    </w:p>
    <w:p w:rsidR="00A26BEC" w:rsidRDefault="002B5B0F" w:rsidP="002B5B0F">
      <w:pPr>
        <w:spacing w:after="97"/>
        <w:ind w:leftChars="295" w:left="708" w:firstLineChars="118" w:firstLine="283"/>
      </w:pPr>
      <w:r>
        <w:rPr>
          <w:rFonts w:hint="eastAsia"/>
        </w:rPr>
        <w:t>贷款逾期达到</w:t>
      </w:r>
      <w:r>
        <w:rPr>
          <w:rFonts w:hint="eastAsia"/>
        </w:rPr>
        <w:t>2</w:t>
      </w:r>
      <w:r>
        <w:rPr>
          <w:rFonts w:hint="eastAsia"/>
        </w:rPr>
        <w:t>期及以上的借款人</w:t>
      </w:r>
    </w:p>
    <w:p w:rsidR="009A6B1D" w:rsidRDefault="009A6B1D" w:rsidP="009A6B1D">
      <w:pPr>
        <w:pStyle w:val="a9"/>
        <w:numPr>
          <w:ilvl w:val="0"/>
          <w:numId w:val="24"/>
        </w:numPr>
        <w:spacing w:after="97"/>
        <w:ind w:firstLineChars="0"/>
      </w:pPr>
      <w:r>
        <w:rPr>
          <w:rFonts w:hint="eastAsia"/>
        </w:rPr>
        <w:t>催收方式</w:t>
      </w:r>
    </w:p>
    <w:p w:rsidR="001974E7" w:rsidRDefault="009A6B1D" w:rsidP="00A26BEC">
      <w:pPr>
        <w:spacing w:after="97"/>
        <w:ind w:leftChars="295" w:left="708" w:firstLineChars="118" w:firstLine="283"/>
      </w:pPr>
      <w:r>
        <w:rPr>
          <w:rFonts w:hint="eastAsia"/>
        </w:rPr>
        <w:lastRenderedPageBreak/>
        <w:t>电话催收。</w:t>
      </w:r>
    </w:p>
    <w:p w:rsidR="00597200" w:rsidRDefault="00597200" w:rsidP="00597200">
      <w:pPr>
        <w:pStyle w:val="1"/>
        <w:numPr>
          <w:ilvl w:val="0"/>
          <w:numId w:val="22"/>
        </w:numPr>
        <w:spacing w:after="97"/>
        <w:ind w:left="426"/>
        <w:rPr>
          <w:sz w:val="32"/>
        </w:rPr>
      </w:pPr>
      <w:bookmarkStart w:id="20" w:name="_Toc500416350"/>
      <w:r>
        <w:rPr>
          <w:rFonts w:hint="eastAsia"/>
          <w:sz w:val="32"/>
        </w:rPr>
        <w:t>客</w:t>
      </w:r>
      <w:r w:rsidR="00C65961">
        <w:rPr>
          <w:rFonts w:hint="eastAsia"/>
          <w:sz w:val="32"/>
        </w:rPr>
        <w:t>户</w:t>
      </w:r>
      <w:r>
        <w:rPr>
          <w:rFonts w:hint="eastAsia"/>
          <w:sz w:val="32"/>
        </w:rPr>
        <w:t>服</w:t>
      </w:r>
      <w:r w:rsidR="00C65961">
        <w:rPr>
          <w:rFonts w:hint="eastAsia"/>
          <w:sz w:val="32"/>
        </w:rPr>
        <w:t>务</w:t>
      </w:r>
      <w:bookmarkEnd w:id="20"/>
      <w:r w:rsidR="00156B8A">
        <w:rPr>
          <w:rFonts w:hint="eastAsia"/>
          <w:sz w:val="32"/>
        </w:rPr>
        <w:t>（待定）</w:t>
      </w:r>
    </w:p>
    <w:p w:rsidR="00597200" w:rsidRDefault="006420EC" w:rsidP="005D33A3">
      <w:pPr>
        <w:pStyle w:val="a9"/>
        <w:numPr>
          <w:ilvl w:val="0"/>
          <w:numId w:val="26"/>
        </w:numPr>
        <w:spacing w:after="97"/>
        <w:ind w:firstLineChars="0"/>
      </w:pPr>
      <w:r>
        <w:rPr>
          <w:rFonts w:hint="eastAsia"/>
        </w:rPr>
        <w:t>车家方负责客服</w:t>
      </w:r>
    </w:p>
    <w:p w:rsidR="00B01820" w:rsidRDefault="00436E23" w:rsidP="005D33A3">
      <w:pPr>
        <w:pStyle w:val="a9"/>
        <w:numPr>
          <w:ilvl w:val="0"/>
          <w:numId w:val="26"/>
        </w:numPr>
        <w:spacing w:after="97"/>
        <w:ind w:firstLineChars="0"/>
      </w:pPr>
      <w:r>
        <w:t>借款人主动转账还款</w:t>
      </w:r>
      <w:r w:rsidR="00B01820">
        <w:rPr>
          <w:rFonts w:hint="eastAsia"/>
        </w:rPr>
        <w:t>服</w:t>
      </w:r>
      <w:r w:rsidR="00B01820">
        <w:t>务</w:t>
      </w:r>
    </w:p>
    <w:p w:rsidR="00436E23" w:rsidRDefault="00B01820" w:rsidP="005D33A3">
      <w:pPr>
        <w:pStyle w:val="a9"/>
        <w:numPr>
          <w:ilvl w:val="0"/>
          <w:numId w:val="26"/>
        </w:numPr>
        <w:spacing w:after="97"/>
        <w:ind w:firstLineChars="0"/>
      </w:pPr>
      <w:r>
        <w:t>提前还款服务</w:t>
      </w:r>
    </w:p>
    <w:p w:rsidR="00436E23" w:rsidRDefault="00B01820" w:rsidP="005D33A3">
      <w:pPr>
        <w:pStyle w:val="a9"/>
        <w:numPr>
          <w:ilvl w:val="0"/>
          <w:numId w:val="26"/>
        </w:numPr>
        <w:spacing w:after="97"/>
        <w:ind w:firstLineChars="0"/>
      </w:pPr>
      <w:r>
        <w:t>还款卡修改服务</w:t>
      </w:r>
    </w:p>
    <w:p w:rsidR="00B01820" w:rsidRDefault="00B01820" w:rsidP="005D33A3">
      <w:pPr>
        <w:pStyle w:val="a9"/>
        <w:numPr>
          <w:ilvl w:val="0"/>
          <w:numId w:val="26"/>
        </w:numPr>
        <w:spacing w:after="97"/>
        <w:ind w:firstLineChars="0"/>
      </w:pPr>
      <w:r>
        <w:t>争议投诉服务</w:t>
      </w:r>
    </w:p>
    <w:bookmarkEnd w:id="9"/>
    <w:p w:rsidR="00650894" w:rsidRDefault="00650894" w:rsidP="00650894">
      <w:pPr>
        <w:spacing w:after="97"/>
        <w:ind w:leftChars="60" w:left="144" w:firstLineChars="176" w:firstLine="422"/>
      </w:pPr>
    </w:p>
    <w:sectPr w:rsidR="00650894" w:rsidSect="00CB61F5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1440" w:right="1800" w:bottom="1440" w:left="1800" w:header="851" w:footer="992" w:gutter="0"/>
      <w:pgNumType w:start="0"/>
      <w:cols w:space="425"/>
      <w:titlePg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1D4" w:rsidRDefault="00FF11D4" w:rsidP="00223E60">
      <w:pPr>
        <w:spacing w:after="72" w:line="240" w:lineRule="auto"/>
      </w:pPr>
      <w:r>
        <w:separator/>
      </w:r>
    </w:p>
  </w:endnote>
  <w:endnote w:type="continuationSeparator" w:id="0">
    <w:p w:rsidR="00FF11D4" w:rsidRDefault="00FF11D4" w:rsidP="00223E60">
      <w:pPr>
        <w:spacing w:after="72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...分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200" w:rsidRDefault="00597200">
    <w:pPr>
      <w:pStyle w:val="a7"/>
      <w:spacing w:after="7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2107386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597200" w:rsidRDefault="00597200">
            <w:pPr>
              <w:pStyle w:val="a7"/>
              <w:spacing w:after="72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37B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3B37BA">
              <w:rPr>
                <w:b/>
                <w:bCs/>
                <w:noProof/>
              </w:rPr>
              <w:t>11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597200" w:rsidRDefault="00597200">
    <w:pPr>
      <w:pStyle w:val="a7"/>
      <w:spacing w:after="7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200" w:rsidRDefault="00597200">
    <w:pPr>
      <w:pStyle w:val="a7"/>
      <w:spacing w:after="7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1D4" w:rsidRDefault="00FF11D4" w:rsidP="00223E60">
      <w:pPr>
        <w:spacing w:after="72" w:line="240" w:lineRule="auto"/>
      </w:pPr>
      <w:r>
        <w:separator/>
      </w:r>
    </w:p>
  </w:footnote>
  <w:footnote w:type="continuationSeparator" w:id="0">
    <w:p w:rsidR="00FF11D4" w:rsidRDefault="00FF11D4" w:rsidP="00223E60">
      <w:pPr>
        <w:spacing w:after="72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200" w:rsidRDefault="00597200">
    <w:pPr>
      <w:pStyle w:val="a6"/>
      <w:spacing w:after="7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200" w:rsidRDefault="00597200">
    <w:pPr>
      <w:pStyle w:val="a6"/>
      <w:spacing w:after="7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97200" w:rsidRDefault="00597200">
    <w:pPr>
      <w:pStyle w:val="a6"/>
      <w:spacing w:after="7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4178B8"/>
    <w:multiLevelType w:val="hybridMultilevel"/>
    <w:tmpl w:val="9A8A0DDA"/>
    <w:lvl w:ilvl="0" w:tplc="9FC6FE2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1" w15:restartNumberingAfterBreak="0">
    <w:nsid w:val="02CE39B2"/>
    <w:multiLevelType w:val="hybridMultilevel"/>
    <w:tmpl w:val="9A8A0DDA"/>
    <w:lvl w:ilvl="0" w:tplc="9FC6FE2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2" w15:restartNumberingAfterBreak="0">
    <w:nsid w:val="068C5292"/>
    <w:multiLevelType w:val="hybridMultilevel"/>
    <w:tmpl w:val="890277DA"/>
    <w:lvl w:ilvl="0" w:tplc="9FC6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" w15:restartNumberingAfterBreak="0">
    <w:nsid w:val="10C32D07"/>
    <w:multiLevelType w:val="hybridMultilevel"/>
    <w:tmpl w:val="64C4245A"/>
    <w:lvl w:ilvl="0" w:tplc="303E221A">
      <w:start w:val="1"/>
      <w:numFmt w:val="decimal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4262800"/>
    <w:multiLevelType w:val="hybridMultilevel"/>
    <w:tmpl w:val="9A8A0DDA"/>
    <w:lvl w:ilvl="0" w:tplc="9FC6FE2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5" w15:restartNumberingAfterBreak="0">
    <w:nsid w:val="16765A2D"/>
    <w:multiLevelType w:val="hybridMultilevel"/>
    <w:tmpl w:val="96F6089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C087C52"/>
    <w:multiLevelType w:val="hybridMultilevel"/>
    <w:tmpl w:val="890277DA"/>
    <w:lvl w:ilvl="0" w:tplc="9FC6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7" w15:restartNumberingAfterBreak="0">
    <w:nsid w:val="2D6B2D2E"/>
    <w:multiLevelType w:val="hybridMultilevel"/>
    <w:tmpl w:val="E8B6318E"/>
    <w:lvl w:ilvl="0" w:tplc="9FC6FE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AF2B11"/>
    <w:multiLevelType w:val="hybridMultilevel"/>
    <w:tmpl w:val="164A71F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FBF7892"/>
    <w:multiLevelType w:val="hybridMultilevel"/>
    <w:tmpl w:val="9A8A0DDA"/>
    <w:lvl w:ilvl="0" w:tplc="9FC6FE2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80" w:hanging="420"/>
      </w:pPr>
    </w:lvl>
    <w:lvl w:ilvl="2" w:tplc="0409001B">
      <w:start w:val="1"/>
      <w:numFmt w:val="lowerRoman"/>
      <w:lvlText w:val="%3."/>
      <w:lvlJc w:val="right"/>
      <w:pPr>
        <w:ind w:left="1200" w:hanging="420"/>
      </w:pPr>
    </w:lvl>
    <w:lvl w:ilvl="3" w:tplc="0409000F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10" w15:restartNumberingAfterBreak="0">
    <w:nsid w:val="3FC53A6D"/>
    <w:multiLevelType w:val="hybridMultilevel"/>
    <w:tmpl w:val="369C7CC0"/>
    <w:lvl w:ilvl="0" w:tplc="303E221A">
      <w:start w:val="1"/>
      <w:numFmt w:val="decimal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41A93936"/>
    <w:multiLevelType w:val="hybridMultilevel"/>
    <w:tmpl w:val="B9823B26"/>
    <w:lvl w:ilvl="0" w:tplc="303E221A">
      <w:start w:val="1"/>
      <w:numFmt w:val="decimal"/>
      <w:lvlText w:val="%1．"/>
      <w:lvlJc w:val="left"/>
      <w:pPr>
        <w:ind w:left="9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2" w15:restartNumberingAfterBreak="0">
    <w:nsid w:val="470F510A"/>
    <w:multiLevelType w:val="multilevel"/>
    <w:tmpl w:val="8DE2A254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b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b/>
      </w:r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3" w15:restartNumberingAfterBreak="0">
    <w:nsid w:val="4F6B7A7B"/>
    <w:multiLevelType w:val="multilevel"/>
    <w:tmpl w:val="8CAE7F3C"/>
    <w:lvl w:ilvl="0">
      <w:start w:val="1"/>
      <w:numFmt w:val="decimal"/>
      <w:lvlText w:val="%1)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."/>
      <w:lvlJc w:val="left"/>
      <w:pPr>
        <w:ind w:left="567" w:hanging="567"/>
      </w:pPr>
      <w:rPr>
        <w:rFonts w:hint="eastAsia"/>
        <w:b/>
      </w:rPr>
    </w:lvl>
    <w:lvl w:ilvl="2">
      <w:start w:val="1"/>
      <w:numFmt w:val="decimal"/>
      <w:lvlText w:val="2.%2.%3."/>
      <w:lvlJc w:val="left"/>
      <w:pPr>
        <w:ind w:left="709" w:hanging="709"/>
      </w:pPr>
      <w:rPr>
        <w:rFonts w:hint="eastAsia"/>
        <w:b/>
      </w:rPr>
    </w:lvl>
    <w:lvl w:ilvl="3">
      <w:start w:val="1"/>
      <w:numFmt w:val="decimal"/>
      <w:lvlText w:val="2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4" w15:restartNumberingAfterBreak="0">
    <w:nsid w:val="4FE539E4"/>
    <w:multiLevelType w:val="hybridMultilevel"/>
    <w:tmpl w:val="5C8A8E6C"/>
    <w:lvl w:ilvl="0" w:tplc="04090011">
      <w:start w:val="1"/>
      <w:numFmt w:val="decimal"/>
      <w:lvlText w:val="%1)"/>
      <w:lvlJc w:val="left"/>
      <w:pPr>
        <w:ind w:left="1140" w:hanging="420"/>
      </w:pPr>
    </w:lvl>
    <w:lvl w:ilvl="1" w:tplc="04090019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5" w15:restartNumberingAfterBreak="0">
    <w:nsid w:val="590A2790"/>
    <w:multiLevelType w:val="hybridMultilevel"/>
    <w:tmpl w:val="DD26AC74"/>
    <w:lvl w:ilvl="0" w:tplc="4116570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5D9D288B"/>
    <w:multiLevelType w:val="hybridMultilevel"/>
    <w:tmpl w:val="39445F5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7" w15:restartNumberingAfterBreak="0">
    <w:nsid w:val="5F6748DA"/>
    <w:multiLevelType w:val="hybridMultilevel"/>
    <w:tmpl w:val="3920F5E0"/>
    <w:lvl w:ilvl="0" w:tplc="04090013">
      <w:start w:val="1"/>
      <w:numFmt w:val="chineseCountingThousand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638A759F"/>
    <w:multiLevelType w:val="hybridMultilevel"/>
    <w:tmpl w:val="072EBAEC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0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19" w15:restartNumberingAfterBreak="0">
    <w:nsid w:val="6450149D"/>
    <w:multiLevelType w:val="hybridMultilevel"/>
    <w:tmpl w:val="9A8A0DDA"/>
    <w:lvl w:ilvl="0" w:tplc="9FC6FE2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20" w15:restartNumberingAfterBreak="0">
    <w:nsid w:val="64962351"/>
    <w:multiLevelType w:val="hybridMultilevel"/>
    <w:tmpl w:val="39445F5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1" w15:restartNumberingAfterBreak="0">
    <w:nsid w:val="6AA75D7D"/>
    <w:multiLevelType w:val="hybridMultilevel"/>
    <w:tmpl w:val="892E4546"/>
    <w:lvl w:ilvl="0" w:tplc="04090001">
      <w:start w:val="1"/>
      <w:numFmt w:val="bullet"/>
      <w:lvlText w:val=""/>
      <w:lvlJc w:val="left"/>
      <w:pPr>
        <w:ind w:left="660" w:hanging="420"/>
      </w:pPr>
      <w:rPr>
        <w:rFonts w:ascii="Wingdings" w:hAnsi="Wingdings" w:hint="default"/>
      </w:rPr>
    </w:lvl>
    <w:lvl w:ilvl="1" w:tplc="9FC6FE2C">
      <w:start w:val="1"/>
      <w:numFmt w:val="decimal"/>
      <w:lvlText w:val="%2."/>
      <w:lvlJc w:val="left"/>
      <w:pPr>
        <w:ind w:left="108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0" w:hanging="420"/>
      </w:pPr>
      <w:rPr>
        <w:rFonts w:ascii="Wingdings" w:hAnsi="Wingdings" w:hint="default"/>
      </w:rPr>
    </w:lvl>
  </w:abstractNum>
  <w:abstractNum w:abstractNumId="22" w15:restartNumberingAfterBreak="0">
    <w:nsid w:val="6E1B4231"/>
    <w:multiLevelType w:val="hybridMultilevel"/>
    <w:tmpl w:val="39445F5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23" w15:restartNumberingAfterBreak="0">
    <w:nsid w:val="6F415C1F"/>
    <w:multiLevelType w:val="hybridMultilevel"/>
    <w:tmpl w:val="B2862F3E"/>
    <w:lvl w:ilvl="0" w:tplc="844250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 w15:restartNumberingAfterBreak="0">
    <w:nsid w:val="70B63448"/>
    <w:multiLevelType w:val="hybridMultilevel"/>
    <w:tmpl w:val="9A8A0DDA"/>
    <w:lvl w:ilvl="0" w:tplc="9FC6FE2C">
      <w:start w:val="1"/>
      <w:numFmt w:val="decimal"/>
      <w:lvlText w:val="%1."/>
      <w:lvlJc w:val="left"/>
      <w:pPr>
        <w:ind w:left="10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780" w:hanging="420"/>
      </w:pPr>
    </w:lvl>
    <w:lvl w:ilvl="2" w:tplc="0409001B" w:tentative="1">
      <w:start w:val="1"/>
      <w:numFmt w:val="lowerRoman"/>
      <w:lvlText w:val="%3."/>
      <w:lvlJc w:val="right"/>
      <w:pPr>
        <w:ind w:left="1200" w:hanging="420"/>
      </w:pPr>
    </w:lvl>
    <w:lvl w:ilvl="3" w:tplc="0409000F" w:tentative="1">
      <w:start w:val="1"/>
      <w:numFmt w:val="decimal"/>
      <w:lvlText w:val="%4."/>
      <w:lvlJc w:val="left"/>
      <w:pPr>
        <w:ind w:left="1620" w:hanging="420"/>
      </w:pPr>
    </w:lvl>
    <w:lvl w:ilvl="4" w:tplc="04090019" w:tentative="1">
      <w:start w:val="1"/>
      <w:numFmt w:val="lowerLetter"/>
      <w:lvlText w:val="%5)"/>
      <w:lvlJc w:val="left"/>
      <w:pPr>
        <w:ind w:left="2040" w:hanging="420"/>
      </w:pPr>
    </w:lvl>
    <w:lvl w:ilvl="5" w:tplc="0409001B" w:tentative="1">
      <w:start w:val="1"/>
      <w:numFmt w:val="lowerRoman"/>
      <w:lvlText w:val="%6."/>
      <w:lvlJc w:val="right"/>
      <w:pPr>
        <w:ind w:left="2460" w:hanging="420"/>
      </w:pPr>
    </w:lvl>
    <w:lvl w:ilvl="6" w:tplc="0409000F" w:tentative="1">
      <w:start w:val="1"/>
      <w:numFmt w:val="decimal"/>
      <w:lvlText w:val="%7."/>
      <w:lvlJc w:val="left"/>
      <w:pPr>
        <w:ind w:left="2880" w:hanging="420"/>
      </w:pPr>
    </w:lvl>
    <w:lvl w:ilvl="7" w:tplc="04090019" w:tentative="1">
      <w:start w:val="1"/>
      <w:numFmt w:val="lowerLetter"/>
      <w:lvlText w:val="%8)"/>
      <w:lvlJc w:val="left"/>
      <w:pPr>
        <w:ind w:left="3300" w:hanging="420"/>
      </w:pPr>
    </w:lvl>
    <w:lvl w:ilvl="8" w:tplc="0409001B" w:tentative="1">
      <w:start w:val="1"/>
      <w:numFmt w:val="lowerRoman"/>
      <w:lvlText w:val="%9."/>
      <w:lvlJc w:val="right"/>
      <w:pPr>
        <w:ind w:left="3720" w:hanging="420"/>
      </w:pPr>
    </w:lvl>
  </w:abstractNum>
  <w:abstractNum w:abstractNumId="25" w15:restartNumberingAfterBreak="0">
    <w:nsid w:val="7BC20CF9"/>
    <w:multiLevelType w:val="hybridMultilevel"/>
    <w:tmpl w:val="A8403EFA"/>
    <w:lvl w:ilvl="0" w:tplc="04090013">
      <w:start w:val="1"/>
      <w:numFmt w:val="chineseCountingThousand"/>
      <w:lvlText w:val="%1、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EE03370"/>
    <w:multiLevelType w:val="hybridMultilevel"/>
    <w:tmpl w:val="39445F58"/>
    <w:lvl w:ilvl="0" w:tplc="04090011">
      <w:start w:val="1"/>
      <w:numFmt w:val="decimal"/>
      <w:lvlText w:val="%1)"/>
      <w:lvlJc w:val="left"/>
      <w:pPr>
        <w:ind w:left="660" w:hanging="420"/>
      </w:pPr>
    </w:lvl>
    <w:lvl w:ilvl="1" w:tplc="04090019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23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18"/>
  </w:num>
  <w:num w:numId="7">
    <w:abstractNumId w:val="2"/>
  </w:num>
  <w:num w:numId="8">
    <w:abstractNumId w:val="21"/>
  </w:num>
  <w:num w:numId="9">
    <w:abstractNumId w:val="9"/>
  </w:num>
  <w:num w:numId="10">
    <w:abstractNumId w:val="1"/>
  </w:num>
  <w:num w:numId="11">
    <w:abstractNumId w:val="7"/>
  </w:num>
  <w:num w:numId="12">
    <w:abstractNumId w:val="19"/>
  </w:num>
  <w:num w:numId="13">
    <w:abstractNumId w:val="20"/>
  </w:num>
  <w:num w:numId="14">
    <w:abstractNumId w:val="16"/>
  </w:num>
  <w:num w:numId="15">
    <w:abstractNumId w:val="6"/>
  </w:num>
  <w:num w:numId="16">
    <w:abstractNumId w:val="12"/>
  </w:num>
  <w:num w:numId="17">
    <w:abstractNumId w:val="5"/>
  </w:num>
  <w:num w:numId="18">
    <w:abstractNumId w:val="22"/>
  </w:num>
  <w:num w:numId="19">
    <w:abstractNumId w:val="26"/>
  </w:num>
  <w:num w:numId="20">
    <w:abstractNumId w:val="13"/>
  </w:num>
  <w:num w:numId="21">
    <w:abstractNumId w:val="25"/>
  </w:num>
  <w:num w:numId="22">
    <w:abstractNumId w:val="17"/>
  </w:num>
  <w:num w:numId="23">
    <w:abstractNumId w:val="24"/>
  </w:num>
  <w:num w:numId="24">
    <w:abstractNumId w:val="0"/>
  </w:num>
  <w:num w:numId="25">
    <w:abstractNumId w:val="15"/>
  </w:num>
  <w:num w:numId="26">
    <w:abstractNumId w:val="4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F47"/>
    <w:rsid w:val="000030F7"/>
    <w:rsid w:val="00014C64"/>
    <w:rsid w:val="00016286"/>
    <w:rsid w:val="000227B0"/>
    <w:rsid w:val="0002586C"/>
    <w:rsid w:val="000263D3"/>
    <w:rsid w:val="0003132F"/>
    <w:rsid w:val="00041825"/>
    <w:rsid w:val="00050E8D"/>
    <w:rsid w:val="00056AC8"/>
    <w:rsid w:val="000605D9"/>
    <w:rsid w:val="0006296B"/>
    <w:rsid w:val="00065468"/>
    <w:rsid w:val="00073943"/>
    <w:rsid w:val="00075E63"/>
    <w:rsid w:val="00084EEB"/>
    <w:rsid w:val="000903D6"/>
    <w:rsid w:val="000928AA"/>
    <w:rsid w:val="000942F0"/>
    <w:rsid w:val="00095692"/>
    <w:rsid w:val="000A02D3"/>
    <w:rsid w:val="000A28A0"/>
    <w:rsid w:val="000B2E5A"/>
    <w:rsid w:val="000D1176"/>
    <w:rsid w:val="000E7028"/>
    <w:rsid w:val="001033EB"/>
    <w:rsid w:val="00120364"/>
    <w:rsid w:val="001352D7"/>
    <w:rsid w:val="00135B04"/>
    <w:rsid w:val="00136746"/>
    <w:rsid w:val="00137A8D"/>
    <w:rsid w:val="00137C46"/>
    <w:rsid w:val="00141CB0"/>
    <w:rsid w:val="001516CB"/>
    <w:rsid w:val="00153647"/>
    <w:rsid w:val="00156B8A"/>
    <w:rsid w:val="00162683"/>
    <w:rsid w:val="00163732"/>
    <w:rsid w:val="00163AF7"/>
    <w:rsid w:val="0017677E"/>
    <w:rsid w:val="00187A3E"/>
    <w:rsid w:val="00194754"/>
    <w:rsid w:val="00195DA8"/>
    <w:rsid w:val="001974E7"/>
    <w:rsid w:val="001A1E6C"/>
    <w:rsid w:val="001A21E1"/>
    <w:rsid w:val="001A6BE2"/>
    <w:rsid w:val="001B64FA"/>
    <w:rsid w:val="001B6A3B"/>
    <w:rsid w:val="001C2651"/>
    <w:rsid w:val="001C2955"/>
    <w:rsid w:val="001C3995"/>
    <w:rsid w:val="001C6A64"/>
    <w:rsid w:val="001D450B"/>
    <w:rsid w:val="001D602F"/>
    <w:rsid w:val="001E12CE"/>
    <w:rsid w:val="001F7753"/>
    <w:rsid w:val="00212544"/>
    <w:rsid w:val="00222D90"/>
    <w:rsid w:val="00223BB7"/>
    <w:rsid w:val="00223E60"/>
    <w:rsid w:val="002359ED"/>
    <w:rsid w:val="00235AF8"/>
    <w:rsid w:val="002520D0"/>
    <w:rsid w:val="00252807"/>
    <w:rsid w:val="0027407B"/>
    <w:rsid w:val="00282541"/>
    <w:rsid w:val="00284753"/>
    <w:rsid w:val="00290A80"/>
    <w:rsid w:val="00290E0C"/>
    <w:rsid w:val="002A1013"/>
    <w:rsid w:val="002B0425"/>
    <w:rsid w:val="002B06EA"/>
    <w:rsid w:val="002B444E"/>
    <w:rsid w:val="002B47BF"/>
    <w:rsid w:val="002B5B0F"/>
    <w:rsid w:val="002C31A1"/>
    <w:rsid w:val="002C7A31"/>
    <w:rsid w:val="002D23E4"/>
    <w:rsid w:val="002F5547"/>
    <w:rsid w:val="003017B5"/>
    <w:rsid w:val="00313A2F"/>
    <w:rsid w:val="0032724A"/>
    <w:rsid w:val="00347C4E"/>
    <w:rsid w:val="00364BC6"/>
    <w:rsid w:val="00380A84"/>
    <w:rsid w:val="0038360D"/>
    <w:rsid w:val="003955B1"/>
    <w:rsid w:val="00396772"/>
    <w:rsid w:val="003B37BA"/>
    <w:rsid w:val="003B7F27"/>
    <w:rsid w:val="003D085D"/>
    <w:rsid w:val="003D0F2B"/>
    <w:rsid w:val="003E1ADB"/>
    <w:rsid w:val="003F0143"/>
    <w:rsid w:val="004034B0"/>
    <w:rsid w:val="00405B3B"/>
    <w:rsid w:val="00405F56"/>
    <w:rsid w:val="00406378"/>
    <w:rsid w:val="00411125"/>
    <w:rsid w:val="00432141"/>
    <w:rsid w:val="00436E23"/>
    <w:rsid w:val="00446F62"/>
    <w:rsid w:val="004476A7"/>
    <w:rsid w:val="00461C1D"/>
    <w:rsid w:val="004639D7"/>
    <w:rsid w:val="00465135"/>
    <w:rsid w:val="004A6BC0"/>
    <w:rsid w:val="004A7120"/>
    <w:rsid w:val="004B013C"/>
    <w:rsid w:val="004B16F4"/>
    <w:rsid w:val="004C6F3E"/>
    <w:rsid w:val="004D17C7"/>
    <w:rsid w:val="004E332D"/>
    <w:rsid w:val="00505483"/>
    <w:rsid w:val="00543C89"/>
    <w:rsid w:val="005555D6"/>
    <w:rsid w:val="00582255"/>
    <w:rsid w:val="005952E9"/>
    <w:rsid w:val="0059684D"/>
    <w:rsid w:val="00597200"/>
    <w:rsid w:val="005A0FCF"/>
    <w:rsid w:val="005A48B0"/>
    <w:rsid w:val="005C1FA7"/>
    <w:rsid w:val="005C36D2"/>
    <w:rsid w:val="005D33A3"/>
    <w:rsid w:val="005E151C"/>
    <w:rsid w:val="005E2F69"/>
    <w:rsid w:val="005E5D4A"/>
    <w:rsid w:val="00600EA2"/>
    <w:rsid w:val="00614C9B"/>
    <w:rsid w:val="006252EB"/>
    <w:rsid w:val="00632A68"/>
    <w:rsid w:val="00632C67"/>
    <w:rsid w:val="006348B1"/>
    <w:rsid w:val="006420EC"/>
    <w:rsid w:val="006502B9"/>
    <w:rsid w:val="00650894"/>
    <w:rsid w:val="00652CDF"/>
    <w:rsid w:val="00653285"/>
    <w:rsid w:val="006547CB"/>
    <w:rsid w:val="00662EEB"/>
    <w:rsid w:val="0067118B"/>
    <w:rsid w:val="006777D9"/>
    <w:rsid w:val="00681172"/>
    <w:rsid w:val="006818FB"/>
    <w:rsid w:val="006B2911"/>
    <w:rsid w:val="006C2C5F"/>
    <w:rsid w:val="006C724D"/>
    <w:rsid w:val="006D11BB"/>
    <w:rsid w:val="006E2FE1"/>
    <w:rsid w:val="006E77C3"/>
    <w:rsid w:val="006F22D1"/>
    <w:rsid w:val="006F4DF0"/>
    <w:rsid w:val="006F651A"/>
    <w:rsid w:val="00704637"/>
    <w:rsid w:val="007240F4"/>
    <w:rsid w:val="00756C30"/>
    <w:rsid w:val="00763505"/>
    <w:rsid w:val="007824BE"/>
    <w:rsid w:val="0079172C"/>
    <w:rsid w:val="007A5B1C"/>
    <w:rsid w:val="007B3574"/>
    <w:rsid w:val="007B4D40"/>
    <w:rsid w:val="007C0BA7"/>
    <w:rsid w:val="007C36E3"/>
    <w:rsid w:val="007D124F"/>
    <w:rsid w:val="007E1FB9"/>
    <w:rsid w:val="007E733A"/>
    <w:rsid w:val="007F5535"/>
    <w:rsid w:val="00802936"/>
    <w:rsid w:val="008032AE"/>
    <w:rsid w:val="00824458"/>
    <w:rsid w:val="0084618B"/>
    <w:rsid w:val="00850587"/>
    <w:rsid w:val="00850609"/>
    <w:rsid w:val="00861FC0"/>
    <w:rsid w:val="00873480"/>
    <w:rsid w:val="0087646C"/>
    <w:rsid w:val="00894606"/>
    <w:rsid w:val="00894DEE"/>
    <w:rsid w:val="008A4AAB"/>
    <w:rsid w:val="008B0E7D"/>
    <w:rsid w:val="008B2C23"/>
    <w:rsid w:val="008B6E6B"/>
    <w:rsid w:val="008C0882"/>
    <w:rsid w:val="008D444F"/>
    <w:rsid w:val="008D7D5D"/>
    <w:rsid w:val="008F2E67"/>
    <w:rsid w:val="008F33EE"/>
    <w:rsid w:val="008F59D3"/>
    <w:rsid w:val="008F7FA0"/>
    <w:rsid w:val="00900C06"/>
    <w:rsid w:val="009019E2"/>
    <w:rsid w:val="00906BE1"/>
    <w:rsid w:val="00911660"/>
    <w:rsid w:val="0091326E"/>
    <w:rsid w:val="00916290"/>
    <w:rsid w:val="009212DD"/>
    <w:rsid w:val="00925146"/>
    <w:rsid w:val="00931869"/>
    <w:rsid w:val="00953E06"/>
    <w:rsid w:val="00971D22"/>
    <w:rsid w:val="009A2368"/>
    <w:rsid w:val="009A272C"/>
    <w:rsid w:val="009A6B1D"/>
    <w:rsid w:val="009B4007"/>
    <w:rsid w:val="009C265E"/>
    <w:rsid w:val="009C4E68"/>
    <w:rsid w:val="009E35F3"/>
    <w:rsid w:val="009F79F7"/>
    <w:rsid w:val="00A0759F"/>
    <w:rsid w:val="00A11F47"/>
    <w:rsid w:val="00A14AD0"/>
    <w:rsid w:val="00A201FB"/>
    <w:rsid w:val="00A2141E"/>
    <w:rsid w:val="00A256F7"/>
    <w:rsid w:val="00A26BEC"/>
    <w:rsid w:val="00A551AE"/>
    <w:rsid w:val="00A71499"/>
    <w:rsid w:val="00A80C07"/>
    <w:rsid w:val="00A97065"/>
    <w:rsid w:val="00A9750C"/>
    <w:rsid w:val="00AA0115"/>
    <w:rsid w:val="00AA6D79"/>
    <w:rsid w:val="00AC3D5C"/>
    <w:rsid w:val="00AC5518"/>
    <w:rsid w:val="00AD04C4"/>
    <w:rsid w:val="00AD3BEC"/>
    <w:rsid w:val="00AE0475"/>
    <w:rsid w:val="00AE0937"/>
    <w:rsid w:val="00AF4E7A"/>
    <w:rsid w:val="00B01820"/>
    <w:rsid w:val="00B02703"/>
    <w:rsid w:val="00B21D89"/>
    <w:rsid w:val="00B5050C"/>
    <w:rsid w:val="00B54F4B"/>
    <w:rsid w:val="00B8361B"/>
    <w:rsid w:val="00B90F69"/>
    <w:rsid w:val="00BA7299"/>
    <w:rsid w:val="00BB18B1"/>
    <w:rsid w:val="00BB44FA"/>
    <w:rsid w:val="00BB488C"/>
    <w:rsid w:val="00BB5653"/>
    <w:rsid w:val="00BC41F4"/>
    <w:rsid w:val="00BC60BC"/>
    <w:rsid w:val="00BD01F0"/>
    <w:rsid w:val="00BE09E7"/>
    <w:rsid w:val="00C02323"/>
    <w:rsid w:val="00C06761"/>
    <w:rsid w:val="00C15035"/>
    <w:rsid w:val="00C21A39"/>
    <w:rsid w:val="00C27336"/>
    <w:rsid w:val="00C32284"/>
    <w:rsid w:val="00C40068"/>
    <w:rsid w:val="00C41B8E"/>
    <w:rsid w:val="00C57A28"/>
    <w:rsid w:val="00C65961"/>
    <w:rsid w:val="00C67981"/>
    <w:rsid w:val="00C77076"/>
    <w:rsid w:val="00CB376B"/>
    <w:rsid w:val="00CB61F5"/>
    <w:rsid w:val="00CC1C99"/>
    <w:rsid w:val="00CC4D1B"/>
    <w:rsid w:val="00CD02D8"/>
    <w:rsid w:val="00CD4088"/>
    <w:rsid w:val="00CD48E5"/>
    <w:rsid w:val="00CD699C"/>
    <w:rsid w:val="00CE7466"/>
    <w:rsid w:val="00D051D1"/>
    <w:rsid w:val="00D12583"/>
    <w:rsid w:val="00D254AB"/>
    <w:rsid w:val="00D369B7"/>
    <w:rsid w:val="00D44618"/>
    <w:rsid w:val="00D461F4"/>
    <w:rsid w:val="00D511EE"/>
    <w:rsid w:val="00D56502"/>
    <w:rsid w:val="00D573D8"/>
    <w:rsid w:val="00D610A9"/>
    <w:rsid w:val="00D633AC"/>
    <w:rsid w:val="00D63C1B"/>
    <w:rsid w:val="00D701B2"/>
    <w:rsid w:val="00D73072"/>
    <w:rsid w:val="00D7603B"/>
    <w:rsid w:val="00D8558B"/>
    <w:rsid w:val="00D908ED"/>
    <w:rsid w:val="00D96868"/>
    <w:rsid w:val="00DA6921"/>
    <w:rsid w:val="00DD599A"/>
    <w:rsid w:val="00E02E79"/>
    <w:rsid w:val="00E05872"/>
    <w:rsid w:val="00E07F57"/>
    <w:rsid w:val="00E21991"/>
    <w:rsid w:val="00E27B21"/>
    <w:rsid w:val="00E3283E"/>
    <w:rsid w:val="00E40AF1"/>
    <w:rsid w:val="00E43002"/>
    <w:rsid w:val="00E53D78"/>
    <w:rsid w:val="00E60DA5"/>
    <w:rsid w:val="00E61864"/>
    <w:rsid w:val="00E678A7"/>
    <w:rsid w:val="00E8339A"/>
    <w:rsid w:val="00E857C6"/>
    <w:rsid w:val="00E8704F"/>
    <w:rsid w:val="00E9502B"/>
    <w:rsid w:val="00EA16F8"/>
    <w:rsid w:val="00EA3EA9"/>
    <w:rsid w:val="00EA4B32"/>
    <w:rsid w:val="00EC2D14"/>
    <w:rsid w:val="00EC63AF"/>
    <w:rsid w:val="00ED7364"/>
    <w:rsid w:val="00EE09A9"/>
    <w:rsid w:val="00EE6D98"/>
    <w:rsid w:val="00EF1180"/>
    <w:rsid w:val="00EF2B26"/>
    <w:rsid w:val="00EF5B94"/>
    <w:rsid w:val="00F01203"/>
    <w:rsid w:val="00F03E8B"/>
    <w:rsid w:val="00F13995"/>
    <w:rsid w:val="00F17E38"/>
    <w:rsid w:val="00F302B8"/>
    <w:rsid w:val="00F320A3"/>
    <w:rsid w:val="00F35F87"/>
    <w:rsid w:val="00F46455"/>
    <w:rsid w:val="00F509B6"/>
    <w:rsid w:val="00F523E9"/>
    <w:rsid w:val="00F529C0"/>
    <w:rsid w:val="00F615EE"/>
    <w:rsid w:val="00F62130"/>
    <w:rsid w:val="00F64A4C"/>
    <w:rsid w:val="00F65256"/>
    <w:rsid w:val="00F675DA"/>
    <w:rsid w:val="00F9046B"/>
    <w:rsid w:val="00FA1A83"/>
    <w:rsid w:val="00FA5015"/>
    <w:rsid w:val="00FA6FA8"/>
    <w:rsid w:val="00FB5BBE"/>
    <w:rsid w:val="00FE6D12"/>
    <w:rsid w:val="00FF11D4"/>
    <w:rsid w:val="00FF3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36EAD3-98D8-4F4C-8A2A-8D51592DF1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3D5C"/>
    <w:pPr>
      <w:widowControl w:val="0"/>
      <w:spacing w:afterLines="30" w:after="30" w:line="264" w:lineRule="auto"/>
    </w:pPr>
    <w:rPr>
      <w:rFonts w:ascii="Verdana" w:eastAsia="宋体" w:hAnsi="Verdana" w:cs="Times New Roman"/>
      <w:color w:val="000000" w:themeColor="text1"/>
      <w:sz w:val="24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B61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C3D5C"/>
    <w:pPr>
      <w:keepNext/>
      <w:keepLines/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B61F5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11F47"/>
    <w:pPr>
      <w:widowControl w:val="0"/>
      <w:jc w:val="both"/>
    </w:pPr>
  </w:style>
  <w:style w:type="paragraph" w:customStyle="1" w:styleId="a4">
    <w:name w:val="常用二级标题"/>
    <w:basedOn w:val="a"/>
    <w:next w:val="a"/>
    <w:rsid w:val="00A11F47"/>
    <w:pPr>
      <w:widowControl/>
      <w:spacing w:line="276" w:lineRule="auto"/>
      <w:outlineLvl w:val="1"/>
    </w:pPr>
    <w:rPr>
      <w:rFonts w:eastAsia="黑体" w:cs="宋体"/>
      <w:b/>
      <w:bCs/>
      <w:sz w:val="28"/>
      <w:szCs w:val="28"/>
    </w:rPr>
  </w:style>
  <w:style w:type="paragraph" w:customStyle="1" w:styleId="a5">
    <w:name w:val="常用一级标题"/>
    <w:basedOn w:val="a"/>
    <w:next w:val="a"/>
    <w:rsid w:val="00A11F47"/>
    <w:pPr>
      <w:spacing w:line="276" w:lineRule="auto"/>
      <w:outlineLvl w:val="0"/>
    </w:pPr>
    <w:rPr>
      <w:rFonts w:eastAsia="黑体" w:cs="宋体"/>
      <w:b/>
      <w:bCs/>
      <w:sz w:val="30"/>
      <w:szCs w:val="30"/>
    </w:rPr>
  </w:style>
  <w:style w:type="paragraph" w:customStyle="1" w:styleId="10">
    <w:name w:val="常用正文1"/>
    <w:basedOn w:val="a"/>
    <w:rsid w:val="00A11F47"/>
    <w:pPr>
      <w:ind w:firstLineChars="200" w:firstLine="200"/>
    </w:pPr>
    <w:rPr>
      <w:rFonts w:cs="宋体"/>
    </w:rPr>
  </w:style>
  <w:style w:type="character" w:customStyle="1" w:styleId="2Char">
    <w:name w:val="标题 2 Char"/>
    <w:basedOn w:val="a0"/>
    <w:link w:val="2"/>
    <w:uiPriority w:val="9"/>
    <w:rsid w:val="00AC3D5C"/>
    <w:rPr>
      <w:rFonts w:asciiTheme="majorHAnsi" w:eastAsia="微软雅黑" w:hAnsiTheme="majorHAnsi" w:cstheme="majorBidi"/>
      <w:b/>
      <w:bCs/>
      <w:color w:val="000000" w:themeColor="text1"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223E6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223E60"/>
    <w:rPr>
      <w:rFonts w:ascii="Verdana" w:eastAsia="宋体" w:hAnsi="Verdana" w:cs="Times New Roman"/>
      <w:color w:val="000000" w:themeColor="text1"/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223E60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223E60"/>
    <w:rPr>
      <w:rFonts w:ascii="Verdana" w:eastAsia="宋体" w:hAnsi="Verdana" w:cs="Times New Roman"/>
      <w:color w:val="000000" w:themeColor="text1"/>
      <w:sz w:val="18"/>
      <w:szCs w:val="18"/>
    </w:rPr>
  </w:style>
  <w:style w:type="character" w:customStyle="1" w:styleId="Char">
    <w:name w:val="无间隔 Char"/>
    <w:basedOn w:val="a0"/>
    <w:link w:val="a3"/>
    <w:uiPriority w:val="1"/>
    <w:rsid w:val="00CB61F5"/>
  </w:style>
  <w:style w:type="character" w:customStyle="1" w:styleId="3Char">
    <w:name w:val="标题 3 Char"/>
    <w:basedOn w:val="a0"/>
    <w:link w:val="3"/>
    <w:uiPriority w:val="9"/>
    <w:rsid w:val="00CB61F5"/>
    <w:rPr>
      <w:rFonts w:ascii="Verdana" w:eastAsia="宋体" w:hAnsi="Verdana" w:cs="Times New Roman"/>
      <w:b/>
      <w:bCs/>
      <w:color w:val="000000" w:themeColor="text1"/>
      <w:sz w:val="24"/>
      <w:szCs w:val="32"/>
    </w:rPr>
  </w:style>
  <w:style w:type="character" w:customStyle="1" w:styleId="1Char">
    <w:name w:val="标题 1 Char"/>
    <w:basedOn w:val="a0"/>
    <w:link w:val="1"/>
    <w:uiPriority w:val="9"/>
    <w:rsid w:val="00CB61F5"/>
    <w:rPr>
      <w:rFonts w:ascii="Verdana" w:eastAsia="宋体" w:hAnsi="Verdana" w:cs="Times New Roman"/>
      <w:b/>
      <w:bCs/>
      <w:color w:val="000000" w:themeColor="text1"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CB61F5"/>
    <w:pPr>
      <w:widowControl/>
      <w:spacing w:before="240" w:afterLines="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0">
    <w:name w:val="toc 2"/>
    <w:basedOn w:val="a"/>
    <w:next w:val="a"/>
    <w:autoRedefine/>
    <w:uiPriority w:val="39"/>
    <w:unhideWhenUsed/>
    <w:rsid w:val="00CB61F5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B61F5"/>
    <w:pPr>
      <w:ind w:leftChars="400" w:left="840"/>
    </w:pPr>
  </w:style>
  <w:style w:type="character" w:styleId="a8">
    <w:name w:val="Hyperlink"/>
    <w:basedOn w:val="a0"/>
    <w:uiPriority w:val="99"/>
    <w:unhideWhenUsed/>
    <w:rsid w:val="00CB61F5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6348B1"/>
    <w:pPr>
      <w:ind w:firstLineChars="200" w:firstLine="420"/>
    </w:pPr>
  </w:style>
  <w:style w:type="table" w:styleId="aa">
    <w:name w:val="Table Grid"/>
    <w:basedOn w:val="a1"/>
    <w:uiPriority w:val="39"/>
    <w:rsid w:val="00F652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4E332D"/>
  </w:style>
  <w:style w:type="paragraph" w:customStyle="1" w:styleId="Default">
    <w:name w:val="Default"/>
    <w:rsid w:val="005A48B0"/>
    <w:pPr>
      <w:widowControl w:val="0"/>
      <w:autoSpaceDE w:val="0"/>
      <w:autoSpaceDN w:val="0"/>
      <w:adjustRightInd w:val="0"/>
      <w:spacing w:line="312" w:lineRule="auto"/>
      <w:jc w:val="both"/>
    </w:pPr>
    <w:rPr>
      <w:rFonts w:ascii="宋体...分." w:eastAsia="宋体...分." w:hAnsi="Cambria" w:cs="宋体...分."/>
      <w:color w:val="000000"/>
      <w:kern w:val="0"/>
      <w:sz w:val="24"/>
      <w:szCs w:val="24"/>
    </w:rPr>
  </w:style>
  <w:style w:type="paragraph" w:customStyle="1" w:styleId="ab">
    <w:name w:val="样式 仿宋 小四"/>
    <w:basedOn w:val="a"/>
    <w:rsid w:val="005A48B0"/>
    <w:pPr>
      <w:spacing w:afterLines="0" w:after="0" w:line="240" w:lineRule="auto"/>
      <w:ind w:firstLineChars="200" w:firstLine="480"/>
      <w:jc w:val="both"/>
    </w:pPr>
    <w:rPr>
      <w:rFonts w:ascii="仿宋" w:eastAsia="仿宋" w:hAnsi="仿宋" w:cs="宋体"/>
      <w:color w:val="auto"/>
      <w:szCs w:val="20"/>
    </w:rPr>
  </w:style>
  <w:style w:type="paragraph" w:styleId="ac">
    <w:name w:val="Balloon Text"/>
    <w:basedOn w:val="a"/>
    <w:link w:val="Char2"/>
    <w:uiPriority w:val="99"/>
    <w:semiHidden/>
    <w:unhideWhenUsed/>
    <w:rsid w:val="00EF5B94"/>
    <w:pPr>
      <w:spacing w:after="0" w:line="240" w:lineRule="auto"/>
    </w:pPr>
    <w:rPr>
      <w:sz w:val="18"/>
      <w:szCs w:val="18"/>
    </w:rPr>
  </w:style>
  <w:style w:type="character" w:customStyle="1" w:styleId="Char2">
    <w:name w:val="批注框文本 Char"/>
    <w:basedOn w:val="a0"/>
    <w:link w:val="ac"/>
    <w:uiPriority w:val="99"/>
    <w:semiHidden/>
    <w:rsid w:val="00EF5B94"/>
    <w:rPr>
      <w:rFonts w:ascii="Verdana" w:eastAsia="宋体" w:hAnsi="Verdana" w:cs="Times New Roman"/>
      <w:color w:val="000000" w:themeColor="tex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78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23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06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4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20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7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8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1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4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3AB1FC-5FCF-4BDB-A393-ED0835654D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10121</TotalTime>
  <Pages>12</Pages>
  <Words>623</Words>
  <Characters>3557</Characters>
  <Application>Microsoft Office Word</Application>
  <DocSecurity>0</DocSecurity>
  <Lines>29</Lines>
  <Paragraphs>8</Paragraphs>
  <ScaleCrop>false</ScaleCrop>
  <Company>Microsoft</Company>
  <LinksUpToDate>false</LinksUpToDate>
  <CharactersWithSpaces>4172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车险分期消费信贷产品
</dc:title>
  <dc:subject>张晶</dc:subject>
  <dc:creator>CANGO</dc:creator>
  <cp:keywords/>
  <dc:description/>
  <cp:lastModifiedBy>cango</cp:lastModifiedBy>
  <cp:revision>201</cp:revision>
  <cp:lastPrinted>2017-07-23T09:47:00Z</cp:lastPrinted>
  <dcterms:created xsi:type="dcterms:W3CDTF">2017-07-14T01:24:00Z</dcterms:created>
  <dcterms:modified xsi:type="dcterms:W3CDTF">2017-12-22T03:19:00Z</dcterms:modified>
</cp:coreProperties>
</file>