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b w:val="1"/>
          <w:i w:val="1"/>
          <w:sz w:val="28"/>
          <w:vertAlign w:val="baseline"/>
          <w:rtl w:val="0"/>
        </w:rPr>
        <w:t xml:space="preserve">Claims Reporting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b w:val="1"/>
          <w:i w:val="1"/>
          <w:sz w:val="28"/>
          <w:vertAlign w:val="baseline"/>
          <w:rtl w:val="0"/>
        </w:rPr>
        <w:t xml:space="preserve">Newline – Claims over € 100,000.00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bidiVisual w:val="0"/>
        <w:tblW w:w="9069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534"/>
        <w:gridCol w:w="4535"/>
      </w:tblGrid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Claimant: </w:t>
            </w:r>
            <w:r w:rsidRPr="00000000" w:rsidR="00000000" w:rsidDel="00000000">
              <w:rPr>
                <w:b w:val="1"/>
                <w:rtl w:val="0"/>
              </w:rPr>
              <w:t xml:space="preserve">${claimant}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${claimantNote}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TPA: </w:t>
            </w:r>
            <w:r w:rsidRPr="00000000" w:rsidR="00000000" w:rsidDel="00000000">
              <w:rPr>
                <w:b w:val="1"/>
                <w:rtl w:val="0"/>
              </w:rPr>
              <w:t xml:space="preserve">${system}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SOI: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${soi}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N.Claim: </w:t>
            </w:r>
            <w:r w:rsidRPr="00000000" w:rsidR="00000000" w:rsidDel="00000000">
              <w:rPr>
                <w:b w:val="1"/>
                <w:rtl w:val="0"/>
              </w:rPr>
              <w:t xml:space="preserve">${tpaRef}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Dati polizza: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${polizza}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Data evento (DOL): </w:t>
            </w:r>
            <w:r w:rsidRPr="00000000" w:rsidR="00000000" w:rsidDel="00000000">
              <w:rPr>
                <w:b w:val="1"/>
                <w:rtl w:val="0"/>
              </w:rPr>
              <w:t xml:space="preserve">${dol}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Data reclamo (DON): </w:t>
            </w:r>
            <w:r w:rsidRPr="00000000" w:rsidR="00000000" w:rsidDel="00000000">
              <w:rPr>
                <w:b w:val="1"/>
                <w:rtl w:val="0"/>
              </w:rPr>
              <w:t xml:space="preserve">${don}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Descrizione Evento: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${descrizione}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MPL: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${mpl}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Giudiziale: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${giudiziale}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Altre polizze: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${altrePolizze}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Tipo danno (TPL):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${tpl}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Dipartimento ospedaliero: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${dipartimento}</w:t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Possibile recupero:</w:t>
            </w:r>
            <w:r w:rsidRPr="00000000" w:rsidR="00000000" w:rsidDel="00000000">
              <w:rPr>
                <w:b w:val="1"/>
                <w:rtl w:val="0"/>
              </w:rPr>
              <w:t xml:space="preserve"> ${recovery}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Riserva: </w:t>
            </w:r>
            <w:r w:rsidRPr="00000000" w:rsidR="00000000" w:rsidDel="00000000">
              <w:rPr>
                <w:b w:val="1"/>
                <w:rtl w:val="0"/>
              </w:rPr>
              <w:t xml:space="preserve">${riserva}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Franchigia Applicata: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vertAlign w:val="baseline"/>
                <w:rtl w:val="0"/>
              </w:rPr>
              <w:t xml:space="preserve">${franchigia}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Azioni: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${azioni}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76" w:before="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Avv: </w:t>
            </w:r>
            <w:r w:rsidRPr="00000000" w:rsidR="00000000" w:rsidDel="00000000">
              <w:rPr>
                <w:rtl w:val="0"/>
              </w:rPr>
              <w:t xml:space="preserve">${avvocato}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2"/>
          <w:vertAlign w:val="baseline"/>
          <w:rtl w:val="0"/>
        </w:rPr>
        <w:t xml:space="preserve">Report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${date1}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08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40"/>
        <w:gridCol w:w="6640"/>
      </w:tblGrid>
      <w:tr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${reportField1}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vertAlign w:val="baseline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${reportValue1}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Report ${date2}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40"/>
        <w:gridCol w:w="6620"/>
      </w:tblGrid>
      <w:tr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${reportField2}: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${reportValue2}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Report ${date3}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40"/>
        <w:gridCol w:w="6620"/>
      </w:tblGrid>
      <w:tr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${reportField3}: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${reportValue3}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Report ${date4}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40"/>
        <w:gridCol w:w="6620"/>
      </w:tblGrid>
      <w:tr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${reportField4}: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${reportValue4}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Report ${date5}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0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40"/>
        <w:gridCol w:w="6620"/>
      </w:tblGrid>
      <w:tr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${reportField5}: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${reportValue5}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sectPr>
      <w:pgSz w:w="11906" w:h="16838"/>
      <w:pgMar w:left="1418" w:right="1418" w:top="1418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SchemaReport.docx</dc:title>
</cp:coreProperties>
</file>