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B0B0D"/>
            <w:tcMar>
              <w:top w:w="520" w:type="dxa"/>
              <w:start w:w="440" w:type="dxa"/>
              <w:bottom w:w="520" w:type="dxa"/>
              <w:end w:w="440" w:type="dxa"/>
            </w:tcMar>
            <w:tcBorders>
              <w:top w:val="single" w:sz="8" w:color="0B0B0D"/>
              <w:left w:val="single" w:sz="8" w:color="0B0B0D"/>
              <w:bottom w:val="single" w:sz="8" w:color="0B0B0D"/>
              <w:right w:val="single" w:sz="8" w:color="0B0B0D"/>
            </w:tcBorders>
          </w:tcPr>
          <w:p>
            <w:r>
              <w:rPr>
                <w:rFonts w:ascii="DejaVu Sans Mono" w:hAnsi="DejaVu Sans Mono"/>
                <w:b/>
                <w:i w:val="0"/>
                <w:color w:val="D7FF3F"/>
                <w:sz w:val="18"/>
              </w:rPr>
              <w:t>CAHIER DES CHARGES</w:t>
            </w:r>
          </w:p>
          <w:p>
            <w:pPr>
              <w:spacing w:before="360" w:after="160" w:line="240" w:lineRule="auto"/>
            </w:pPr>
            <w:r>
              <w:rPr>
                <w:rFonts w:ascii="DejaVu Sans Mono" w:hAnsi="DejaVu Sans Mono"/>
                <w:b/>
                <w:i w:val="0"/>
                <w:color w:val="F6F6F2"/>
                <w:sz w:val="62"/>
              </w:rPr>
              <w:t>PORTFOLIO</w:t>
            </w:r>
          </w:p>
          <w:p>
            <w:pPr>
              <w:spacing w:before="0" w:after="360" w:line="240" w:lineRule="auto"/>
            </w:pPr>
            <w:r>
              <w:rPr>
                <w:rFonts w:ascii="DejaVu Sans Mono" w:hAnsi="DejaVu Sans Mono"/>
                <w:b/>
                <w:i w:val="0"/>
                <w:color w:val="F6F6F2"/>
                <w:sz w:val="62"/>
              </w:rPr>
              <w:t>PROFESSIONNEL</w:t>
            </w:r>
          </w:p>
          <w:p>
            <w:pPr>
              <w:spacing w:before="0" w:after="400" w:line="288" w:lineRule="auto"/>
            </w:pPr>
            <w:r>
              <w:rPr>
                <w:rFonts w:ascii="DejaVu Sans" w:hAnsi="DejaVu Sans"/>
                <w:b w:val="0"/>
                <w:i w:val="0"/>
                <w:color w:val="D0D0D5"/>
                <w:sz w:val="22"/>
              </w:rPr>
              <w:t>Une vitrine internationale pour présenter les projets, les compétences et les services d’un développeur logiciel.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2550"/>
              <w:gridCol w:w="2550"/>
              <w:gridCol w:w="2550"/>
              <w:gridCol w:w="2550"/>
            </w:tblGrid>
            <w:tr>
              <w:tc>
                <w:tcPr>
                  <w:tcW w:type="dxa" w:w="2550"/>
                  <w:shd w:fill="151518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tcBorders>
                    <w:top w:val="single" w:sz="5" w:color="3A3A40"/>
                    <w:left w:val="single" w:sz="5" w:color="3A3A40"/>
                    <w:bottom w:val="single" w:sz="5" w:color="3A3A40"/>
                    <w:right w:val="single" w:sz="5" w:color="3A3A40"/>
                  </w:tcBorders>
                </w:tcPr>
                <w:p>
                  <w:pPr>
                    <w:jc w:val="center"/>
                  </w:pPr>
                  <w:r>
                    <w:rPr>
                      <w:rFonts w:ascii="DejaVu Sans Mono" w:hAnsi="DejaVu Sans Mono"/>
                      <w:b/>
                      <w:i w:val="0"/>
                      <w:color w:val="F6F6F2"/>
                      <w:sz w:val="14"/>
                    </w:rPr>
                    <w:t>NEXT.JS</w:t>
                  </w:r>
                </w:p>
              </w:tc>
              <w:tc>
                <w:tcPr>
                  <w:tcW w:type="dxa" w:w="2550"/>
                  <w:shd w:fill="151518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tcBorders>
                    <w:top w:val="single" w:sz="5" w:color="3A3A40"/>
                    <w:left w:val="single" w:sz="5" w:color="3A3A40"/>
                    <w:bottom w:val="single" w:sz="5" w:color="3A3A40"/>
                    <w:right w:val="single" w:sz="5" w:color="3A3A40"/>
                  </w:tcBorders>
                </w:tcPr>
                <w:p>
                  <w:pPr>
                    <w:jc w:val="center"/>
                  </w:pPr>
                  <w:r>
                    <w:rPr>
                      <w:rFonts w:ascii="DejaVu Sans Mono" w:hAnsi="DejaVu Sans Mono"/>
                      <w:b/>
                      <w:i w:val="0"/>
                      <w:color w:val="F6F6F2"/>
                      <w:sz w:val="14"/>
                    </w:rPr>
                    <w:t>SANITY</w:t>
                  </w:r>
                </w:p>
              </w:tc>
              <w:tc>
                <w:tcPr>
                  <w:tcW w:type="dxa" w:w="2550"/>
                  <w:shd w:fill="151518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tcBorders>
                    <w:top w:val="single" w:sz="5" w:color="3A3A40"/>
                    <w:left w:val="single" w:sz="5" w:color="3A3A40"/>
                    <w:bottom w:val="single" w:sz="5" w:color="3A3A40"/>
                    <w:right w:val="single" w:sz="5" w:color="3A3A40"/>
                  </w:tcBorders>
                </w:tcPr>
                <w:p>
                  <w:pPr>
                    <w:jc w:val="center"/>
                  </w:pPr>
                  <w:r>
                    <w:rPr>
                      <w:rFonts w:ascii="DejaVu Sans Mono" w:hAnsi="DejaVu Sans Mono"/>
                      <w:b/>
                      <w:i w:val="0"/>
                      <w:color w:val="F6F6F2"/>
                      <w:sz w:val="14"/>
                    </w:rPr>
                    <w:t>TAILWIND CSS</w:t>
                  </w:r>
                </w:p>
              </w:tc>
              <w:tc>
                <w:tcPr>
                  <w:tcW w:type="dxa" w:w="2550"/>
                  <w:shd w:fill="151518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tcBorders>
                    <w:top w:val="single" w:sz="5" w:color="3A3A40"/>
                    <w:left w:val="single" w:sz="5" w:color="3A3A40"/>
                    <w:bottom w:val="single" w:sz="5" w:color="3A3A40"/>
                    <w:right w:val="single" w:sz="5" w:color="3A3A40"/>
                  </w:tcBorders>
                </w:tcPr>
                <w:p>
                  <w:pPr>
                    <w:jc w:val="center"/>
                  </w:pPr>
                  <w:r>
                    <w:rPr>
                      <w:rFonts w:ascii="DejaVu Sans Mono" w:hAnsi="DejaVu Sans Mono"/>
                      <w:b/>
                      <w:i w:val="0"/>
                      <w:color w:val="F6F6F2"/>
                      <w:sz w:val="14"/>
                    </w:rPr>
                    <w:t>DAISYUI</w:t>
                  </w:r>
                </w:p>
              </w:tc>
            </w:tr>
          </w:tbl>
          <w:p/>
          <w:p>
            <w:pPr>
              <w:spacing w:before="56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 xml:space="preserve">Propriétaire et développeur  </w:t>
            </w:r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Ephraim Lifanjo Sewa</w:t>
            </w:r>
          </w:p>
          <w:p>
            <w:pPr>
              <w:spacing w:before="100" w:after="0" w:line="264" w:lineRule="auto"/>
            </w:pPr>
            <w:r>
              <w:rPr>
                <w:rFonts w:ascii="DejaVu Sans Mono" w:hAnsi="DejaVu Sans Mono"/>
                <w:b w:val="0"/>
                <w:i w:val="0"/>
                <w:color w:val="A7A7B0"/>
                <w:sz w:val="16"/>
              </w:rPr>
              <w:t>Version 1.0  •  3 août 2026</w:t>
            </w:r>
          </w:p>
        </w:tc>
      </w:tr>
    </w:tbl>
    <w:p/>
    <w:p>
      <w:pPr>
        <w:spacing w:before="240" w:after="0" w:line="288" w:lineRule="auto"/>
        <w:jc w:val="center"/>
      </w:pPr>
      <w:r>
        <w:rPr>
          <w:rFonts w:ascii="DejaVu Sans Mono" w:hAnsi="DejaVu Sans Mono"/>
          <w:b/>
          <w:i w:val="0"/>
          <w:color w:val="8B5CF6"/>
          <w:sz w:val="16"/>
        </w:rPr>
        <w:t>OBJECTIF</w:t>
      </w:r>
    </w:p>
    <w:p>
      <w:pPr>
        <w:spacing w:before="60" w:after="0" w:line="288" w:lineRule="auto"/>
        <w:jc w:val="center"/>
      </w:pPr>
      <w:r>
        <w:rPr>
          <w:rFonts w:ascii="DejaVu Sans" w:hAnsi="DejaVu Sans"/>
          <w:b/>
          <w:i w:val="0"/>
          <w:color w:val="171717"/>
          <w:sz w:val="22"/>
        </w:rPr>
        <w:t>Convaincre en moins de deux minutes : qui je suis, ce que je construis, la qualité de mon travail et comment me contacter.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01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Positionnement et périmètre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Un portfolio simple à maintenir, mais suffisamment fort pour décrocher des missions et des opportunités.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8C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7FF3F"/>
              <w:left w:val="single" w:sz="8" w:color="D7FF3F"/>
              <w:bottom w:val="single" w:sz="8" w:color="D7FF3F"/>
              <w:right w:val="single" w:sz="8" w:color="D7FF3F"/>
            </w:tcBorders>
          </w:tcPr>
          <w:p>
            <w:r>
              <w:rPr>
                <w:rFonts w:ascii="DejaVu Sans Mono" w:hAnsi="DejaVu Sans Mono"/>
                <w:b/>
                <w:i w:val="0"/>
                <w:color w:val="516300"/>
                <w:sz w:val="17"/>
              </w:rPr>
              <w:t xml:space="preserve">DÉCISION  </w:t>
            </w:r>
            <w:r>
              <w:rPr>
                <w:rFonts w:ascii="DejaVu Sans" w:hAnsi="DejaVu Sans"/>
                <w:b/>
                <w:i w:val="0"/>
                <w:color w:val="171717"/>
                <w:sz w:val="19"/>
              </w:rPr>
              <w:t>Le site sera une vitrine sans compte utilisateur. Tous les contenus seront gérés dans Sanity Studio, sans base de données externe supplémentaire.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1.1 IDENTITÉ DU PRODUIT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Élément</w:t>
            </w:r>
          </w:p>
        </w:tc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Décision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Nom affiché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Ephraim Lifanjo Sewa — Software Engineer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Positionnement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Développement web, mobile, backend et intégration IA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Public cible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Clients, startups, entreprises, agences et recruteurs internationaux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Langues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Français et anglais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Promesse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Transformer des idées en produits numériques modernes, fiables et utiles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Appel principal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Voir mes projets / Démarrer une collaboration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1.2 OBJECTIFS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Présenter les meilleurs projets sous forme d’études de cas visuelles.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Montrer clairement les compétences, l’expérience, les services et la disponibilité.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Permettre une prise de contact rapide par email, LinkedIn, GitHub ou WhatsApp.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Renforcer la crédibilité grâce aux démonstrations, vidéos, liens GitHub et résultats obtenus.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Mettre à jour le site depuis Sanity sans modifier le code ni redéployer manuellement chaque contenu.</w:t>
      </w: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1.3 PÉRIMÈTRE DU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INCLUS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Accueil complet, portfolio de projets, pages de détail, compétences, expériences, services, CV et contact.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ADMINISTRATION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Sanity Studio pour les projets, textes, images, vidéos, liens, compétences et paramètres du site.</w:t>
            </w:r>
          </w:p>
        </w:tc>
      </w:tr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MÉDIAS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Images dans Sanity. Vidéos de démonstration via URL YouTube intégrée. Aucun fichier lourd dans une base SQL.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HORS PÉRIMÈTRE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Comptes visiteurs, espace client, paiement, messagerie interne, réseau social et dashboard complexe.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02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Structure du site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Peu de pages, une navigation courte et un parcours centré sur les preuves de travail.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8C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7FF3F"/>
              <w:left w:val="single" w:sz="8" w:color="D7FF3F"/>
              <w:bottom w:val="single" w:sz="8" w:color="D7FF3F"/>
              <w:right w:val="single" w:sz="8" w:color="D7FF3F"/>
            </w:tcBorders>
          </w:tcPr>
          <w:p>
            <w:r>
              <w:rPr>
                <w:rFonts w:ascii="DejaVu Sans Mono" w:hAnsi="DejaVu Sans Mono"/>
                <w:b/>
                <w:i w:val="0"/>
                <w:color w:val="516300"/>
                <w:sz w:val="17"/>
              </w:rPr>
              <w:t xml:space="preserve">STRUCTURE  </w:t>
            </w:r>
            <w:r>
              <w:rPr>
                <w:rFonts w:ascii="DejaVu Sans" w:hAnsi="DejaVu Sans"/>
                <w:b/>
                <w:i w:val="0"/>
                <w:color w:val="171717"/>
                <w:sz w:val="19"/>
              </w:rPr>
              <w:t>Une page d’accueil riche + une page projets + une page dynamique par projet. Les autres contenus sont présentés en sections sur l’accueil.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2.1 ROUTES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Élément</w:t>
            </w:r>
          </w:p>
        </w:tc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Décision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/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Accueil : hero, présentation, compétences, projets vedettes, expérience, services et contact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/projects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Tous les projets avec filtres simples par catégorie ou technologie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/projects/[slug]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Étude de cas complète générée dynamiquement depuis Sanity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/studio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Sanity Studio privé pour gérer le contenu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2.2 CONTENU DE LA PAGE D’ACCUEIL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Hero impactant : nom, métier, promesse, disponibilité, boutons “Voir mes projets” et “Me contacter”.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Mini-présentation avec photo professionnelle et CV téléchargeable.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Compétences organisées par catégories : frontend, mobile, backend, bases de données, outils et IA.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Trois à six projets mis en avant avec image, résumé, stack et lien vers l’étude de cas.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Expérience et formation sous forme de timeline courte.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Services proposés avec bouton de demande de collaboration.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Bloc final de contact et liens sociaux.</w:t>
      </w: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2.3 PAGE DE DÉTAIL D’UN PROJET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CONTEXTE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Problème, public cible, objectif et rôle personnel dans le projet.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SOLUTION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Fonctionnalités principales, choix techniques et architecture simplifiée.</w:t>
            </w:r>
          </w:p>
        </w:tc>
      </w:tr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PREUVES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Captures d’écran, galerie, vidéo YouTube, lien GitHub, démo et Store si disponible.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RÉSULTATS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État du projet, difficultés résolues, apprentissages et résultats mesurables.</w:t>
            </w:r>
          </w:p>
        </w:tc>
      </w:tr>
    </w:tbl>
    <w:p>
      <w:pPr>
        <w:spacing w:after="0"/>
      </w:pPr>
    </w:p>
    <w:p>
      <w:pPr>
        <w:spacing w:before="0" w:after="120" w:line="276" w:lineRule="auto"/>
      </w:pPr>
      <w:r>
        <w:rPr>
          <w:rFonts w:ascii="DejaVu Sans" w:hAnsi="DejaVu Sans"/>
          <w:b w:val="0"/>
          <w:i w:val="0"/>
          <w:color w:val="171717"/>
          <w:sz w:val="20"/>
        </w:rPr>
        <w:t>Les projets principaux à intégrer au lancement pourront inclure Ayo Exam Prep, Cameroon Zoom, Nova Studio, QRcode Master et Rush Smart File Organizer.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03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Gestion du contenu avec Sanity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Le CMS constitue la seule source de contenu. Le frontend Next.js reste propre et entièrement piloté par les données.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3.1 SCHÉMAS SANITY NÉCESSAIRES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Élément</w:t>
            </w:r>
          </w:p>
        </w:tc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Décision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siteSettings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Nom, titre professionnel, bio, photo, CV, disponibilité, email et réseaux sociaux.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project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Titre, slug, résumé, étude de cas, couverture, galerie, vidéo, technologies, catégorie, statut et liens.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skill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Nom, icône, catégorie, ordre d’affichage et courte description.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experience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Organisation, poste, période, lieu, description et technologies.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service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Titre, description, icône, bénéfices et appel à l’action.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testimonial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Nom, organisation, photo, citation et projet associé — facultatif au lancement.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3.2 CHAMPS ESSENTIELS DU PROJET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title, slug, shortDescription, fullDescription et featured.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coverImage, galleryImages, videoUrl et videoProvider.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category, status, technologies et completionDate.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problem, solution, responsibilities, challenges et results.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githubUrl, liveUrl, playStoreUrl et externalLinks.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SEO : metaTitle, metaDescription et socialImage.</w:t>
      </w: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3.3 RÈGLES ÉDITORIALES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PUBLICATION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Un projet n’apparaît qu’après publication dans Sanity.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QUALITÉ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Chaque projet possède une couverture, un résumé clair, au moins une preuve visuelle et un appel à l’action.</w:t>
            </w:r>
          </w:p>
        </w:tc>
      </w:tr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VIDÉOS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Les longues démonstrations sont hébergées sur YouTube et intégrées par URL.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MISE À JOUR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Un webhook Sanity déclenche la revalidation des pages Next.js après modification.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04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Direction artistique et animations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Une esthétique éditoriale sombre, premium et internationale, inspirée des références fournies.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4.1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Élément</w:t>
            </w:r>
          </w:p>
        </w:tc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Décision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Style général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Minimaliste, contrasté, grandes typographies, grilles propres, formes arrondies et détails techniques.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Palette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Noir profond, blanc cassé, gris doux et une couleur d’accent lime ou violet électrique utilisée avec retenue.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Typographie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Police sans-serif moderne pour le texte et police monospace pour les titres, labels et détails techniques.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Composants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Navbar compacte, boutons pill, cartes projets, badges stack, timeline, galerie et footer éditorial.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DaisyUI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Thème personnalisé afin d’éviter l’apparence générique des composants par défaut.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Responsive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Design desktop premium, puis adaptation complète tablette et mobile.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4.2 ANIMATIONS PRÉVUES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Révélation progressive des sections au scroll.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Entrée légère du hero et animation contrôlée des mots clés du titre.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Effets de profondeur, translation et bordure sur les cartes au survol.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Transitions douces entre la liste des projets et les études de cas.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Galerie fluide, indicateur de progression du scroll et micro-interactions sur les boutons.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Prise en charge de prefers-reduced-motion pour l’accessibilité.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8C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7FF3F"/>
              <w:left w:val="single" w:sz="8" w:color="D7FF3F"/>
              <w:bottom w:val="single" w:sz="8" w:color="D7FF3F"/>
              <w:right w:val="single" w:sz="8" w:color="D7FF3F"/>
            </w:tcBorders>
          </w:tcPr>
          <w:p>
            <w:r>
              <w:rPr>
                <w:rFonts w:ascii="DejaVu Sans Mono" w:hAnsi="DejaVu Sans Mono"/>
                <w:b/>
                <w:i w:val="0"/>
                <w:color w:val="516300"/>
                <w:sz w:val="17"/>
              </w:rPr>
              <w:t xml:space="preserve">RÈGLE DESIGN  </w:t>
            </w:r>
            <w:r>
              <w:rPr>
                <w:rFonts w:ascii="DejaVu Sans" w:hAnsi="DejaVu Sans"/>
                <w:b/>
                <w:i w:val="0"/>
                <w:color w:val="171717"/>
                <w:sz w:val="19"/>
              </w:rPr>
              <w:t>Les animations servent la lecture et la perception de qualité. Aucun effet ne doit ralentir le chargement, gêner le mobile ou masquer l’information.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04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Moodboard et références visuelles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Synthèse des compositions, contrastes et détails à reprendre sans copier les modèles.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64" w:lineRule="auto"/>
        <w:jc w:val="center"/>
      </w:pPr>
      <w:r>
        <w:rPr>
          <w:rFonts w:ascii="DejaVu Sans" w:hAnsi="DejaVu Sans"/>
          <w:b w:val="0"/>
          <w:i/>
          <w:color w:val="66666D"/>
          <w:sz w:val="16"/>
        </w:rPr>
        <w:t>Moodboard : noir et blanc éditorial, grandes typographies, accent coloré, cartes arrondies et composition immersive.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05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Architecture technique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Une stack courte, maintenable et adaptée à un portfolio administrable.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5.1 STACK RETENUE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Élément</w:t>
            </w:r>
          </w:p>
        </w:tc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Décision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Frontend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Next.js avec App Router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Langage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JavaScript ou TypeScript selon la préférence du projet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UI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Tailwind CSS + DaisyUI personnalisé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Animations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Motion/Framer Motion ou animations CSS légères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CMS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Sanity Studio + GROQ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Images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Sanity Image Pipeline et composant d’image optimisé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Vidéos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Lecteur YouTube chargé à la demande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Déploiement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Vercel pour Next.js, Sanity Cloud pour le contenu et GitHub pour le code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5.2 FLUX TECHNIQUE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F1F1F3"/>
            <w:tcMar>
              <w:top w:w="170" w:type="dxa"/>
              <w:start w:w="90" w:type="dxa"/>
              <w:bottom w:w="170" w:type="dxa"/>
              <w:end w:w="90" w:type="dxa"/>
            </w:tcMar>
            <w:tcBorders>
              <w:top w:val="single" w:sz="5" w:color="D4D4D8"/>
              <w:left w:val="single" w:sz="5" w:color="D4D4D8"/>
              <w:bottom w:val="single" w:sz="5" w:color="D4D4D8"/>
              <w:right w:val="single" w:sz="5" w:color="D4D4D8"/>
            </w:tcBorders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i w:val="0"/>
                <w:color w:val="171717"/>
                <w:sz w:val="16"/>
              </w:rPr>
              <w:t>VISITEUR</w:t>
            </w:r>
          </w:p>
          <w:p>
            <w:pPr>
              <w:spacing w:before="60" w:after="0" w:line="264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66666D"/>
                <w:sz w:val="14"/>
              </w:rPr>
              <w:t>Navigateur</w:t>
            </w:r>
          </w:p>
        </w:tc>
        <w:tc>
          <w:tcPr>
            <w:tcW w:type="dxa" w:w="2040"/>
            <w:shd w:fill="0B0B0D"/>
            <w:tcMar>
              <w:top w:w="170" w:type="dxa"/>
              <w:start w:w="90" w:type="dxa"/>
              <w:bottom w:w="170" w:type="dxa"/>
              <w:end w:w="90" w:type="dxa"/>
            </w:tcMar>
            <w:tcBorders>
              <w:top w:val="single" w:sz="5" w:color="D4D4D8"/>
              <w:left w:val="single" w:sz="5" w:color="D4D4D8"/>
              <w:bottom w:val="single" w:sz="5" w:color="D4D4D8"/>
              <w:right w:val="single" w:sz="5" w:color="D4D4D8"/>
            </w:tcBorders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i w:val="0"/>
                <w:color w:val="F6F6F2"/>
                <w:sz w:val="16"/>
              </w:rPr>
              <w:t>NEXT.JS</w:t>
            </w:r>
          </w:p>
          <w:p>
            <w:pPr>
              <w:spacing w:before="60" w:after="0" w:line="264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A7A7B0"/>
                <w:sz w:val="14"/>
              </w:rPr>
              <w:t>Pages SEO</w:t>
            </w:r>
          </w:p>
        </w:tc>
        <w:tc>
          <w:tcPr>
            <w:tcW w:type="dxa" w:w="2040"/>
            <w:shd w:fill="F1F1F3"/>
            <w:tcMar>
              <w:top w:w="170" w:type="dxa"/>
              <w:start w:w="90" w:type="dxa"/>
              <w:bottom w:w="170" w:type="dxa"/>
              <w:end w:w="90" w:type="dxa"/>
            </w:tcMar>
            <w:tcBorders>
              <w:top w:val="single" w:sz="5" w:color="D4D4D8"/>
              <w:left w:val="single" w:sz="5" w:color="D4D4D8"/>
              <w:bottom w:val="single" w:sz="5" w:color="D4D4D8"/>
              <w:right w:val="single" w:sz="5" w:color="D4D4D8"/>
            </w:tcBorders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i w:val="0"/>
                <w:color w:val="171717"/>
                <w:sz w:val="16"/>
              </w:rPr>
              <w:t>GROQ</w:t>
            </w:r>
          </w:p>
          <w:p>
            <w:pPr>
              <w:spacing w:before="60" w:after="0" w:line="264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66666D"/>
                <w:sz w:val="14"/>
              </w:rPr>
              <w:t>Requêtes</w:t>
            </w:r>
          </w:p>
        </w:tc>
        <w:tc>
          <w:tcPr>
            <w:tcW w:type="dxa" w:w="2040"/>
            <w:shd w:fill="0B0B0D"/>
            <w:tcMar>
              <w:top w:w="170" w:type="dxa"/>
              <w:start w:w="90" w:type="dxa"/>
              <w:bottom w:w="170" w:type="dxa"/>
              <w:end w:w="90" w:type="dxa"/>
            </w:tcMar>
            <w:tcBorders>
              <w:top w:val="single" w:sz="5" w:color="D4D4D8"/>
              <w:left w:val="single" w:sz="5" w:color="D4D4D8"/>
              <w:bottom w:val="single" w:sz="5" w:color="D4D4D8"/>
              <w:right w:val="single" w:sz="5" w:color="D4D4D8"/>
            </w:tcBorders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i w:val="0"/>
                <w:color w:val="F6F6F2"/>
                <w:sz w:val="16"/>
              </w:rPr>
              <w:t>SANITY</w:t>
            </w:r>
          </w:p>
          <w:p>
            <w:pPr>
              <w:spacing w:before="60" w:after="0" w:line="264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A7A7B0"/>
                <w:sz w:val="14"/>
              </w:rPr>
              <w:t>Contenus</w:t>
            </w:r>
          </w:p>
        </w:tc>
        <w:tc>
          <w:tcPr>
            <w:tcW w:type="dxa" w:w="2040"/>
            <w:shd w:fill="F1F1F3"/>
            <w:tcMar>
              <w:top w:w="170" w:type="dxa"/>
              <w:start w:w="90" w:type="dxa"/>
              <w:bottom w:w="170" w:type="dxa"/>
              <w:end w:w="90" w:type="dxa"/>
            </w:tcMar>
            <w:tcBorders>
              <w:top w:val="single" w:sz="5" w:color="D4D4D8"/>
              <w:left w:val="single" w:sz="5" w:color="D4D4D8"/>
              <w:bottom w:val="single" w:sz="5" w:color="D4D4D8"/>
              <w:right w:val="single" w:sz="5" w:color="D4D4D8"/>
            </w:tcBorders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i w:val="0"/>
                <w:color w:val="171717"/>
                <w:sz w:val="16"/>
              </w:rPr>
              <w:t>VERCEL</w:t>
            </w:r>
          </w:p>
          <w:p>
            <w:pPr>
              <w:spacing w:before="60" w:after="0" w:line="264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66666D"/>
                <w:sz w:val="14"/>
              </w:rPr>
              <w:t>Déploiement</w:t>
            </w:r>
          </w:p>
        </w:tc>
      </w:tr>
    </w:tbl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5.3 QUALITÉ, SEO ET SÉCURITÉ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SEO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Metadata par page, sitemap, robots, Open Graph, JSON-LD Person et CreativeWork.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PERFORMANCE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Images adaptées, vidéos différées, composants limités côté client et pages statiques lorsque possible.</w:t>
            </w:r>
          </w:p>
        </w:tc>
      </w:tr>
      <w:tr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ACCESSIBILITÉ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Contrastes, navigation clavier, textes alternatifs, focus visible et motion réduite.</w:t>
            </w:r>
          </w:p>
        </w:tc>
        <w:tc>
          <w:tcPr>
            <w:tcW w:type="dxa" w:w="4535"/>
            <w:tcMar>
              <w:top w:w="190" w:type="dxa"/>
              <w:start w:w="210" w:type="dxa"/>
              <w:bottom w:w="190" w:type="dxa"/>
              <w:end w:w="210" w:type="dxa"/>
            </w:tcMar>
            <w:shd w:fill="F6F6F8"/>
            <w:tcBorders>
              <w:top w:val="single" w:sz="5" w:color="D9D9DE"/>
              <w:left w:val="single" w:sz="5" w:color="D9D9DE"/>
              <w:bottom w:val="single" w:sz="5" w:color="D9D9DE"/>
              <w:right w:val="single" w:sz="5" w:color="D9D9DE"/>
            </w:tcBorders>
          </w:tcPr>
          <w:p>
            <w:r>
              <w:rPr>
                <w:rFonts w:ascii="DejaVu Sans" w:hAnsi="DejaVu Sans"/>
                <w:b/>
                <w:i w:val="0"/>
                <w:color w:val="171717"/>
                <w:sz w:val="20"/>
              </w:rPr>
              <w:t>SÉCURITÉ</w:t>
            </w:r>
          </w:p>
          <w:p>
            <w:pPr>
              <w:spacing w:before="80" w:after="0" w:line="259" w:lineRule="auto"/>
            </w:pPr>
            <w:r>
              <w:rPr>
                <w:rFonts w:ascii="DejaVu Sans" w:hAnsi="DejaVu Sans"/>
                <w:b w:val="0"/>
                <w:i w:val="0"/>
                <w:color w:val="4B4B52"/>
                <w:sz w:val="17"/>
              </w:rPr>
              <w:t>Tokens privés côté serveur, formulaire validé, permissions minimales, aucun secret exposé et aucun message stocké.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731"/>
      </w:tblGrid>
      <w:tr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ageBreakBefore/>
              <w:jc w:val="center"/>
            </w:pPr>
            <w:r>
              <w:rPr>
                <w:rFonts w:ascii="DejaVu Sans Mono" w:hAnsi="DejaVu Sans Mono"/>
                <w:b/>
                <w:i w:val="0"/>
                <w:color w:val="D7FF3F"/>
                <w:sz w:val="34"/>
              </w:rPr>
              <w:t>06</w:t>
            </w:r>
          </w:p>
        </w:tc>
        <w:tc>
          <w:tcPr>
            <w:tcW w:type="dxa" w:w="5100"/>
            <w:shd w:fill="0B0B0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DejaVu Sans" w:hAnsi="DejaVu Sans"/>
                <w:b/>
                <w:i w:val="0"/>
                <w:color w:val="F6F6F2"/>
                <w:sz w:val="36"/>
              </w:rPr>
              <w:t>Planning, livrables et recette</w:t>
            </w:r>
          </w:p>
          <w:p>
            <w:pPr>
              <w:spacing w:before="40" w:after="0" w:line="264" w:lineRule="auto"/>
            </w:pPr>
            <w:r>
              <w:rPr>
                <w:rFonts w:ascii="DejaVu Sans" w:hAnsi="DejaVu Sans"/>
                <w:b w:val="0"/>
                <w:i w:val="0"/>
                <w:color w:val="A7A7B0"/>
                <w:sz w:val="17"/>
              </w:rPr>
              <w:t>Un lancement rapide avec priorité à la qualité visuelle, au contenu réel et aux preuves de travail.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6.1 PLANNING RECOMMANDÉ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Élément</w:t>
            </w:r>
          </w:p>
        </w:tc>
        <w:tc>
          <w:tcPr>
            <w:tcW w:type="dxa" w:w="5100"/>
            <w:shd w:fill="0B0B0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6F6F2"/>
                <w:sz w:val="17"/>
              </w:rPr>
              <w:t>Décision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Jour 1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Initialisation Next.js, Tailwind, DaisyUI, Sanity et création du design system.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Jour 2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Hero, navigation, sections À propos, compétences et services.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Jour 3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Schémas Sanity, liste des projets et page dynamique de détail.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Jour 4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Animations, responsive, contact, CV, SEO et intégration des médias.</w:t>
            </w:r>
          </w:p>
        </w:tc>
      </w:tr>
      <w:tr>
        <w:tc>
          <w:tcPr>
            <w:tcW w:type="dxa" w:w="294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/>
                <w:i w:val="0"/>
                <w:color w:val="3F3F46"/>
                <w:sz w:val="17"/>
              </w:rPr>
              <w:t>Jour 5</w:t>
            </w:r>
          </w:p>
        </w:tc>
        <w:tc>
          <w:tcPr>
            <w:tcW w:type="dxa" w:w="612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bottom w:val="single" w:sz="4" w:color="E4E4E7"/>
            </w:tcBorders>
          </w:tcPr>
          <w:p>
            <w:r>
              <w:rPr>
                <w:rFonts w:ascii="DejaVu Sans" w:hAnsi="DejaVu Sans"/>
                <w:b w:val="0"/>
                <w:i w:val="0"/>
                <w:color w:val="171717"/>
                <w:sz w:val="17"/>
              </w:rPr>
              <w:t>Contenu réel, tests, corrections, Lighthouse, domaine et déploiement.</w:t>
            </w:r>
          </w:p>
        </w:tc>
      </w:tr>
    </w:tbl>
    <w:p>
      <w:pPr>
        <w:spacing w:after="0"/>
      </w:pP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6.2 LIVRABLES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Code source Next.js sur GitHub.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Sanity Studio configuré avec tous les schémas nécessaires.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Portfolio responsive déployé sur Vercel.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Contenu initial en français et structure prête pour l’anglais.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Au moins trois études de cas complètes avec médias et liens.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CV téléchargeable, réseaux sociaux et contact fonctionnels.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Guide court pour ajouter ou modifier un projet dans Sanity.</w:t>
      </w:r>
    </w:p>
    <w:p>
      <w:pPr>
        <w:spacing w:before="100" w:after="100" w:line="264" w:lineRule="auto"/>
      </w:pPr>
      <w:r>
        <w:rPr>
          <w:rFonts w:ascii="DejaVu Sans Mono" w:hAnsi="DejaVu Sans Mono"/>
          <w:b/>
          <w:i w:val="0"/>
          <w:color w:val="8B5CF6"/>
          <w:sz w:val="16"/>
        </w:rPr>
        <w:t>6.3 CRITÈRES DE RECETTE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Le visiteur comprend le profil et la proposition de valeur en moins de dix secondes.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Tous les contenus importants peuvent être modifiés depuis Sanity sans toucher au code.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Une nouvelle publication Sanity apparaît correctement sur le site après revalidation.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Chaque projet possède une page partageable, lisible et optimisée pour les moteurs de recherche.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Le portfolio fonctionne correctement sur mobile, tablette et desktop.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Les images et vidéos ne bloquent pas le chargement initial.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Aucune clé privée ou token d’écriture n’est exposé dans le navigateur.</w:t>
      </w:r>
    </w:p>
    <w:p>
      <w:pPr>
        <w:pStyle w:val="ListBullet"/>
        <w:spacing w:before="0" w:after="60" w:line="264" w:lineRule="auto"/>
        <w:ind w:left="283" w:hanging="142"/>
      </w:pPr>
      <w:r>
        <w:rPr>
          <w:rFonts w:ascii="DejaVu Sans" w:hAnsi="DejaVu Sans"/>
          <w:b w:val="0"/>
          <w:i w:val="0"/>
          <w:color w:val="171717"/>
          <w:sz w:val="18"/>
        </w:rPr>
        <w:t>Les liens GitHub, démonstration, CV et contact sont testés avant publication.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8C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7FF3F"/>
              <w:left w:val="single" w:sz="8" w:color="D7FF3F"/>
              <w:bottom w:val="single" w:sz="8" w:color="D7FF3F"/>
              <w:right w:val="single" w:sz="8" w:color="D7FF3F"/>
            </w:tcBorders>
          </w:tcPr>
          <w:p>
            <w:r>
              <w:rPr>
                <w:rFonts w:ascii="DejaVu Sans Mono" w:hAnsi="DejaVu Sans Mono"/>
                <w:b/>
                <w:i w:val="0"/>
                <w:color w:val="516300"/>
                <w:sz w:val="17"/>
              </w:rPr>
              <w:t xml:space="preserve">RÉSULTAT ATTENDU  </w:t>
            </w:r>
            <w:r>
              <w:rPr>
                <w:rFonts w:ascii="DejaVu Sans" w:hAnsi="DejaVu Sans"/>
                <w:b/>
                <w:i w:val="0"/>
                <w:color w:val="171717"/>
                <w:sz w:val="19"/>
              </w:rPr>
              <w:t>Un portfolio premium, mémorable et facile à administrer, capable de transformer une visite en prise de contact professionnelle.</w:t>
            </w:r>
          </w:p>
        </w:tc>
      </w:tr>
    </w:tbl>
    <w:p>
      <w:pPr>
        <w:spacing w:after="0"/>
      </w:pPr>
    </w:p>
    <w:p>
      <w:pPr>
        <w:spacing w:before="400" w:after="0" w:line="264" w:lineRule="auto"/>
        <w:jc w:val="center"/>
      </w:pPr>
      <w:r>
        <w:rPr>
          <w:rFonts w:ascii="DejaVu Sans Mono" w:hAnsi="DejaVu Sans Mono"/>
          <w:b/>
          <w:i w:val="0"/>
          <w:color w:val="8B5CF6"/>
          <w:sz w:val="16"/>
        </w:rPr>
        <w:t>FIN DU CAHIER DES CHARGES</w:t>
      </w:r>
    </w:p>
    <w:p>
      <w:pPr>
        <w:jc w:val="center"/>
      </w:pPr>
      <w:r>
        <w:rPr>
          <w:rFonts w:ascii="DejaVu Sans Mono" w:hAnsi="DejaVu Sans Mono"/>
          <w:b/>
          <w:i w:val="0"/>
          <w:color w:val="66666D"/>
          <w:sz w:val="17"/>
        </w:rPr>
        <w:t>Next.js  •  Sanity  •  Tailwind CSS  •  DaisyUI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20" w:bottom="822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 Mono" w:hAnsi="DejaVu Sans Mono"/>
        <w:b/>
        <w:i w:val="0"/>
        <w:color w:val="77777F"/>
        <w:sz w:val="15"/>
      </w:rPr>
      <w:t xml:space="preserve">PORTFOLIO | CAHIER DES CHARGES   </w:t>
    </w:r>
    <w:r>
      <w:rPr>
        <w:rFonts w:ascii="DejaVu Sans Mono" w:hAnsi="DejaVu Sans Mono"/>
        <w:b/>
        <w:color w:val="77777F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 Mono" w:hAnsi="DejaVu Sans Mono"/>
        <w:b/>
        <w:i w:val="0"/>
        <w:color w:val="77777F"/>
        <w:sz w:val="14"/>
      </w:rPr>
      <w:t>EPHRAIM LIFANJO SEWA  /  SOFTWARE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Portfolio professionnel</dc:title>
  <dc:subject>Portfolio Next.js, Sanity, Tailwind CSS et DaisyUI</dc:subject>
  <dc:creator>Ephraim Lifanjo Sewa</dc:creator>
  <cp:keywords>portfolio, Next.js, Sanity, Tailwind CSS, DaisyUI, cahier des charges</cp:keywords>
  <dc:description>Version simplifiée inspirée du cahier des charges Ayo Exam Prep.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