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5.4 Testing Lab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lab, we will practice writing test cases. Make sure you think about edge cases and corner cases when creating the test cases.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Write 10 test cases about a feature about posting some kind of status or note. Here are the feature requirements for you to understand the feature better.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post only accepts up to 160 characters.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is able to hit Enter or press “Send” to post.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is able to edit their post.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is able to delete their post.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of the user’s post will have an edit icon to edit the post.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of the user’s post will have a delete icon to delete the post.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users that are signed in are able to post.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post should only show up once.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