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4B6B4" w14:textId="77777777" w:rsidR="003058E2" w:rsidRPr="002D5CE8" w:rsidRDefault="009C5916" w:rsidP="005A4906">
      <w:pPr>
        <w:pStyle w:val="Title"/>
        <w:spacing w:line="276" w:lineRule="auto"/>
        <w:rPr>
          <w:rFonts w:asciiTheme="minorHAnsi" w:hAnsiTheme="minorHAnsi"/>
          <w:b/>
          <w:bCs/>
          <w:sz w:val="48"/>
          <w:szCs w:val="48"/>
        </w:rPr>
      </w:pPr>
      <w:r w:rsidRPr="002D5CE8">
        <w:rPr>
          <w:rFonts w:asciiTheme="minorHAnsi" w:hAnsiTheme="minorHAnsi"/>
          <w:b/>
          <w:bCs/>
          <w:sz w:val="48"/>
          <w:szCs w:val="48"/>
        </w:rPr>
        <w:t>Report</w:t>
      </w:r>
    </w:p>
    <w:p w14:paraId="2C026B3A" w14:textId="7EE202C6" w:rsidR="00C46AF8" w:rsidRPr="002D5CE8" w:rsidRDefault="00111FCF" w:rsidP="005A4906">
      <w:pPr>
        <w:pStyle w:val="Title"/>
        <w:spacing w:line="276" w:lineRule="auto"/>
        <w:rPr>
          <w:rFonts w:asciiTheme="minorHAnsi" w:hAnsiTheme="minorHAnsi"/>
          <w:sz w:val="44"/>
          <w:szCs w:val="44"/>
        </w:rPr>
      </w:pPr>
      <w:r>
        <w:rPr>
          <w:rFonts w:asciiTheme="minorHAnsi" w:hAnsiTheme="minorHAnsi"/>
          <w:sz w:val="44"/>
          <w:szCs w:val="44"/>
        </w:rPr>
        <w:t>A</w:t>
      </w:r>
      <w:r w:rsidR="003058E2" w:rsidRPr="002D5CE8">
        <w:rPr>
          <w:rFonts w:asciiTheme="minorHAnsi" w:hAnsiTheme="minorHAnsi"/>
          <w:sz w:val="44"/>
          <w:szCs w:val="44"/>
        </w:rPr>
        <w:t xml:space="preserve">nalysis of cholera surveillance data from the Katanga region, DRC </w:t>
      </w:r>
      <w:r w:rsidR="00C46AF8" w:rsidRPr="002D5CE8">
        <w:rPr>
          <w:rFonts w:asciiTheme="minorHAnsi" w:hAnsiTheme="minorHAnsi"/>
          <w:sz w:val="44"/>
          <w:szCs w:val="44"/>
        </w:rPr>
        <w:t>–</w:t>
      </w:r>
      <w:r w:rsidR="003058E2" w:rsidRPr="002D5CE8">
        <w:rPr>
          <w:rFonts w:asciiTheme="minorHAnsi" w:hAnsiTheme="minorHAnsi"/>
          <w:sz w:val="44"/>
          <w:szCs w:val="44"/>
        </w:rPr>
        <w:t xml:space="preserve"> </w:t>
      </w:r>
    </w:p>
    <w:p w14:paraId="2E7E4470" w14:textId="47DEC106" w:rsidR="008A7FBC" w:rsidRPr="002D5CE8" w:rsidRDefault="005B5C9A" w:rsidP="005A4906">
      <w:pPr>
        <w:pStyle w:val="Title"/>
        <w:spacing w:line="276" w:lineRule="auto"/>
        <w:rPr>
          <w:rFonts w:asciiTheme="minorHAnsi" w:hAnsiTheme="minorHAnsi"/>
          <w:sz w:val="44"/>
          <w:szCs w:val="44"/>
        </w:rPr>
      </w:pPr>
      <w:r w:rsidRPr="002D5CE8">
        <w:rPr>
          <w:rFonts w:asciiTheme="minorHAnsi" w:hAnsiTheme="minorHAnsi"/>
          <w:sz w:val="44"/>
          <w:szCs w:val="44"/>
        </w:rPr>
        <w:t>c</w:t>
      </w:r>
      <w:r w:rsidR="003058E2" w:rsidRPr="002D5CE8">
        <w:rPr>
          <w:rFonts w:asciiTheme="minorHAnsi" w:hAnsiTheme="minorHAnsi"/>
          <w:sz w:val="44"/>
          <w:szCs w:val="44"/>
        </w:rPr>
        <w:t xml:space="preserve">omparing patterns in 2025 </w:t>
      </w:r>
      <w:r w:rsidR="009C6DBD" w:rsidRPr="002D5CE8">
        <w:rPr>
          <w:rFonts w:asciiTheme="minorHAnsi" w:hAnsiTheme="minorHAnsi"/>
          <w:sz w:val="44"/>
          <w:szCs w:val="44"/>
        </w:rPr>
        <w:t>and</w:t>
      </w:r>
      <w:r w:rsidR="003058E2" w:rsidRPr="002D5CE8">
        <w:rPr>
          <w:rFonts w:asciiTheme="minorHAnsi" w:hAnsiTheme="minorHAnsi"/>
          <w:sz w:val="44"/>
          <w:szCs w:val="44"/>
        </w:rPr>
        <w:t xml:space="preserve"> previous years</w:t>
      </w:r>
    </w:p>
    <w:p w14:paraId="2E7E4471" w14:textId="77777777" w:rsidR="008A7FBC" w:rsidRPr="00824832" w:rsidRDefault="009C5916" w:rsidP="005A4906">
      <w:pPr>
        <w:pStyle w:val="Subtitle"/>
        <w:spacing w:line="276" w:lineRule="auto"/>
        <w:rPr>
          <w:rFonts w:asciiTheme="minorHAnsi" w:hAnsiTheme="minorHAnsi"/>
          <w:sz w:val="24"/>
          <w:szCs w:val="24"/>
        </w:rPr>
      </w:pPr>
      <w:r w:rsidRPr="00824832">
        <w:rPr>
          <w:rFonts w:asciiTheme="minorHAnsi" w:hAnsiTheme="minorHAnsi"/>
          <w:sz w:val="24"/>
          <w:szCs w:val="24"/>
        </w:rPr>
        <w:t>Status: week 47 2025</w:t>
      </w:r>
    </w:p>
    <w:p w14:paraId="2E7E4472" w14:textId="77777777" w:rsidR="008A7FBC" w:rsidRPr="00824832" w:rsidRDefault="009C5916" w:rsidP="005A4906">
      <w:pPr>
        <w:pStyle w:val="Author"/>
        <w:spacing w:line="276" w:lineRule="auto"/>
        <w:rPr>
          <w:rFonts w:asciiTheme="minorHAnsi" w:hAnsiTheme="minorHAnsi"/>
        </w:rPr>
      </w:pPr>
      <w:r w:rsidRPr="00824832">
        <w:rPr>
          <w:rFonts w:asciiTheme="minorHAnsi" w:hAnsiTheme="minorHAnsi"/>
        </w:rPr>
        <w:t>Authors: Paulina Jedynak, Birgit Nikolay</w:t>
      </w:r>
    </w:p>
    <w:p w14:paraId="2E7E4473" w14:textId="56C8CB4B" w:rsidR="008A7FBC" w:rsidRPr="00824832" w:rsidRDefault="009C5916" w:rsidP="005A4906">
      <w:pPr>
        <w:pStyle w:val="Date"/>
        <w:spacing w:line="276" w:lineRule="auto"/>
        <w:rPr>
          <w:rFonts w:asciiTheme="minorHAnsi" w:hAnsiTheme="minorHAnsi"/>
        </w:rPr>
      </w:pPr>
      <w:r w:rsidRPr="00824832">
        <w:rPr>
          <w:rFonts w:asciiTheme="minorHAnsi" w:hAnsiTheme="minorHAnsi"/>
        </w:rPr>
        <w:t>202</w:t>
      </w:r>
      <w:r w:rsidR="00542EB8">
        <w:rPr>
          <w:rFonts w:asciiTheme="minorHAnsi" w:hAnsiTheme="minorHAnsi"/>
        </w:rPr>
        <w:t>6</w:t>
      </w:r>
      <w:r w:rsidRPr="00824832">
        <w:rPr>
          <w:rFonts w:asciiTheme="minorHAnsi" w:hAnsiTheme="minorHAnsi"/>
        </w:rPr>
        <w:t>-</w:t>
      </w:r>
      <w:r w:rsidR="00542EB8">
        <w:rPr>
          <w:rFonts w:asciiTheme="minorHAnsi" w:hAnsiTheme="minorHAnsi"/>
        </w:rPr>
        <w:t>01</w:t>
      </w:r>
      <w:r w:rsidRPr="00824832">
        <w:rPr>
          <w:rFonts w:asciiTheme="minorHAnsi" w:hAnsiTheme="minorHAnsi"/>
        </w:rPr>
        <w:t>-</w:t>
      </w:r>
      <w:r w:rsidR="00542EB8">
        <w:rPr>
          <w:rFonts w:asciiTheme="minorHAnsi" w:hAnsiTheme="minorHAnsi"/>
        </w:rPr>
        <w:t>15</w:t>
      </w:r>
    </w:p>
    <w:bookmarkStart w:id="0" w:name="_Toc219472689" w:displacedByCustomXml="next"/>
    <w:bookmarkStart w:id="1" w:name="X77cbd181eaf75d962fb04de0ea48175f48b1786" w:displacedByCustomXml="next"/>
    <w:sdt>
      <w:sdtPr>
        <w:rPr>
          <w:rFonts w:asciiTheme="minorHAnsi" w:eastAsiaTheme="minorEastAsia" w:hAnsiTheme="minorHAnsi" w:cstheme="minorBidi"/>
          <w:color w:val="auto"/>
          <w:sz w:val="24"/>
          <w:szCs w:val="24"/>
        </w:rPr>
        <w:id w:val="700518518"/>
        <w:docPartObj>
          <w:docPartGallery w:val="Table of Contents"/>
          <w:docPartUnique/>
        </w:docPartObj>
      </w:sdtPr>
      <w:sdtEndPr>
        <w:rPr>
          <w:b/>
          <w:bCs/>
          <w:noProof/>
        </w:rPr>
      </w:sdtEndPr>
      <w:sdtContent>
        <w:p w14:paraId="15230BAE" w14:textId="6DB6B23C" w:rsidR="0050650B" w:rsidRPr="008B7F2C" w:rsidRDefault="0050650B" w:rsidP="008B7F2C">
          <w:pPr>
            <w:pStyle w:val="Heading1"/>
            <w:spacing w:line="276" w:lineRule="auto"/>
            <w:rPr>
              <w:rFonts w:asciiTheme="minorHAnsi" w:hAnsiTheme="minorHAnsi"/>
            </w:rPr>
          </w:pPr>
          <w:r w:rsidRPr="008B7F2C">
            <w:rPr>
              <w:rFonts w:asciiTheme="minorHAnsi" w:hAnsiTheme="minorHAnsi"/>
            </w:rPr>
            <w:t>Table of Contents</w:t>
          </w:r>
          <w:bookmarkEnd w:id="0"/>
        </w:p>
        <w:p w14:paraId="2A797B92" w14:textId="50936745" w:rsidR="00965176" w:rsidRDefault="0050650B">
          <w:pPr>
            <w:pStyle w:val="TOC1"/>
            <w:tabs>
              <w:tab w:val="right" w:leader="dot" w:pos="9350"/>
            </w:tabs>
            <w:rPr>
              <w:rFonts w:eastAsiaTheme="minorEastAsia"/>
              <w:noProof/>
              <w:kern w:val="2"/>
              <w14:ligatures w14:val="standardContextual"/>
            </w:rPr>
          </w:pPr>
          <w:r w:rsidRPr="008B7F2C">
            <w:fldChar w:fldCharType="begin"/>
          </w:r>
          <w:r w:rsidRPr="008B7F2C">
            <w:instrText xml:space="preserve"> TOC \o "1-3" \h \z \u </w:instrText>
          </w:r>
          <w:r w:rsidRPr="008B7F2C">
            <w:fldChar w:fldCharType="separate"/>
          </w:r>
          <w:hyperlink w:anchor="_Toc219472689" w:history="1">
            <w:r w:rsidR="00965176" w:rsidRPr="0046699C">
              <w:rPr>
                <w:rStyle w:val="Hyperlink"/>
                <w:noProof/>
              </w:rPr>
              <w:t>Table of Contents</w:t>
            </w:r>
            <w:r w:rsidR="00965176">
              <w:rPr>
                <w:noProof/>
                <w:webHidden/>
              </w:rPr>
              <w:tab/>
            </w:r>
            <w:r w:rsidR="00965176">
              <w:rPr>
                <w:noProof/>
                <w:webHidden/>
              </w:rPr>
              <w:fldChar w:fldCharType="begin"/>
            </w:r>
            <w:r w:rsidR="00965176">
              <w:rPr>
                <w:noProof/>
                <w:webHidden/>
              </w:rPr>
              <w:instrText xml:space="preserve"> PAGEREF _Toc219472689 \h </w:instrText>
            </w:r>
            <w:r w:rsidR="00965176">
              <w:rPr>
                <w:noProof/>
                <w:webHidden/>
              </w:rPr>
            </w:r>
            <w:r w:rsidR="00965176">
              <w:rPr>
                <w:noProof/>
                <w:webHidden/>
              </w:rPr>
              <w:fldChar w:fldCharType="separate"/>
            </w:r>
            <w:r w:rsidR="009A4183">
              <w:rPr>
                <w:noProof/>
                <w:webHidden/>
              </w:rPr>
              <w:t>1</w:t>
            </w:r>
            <w:r w:rsidR="00965176">
              <w:rPr>
                <w:noProof/>
                <w:webHidden/>
              </w:rPr>
              <w:fldChar w:fldCharType="end"/>
            </w:r>
          </w:hyperlink>
        </w:p>
        <w:p w14:paraId="1186604A" w14:textId="2C638A90" w:rsidR="00965176" w:rsidRDefault="00965176">
          <w:pPr>
            <w:pStyle w:val="TOC1"/>
            <w:tabs>
              <w:tab w:val="right" w:leader="dot" w:pos="9350"/>
            </w:tabs>
            <w:rPr>
              <w:rFonts w:eastAsiaTheme="minorEastAsia"/>
              <w:noProof/>
              <w:kern w:val="2"/>
              <w14:ligatures w14:val="standardContextual"/>
            </w:rPr>
          </w:pPr>
          <w:hyperlink w:anchor="_Toc219472690" w:history="1">
            <w:r w:rsidRPr="0046699C">
              <w:rPr>
                <w:rStyle w:val="Hyperlink"/>
                <w:noProof/>
              </w:rPr>
              <w:t>List of Tables</w:t>
            </w:r>
            <w:r>
              <w:rPr>
                <w:noProof/>
                <w:webHidden/>
              </w:rPr>
              <w:tab/>
            </w:r>
            <w:r>
              <w:rPr>
                <w:noProof/>
                <w:webHidden/>
              </w:rPr>
              <w:fldChar w:fldCharType="begin"/>
            </w:r>
            <w:r>
              <w:rPr>
                <w:noProof/>
                <w:webHidden/>
              </w:rPr>
              <w:instrText xml:space="preserve"> PAGEREF _Toc219472690 \h </w:instrText>
            </w:r>
            <w:r>
              <w:rPr>
                <w:noProof/>
                <w:webHidden/>
              </w:rPr>
            </w:r>
            <w:r>
              <w:rPr>
                <w:noProof/>
                <w:webHidden/>
              </w:rPr>
              <w:fldChar w:fldCharType="separate"/>
            </w:r>
            <w:r w:rsidR="009A4183">
              <w:rPr>
                <w:noProof/>
                <w:webHidden/>
              </w:rPr>
              <w:t>2</w:t>
            </w:r>
            <w:r>
              <w:rPr>
                <w:noProof/>
                <w:webHidden/>
              </w:rPr>
              <w:fldChar w:fldCharType="end"/>
            </w:r>
          </w:hyperlink>
        </w:p>
        <w:p w14:paraId="6B28BEF6" w14:textId="5F81DEE2" w:rsidR="00965176" w:rsidRDefault="00965176">
          <w:pPr>
            <w:pStyle w:val="TOC1"/>
            <w:tabs>
              <w:tab w:val="right" w:leader="dot" w:pos="9350"/>
            </w:tabs>
            <w:rPr>
              <w:rFonts w:eastAsiaTheme="minorEastAsia"/>
              <w:noProof/>
              <w:kern w:val="2"/>
              <w14:ligatures w14:val="standardContextual"/>
            </w:rPr>
          </w:pPr>
          <w:hyperlink w:anchor="_Toc219472691" w:history="1">
            <w:r w:rsidRPr="0046699C">
              <w:rPr>
                <w:rStyle w:val="Hyperlink"/>
                <w:noProof/>
              </w:rPr>
              <w:t>List of Figures</w:t>
            </w:r>
            <w:r>
              <w:rPr>
                <w:noProof/>
                <w:webHidden/>
              </w:rPr>
              <w:tab/>
            </w:r>
            <w:r>
              <w:rPr>
                <w:noProof/>
                <w:webHidden/>
              </w:rPr>
              <w:fldChar w:fldCharType="begin"/>
            </w:r>
            <w:r>
              <w:rPr>
                <w:noProof/>
                <w:webHidden/>
              </w:rPr>
              <w:instrText xml:space="preserve"> PAGEREF _Toc219472691 \h </w:instrText>
            </w:r>
            <w:r>
              <w:rPr>
                <w:noProof/>
                <w:webHidden/>
              </w:rPr>
            </w:r>
            <w:r>
              <w:rPr>
                <w:noProof/>
                <w:webHidden/>
              </w:rPr>
              <w:fldChar w:fldCharType="separate"/>
            </w:r>
            <w:r w:rsidR="009A4183">
              <w:rPr>
                <w:noProof/>
                <w:webHidden/>
              </w:rPr>
              <w:t>3</w:t>
            </w:r>
            <w:r>
              <w:rPr>
                <w:noProof/>
                <w:webHidden/>
              </w:rPr>
              <w:fldChar w:fldCharType="end"/>
            </w:r>
          </w:hyperlink>
        </w:p>
        <w:p w14:paraId="1532D988" w14:textId="6B366374" w:rsidR="00965176" w:rsidRDefault="00965176">
          <w:pPr>
            <w:pStyle w:val="TOC1"/>
            <w:tabs>
              <w:tab w:val="left" w:pos="480"/>
              <w:tab w:val="right" w:leader="dot" w:pos="9350"/>
            </w:tabs>
            <w:rPr>
              <w:rFonts w:eastAsiaTheme="minorEastAsia"/>
              <w:noProof/>
              <w:kern w:val="2"/>
              <w14:ligatures w14:val="standardContextual"/>
            </w:rPr>
          </w:pPr>
          <w:hyperlink w:anchor="_Toc219472692" w:history="1">
            <w:r w:rsidRPr="0046699C">
              <w:rPr>
                <w:rStyle w:val="Hyperlink"/>
                <w:noProof/>
              </w:rPr>
              <w:t>1.</w:t>
            </w:r>
            <w:r>
              <w:rPr>
                <w:rFonts w:eastAsiaTheme="minorEastAsia"/>
                <w:noProof/>
                <w:kern w:val="2"/>
                <w14:ligatures w14:val="standardContextual"/>
              </w:rPr>
              <w:tab/>
            </w:r>
            <w:r w:rsidRPr="0046699C">
              <w:rPr>
                <w:rStyle w:val="Hyperlink"/>
                <w:noProof/>
              </w:rPr>
              <w:t>Summary</w:t>
            </w:r>
            <w:r>
              <w:rPr>
                <w:noProof/>
                <w:webHidden/>
              </w:rPr>
              <w:tab/>
            </w:r>
            <w:r>
              <w:rPr>
                <w:noProof/>
                <w:webHidden/>
              </w:rPr>
              <w:fldChar w:fldCharType="begin"/>
            </w:r>
            <w:r>
              <w:rPr>
                <w:noProof/>
                <w:webHidden/>
              </w:rPr>
              <w:instrText xml:space="preserve"> PAGEREF _Toc219472692 \h </w:instrText>
            </w:r>
            <w:r>
              <w:rPr>
                <w:noProof/>
                <w:webHidden/>
              </w:rPr>
            </w:r>
            <w:r>
              <w:rPr>
                <w:noProof/>
                <w:webHidden/>
              </w:rPr>
              <w:fldChar w:fldCharType="separate"/>
            </w:r>
            <w:r w:rsidR="009A4183">
              <w:rPr>
                <w:noProof/>
                <w:webHidden/>
              </w:rPr>
              <w:t>4</w:t>
            </w:r>
            <w:r>
              <w:rPr>
                <w:noProof/>
                <w:webHidden/>
              </w:rPr>
              <w:fldChar w:fldCharType="end"/>
            </w:r>
          </w:hyperlink>
        </w:p>
        <w:p w14:paraId="5ACFFB1D" w14:textId="2957D845" w:rsidR="00965176" w:rsidRDefault="00965176">
          <w:pPr>
            <w:pStyle w:val="TOC1"/>
            <w:tabs>
              <w:tab w:val="left" w:pos="480"/>
              <w:tab w:val="right" w:leader="dot" w:pos="9350"/>
            </w:tabs>
            <w:rPr>
              <w:rFonts w:eastAsiaTheme="minorEastAsia"/>
              <w:noProof/>
              <w:kern w:val="2"/>
              <w14:ligatures w14:val="standardContextual"/>
            </w:rPr>
          </w:pPr>
          <w:hyperlink w:anchor="_Toc219472693" w:history="1">
            <w:r w:rsidRPr="0046699C">
              <w:rPr>
                <w:rStyle w:val="Hyperlink"/>
                <w:noProof/>
              </w:rPr>
              <w:t>2.</w:t>
            </w:r>
            <w:r>
              <w:rPr>
                <w:rFonts w:eastAsiaTheme="minorEastAsia"/>
                <w:noProof/>
                <w:kern w:val="2"/>
                <w14:ligatures w14:val="standardContextual"/>
              </w:rPr>
              <w:tab/>
            </w:r>
            <w:r w:rsidRPr="0046699C">
              <w:rPr>
                <w:rStyle w:val="Hyperlink"/>
                <w:noProof/>
              </w:rPr>
              <w:t>Definitions</w:t>
            </w:r>
            <w:r>
              <w:rPr>
                <w:noProof/>
                <w:webHidden/>
              </w:rPr>
              <w:tab/>
            </w:r>
            <w:r>
              <w:rPr>
                <w:noProof/>
                <w:webHidden/>
              </w:rPr>
              <w:fldChar w:fldCharType="begin"/>
            </w:r>
            <w:r>
              <w:rPr>
                <w:noProof/>
                <w:webHidden/>
              </w:rPr>
              <w:instrText xml:space="preserve"> PAGEREF _Toc219472693 \h </w:instrText>
            </w:r>
            <w:r>
              <w:rPr>
                <w:noProof/>
                <w:webHidden/>
              </w:rPr>
            </w:r>
            <w:r>
              <w:rPr>
                <w:noProof/>
                <w:webHidden/>
              </w:rPr>
              <w:fldChar w:fldCharType="separate"/>
            </w:r>
            <w:r w:rsidR="009A4183">
              <w:rPr>
                <w:noProof/>
                <w:webHidden/>
              </w:rPr>
              <w:t>5</w:t>
            </w:r>
            <w:r>
              <w:rPr>
                <w:noProof/>
                <w:webHidden/>
              </w:rPr>
              <w:fldChar w:fldCharType="end"/>
            </w:r>
          </w:hyperlink>
        </w:p>
        <w:p w14:paraId="77E17706" w14:textId="591061C6" w:rsidR="00965176" w:rsidRDefault="00965176">
          <w:pPr>
            <w:pStyle w:val="TOC1"/>
            <w:tabs>
              <w:tab w:val="left" w:pos="480"/>
              <w:tab w:val="right" w:leader="dot" w:pos="9350"/>
            </w:tabs>
            <w:rPr>
              <w:rFonts w:eastAsiaTheme="minorEastAsia"/>
              <w:noProof/>
              <w:kern w:val="2"/>
              <w14:ligatures w14:val="standardContextual"/>
            </w:rPr>
          </w:pPr>
          <w:hyperlink w:anchor="_Toc219472694" w:history="1">
            <w:r w:rsidRPr="0046699C">
              <w:rPr>
                <w:rStyle w:val="Hyperlink"/>
                <w:noProof/>
              </w:rPr>
              <w:t>3.</w:t>
            </w:r>
            <w:r>
              <w:rPr>
                <w:rFonts w:eastAsiaTheme="minorEastAsia"/>
                <w:noProof/>
                <w:kern w:val="2"/>
                <w14:ligatures w14:val="standardContextual"/>
              </w:rPr>
              <w:tab/>
            </w:r>
            <w:r w:rsidRPr="0046699C">
              <w:rPr>
                <w:rStyle w:val="Hyperlink"/>
                <w:noProof/>
              </w:rPr>
              <w:t>Context and background</w:t>
            </w:r>
            <w:r>
              <w:rPr>
                <w:noProof/>
                <w:webHidden/>
              </w:rPr>
              <w:tab/>
            </w:r>
            <w:r>
              <w:rPr>
                <w:noProof/>
                <w:webHidden/>
              </w:rPr>
              <w:fldChar w:fldCharType="begin"/>
            </w:r>
            <w:r>
              <w:rPr>
                <w:noProof/>
                <w:webHidden/>
              </w:rPr>
              <w:instrText xml:space="preserve"> PAGEREF _Toc219472694 \h </w:instrText>
            </w:r>
            <w:r>
              <w:rPr>
                <w:noProof/>
                <w:webHidden/>
              </w:rPr>
            </w:r>
            <w:r>
              <w:rPr>
                <w:noProof/>
                <w:webHidden/>
              </w:rPr>
              <w:fldChar w:fldCharType="separate"/>
            </w:r>
            <w:r w:rsidR="009A4183">
              <w:rPr>
                <w:noProof/>
                <w:webHidden/>
              </w:rPr>
              <w:t>6</w:t>
            </w:r>
            <w:r>
              <w:rPr>
                <w:noProof/>
                <w:webHidden/>
              </w:rPr>
              <w:fldChar w:fldCharType="end"/>
            </w:r>
          </w:hyperlink>
        </w:p>
        <w:p w14:paraId="1FA02C2D" w14:textId="321AFFF7" w:rsidR="00965176" w:rsidRDefault="00965176">
          <w:pPr>
            <w:pStyle w:val="TOC1"/>
            <w:tabs>
              <w:tab w:val="left" w:pos="480"/>
              <w:tab w:val="right" w:leader="dot" w:pos="9350"/>
            </w:tabs>
            <w:rPr>
              <w:rFonts w:eastAsiaTheme="minorEastAsia"/>
              <w:noProof/>
              <w:kern w:val="2"/>
              <w14:ligatures w14:val="standardContextual"/>
            </w:rPr>
          </w:pPr>
          <w:hyperlink w:anchor="_Toc219472695" w:history="1">
            <w:r w:rsidRPr="0046699C">
              <w:rPr>
                <w:rStyle w:val="Hyperlink"/>
                <w:noProof/>
              </w:rPr>
              <w:t>4.</w:t>
            </w:r>
            <w:r>
              <w:rPr>
                <w:rFonts w:eastAsiaTheme="minorEastAsia"/>
                <w:noProof/>
                <w:kern w:val="2"/>
                <w14:ligatures w14:val="standardContextual"/>
              </w:rPr>
              <w:tab/>
            </w:r>
            <w:r w:rsidRPr="0046699C">
              <w:rPr>
                <w:rStyle w:val="Hyperlink"/>
                <w:noProof/>
              </w:rPr>
              <w:t>Objectives</w:t>
            </w:r>
            <w:r>
              <w:rPr>
                <w:noProof/>
                <w:webHidden/>
              </w:rPr>
              <w:tab/>
            </w:r>
            <w:r>
              <w:rPr>
                <w:noProof/>
                <w:webHidden/>
              </w:rPr>
              <w:fldChar w:fldCharType="begin"/>
            </w:r>
            <w:r>
              <w:rPr>
                <w:noProof/>
                <w:webHidden/>
              </w:rPr>
              <w:instrText xml:space="preserve"> PAGEREF _Toc219472695 \h </w:instrText>
            </w:r>
            <w:r>
              <w:rPr>
                <w:noProof/>
                <w:webHidden/>
              </w:rPr>
            </w:r>
            <w:r>
              <w:rPr>
                <w:noProof/>
                <w:webHidden/>
              </w:rPr>
              <w:fldChar w:fldCharType="separate"/>
            </w:r>
            <w:r w:rsidR="009A4183">
              <w:rPr>
                <w:noProof/>
                <w:webHidden/>
              </w:rPr>
              <w:t>7</w:t>
            </w:r>
            <w:r>
              <w:rPr>
                <w:noProof/>
                <w:webHidden/>
              </w:rPr>
              <w:fldChar w:fldCharType="end"/>
            </w:r>
          </w:hyperlink>
        </w:p>
        <w:p w14:paraId="5ECB6BB9" w14:textId="69DC4EB3" w:rsidR="00965176" w:rsidRDefault="00965176">
          <w:pPr>
            <w:pStyle w:val="TOC1"/>
            <w:tabs>
              <w:tab w:val="left" w:pos="480"/>
              <w:tab w:val="right" w:leader="dot" w:pos="9350"/>
            </w:tabs>
            <w:rPr>
              <w:rFonts w:eastAsiaTheme="minorEastAsia"/>
              <w:noProof/>
              <w:kern w:val="2"/>
              <w14:ligatures w14:val="standardContextual"/>
            </w:rPr>
          </w:pPr>
          <w:hyperlink w:anchor="_Toc219472696" w:history="1">
            <w:r w:rsidRPr="0046699C">
              <w:rPr>
                <w:rStyle w:val="Hyperlink"/>
                <w:noProof/>
              </w:rPr>
              <w:t>5.</w:t>
            </w:r>
            <w:r>
              <w:rPr>
                <w:rFonts w:eastAsiaTheme="minorEastAsia"/>
                <w:noProof/>
                <w:kern w:val="2"/>
                <w14:ligatures w14:val="standardContextual"/>
              </w:rPr>
              <w:tab/>
            </w:r>
            <w:r w:rsidRPr="0046699C">
              <w:rPr>
                <w:rStyle w:val="Hyperlink"/>
                <w:noProof/>
              </w:rPr>
              <w:t>Methods</w:t>
            </w:r>
            <w:r>
              <w:rPr>
                <w:noProof/>
                <w:webHidden/>
              </w:rPr>
              <w:tab/>
            </w:r>
            <w:r>
              <w:rPr>
                <w:noProof/>
                <w:webHidden/>
              </w:rPr>
              <w:fldChar w:fldCharType="begin"/>
            </w:r>
            <w:r>
              <w:rPr>
                <w:noProof/>
                <w:webHidden/>
              </w:rPr>
              <w:instrText xml:space="preserve"> PAGEREF _Toc219472696 \h </w:instrText>
            </w:r>
            <w:r>
              <w:rPr>
                <w:noProof/>
                <w:webHidden/>
              </w:rPr>
            </w:r>
            <w:r>
              <w:rPr>
                <w:noProof/>
                <w:webHidden/>
              </w:rPr>
              <w:fldChar w:fldCharType="separate"/>
            </w:r>
            <w:r w:rsidR="009A4183">
              <w:rPr>
                <w:noProof/>
                <w:webHidden/>
              </w:rPr>
              <w:t>8</w:t>
            </w:r>
            <w:r>
              <w:rPr>
                <w:noProof/>
                <w:webHidden/>
              </w:rPr>
              <w:fldChar w:fldCharType="end"/>
            </w:r>
          </w:hyperlink>
        </w:p>
        <w:p w14:paraId="3CF08CF2" w14:textId="557784BD" w:rsidR="00965176" w:rsidRDefault="00965176">
          <w:pPr>
            <w:pStyle w:val="TOC2"/>
            <w:tabs>
              <w:tab w:val="left" w:pos="960"/>
              <w:tab w:val="right" w:leader="dot" w:pos="9350"/>
            </w:tabs>
            <w:rPr>
              <w:rFonts w:eastAsiaTheme="minorEastAsia"/>
              <w:noProof/>
              <w:kern w:val="2"/>
              <w14:ligatures w14:val="standardContextual"/>
            </w:rPr>
          </w:pPr>
          <w:hyperlink w:anchor="_Toc219472697" w:history="1">
            <w:r w:rsidRPr="0046699C">
              <w:rPr>
                <w:rStyle w:val="Hyperlink"/>
                <w:noProof/>
              </w:rPr>
              <w:t>5.1.</w:t>
            </w:r>
            <w:r>
              <w:rPr>
                <w:rFonts w:eastAsiaTheme="minorEastAsia"/>
                <w:noProof/>
                <w:kern w:val="2"/>
                <w14:ligatures w14:val="standardContextual"/>
              </w:rPr>
              <w:tab/>
            </w:r>
            <w:r w:rsidRPr="0046699C">
              <w:rPr>
                <w:rStyle w:val="Hyperlink"/>
                <w:noProof/>
              </w:rPr>
              <w:t>Data sources, study area and population</w:t>
            </w:r>
            <w:r>
              <w:rPr>
                <w:noProof/>
                <w:webHidden/>
              </w:rPr>
              <w:tab/>
            </w:r>
            <w:r>
              <w:rPr>
                <w:noProof/>
                <w:webHidden/>
              </w:rPr>
              <w:fldChar w:fldCharType="begin"/>
            </w:r>
            <w:r>
              <w:rPr>
                <w:noProof/>
                <w:webHidden/>
              </w:rPr>
              <w:instrText xml:space="preserve"> PAGEREF _Toc219472697 \h </w:instrText>
            </w:r>
            <w:r>
              <w:rPr>
                <w:noProof/>
                <w:webHidden/>
              </w:rPr>
            </w:r>
            <w:r>
              <w:rPr>
                <w:noProof/>
                <w:webHidden/>
              </w:rPr>
              <w:fldChar w:fldCharType="separate"/>
            </w:r>
            <w:r w:rsidR="009A4183">
              <w:rPr>
                <w:noProof/>
                <w:webHidden/>
              </w:rPr>
              <w:t>8</w:t>
            </w:r>
            <w:r>
              <w:rPr>
                <w:noProof/>
                <w:webHidden/>
              </w:rPr>
              <w:fldChar w:fldCharType="end"/>
            </w:r>
          </w:hyperlink>
        </w:p>
        <w:p w14:paraId="735BF99A" w14:textId="67AE4E44" w:rsidR="00965176" w:rsidRDefault="00965176">
          <w:pPr>
            <w:pStyle w:val="TOC2"/>
            <w:tabs>
              <w:tab w:val="left" w:pos="960"/>
              <w:tab w:val="right" w:leader="dot" w:pos="9350"/>
            </w:tabs>
            <w:rPr>
              <w:rFonts w:eastAsiaTheme="minorEastAsia"/>
              <w:noProof/>
              <w:kern w:val="2"/>
              <w14:ligatures w14:val="standardContextual"/>
            </w:rPr>
          </w:pPr>
          <w:hyperlink w:anchor="_Toc219472698" w:history="1">
            <w:r w:rsidRPr="0046699C">
              <w:rPr>
                <w:rStyle w:val="Hyperlink"/>
                <w:noProof/>
              </w:rPr>
              <w:t>5.2.</w:t>
            </w:r>
            <w:r>
              <w:rPr>
                <w:rFonts w:eastAsiaTheme="minorEastAsia"/>
                <w:noProof/>
                <w:kern w:val="2"/>
                <w14:ligatures w14:val="standardContextual"/>
              </w:rPr>
              <w:tab/>
            </w:r>
            <w:r w:rsidRPr="0046699C">
              <w:rPr>
                <w:rStyle w:val="Hyperlink"/>
                <w:noProof/>
              </w:rPr>
              <w:t>Analysis of the epidemic indicators in years 2015-2025</w:t>
            </w:r>
            <w:r>
              <w:rPr>
                <w:noProof/>
                <w:webHidden/>
              </w:rPr>
              <w:tab/>
            </w:r>
            <w:r>
              <w:rPr>
                <w:noProof/>
                <w:webHidden/>
              </w:rPr>
              <w:fldChar w:fldCharType="begin"/>
            </w:r>
            <w:r>
              <w:rPr>
                <w:noProof/>
                <w:webHidden/>
              </w:rPr>
              <w:instrText xml:space="preserve"> PAGEREF _Toc219472698 \h </w:instrText>
            </w:r>
            <w:r>
              <w:rPr>
                <w:noProof/>
                <w:webHidden/>
              </w:rPr>
            </w:r>
            <w:r>
              <w:rPr>
                <w:noProof/>
                <w:webHidden/>
              </w:rPr>
              <w:fldChar w:fldCharType="separate"/>
            </w:r>
            <w:r w:rsidR="009A4183">
              <w:rPr>
                <w:noProof/>
                <w:webHidden/>
              </w:rPr>
              <w:t>10</w:t>
            </w:r>
            <w:r>
              <w:rPr>
                <w:noProof/>
                <w:webHidden/>
              </w:rPr>
              <w:fldChar w:fldCharType="end"/>
            </w:r>
          </w:hyperlink>
        </w:p>
        <w:p w14:paraId="2A83730C" w14:textId="2B6FB800" w:rsidR="00965176" w:rsidRDefault="00965176">
          <w:pPr>
            <w:pStyle w:val="TOC3"/>
            <w:tabs>
              <w:tab w:val="left" w:pos="1440"/>
              <w:tab w:val="right" w:leader="dot" w:pos="9350"/>
            </w:tabs>
            <w:rPr>
              <w:rFonts w:eastAsiaTheme="minorEastAsia"/>
              <w:noProof/>
              <w:kern w:val="2"/>
              <w14:ligatures w14:val="standardContextual"/>
            </w:rPr>
          </w:pPr>
          <w:hyperlink w:anchor="_Toc219472699" w:history="1">
            <w:r w:rsidRPr="0046699C">
              <w:rPr>
                <w:rStyle w:val="Hyperlink"/>
                <w:noProof/>
              </w:rPr>
              <w:t>5.2.1.</w:t>
            </w:r>
            <w:r>
              <w:rPr>
                <w:rFonts w:eastAsiaTheme="minorEastAsia"/>
                <w:noProof/>
                <w:kern w:val="2"/>
                <w14:ligatures w14:val="standardContextual"/>
              </w:rPr>
              <w:tab/>
            </w:r>
            <w:r w:rsidRPr="0046699C">
              <w:rPr>
                <w:rStyle w:val="Hyperlink"/>
                <w:noProof/>
              </w:rPr>
              <w:t>Descriptive analyses</w:t>
            </w:r>
            <w:r>
              <w:rPr>
                <w:noProof/>
                <w:webHidden/>
              </w:rPr>
              <w:tab/>
            </w:r>
            <w:r>
              <w:rPr>
                <w:noProof/>
                <w:webHidden/>
              </w:rPr>
              <w:fldChar w:fldCharType="begin"/>
            </w:r>
            <w:r>
              <w:rPr>
                <w:noProof/>
                <w:webHidden/>
              </w:rPr>
              <w:instrText xml:space="preserve"> PAGEREF _Toc219472699 \h </w:instrText>
            </w:r>
            <w:r>
              <w:rPr>
                <w:noProof/>
                <w:webHidden/>
              </w:rPr>
            </w:r>
            <w:r>
              <w:rPr>
                <w:noProof/>
                <w:webHidden/>
              </w:rPr>
              <w:fldChar w:fldCharType="separate"/>
            </w:r>
            <w:r w:rsidR="009A4183">
              <w:rPr>
                <w:noProof/>
                <w:webHidden/>
              </w:rPr>
              <w:t>10</w:t>
            </w:r>
            <w:r>
              <w:rPr>
                <w:noProof/>
                <w:webHidden/>
              </w:rPr>
              <w:fldChar w:fldCharType="end"/>
            </w:r>
          </w:hyperlink>
        </w:p>
        <w:p w14:paraId="0FE14EA2" w14:textId="32898EB4" w:rsidR="00965176" w:rsidRDefault="00965176">
          <w:pPr>
            <w:pStyle w:val="TOC3"/>
            <w:tabs>
              <w:tab w:val="left" w:pos="1440"/>
              <w:tab w:val="right" w:leader="dot" w:pos="9350"/>
            </w:tabs>
            <w:rPr>
              <w:rFonts w:eastAsiaTheme="minorEastAsia"/>
              <w:noProof/>
              <w:kern w:val="2"/>
              <w14:ligatures w14:val="standardContextual"/>
            </w:rPr>
          </w:pPr>
          <w:hyperlink w:anchor="_Toc219472700" w:history="1">
            <w:r w:rsidRPr="0046699C">
              <w:rPr>
                <w:rStyle w:val="Hyperlink"/>
                <w:noProof/>
              </w:rPr>
              <w:t>5.2.2.</w:t>
            </w:r>
            <w:r>
              <w:rPr>
                <w:rFonts w:eastAsiaTheme="minorEastAsia"/>
                <w:noProof/>
                <w:kern w:val="2"/>
                <w14:ligatures w14:val="standardContextual"/>
              </w:rPr>
              <w:tab/>
            </w:r>
            <w:r w:rsidRPr="0046699C">
              <w:rPr>
                <w:rStyle w:val="Hyperlink"/>
                <w:noProof/>
              </w:rPr>
              <w:t>Quantitative analysis methods</w:t>
            </w:r>
            <w:r>
              <w:rPr>
                <w:noProof/>
                <w:webHidden/>
              </w:rPr>
              <w:tab/>
            </w:r>
            <w:r>
              <w:rPr>
                <w:noProof/>
                <w:webHidden/>
              </w:rPr>
              <w:fldChar w:fldCharType="begin"/>
            </w:r>
            <w:r>
              <w:rPr>
                <w:noProof/>
                <w:webHidden/>
              </w:rPr>
              <w:instrText xml:space="preserve"> PAGEREF _Toc219472700 \h </w:instrText>
            </w:r>
            <w:r>
              <w:rPr>
                <w:noProof/>
                <w:webHidden/>
              </w:rPr>
            </w:r>
            <w:r>
              <w:rPr>
                <w:noProof/>
                <w:webHidden/>
              </w:rPr>
              <w:fldChar w:fldCharType="separate"/>
            </w:r>
            <w:r w:rsidR="009A4183">
              <w:rPr>
                <w:noProof/>
                <w:webHidden/>
              </w:rPr>
              <w:t>11</w:t>
            </w:r>
            <w:r>
              <w:rPr>
                <w:noProof/>
                <w:webHidden/>
              </w:rPr>
              <w:fldChar w:fldCharType="end"/>
            </w:r>
          </w:hyperlink>
        </w:p>
        <w:p w14:paraId="519243F7" w14:textId="0EEC9729" w:rsidR="00965176" w:rsidRDefault="00965176">
          <w:pPr>
            <w:pStyle w:val="TOC2"/>
            <w:tabs>
              <w:tab w:val="left" w:pos="960"/>
              <w:tab w:val="right" w:leader="dot" w:pos="9350"/>
            </w:tabs>
            <w:rPr>
              <w:rFonts w:eastAsiaTheme="minorEastAsia"/>
              <w:noProof/>
              <w:kern w:val="2"/>
              <w14:ligatures w14:val="standardContextual"/>
            </w:rPr>
          </w:pPr>
          <w:hyperlink w:anchor="_Toc219472701" w:history="1">
            <w:r w:rsidRPr="0046699C">
              <w:rPr>
                <w:rStyle w:val="Hyperlink"/>
                <w:noProof/>
              </w:rPr>
              <w:t>5.3.</w:t>
            </w:r>
            <w:r>
              <w:rPr>
                <w:rFonts w:eastAsiaTheme="minorEastAsia"/>
                <w:noProof/>
                <w:kern w:val="2"/>
                <w14:ligatures w14:val="standardContextual"/>
              </w:rPr>
              <w:tab/>
            </w:r>
            <w:r w:rsidRPr="0046699C">
              <w:rPr>
                <w:rStyle w:val="Hyperlink"/>
                <w:noProof/>
              </w:rPr>
              <w:t>Prioritized health zones</w:t>
            </w:r>
            <w:r>
              <w:rPr>
                <w:noProof/>
                <w:webHidden/>
              </w:rPr>
              <w:tab/>
            </w:r>
            <w:r>
              <w:rPr>
                <w:noProof/>
                <w:webHidden/>
              </w:rPr>
              <w:fldChar w:fldCharType="begin"/>
            </w:r>
            <w:r>
              <w:rPr>
                <w:noProof/>
                <w:webHidden/>
              </w:rPr>
              <w:instrText xml:space="preserve"> PAGEREF _Toc219472701 \h </w:instrText>
            </w:r>
            <w:r>
              <w:rPr>
                <w:noProof/>
                <w:webHidden/>
              </w:rPr>
            </w:r>
            <w:r>
              <w:rPr>
                <w:noProof/>
                <w:webHidden/>
              </w:rPr>
              <w:fldChar w:fldCharType="separate"/>
            </w:r>
            <w:r w:rsidR="009A4183">
              <w:rPr>
                <w:noProof/>
                <w:webHidden/>
              </w:rPr>
              <w:t>11</w:t>
            </w:r>
            <w:r>
              <w:rPr>
                <w:noProof/>
                <w:webHidden/>
              </w:rPr>
              <w:fldChar w:fldCharType="end"/>
            </w:r>
          </w:hyperlink>
        </w:p>
        <w:p w14:paraId="73462D86" w14:textId="4C2C738F" w:rsidR="00965176" w:rsidRDefault="00965176">
          <w:pPr>
            <w:pStyle w:val="TOC2"/>
            <w:tabs>
              <w:tab w:val="left" w:pos="960"/>
              <w:tab w:val="right" w:leader="dot" w:pos="9350"/>
            </w:tabs>
            <w:rPr>
              <w:rFonts w:eastAsiaTheme="minorEastAsia"/>
              <w:noProof/>
              <w:kern w:val="2"/>
              <w14:ligatures w14:val="standardContextual"/>
            </w:rPr>
          </w:pPr>
          <w:hyperlink w:anchor="_Toc219472702" w:history="1">
            <w:r w:rsidRPr="0046699C">
              <w:rPr>
                <w:rStyle w:val="Hyperlink"/>
                <w:noProof/>
              </w:rPr>
              <w:t>5.4.</w:t>
            </w:r>
            <w:r>
              <w:rPr>
                <w:rFonts w:eastAsiaTheme="minorEastAsia"/>
                <w:noProof/>
                <w:kern w:val="2"/>
                <w14:ligatures w14:val="standardContextual"/>
              </w:rPr>
              <w:tab/>
            </w:r>
            <w:r w:rsidRPr="0046699C">
              <w:rPr>
                <w:rStyle w:val="Hyperlink"/>
                <w:noProof/>
              </w:rPr>
              <w:t>Cholera epidemic patterns in health zones under the vaccination program</w:t>
            </w:r>
            <w:r>
              <w:rPr>
                <w:noProof/>
                <w:webHidden/>
              </w:rPr>
              <w:tab/>
            </w:r>
            <w:r>
              <w:rPr>
                <w:noProof/>
                <w:webHidden/>
              </w:rPr>
              <w:fldChar w:fldCharType="begin"/>
            </w:r>
            <w:r>
              <w:rPr>
                <w:noProof/>
                <w:webHidden/>
              </w:rPr>
              <w:instrText xml:space="preserve"> PAGEREF _Toc219472702 \h </w:instrText>
            </w:r>
            <w:r>
              <w:rPr>
                <w:noProof/>
                <w:webHidden/>
              </w:rPr>
            </w:r>
            <w:r>
              <w:rPr>
                <w:noProof/>
                <w:webHidden/>
              </w:rPr>
              <w:fldChar w:fldCharType="separate"/>
            </w:r>
            <w:r w:rsidR="009A4183">
              <w:rPr>
                <w:noProof/>
                <w:webHidden/>
              </w:rPr>
              <w:t>11</w:t>
            </w:r>
            <w:r>
              <w:rPr>
                <w:noProof/>
                <w:webHidden/>
              </w:rPr>
              <w:fldChar w:fldCharType="end"/>
            </w:r>
          </w:hyperlink>
        </w:p>
        <w:p w14:paraId="664D62DE" w14:textId="7A4C692C" w:rsidR="00965176" w:rsidRDefault="00965176">
          <w:pPr>
            <w:pStyle w:val="TOC2"/>
            <w:tabs>
              <w:tab w:val="left" w:pos="960"/>
              <w:tab w:val="right" w:leader="dot" w:pos="9350"/>
            </w:tabs>
            <w:rPr>
              <w:rFonts w:eastAsiaTheme="minorEastAsia"/>
              <w:noProof/>
              <w:kern w:val="2"/>
              <w14:ligatures w14:val="standardContextual"/>
            </w:rPr>
          </w:pPr>
          <w:hyperlink w:anchor="_Toc219472703" w:history="1">
            <w:r w:rsidRPr="0046699C">
              <w:rPr>
                <w:rStyle w:val="Hyperlink"/>
                <w:noProof/>
              </w:rPr>
              <w:t>5.5.</w:t>
            </w:r>
            <w:r>
              <w:rPr>
                <w:rFonts w:eastAsiaTheme="minorEastAsia"/>
                <w:noProof/>
                <w:kern w:val="2"/>
                <w14:ligatures w14:val="standardContextual"/>
              </w:rPr>
              <w:tab/>
            </w:r>
            <w:r w:rsidRPr="0046699C">
              <w:rPr>
                <w:rStyle w:val="Hyperlink"/>
                <w:noProof/>
              </w:rPr>
              <w:t>Evaluation of the potential endemicity changes</w:t>
            </w:r>
            <w:r>
              <w:rPr>
                <w:noProof/>
                <w:webHidden/>
              </w:rPr>
              <w:tab/>
            </w:r>
            <w:r>
              <w:rPr>
                <w:noProof/>
                <w:webHidden/>
              </w:rPr>
              <w:fldChar w:fldCharType="begin"/>
            </w:r>
            <w:r>
              <w:rPr>
                <w:noProof/>
                <w:webHidden/>
              </w:rPr>
              <w:instrText xml:space="preserve"> PAGEREF _Toc219472703 \h </w:instrText>
            </w:r>
            <w:r>
              <w:rPr>
                <w:noProof/>
                <w:webHidden/>
              </w:rPr>
            </w:r>
            <w:r>
              <w:rPr>
                <w:noProof/>
                <w:webHidden/>
              </w:rPr>
              <w:fldChar w:fldCharType="separate"/>
            </w:r>
            <w:r w:rsidR="009A4183">
              <w:rPr>
                <w:noProof/>
                <w:webHidden/>
              </w:rPr>
              <w:t>12</w:t>
            </w:r>
            <w:r>
              <w:rPr>
                <w:noProof/>
                <w:webHidden/>
              </w:rPr>
              <w:fldChar w:fldCharType="end"/>
            </w:r>
          </w:hyperlink>
        </w:p>
        <w:p w14:paraId="41D6BBC9" w14:textId="1EECBBB5" w:rsidR="00965176" w:rsidRDefault="00965176">
          <w:pPr>
            <w:pStyle w:val="TOC2"/>
            <w:tabs>
              <w:tab w:val="left" w:pos="960"/>
              <w:tab w:val="right" w:leader="dot" w:pos="9350"/>
            </w:tabs>
            <w:rPr>
              <w:rFonts w:eastAsiaTheme="minorEastAsia"/>
              <w:noProof/>
              <w:kern w:val="2"/>
              <w14:ligatures w14:val="standardContextual"/>
            </w:rPr>
          </w:pPr>
          <w:hyperlink w:anchor="_Toc219472704" w:history="1">
            <w:r w:rsidRPr="0046699C">
              <w:rPr>
                <w:rStyle w:val="Hyperlink"/>
                <w:noProof/>
              </w:rPr>
              <w:t>5.6.</w:t>
            </w:r>
            <w:r>
              <w:rPr>
                <w:rFonts w:eastAsiaTheme="minorEastAsia"/>
                <w:noProof/>
                <w:kern w:val="2"/>
                <w14:ligatures w14:val="standardContextual"/>
              </w:rPr>
              <w:tab/>
            </w:r>
            <w:r w:rsidRPr="0046699C">
              <w:rPr>
                <w:rStyle w:val="Hyperlink"/>
                <w:noProof/>
              </w:rPr>
              <w:t>Code</w:t>
            </w:r>
            <w:r>
              <w:rPr>
                <w:noProof/>
                <w:webHidden/>
              </w:rPr>
              <w:tab/>
            </w:r>
            <w:r>
              <w:rPr>
                <w:noProof/>
                <w:webHidden/>
              </w:rPr>
              <w:fldChar w:fldCharType="begin"/>
            </w:r>
            <w:r>
              <w:rPr>
                <w:noProof/>
                <w:webHidden/>
              </w:rPr>
              <w:instrText xml:space="preserve"> PAGEREF _Toc219472704 \h </w:instrText>
            </w:r>
            <w:r>
              <w:rPr>
                <w:noProof/>
                <w:webHidden/>
              </w:rPr>
            </w:r>
            <w:r>
              <w:rPr>
                <w:noProof/>
                <w:webHidden/>
              </w:rPr>
              <w:fldChar w:fldCharType="separate"/>
            </w:r>
            <w:r w:rsidR="009A4183">
              <w:rPr>
                <w:noProof/>
                <w:webHidden/>
              </w:rPr>
              <w:t>12</w:t>
            </w:r>
            <w:r>
              <w:rPr>
                <w:noProof/>
                <w:webHidden/>
              </w:rPr>
              <w:fldChar w:fldCharType="end"/>
            </w:r>
          </w:hyperlink>
        </w:p>
        <w:p w14:paraId="65EEDF64" w14:textId="75263F18" w:rsidR="00965176" w:rsidRDefault="00965176">
          <w:pPr>
            <w:pStyle w:val="TOC1"/>
            <w:tabs>
              <w:tab w:val="left" w:pos="480"/>
              <w:tab w:val="right" w:leader="dot" w:pos="9350"/>
            </w:tabs>
            <w:rPr>
              <w:rFonts w:eastAsiaTheme="minorEastAsia"/>
              <w:noProof/>
              <w:kern w:val="2"/>
              <w14:ligatures w14:val="standardContextual"/>
            </w:rPr>
          </w:pPr>
          <w:hyperlink w:anchor="_Toc219472705" w:history="1">
            <w:r w:rsidRPr="0046699C">
              <w:rPr>
                <w:rStyle w:val="Hyperlink"/>
                <w:noProof/>
              </w:rPr>
              <w:t>6.</w:t>
            </w:r>
            <w:r>
              <w:rPr>
                <w:rFonts w:eastAsiaTheme="minorEastAsia"/>
                <w:noProof/>
                <w:kern w:val="2"/>
                <w14:ligatures w14:val="standardContextual"/>
              </w:rPr>
              <w:tab/>
            </w:r>
            <w:r w:rsidRPr="0046699C">
              <w:rPr>
                <w:rStyle w:val="Hyperlink"/>
                <w:noProof/>
              </w:rPr>
              <w:t>Results</w:t>
            </w:r>
            <w:r>
              <w:rPr>
                <w:noProof/>
                <w:webHidden/>
              </w:rPr>
              <w:tab/>
            </w:r>
            <w:r>
              <w:rPr>
                <w:noProof/>
                <w:webHidden/>
              </w:rPr>
              <w:fldChar w:fldCharType="begin"/>
            </w:r>
            <w:r>
              <w:rPr>
                <w:noProof/>
                <w:webHidden/>
              </w:rPr>
              <w:instrText xml:space="preserve"> PAGEREF _Toc219472705 \h </w:instrText>
            </w:r>
            <w:r>
              <w:rPr>
                <w:noProof/>
                <w:webHidden/>
              </w:rPr>
            </w:r>
            <w:r>
              <w:rPr>
                <w:noProof/>
                <w:webHidden/>
              </w:rPr>
              <w:fldChar w:fldCharType="separate"/>
            </w:r>
            <w:r w:rsidR="009A4183">
              <w:rPr>
                <w:noProof/>
                <w:webHidden/>
              </w:rPr>
              <w:t>12</w:t>
            </w:r>
            <w:r>
              <w:rPr>
                <w:noProof/>
                <w:webHidden/>
              </w:rPr>
              <w:fldChar w:fldCharType="end"/>
            </w:r>
          </w:hyperlink>
        </w:p>
        <w:p w14:paraId="17FCE336" w14:textId="1D5DB4FC" w:rsidR="00965176" w:rsidRDefault="00965176">
          <w:pPr>
            <w:pStyle w:val="TOC2"/>
            <w:tabs>
              <w:tab w:val="left" w:pos="960"/>
              <w:tab w:val="right" w:leader="dot" w:pos="9350"/>
            </w:tabs>
            <w:rPr>
              <w:rFonts w:eastAsiaTheme="minorEastAsia"/>
              <w:noProof/>
              <w:kern w:val="2"/>
              <w14:ligatures w14:val="standardContextual"/>
            </w:rPr>
          </w:pPr>
          <w:hyperlink w:anchor="_Toc219472706" w:history="1">
            <w:r w:rsidRPr="0046699C">
              <w:rPr>
                <w:rStyle w:val="Hyperlink"/>
                <w:noProof/>
              </w:rPr>
              <w:t>6.1.</w:t>
            </w:r>
            <w:r>
              <w:rPr>
                <w:rFonts w:eastAsiaTheme="minorEastAsia"/>
                <w:noProof/>
                <w:kern w:val="2"/>
                <w14:ligatures w14:val="standardContextual"/>
              </w:rPr>
              <w:tab/>
            </w:r>
            <w:r w:rsidRPr="0046699C">
              <w:rPr>
                <w:rStyle w:val="Hyperlink"/>
                <w:noProof/>
              </w:rPr>
              <w:t>Comparison of indicators for 2025 vs. 2015-2024</w:t>
            </w:r>
            <w:r>
              <w:rPr>
                <w:noProof/>
                <w:webHidden/>
              </w:rPr>
              <w:tab/>
            </w:r>
            <w:r>
              <w:rPr>
                <w:noProof/>
                <w:webHidden/>
              </w:rPr>
              <w:fldChar w:fldCharType="begin"/>
            </w:r>
            <w:r>
              <w:rPr>
                <w:noProof/>
                <w:webHidden/>
              </w:rPr>
              <w:instrText xml:space="preserve"> PAGEREF _Toc219472706 \h </w:instrText>
            </w:r>
            <w:r>
              <w:rPr>
                <w:noProof/>
                <w:webHidden/>
              </w:rPr>
            </w:r>
            <w:r>
              <w:rPr>
                <w:noProof/>
                <w:webHidden/>
              </w:rPr>
              <w:fldChar w:fldCharType="separate"/>
            </w:r>
            <w:r w:rsidR="009A4183">
              <w:rPr>
                <w:noProof/>
                <w:webHidden/>
              </w:rPr>
              <w:t>12</w:t>
            </w:r>
            <w:r>
              <w:rPr>
                <w:noProof/>
                <w:webHidden/>
              </w:rPr>
              <w:fldChar w:fldCharType="end"/>
            </w:r>
          </w:hyperlink>
        </w:p>
        <w:p w14:paraId="5BA546F6" w14:textId="0776EDD3" w:rsidR="00965176" w:rsidRDefault="00965176">
          <w:pPr>
            <w:pStyle w:val="TOC3"/>
            <w:tabs>
              <w:tab w:val="left" w:pos="1440"/>
              <w:tab w:val="right" w:leader="dot" w:pos="9350"/>
            </w:tabs>
            <w:rPr>
              <w:rFonts w:eastAsiaTheme="minorEastAsia"/>
              <w:noProof/>
              <w:kern w:val="2"/>
              <w14:ligatures w14:val="standardContextual"/>
            </w:rPr>
          </w:pPr>
          <w:hyperlink w:anchor="_Toc219472707" w:history="1">
            <w:r w:rsidRPr="0046699C">
              <w:rPr>
                <w:rStyle w:val="Hyperlink"/>
                <w:noProof/>
              </w:rPr>
              <w:t>6.1.1.</w:t>
            </w:r>
            <w:r>
              <w:rPr>
                <w:rFonts w:eastAsiaTheme="minorEastAsia"/>
                <w:noProof/>
                <w:kern w:val="2"/>
                <w14:ligatures w14:val="standardContextual"/>
              </w:rPr>
              <w:tab/>
            </w:r>
            <w:r w:rsidRPr="0046699C">
              <w:rPr>
                <w:rStyle w:val="Hyperlink"/>
                <w:noProof/>
              </w:rPr>
              <w:t>Descriptive analysis</w:t>
            </w:r>
            <w:r>
              <w:rPr>
                <w:noProof/>
                <w:webHidden/>
              </w:rPr>
              <w:tab/>
            </w:r>
            <w:r>
              <w:rPr>
                <w:noProof/>
                <w:webHidden/>
              </w:rPr>
              <w:fldChar w:fldCharType="begin"/>
            </w:r>
            <w:r>
              <w:rPr>
                <w:noProof/>
                <w:webHidden/>
              </w:rPr>
              <w:instrText xml:space="preserve"> PAGEREF _Toc219472707 \h </w:instrText>
            </w:r>
            <w:r>
              <w:rPr>
                <w:noProof/>
                <w:webHidden/>
              </w:rPr>
            </w:r>
            <w:r>
              <w:rPr>
                <w:noProof/>
                <w:webHidden/>
              </w:rPr>
              <w:fldChar w:fldCharType="separate"/>
            </w:r>
            <w:r w:rsidR="009A4183">
              <w:rPr>
                <w:noProof/>
                <w:webHidden/>
              </w:rPr>
              <w:t>12</w:t>
            </w:r>
            <w:r>
              <w:rPr>
                <w:noProof/>
                <w:webHidden/>
              </w:rPr>
              <w:fldChar w:fldCharType="end"/>
            </w:r>
          </w:hyperlink>
        </w:p>
        <w:p w14:paraId="6EA03BFB" w14:textId="087A5C24" w:rsidR="00965176" w:rsidRDefault="00965176">
          <w:pPr>
            <w:pStyle w:val="TOC3"/>
            <w:tabs>
              <w:tab w:val="left" w:pos="1440"/>
              <w:tab w:val="right" w:leader="dot" w:pos="9350"/>
            </w:tabs>
            <w:rPr>
              <w:rFonts w:eastAsiaTheme="minorEastAsia"/>
              <w:noProof/>
              <w:kern w:val="2"/>
              <w14:ligatures w14:val="standardContextual"/>
            </w:rPr>
          </w:pPr>
          <w:hyperlink w:anchor="_Toc219472708" w:history="1">
            <w:r w:rsidRPr="0046699C">
              <w:rPr>
                <w:rStyle w:val="Hyperlink"/>
                <w:noProof/>
              </w:rPr>
              <w:t>6.1.2.</w:t>
            </w:r>
            <w:r>
              <w:rPr>
                <w:rFonts w:eastAsiaTheme="minorEastAsia"/>
                <w:noProof/>
                <w:kern w:val="2"/>
                <w14:ligatures w14:val="standardContextual"/>
              </w:rPr>
              <w:tab/>
            </w:r>
            <w:r w:rsidRPr="0046699C">
              <w:rPr>
                <w:rStyle w:val="Hyperlink"/>
                <w:noProof/>
              </w:rPr>
              <w:t>Quantitative analysis</w:t>
            </w:r>
            <w:r>
              <w:rPr>
                <w:noProof/>
                <w:webHidden/>
              </w:rPr>
              <w:tab/>
            </w:r>
            <w:r>
              <w:rPr>
                <w:noProof/>
                <w:webHidden/>
              </w:rPr>
              <w:fldChar w:fldCharType="begin"/>
            </w:r>
            <w:r>
              <w:rPr>
                <w:noProof/>
                <w:webHidden/>
              </w:rPr>
              <w:instrText xml:space="preserve"> PAGEREF _Toc219472708 \h </w:instrText>
            </w:r>
            <w:r>
              <w:rPr>
                <w:noProof/>
                <w:webHidden/>
              </w:rPr>
            </w:r>
            <w:r>
              <w:rPr>
                <w:noProof/>
                <w:webHidden/>
              </w:rPr>
              <w:fldChar w:fldCharType="separate"/>
            </w:r>
            <w:r w:rsidR="009A4183">
              <w:rPr>
                <w:noProof/>
                <w:webHidden/>
              </w:rPr>
              <w:t>22</w:t>
            </w:r>
            <w:r>
              <w:rPr>
                <w:noProof/>
                <w:webHidden/>
              </w:rPr>
              <w:fldChar w:fldCharType="end"/>
            </w:r>
          </w:hyperlink>
        </w:p>
        <w:p w14:paraId="142A0C9D" w14:textId="4323432C" w:rsidR="00965176" w:rsidRDefault="00965176">
          <w:pPr>
            <w:pStyle w:val="TOC2"/>
            <w:tabs>
              <w:tab w:val="left" w:pos="960"/>
              <w:tab w:val="right" w:leader="dot" w:pos="9350"/>
            </w:tabs>
            <w:rPr>
              <w:rFonts w:eastAsiaTheme="minorEastAsia"/>
              <w:noProof/>
              <w:kern w:val="2"/>
              <w14:ligatures w14:val="standardContextual"/>
            </w:rPr>
          </w:pPr>
          <w:hyperlink w:anchor="_Toc219472709" w:history="1">
            <w:r w:rsidRPr="0046699C">
              <w:rPr>
                <w:rStyle w:val="Hyperlink"/>
                <w:noProof/>
              </w:rPr>
              <w:t>6.2.</w:t>
            </w:r>
            <w:r>
              <w:rPr>
                <w:rFonts w:eastAsiaTheme="minorEastAsia"/>
                <w:noProof/>
                <w:kern w:val="2"/>
                <w14:ligatures w14:val="standardContextual"/>
              </w:rPr>
              <w:tab/>
            </w:r>
            <w:r w:rsidRPr="0046699C">
              <w:rPr>
                <w:rStyle w:val="Hyperlink"/>
                <w:noProof/>
              </w:rPr>
              <w:t>Characteristics of priority health zones during years 2024-2025</w:t>
            </w:r>
            <w:r>
              <w:rPr>
                <w:noProof/>
                <w:webHidden/>
              </w:rPr>
              <w:tab/>
            </w:r>
            <w:r>
              <w:rPr>
                <w:noProof/>
                <w:webHidden/>
              </w:rPr>
              <w:fldChar w:fldCharType="begin"/>
            </w:r>
            <w:r>
              <w:rPr>
                <w:noProof/>
                <w:webHidden/>
              </w:rPr>
              <w:instrText xml:space="preserve"> PAGEREF _Toc219472709 \h </w:instrText>
            </w:r>
            <w:r>
              <w:rPr>
                <w:noProof/>
                <w:webHidden/>
              </w:rPr>
            </w:r>
            <w:r>
              <w:rPr>
                <w:noProof/>
                <w:webHidden/>
              </w:rPr>
              <w:fldChar w:fldCharType="separate"/>
            </w:r>
            <w:r w:rsidR="009A4183">
              <w:rPr>
                <w:noProof/>
                <w:webHidden/>
              </w:rPr>
              <w:t>23</w:t>
            </w:r>
            <w:r>
              <w:rPr>
                <w:noProof/>
                <w:webHidden/>
              </w:rPr>
              <w:fldChar w:fldCharType="end"/>
            </w:r>
          </w:hyperlink>
        </w:p>
        <w:p w14:paraId="2C32A366" w14:textId="0DEA3231" w:rsidR="00965176" w:rsidRDefault="00965176">
          <w:pPr>
            <w:pStyle w:val="TOC2"/>
            <w:tabs>
              <w:tab w:val="left" w:pos="960"/>
              <w:tab w:val="right" w:leader="dot" w:pos="9350"/>
            </w:tabs>
            <w:rPr>
              <w:rFonts w:eastAsiaTheme="minorEastAsia"/>
              <w:noProof/>
              <w:kern w:val="2"/>
              <w14:ligatures w14:val="standardContextual"/>
            </w:rPr>
          </w:pPr>
          <w:hyperlink w:anchor="_Toc219472710" w:history="1">
            <w:r w:rsidRPr="0046699C">
              <w:rPr>
                <w:rStyle w:val="Hyperlink"/>
                <w:noProof/>
              </w:rPr>
              <w:t>6.3.</w:t>
            </w:r>
            <w:r>
              <w:rPr>
                <w:rFonts w:eastAsiaTheme="minorEastAsia"/>
                <w:noProof/>
                <w:kern w:val="2"/>
                <w14:ligatures w14:val="standardContextual"/>
              </w:rPr>
              <w:tab/>
            </w:r>
            <w:r w:rsidRPr="0046699C">
              <w:rPr>
                <w:rStyle w:val="Hyperlink"/>
                <w:noProof/>
              </w:rPr>
              <w:t>Cholera epidemic patterns in health zones under the vaccination program</w:t>
            </w:r>
            <w:r>
              <w:rPr>
                <w:noProof/>
                <w:webHidden/>
              </w:rPr>
              <w:tab/>
            </w:r>
            <w:r>
              <w:rPr>
                <w:noProof/>
                <w:webHidden/>
              </w:rPr>
              <w:fldChar w:fldCharType="begin"/>
            </w:r>
            <w:r>
              <w:rPr>
                <w:noProof/>
                <w:webHidden/>
              </w:rPr>
              <w:instrText xml:space="preserve"> PAGEREF _Toc219472710 \h </w:instrText>
            </w:r>
            <w:r>
              <w:rPr>
                <w:noProof/>
                <w:webHidden/>
              </w:rPr>
            </w:r>
            <w:r>
              <w:rPr>
                <w:noProof/>
                <w:webHidden/>
              </w:rPr>
              <w:fldChar w:fldCharType="separate"/>
            </w:r>
            <w:r w:rsidR="009A4183">
              <w:rPr>
                <w:noProof/>
                <w:webHidden/>
              </w:rPr>
              <w:t>23</w:t>
            </w:r>
            <w:r>
              <w:rPr>
                <w:noProof/>
                <w:webHidden/>
              </w:rPr>
              <w:fldChar w:fldCharType="end"/>
            </w:r>
          </w:hyperlink>
        </w:p>
        <w:p w14:paraId="2DB35B05" w14:textId="0F84572C" w:rsidR="00965176" w:rsidRDefault="00965176">
          <w:pPr>
            <w:pStyle w:val="TOC2"/>
            <w:tabs>
              <w:tab w:val="left" w:pos="960"/>
              <w:tab w:val="right" w:leader="dot" w:pos="9350"/>
            </w:tabs>
            <w:rPr>
              <w:rFonts w:eastAsiaTheme="minorEastAsia"/>
              <w:noProof/>
              <w:kern w:val="2"/>
              <w14:ligatures w14:val="standardContextual"/>
            </w:rPr>
          </w:pPr>
          <w:hyperlink w:anchor="_Toc219472711" w:history="1">
            <w:r w:rsidRPr="0046699C">
              <w:rPr>
                <w:rStyle w:val="Hyperlink"/>
                <w:noProof/>
              </w:rPr>
              <w:t>6.4.</w:t>
            </w:r>
            <w:r>
              <w:rPr>
                <w:rFonts w:eastAsiaTheme="minorEastAsia"/>
                <w:noProof/>
                <w:kern w:val="2"/>
                <w14:ligatures w14:val="standardContextual"/>
              </w:rPr>
              <w:tab/>
            </w:r>
            <w:r w:rsidRPr="0046699C">
              <w:rPr>
                <w:rStyle w:val="Hyperlink"/>
                <w:noProof/>
              </w:rPr>
              <w:t>Evaluation of the potential endemicity changes</w:t>
            </w:r>
            <w:r>
              <w:rPr>
                <w:noProof/>
                <w:webHidden/>
              </w:rPr>
              <w:tab/>
            </w:r>
            <w:r>
              <w:rPr>
                <w:noProof/>
                <w:webHidden/>
              </w:rPr>
              <w:fldChar w:fldCharType="begin"/>
            </w:r>
            <w:r>
              <w:rPr>
                <w:noProof/>
                <w:webHidden/>
              </w:rPr>
              <w:instrText xml:space="preserve"> PAGEREF _Toc219472711 \h </w:instrText>
            </w:r>
            <w:r>
              <w:rPr>
                <w:noProof/>
                <w:webHidden/>
              </w:rPr>
            </w:r>
            <w:r>
              <w:rPr>
                <w:noProof/>
                <w:webHidden/>
              </w:rPr>
              <w:fldChar w:fldCharType="separate"/>
            </w:r>
            <w:r w:rsidR="009A4183">
              <w:rPr>
                <w:noProof/>
                <w:webHidden/>
              </w:rPr>
              <w:t>26</w:t>
            </w:r>
            <w:r>
              <w:rPr>
                <w:noProof/>
                <w:webHidden/>
              </w:rPr>
              <w:fldChar w:fldCharType="end"/>
            </w:r>
          </w:hyperlink>
        </w:p>
        <w:p w14:paraId="54B795EC" w14:textId="1A5A8F0F" w:rsidR="00965176" w:rsidRDefault="00965176">
          <w:pPr>
            <w:pStyle w:val="TOC1"/>
            <w:tabs>
              <w:tab w:val="left" w:pos="480"/>
              <w:tab w:val="right" w:leader="dot" w:pos="9350"/>
            </w:tabs>
            <w:rPr>
              <w:rFonts w:eastAsiaTheme="minorEastAsia"/>
              <w:noProof/>
              <w:kern w:val="2"/>
              <w14:ligatures w14:val="standardContextual"/>
            </w:rPr>
          </w:pPr>
          <w:hyperlink w:anchor="_Toc219472712" w:history="1">
            <w:r w:rsidRPr="0046699C">
              <w:rPr>
                <w:rStyle w:val="Hyperlink"/>
                <w:noProof/>
              </w:rPr>
              <w:t>7.</w:t>
            </w:r>
            <w:r>
              <w:rPr>
                <w:rFonts w:eastAsiaTheme="minorEastAsia"/>
                <w:noProof/>
                <w:kern w:val="2"/>
                <w14:ligatures w14:val="standardContextual"/>
              </w:rPr>
              <w:tab/>
            </w:r>
            <w:r w:rsidRPr="0046699C">
              <w:rPr>
                <w:rStyle w:val="Hyperlink"/>
                <w:noProof/>
              </w:rPr>
              <w:t>Discussion</w:t>
            </w:r>
            <w:r>
              <w:rPr>
                <w:noProof/>
                <w:webHidden/>
              </w:rPr>
              <w:tab/>
            </w:r>
            <w:r>
              <w:rPr>
                <w:noProof/>
                <w:webHidden/>
              </w:rPr>
              <w:fldChar w:fldCharType="begin"/>
            </w:r>
            <w:r>
              <w:rPr>
                <w:noProof/>
                <w:webHidden/>
              </w:rPr>
              <w:instrText xml:space="preserve"> PAGEREF _Toc219472712 \h </w:instrText>
            </w:r>
            <w:r>
              <w:rPr>
                <w:noProof/>
                <w:webHidden/>
              </w:rPr>
            </w:r>
            <w:r>
              <w:rPr>
                <w:noProof/>
                <w:webHidden/>
              </w:rPr>
              <w:fldChar w:fldCharType="separate"/>
            </w:r>
            <w:r w:rsidR="009A4183">
              <w:rPr>
                <w:noProof/>
                <w:webHidden/>
              </w:rPr>
              <w:t>31</w:t>
            </w:r>
            <w:r>
              <w:rPr>
                <w:noProof/>
                <w:webHidden/>
              </w:rPr>
              <w:fldChar w:fldCharType="end"/>
            </w:r>
          </w:hyperlink>
        </w:p>
        <w:p w14:paraId="21FF6709" w14:textId="679EAB17" w:rsidR="00965176" w:rsidRDefault="00965176">
          <w:pPr>
            <w:pStyle w:val="TOC2"/>
            <w:tabs>
              <w:tab w:val="left" w:pos="960"/>
              <w:tab w:val="right" w:leader="dot" w:pos="9350"/>
            </w:tabs>
            <w:rPr>
              <w:rFonts w:eastAsiaTheme="minorEastAsia"/>
              <w:noProof/>
              <w:kern w:val="2"/>
              <w14:ligatures w14:val="standardContextual"/>
            </w:rPr>
          </w:pPr>
          <w:hyperlink w:anchor="_Toc219472713" w:history="1">
            <w:r w:rsidRPr="0046699C">
              <w:rPr>
                <w:rStyle w:val="Hyperlink"/>
                <w:noProof/>
              </w:rPr>
              <w:t>7.1.</w:t>
            </w:r>
            <w:r>
              <w:rPr>
                <w:rFonts w:eastAsiaTheme="minorEastAsia"/>
                <w:noProof/>
                <w:kern w:val="2"/>
                <w14:ligatures w14:val="standardContextual"/>
              </w:rPr>
              <w:tab/>
            </w:r>
            <w:r w:rsidRPr="0046699C">
              <w:rPr>
                <w:rStyle w:val="Hyperlink"/>
                <w:noProof/>
              </w:rPr>
              <w:t>Cholera epidemic dynamics in 2025 and previous years</w:t>
            </w:r>
            <w:r>
              <w:rPr>
                <w:noProof/>
                <w:webHidden/>
              </w:rPr>
              <w:tab/>
            </w:r>
            <w:r>
              <w:rPr>
                <w:noProof/>
                <w:webHidden/>
              </w:rPr>
              <w:fldChar w:fldCharType="begin"/>
            </w:r>
            <w:r>
              <w:rPr>
                <w:noProof/>
                <w:webHidden/>
              </w:rPr>
              <w:instrText xml:space="preserve"> PAGEREF _Toc219472713 \h </w:instrText>
            </w:r>
            <w:r>
              <w:rPr>
                <w:noProof/>
                <w:webHidden/>
              </w:rPr>
            </w:r>
            <w:r>
              <w:rPr>
                <w:noProof/>
                <w:webHidden/>
              </w:rPr>
              <w:fldChar w:fldCharType="separate"/>
            </w:r>
            <w:r w:rsidR="009A4183">
              <w:rPr>
                <w:noProof/>
                <w:webHidden/>
              </w:rPr>
              <w:t>31</w:t>
            </w:r>
            <w:r>
              <w:rPr>
                <w:noProof/>
                <w:webHidden/>
              </w:rPr>
              <w:fldChar w:fldCharType="end"/>
            </w:r>
          </w:hyperlink>
        </w:p>
        <w:p w14:paraId="5E20981D" w14:textId="75DAEC9E" w:rsidR="00965176" w:rsidRDefault="00965176">
          <w:pPr>
            <w:pStyle w:val="TOC2"/>
            <w:tabs>
              <w:tab w:val="left" w:pos="960"/>
              <w:tab w:val="right" w:leader="dot" w:pos="9350"/>
            </w:tabs>
            <w:rPr>
              <w:rFonts w:eastAsiaTheme="minorEastAsia"/>
              <w:noProof/>
              <w:kern w:val="2"/>
              <w14:ligatures w14:val="standardContextual"/>
            </w:rPr>
          </w:pPr>
          <w:hyperlink w:anchor="_Toc219472714" w:history="1">
            <w:r w:rsidRPr="0046699C">
              <w:rPr>
                <w:rStyle w:val="Hyperlink"/>
                <w:noProof/>
              </w:rPr>
              <w:t>7.2.</w:t>
            </w:r>
            <w:r>
              <w:rPr>
                <w:rFonts w:eastAsiaTheme="minorEastAsia"/>
                <w:noProof/>
                <w:kern w:val="2"/>
                <w14:ligatures w14:val="standardContextual"/>
              </w:rPr>
              <w:tab/>
            </w:r>
            <w:r w:rsidRPr="0046699C">
              <w:rPr>
                <w:rStyle w:val="Hyperlink"/>
                <w:noProof/>
              </w:rPr>
              <w:t>Prioritization of the health zones</w:t>
            </w:r>
            <w:r>
              <w:rPr>
                <w:noProof/>
                <w:webHidden/>
              </w:rPr>
              <w:tab/>
            </w:r>
            <w:r>
              <w:rPr>
                <w:noProof/>
                <w:webHidden/>
              </w:rPr>
              <w:fldChar w:fldCharType="begin"/>
            </w:r>
            <w:r>
              <w:rPr>
                <w:noProof/>
                <w:webHidden/>
              </w:rPr>
              <w:instrText xml:space="preserve"> PAGEREF _Toc219472714 \h </w:instrText>
            </w:r>
            <w:r>
              <w:rPr>
                <w:noProof/>
                <w:webHidden/>
              </w:rPr>
            </w:r>
            <w:r>
              <w:rPr>
                <w:noProof/>
                <w:webHidden/>
              </w:rPr>
              <w:fldChar w:fldCharType="separate"/>
            </w:r>
            <w:r w:rsidR="009A4183">
              <w:rPr>
                <w:noProof/>
                <w:webHidden/>
              </w:rPr>
              <w:t>32</w:t>
            </w:r>
            <w:r>
              <w:rPr>
                <w:noProof/>
                <w:webHidden/>
              </w:rPr>
              <w:fldChar w:fldCharType="end"/>
            </w:r>
          </w:hyperlink>
        </w:p>
        <w:p w14:paraId="23787431" w14:textId="2632CB78" w:rsidR="00965176" w:rsidRDefault="00965176">
          <w:pPr>
            <w:pStyle w:val="TOC2"/>
            <w:tabs>
              <w:tab w:val="left" w:pos="960"/>
              <w:tab w:val="right" w:leader="dot" w:pos="9350"/>
            </w:tabs>
            <w:rPr>
              <w:rFonts w:eastAsiaTheme="minorEastAsia"/>
              <w:noProof/>
              <w:kern w:val="2"/>
              <w14:ligatures w14:val="standardContextual"/>
            </w:rPr>
          </w:pPr>
          <w:hyperlink w:anchor="_Toc219472715" w:history="1">
            <w:r w:rsidRPr="0046699C">
              <w:rPr>
                <w:rStyle w:val="Hyperlink"/>
                <w:noProof/>
              </w:rPr>
              <w:t>7.3.</w:t>
            </w:r>
            <w:r>
              <w:rPr>
                <w:rFonts w:eastAsiaTheme="minorEastAsia"/>
                <w:noProof/>
                <w:kern w:val="2"/>
                <w14:ligatures w14:val="standardContextual"/>
              </w:rPr>
              <w:tab/>
            </w:r>
            <w:r w:rsidRPr="0046699C">
              <w:rPr>
                <w:rStyle w:val="Hyperlink"/>
                <w:noProof/>
              </w:rPr>
              <w:t>Cholera epidemic patterns in health zones under the vaccination program</w:t>
            </w:r>
            <w:r>
              <w:rPr>
                <w:noProof/>
                <w:webHidden/>
              </w:rPr>
              <w:tab/>
            </w:r>
            <w:r>
              <w:rPr>
                <w:noProof/>
                <w:webHidden/>
              </w:rPr>
              <w:fldChar w:fldCharType="begin"/>
            </w:r>
            <w:r>
              <w:rPr>
                <w:noProof/>
                <w:webHidden/>
              </w:rPr>
              <w:instrText xml:space="preserve"> PAGEREF _Toc219472715 \h </w:instrText>
            </w:r>
            <w:r>
              <w:rPr>
                <w:noProof/>
                <w:webHidden/>
              </w:rPr>
            </w:r>
            <w:r>
              <w:rPr>
                <w:noProof/>
                <w:webHidden/>
              </w:rPr>
              <w:fldChar w:fldCharType="separate"/>
            </w:r>
            <w:r w:rsidR="009A4183">
              <w:rPr>
                <w:noProof/>
                <w:webHidden/>
              </w:rPr>
              <w:t>32</w:t>
            </w:r>
            <w:r>
              <w:rPr>
                <w:noProof/>
                <w:webHidden/>
              </w:rPr>
              <w:fldChar w:fldCharType="end"/>
            </w:r>
          </w:hyperlink>
        </w:p>
        <w:p w14:paraId="5F0E459B" w14:textId="7A9E2447" w:rsidR="00965176" w:rsidRDefault="00965176">
          <w:pPr>
            <w:pStyle w:val="TOC2"/>
            <w:tabs>
              <w:tab w:val="left" w:pos="960"/>
              <w:tab w:val="right" w:leader="dot" w:pos="9350"/>
            </w:tabs>
            <w:rPr>
              <w:rFonts w:eastAsiaTheme="minorEastAsia"/>
              <w:noProof/>
              <w:kern w:val="2"/>
              <w14:ligatures w14:val="standardContextual"/>
            </w:rPr>
          </w:pPr>
          <w:hyperlink w:anchor="_Toc219472716" w:history="1">
            <w:r w:rsidRPr="0046699C">
              <w:rPr>
                <w:rStyle w:val="Hyperlink"/>
                <w:noProof/>
              </w:rPr>
              <w:t>7.4.</w:t>
            </w:r>
            <w:r>
              <w:rPr>
                <w:rFonts w:eastAsiaTheme="minorEastAsia"/>
                <w:noProof/>
                <w:kern w:val="2"/>
                <w14:ligatures w14:val="standardContextual"/>
              </w:rPr>
              <w:tab/>
            </w:r>
            <w:r w:rsidRPr="0046699C">
              <w:rPr>
                <w:rStyle w:val="Hyperlink"/>
                <w:noProof/>
              </w:rPr>
              <w:t>Endemicity changes</w:t>
            </w:r>
            <w:r>
              <w:rPr>
                <w:noProof/>
                <w:webHidden/>
              </w:rPr>
              <w:tab/>
            </w:r>
            <w:r>
              <w:rPr>
                <w:noProof/>
                <w:webHidden/>
              </w:rPr>
              <w:fldChar w:fldCharType="begin"/>
            </w:r>
            <w:r>
              <w:rPr>
                <w:noProof/>
                <w:webHidden/>
              </w:rPr>
              <w:instrText xml:space="preserve"> PAGEREF _Toc219472716 \h </w:instrText>
            </w:r>
            <w:r>
              <w:rPr>
                <w:noProof/>
                <w:webHidden/>
              </w:rPr>
            </w:r>
            <w:r>
              <w:rPr>
                <w:noProof/>
                <w:webHidden/>
              </w:rPr>
              <w:fldChar w:fldCharType="separate"/>
            </w:r>
            <w:r w:rsidR="009A4183">
              <w:rPr>
                <w:noProof/>
                <w:webHidden/>
              </w:rPr>
              <w:t>32</w:t>
            </w:r>
            <w:r>
              <w:rPr>
                <w:noProof/>
                <w:webHidden/>
              </w:rPr>
              <w:fldChar w:fldCharType="end"/>
            </w:r>
          </w:hyperlink>
        </w:p>
        <w:p w14:paraId="419121ED" w14:textId="58D616A7" w:rsidR="00965176" w:rsidRDefault="00965176">
          <w:pPr>
            <w:pStyle w:val="TOC1"/>
            <w:tabs>
              <w:tab w:val="left" w:pos="480"/>
              <w:tab w:val="right" w:leader="dot" w:pos="9350"/>
            </w:tabs>
            <w:rPr>
              <w:rFonts w:eastAsiaTheme="minorEastAsia"/>
              <w:noProof/>
              <w:kern w:val="2"/>
              <w14:ligatures w14:val="standardContextual"/>
            </w:rPr>
          </w:pPr>
          <w:hyperlink w:anchor="_Toc219472717" w:history="1">
            <w:r w:rsidRPr="0046699C">
              <w:rPr>
                <w:rStyle w:val="Hyperlink"/>
                <w:noProof/>
              </w:rPr>
              <w:t>8.</w:t>
            </w:r>
            <w:r>
              <w:rPr>
                <w:rFonts w:eastAsiaTheme="minorEastAsia"/>
                <w:noProof/>
                <w:kern w:val="2"/>
                <w14:ligatures w14:val="standardContextual"/>
              </w:rPr>
              <w:tab/>
            </w:r>
            <w:r w:rsidRPr="0046699C">
              <w:rPr>
                <w:rStyle w:val="Hyperlink"/>
                <w:noProof/>
              </w:rPr>
              <w:t>Limitations of the study</w:t>
            </w:r>
            <w:r>
              <w:rPr>
                <w:noProof/>
                <w:webHidden/>
              </w:rPr>
              <w:tab/>
            </w:r>
            <w:r>
              <w:rPr>
                <w:noProof/>
                <w:webHidden/>
              </w:rPr>
              <w:fldChar w:fldCharType="begin"/>
            </w:r>
            <w:r>
              <w:rPr>
                <w:noProof/>
                <w:webHidden/>
              </w:rPr>
              <w:instrText xml:space="preserve"> PAGEREF _Toc219472717 \h </w:instrText>
            </w:r>
            <w:r>
              <w:rPr>
                <w:noProof/>
                <w:webHidden/>
              </w:rPr>
            </w:r>
            <w:r>
              <w:rPr>
                <w:noProof/>
                <w:webHidden/>
              </w:rPr>
              <w:fldChar w:fldCharType="separate"/>
            </w:r>
            <w:r w:rsidR="009A4183">
              <w:rPr>
                <w:noProof/>
                <w:webHidden/>
              </w:rPr>
              <w:t>33</w:t>
            </w:r>
            <w:r>
              <w:rPr>
                <w:noProof/>
                <w:webHidden/>
              </w:rPr>
              <w:fldChar w:fldCharType="end"/>
            </w:r>
          </w:hyperlink>
        </w:p>
        <w:p w14:paraId="77CF5A09" w14:textId="5396E36F" w:rsidR="00965176" w:rsidRDefault="00965176">
          <w:pPr>
            <w:pStyle w:val="TOC1"/>
            <w:tabs>
              <w:tab w:val="left" w:pos="480"/>
              <w:tab w:val="right" w:leader="dot" w:pos="9350"/>
            </w:tabs>
            <w:rPr>
              <w:rFonts w:eastAsiaTheme="minorEastAsia"/>
              <w:noProof/>
              <w:kern w:val="2"/>
              <w14:ligatures w14:val="standardContextual"/>
            </w:rPr>
          </w:pPr>
          <w:hyperlink w:anchor="_Toc219472718" w:history="1">
            <w:r w:rsidRPr="0046699C">
              <w:rPr>
                <w:rStyle w:val="Hyperlink"/>
                <w:noProof/>
              </w:rPr>
              <w:t>9.</w:t>
            </w:r>
            <w:r>
              <w:rPr>
                <w:rFonts w:eastAsiaTheme="minorEastAsia"/>
                <w:noProof/>
                <w:kern w:val="2"/>
                <w14:ligatures w14:val="standardContextual"/>
              </w:rPr>
              <w:tab/>
            </w:r>
            <w:r w:rsidRPr="0046699C">
              <w:rPr>
                <w:rStyle w:val="Hyperlink"/>
                <w:noProof/>
              </w:rPr>
              <w:t>Conclusions</w:t>
            </w:r>
            <w:r>
              <w:rPr>
                <w:noProof/>
                <w:webHidden/>
              </w:rPr>
              <w:tab/>
            </w:r>
            <w:r>
              <w:rPr>
                <w:noProof/>
                <w:webHidden/>
              </w:rPr>
              <w:fldChar w:fldCharType="begin"/>
            </w:r>
            <w:r>
              <w:rPr>
                <w:noProof/>
                <w:webHidden/>
              </w:rPr>
              <w:instrText xml:space="preserve"> PAGEREF _Toc219472718 \h </w:instrText>
            </w:r>
            <w:r>
              <w:rPr>
                <w:noProof/>
                <w:webHidden/>
              </w:rPr>
            </w:r>
            <w:r>
              <w:rPr>
                <w:noProof/>
                <w:webHidden/>
              </w:rPr>
              <w:fldChar w:fldCharType="separate"/>
            </w:r>
            <w:r w:rsidR="009A4183">
              <w:rPr>
                <w:noProof/>
                <w:webHidden/>
              </w:rPr>
              <w:t>33</w:t>
            </w:r>
            <w:r>
              <w:rPr>
                <w:noProof/>
                <w:webHidden/>
              </w:rPr>
              <w:fldChar w:fldCharType="end"/>
            </w:r>
          </w:hyperlink>
        </w:p>
        <w:p w14:paraId="68BDFC69" w14:textId="3C7F1E8E" w:rsidR="00965176" w:rsidRDefault="00965176">
          <w:pPr>
            <w:pStyle w:val="TOC1"/>
            <w:tabs>
              <w:tab w:val="left" w:pos="720"/>
              <w:tab w:val="right" w:leader="dot" w:pos="9350"/>
            </w:tabs>
            <w:rPr>
              <w:rFonts w:eastAsiaTheme="minorEastAsia"/>
              <w:noProof/>
              <w:kern w:val="2"/>
              <w14:ligatures w14:val="standardContextual"/>
            </w:rPr>
          </w:pPr>
          <w:hyperlink w:anchor="_Toc219472719" w:history="1">
            <w:r w:rsidRPr="0046699C">
              <w:rPr>
                <w:rStyle w:val="Hyperlink"/>
                <w:noProof/>
              </w:rPr>
              <w:t>10.</w:t>
            </w:r>
            <w:r>
              <w:rPr>
                <w:rFonts w:eastAsiaTheme="minorEastAsia"/>
                <w:noProof/>
                <w:kern w:val="2"/>
                <w14:ligatures w14:val="standardContextual"/>
              </w:rPr>
              <w:tab/>
            </w:r>
            <w:r w:rsidRPr="0046699C">
              <w:rPr>
                <w:rStyle w:val="Hyperlink"/>
                <w:noProof/>
              </w:rPr>
              <w:t>Session info</w:t>
            </w:r>
            <w:r>
              <w:rPr>
                <w:noProof/>
                <w:webHidden/>
              </w:rPr>
              <w:tab/>
            </w:r>
            <w:r>
              <w:rPr>
                <w:noProof/>
                <w:webHidden/>
              </w:rPr>
              <w:fldChar w:fldCharType="begin"/>
            </w:r>
            <w:r>
              <w:rPr>
                <w:noProof/>
                <w:webHidden/>
              </w:rPr>
              <w:instrText xml:space="preserve"> PAGEREF _Toc219472719 \h </w:instrText>
            </w:r>
            <w:r>
              <w:rPr>
                <w:noProof/>
                <w:webHidden/>
              </w:rPr>
            </w:r>
            <w:r>
              <w:rPr>
                <w:noProof/>
                <w:webHidden/>
              </w:rPr>
              <w:fldChar w:fldCharType="separate"/>
            </w:r>
            <w:r w:rsidR="009A4183">
              <w:rPr>
                <w:noProof/>
                <w:webHidden/>
              </w:rPr>
              <w:t>34</w:t>
            </w:r>
            <w:r>
              <w:rPr>
                <w:noProof/>
                <w:webHidden/>
              </w:rPr>
              <w:fldChar w:fldCharType="end"/>
            </w:r>
          </w:hyperlink>
        </w:p>
        <w:p w14:paraId="5B892CC6" w14:textId="420A5605" w:rsidR="00965176" w:rsidRDefault="00965176">
          <w:pPr>
            <w:pStyle w:val="TOC1"/>
            <w:tabs>
              <w:tab w:val="right" w:leader="dot" w:pos="9350"/>
            </w:tabs>
            <w:rPr>
              <w:rFonts w:eastAsiaTheme="minorEastAsia"/>
              <w:noProof/>
              <w:kern w:val="2"/>
              <w14:ligatures w14:val="standardContextual"/>
            </w:rPr>
          </w:pPr>
          <w:hyperlink w:anchor="_Toc219472720" w:history="1">
            <w:r w:rsidRPr="0046699C">
              <w:rPr>
                <w:rStyle w:val="Hyperlink"/>
                <w:b/>
                <w:bCs/>
                <w:noProof/>
              </w:rPr>
              <w:t>Annex</w:t>
            </w:r>
            <w:r>
              <w:rPr>
                <w:noProof/>
                <w:webHidden/>
              </w:rPr>
              <w:tab/>
            </w:r>
            <w:r>
              <w:rPr>
                <w:noProof/>
                <w:webHidden/>
              </w:rPr>
              <w:fldChar w:fldCharType="begin"/>
            </w:r>
            <w:r>
              <w:rPr>
                <w:noProof/>
                <w:webHidden/>
              </w:rPr>
              <w:instrText xml:space="preserve"> PAGEREF _Toc219472720 \h </w:instrText>
            </w:r>
            <w:r>
              <w:rPr>
                <w:noProof/>
                <w:webHidden/>
              </w:rPr>
            </w:r>
            <w:r>
              <w:rPr>
                <w:noProof/>
                <w:webHidden/>
              </w:rPr>
              <w:fldChar w:fldCharType="separate"/>
            </w:r>
            <w:r w:rsidR="009A4183">
              <w:rPr>
                <w:noProof/>
                <w:webHidden/>
              </w:rPr>
              <w:t>36</w:t>
            </w:r>
            <w:r>
              <w:rPr>
                <w:noProof/>
                <w:webHidden/>
              </w:rPr>
              <w:fldChar w:fldCharType="end"/>
            </w:r>
          </w:hyperlink>
        </w:p>
        <w:p w14:paraId="7C83CDC7" w14:textId="38877F99" w:rsidR="0050650B" w:rsidRDefault="0050650B">
          <w:r w:rsidRPr="008B7F2C">
            <w:rPr>
              <w:b/>
              <w:bCs/>
              <w:noProof/>
            </w:rPr>
            <w:fldChar w:fldCharType="end"/>
          </w:r>
        </w:p>
      </w:sdtContent>
    </w:sdt>
    <w:p w14:paraId="6AC36594" w14:textId="4567ECB1" w:rsidR="00CF6805" w:rsidRPr="008B7F2C" w:rsidRDefault="00CF6805" w:rsidP="008B7F2C">
      <w:pPr>
        <w:pStyle w:val="Heading1"/>
        <w:spacing w:line="276" w:lineRule="auto"/>
        <w:rPr>
          <w:rFonts w:asciiTheme="minorHAnsi" w:hAnsiTheme="minorHAnsi"/>
        </w:rPr>
      </w:pPr>
      <w:bookmarkStart w:id="2" w:name="_Toc219472690"/>
      <w:r w:rsidRPr="008B7F2C">
        <w:rPr>
          <w:rFonts w:asciiTheme="minorHAnsi" w:hAnsiTheme="minorHAnsi"/>
        </w:rPr>
        <w:t>List of Tables</w:t>
      </w:r>
      <w:bookmarkEnd w:id="2"/>
    </w:p>
    <w:p w14:paraId="1E72BAC7" w14:textId="7CD73008" w:rsidR="00965176" w:rsidRDefault="00CF6805">
      <w:pPr>
        <w:pStyle w:val="TableofFigures"/>
        <w:tabs>
          <w:tab w:val="right" w:leader="dot" w:pos="9350"/>
        </w:tabs>
        <w:rPr>
          <w:rFonts w:eastAsiaTheme="minorEastAsia"/>
          <w:noProof/>
          <w:kern w:val="2"/>
          <w14:ligatures w14:val="standardContextual"/>
        </w:rPr>
      </w:pPr>
      <w:r w:rsidRPr="008B7F2C">
        <w:fldChar w:fldCharType="begin"/>
      </w:r>
      <w:r w:rsidRPr="008B7F2C">
        <w:instrText xml:space="preserve"> TOC \h \z \c "Table" </w:instrText>
      </w:r>
      <w:r w:rsidRPr="008B7F2C">
        <w:fldChar w:fldCharType="separate"/>
      </w:r>
      <w:hyperlink w:anchor="_Toc219472721" w:history="1">
        <w:r w:rsidR="00965176" w:rsidRPr="008966A4">
          <w:rPr>
            <w:rStyle w:val="Hyperlink"/>
            <w:noProof/>
          </w:rPr>
          <w:t>Table 1: Indicators of cholera epidemic used in the present study.</w:t>
        </w:r>
        <w:r w:rsidR="00965176">
          <w:rPr>
            <w:noProof/>
            <w:webHidden/>
          </w:rPr>
          <w:tab/>
        </w:r>
        <w:r w:rsidR="00965176">
          <w:rPr>
            <w:noProof/>
            <w:webHidden/>
          </w:rPr>
          <w:fldChar w:fldCharType="begin"/>
        </w:r>
        <w:r w:rsidR="00965176">
          <w:rPr>
            <w:noProof/>
            <w:webHidden/>
          </w:rPr>
          <w:instrText xml:space="preserve"> PAGEREF _Toc219472721 \h </w:instrText>
        </w:r>
        <w:r w:rsidR="00965176">
          <w:rPr>
            <w:noProof/>
            <w:webHidden/>
          </w:rPr>
        </w:r>
        <w:r w:rsidR="00965176">
          <w:rPr>
            <w:noProof/>
            <w:webHidden/>
          </w:rPr>
          <w:fldChar w:fldCharType="separate"/>
        </w:r>
        <w:r w:rsidR="009A4183">
          <w:rPr>
            <w:noProof/>
            <w:webHidden/>
          </w:rPr>
          <w:t>10</w:t>
        </w:r>
        <w:r w:rsidR="00965176">
          <w:rPr>
            <w:noProof/>
            <w:webHidden/>
          </w:rPr>
          <w:fldChar w:fldCharType="end"/>
        </w:r>
      </w:hyperlink>
    </w:p>
    <w:p w14:paraId="327428EE" w14:textId="3D728374" w:rsidR="00965176" w:rsidRDefault="00965176">
      <w:pPr>
        <w:pStyle w:val="TableofFigures"/>
        <w:tabs>
          <w:tab w:val="right" w:leader="dot" w:pos="9350"/>
        </w:tabs>
        <w:rPr>
          <w:rFonts w:eastAsiaTheme="minorEastAsia"/>
          <w:noProof/>
          <w:kern w:val="2"/>
          <w14:ligatures w14:val="standardContextual"/>
        </w:rPr>
      </w:pPr>
      <w:hyperlink w:anchor="_Toc219472722" w:history="1">
        <w:r w:rsidRPr="008966A4">
          <w:rPr>
            <w:rStyle w:val="Hyperlink"/>
            <w:noProof/>
          </w:rPr>
          <w:t>Table 2: Cholera epidemic indicators in the DRC’s Katanga region in years 2015 - 2025.</w:t>
        </w:r>
        <w:r>
          <w:rPr>
            <w:noProof/>
            <w:webHidden/>
          </w:rPr>
          <w:tab/>
        </w:r>
        <w:r>
          <w:rPr>
            <w:noProof/>
            <w:webHidden/>
          </w:rPr>
          <w:fldChar w:fldCharType="begin"/>
        </w:r>
        <w:r>
          <w:rPr>
            <w:noProof/>
            <w:webHidden/>
          </w:rPr>
          <w:instrText xml:space="preserve"> PAGEREF _Toc219472722 \h </w:instrText>
        </w:r>
        <w:r>
          <w:rPr>
            <w:noProof/>
            <w:webHidden/>
          </w:rPr>
        </w:r>
        <w:r>
          <w:rPr>
            <w:noProof/>
            <w:webHidden/>
          </w:rPr>
          <w:fldChar w:fldCharType="separate"/>
        </w:r>
        <w:r w:rsidR="009A4183">
          <w:rPr>
            <w:noProof/>
            <w:webHidden/>
          </w:rPr>
          <w:t>12</w:t>
        </w:r>
        <w:r>
          <w:rPr>
            <w:noProof/>
            <w:webHidden/>
          </w:rPr>
          <w:fldChar w:fldCharType="end"/>
        </w:r>
      </w:hyperlink>
    </w:p>
    <w:p w14:paraId="2D52F4A0" w14:textId="7A0E07A7" w:rsidR="00965176" w:rsidRDefault="00965176">
      <w:pPr>
        <w:pStyle w:val="TableofFigures"/>
        <w:tabs>
          <w:tab w:val="right" w:leader="dot" w:pos="9350"/>
        </w:tabs>
        <w:rPr>
          <w:rFonts w:eastAsiaTheme="minorEastAsia"/>
          <w:noProof/>
          <w:kern w:val="2"/>
          <w14:ligatures w14:val="standardContextual"/>
        </w:rPr>
      </w:pPr>
      <w:hyperlink w:anchor="_Toc219472723" w:history="1">
        <w:r w:rsidRPr="008966A4">
          <w:rPr>
            <w:rStyle w:val="Hyperlink"/>
            <w:noProof/>
          </w:rPr>
          <w:t>Table 3: Number of cases per year, per province.</w:t>
        </w:r>
        <w:r>
          <w:rPr>
            <w:noProof/>
            <w:webHidden/>
          </w:rPr>
          <w:tab/>
        </w:r>
        <w:r>
          <w:rPr>
            <w:noProof/>
            <w:webHidden/>
          </w:rPr>
          <w:fldChar w:fldCharType="begin"/>
        </w:r>
        <w:r>
          <w:rPr>
            <w:noProof/>
            <w:webHidden/>
          </w:rPr>
          <w:instrText xml:space="preserve"> PAGEREF _Toc219472723 \h </w:instrText>
        </w:r>
        <w:r>
          <w:rPr>
            <w:noProof/>
            <w:webHidden/>
          </w:rPr>
        </w:r>
        <w:r>
          <w:rPr>
            <w:noProof/>
            <w:webHidden/>
          </w:rPr>
          <w:fldChar w:fldCharType="separate"/>
        </w:r>
        <w:r w:rsidR="009A4183">
          <w:rPr>
            <w:noProof/>
            <w:webHidden/>
          </w:rPr>
          <w:t>13</w:t>
        </w:r>
        <w:r>
          <w:rPr>
            <w:noProof/>
            <w:webHidden/>
          </w:rPr>
          <w:fldChar w:fldCharType="end"/>
        </w:r>
      </w:hyperlink>
    </w:p>
    <w:p w14:paraId="627F6082" w14:textId="045BFD6C" w:rsidR="00965176" w:rsidRDefault="00965176">
      <w:pPr>
        <w:pStyle w:val="TableofFigures"/>
        <w:tabs>
          <w:tab w:val="right" w:leader="dot" w:pos="9350"/>
        </w:tabs>
        <w:rPr>
          <w:rFonts w:eastAsiaTheme="minorEastAsia"/>
          <w:noProof/>
          <w:kern w:val="2"/>
          <w14:ligatures w14:val="standardContextual"/>
        </w:rPr>
      </w:pPr>
      <w:hyperlink w:anchor="_Toc219472724" w:history="1">
        <w:r w:rsidRPr="008966A4">
          <w:rPr>
            <w:rStyle w:val="Hyperlink"/>
            <w:noProof/>
          </w:rPr>
          <w:t>Table 4: Attack rate (%) per 10,000 inhabitants, per year, per province.</w:t>
        </w:r>
        <w:r>
          <w:rPr>
            <w:noProof/>
            <w:webHidden/>
          </w:rPr>
          <w:tab/>
        </w:r>
        <w:r>
          <w:rPr>
            <w:noProof/>
            <w:webHidden/>
          </w:rPr>
          <w:fldChar w:fldCharType="begin"/>
        </w:r>
        <w:r>
          <w:rPr>
            <w:noProof/>
            <w:webHidden/>
          </w:rPr>
          <w:instrText xml:space="preserve"> PAGEREF _Toc219472724 \h </w:instrText>
        </w:r>
        <w:r>
          <w:rPr>
            <w:noProof/>
            <w:webHidden/>
          </w:rPr>
        </w:r>
        <w:r>
          <w:rPr>
            <w:noProof/>
            <w:webHidden/>
          </w:rPr>
          <w:fldChar w:fldCharType="separate"/>
        </w:r>
        <w:r w:rsidR="009A4183">
          <w:rPr>
            <w:noProof/>
            <w:webHidden/>
          </w:rPr>
          <w:t>15</w:t>
        </w:r>
        <w:r>
          <w:rPr>
            <w:noProof/>
            <w:webHidden/>
          </w:rPr>
          <w:fldChar w:fldCharType="end"/>
        </w:r>
      </w:hyperlink>
    </w:p>
    <w:p w14:paraId="4BA658E2" w14:textId="54521806" w:rsidR="00965176" w:rsidRDefault="00965176">
      <w:pPr>
        <w:pStyle w:val="TableofFigures"/>
        <w:tabs>
          <w:tab w:val="right" w:leader="dot" w:pos="9350"/>
        </w:tabs>
        <w:rPr>
          <w:rFonts w:eastAsiaTheme="minorEastAsia"/>
          <w:noProof/>
          <w:kern w:val="2"/>
          <w14:ligatures w14:val="standardContextual"/>
        </w:rPr>
      </w:pPr>
      <w:hyperlink w:anchor="_Toc219472725" w:history="1">
        <w:r w:rsidRPr="008966A4">
          <w:rPr>
            <w:rStyle w:val="Hyperlink"/>
            <w:noProof/>
          </w:rPr>
          <w:t>Table 5: Number of health zones reporting high (&gt;30) number of cases reported in a week, per year, per province.</w:t>
        </w:r>
        <w:r>
          <w:rPr>
            <w:noProof/>
            <w:webHidden/>
          </w:rPr>
          <w:tab/>
        </w:r>
        <w:r>
          <w:rPr>
            <w:noProof/>
            <w:webHidden/>
          </w:rPr>
          <w:fldChar w:fldCharType="begin"/>
        </w:r>
        <w:r>
          <w:rPr>
            <w:noProof/>
            <w:webHidden/>
          </w:rPr>
          <w:instrText xml:space="preserve"> PAGEREF _Toc219472725 \h </w:instrText>
        </w:r>
        <w:r>
          <w:rPr>
            <w:noProof/>
            <w:webHidden/>
          </w:rPr>
        </w:r>
        <w:r>
          <w:rPr>
            <w:noProof/>
            <w:webHidden/>
          </w:rPr>
          <w:fldChar w:fldCharType="separate"/>
        </w:r>
        <w:r w:rsidR="009A4183">
          <w:rPr>
            <w:noProof/>
            <w:webHidden/>
          </w:rPr>
          <w:t>16</w:t>
        </w:r>
        <w:r>
          <w:rPr>
            <w:noProof/>
            <w:webHidden/>
          </w:rPr>
          <w:fldChar w:fldCharType="end"/>
        </w:r>
      </w:hyperlink>
    </w:p>
    <w:p w14:paraId="47ACA108" w14:textId="3525E20B" w:rsidR="00965176" w:rsidRDefault="00965176">
      <w:pPr>
        <w:pStyle w:val="TableofFigures"/>
        <w:tabs>
          <w:tab w:val="right" w:leader="dot" w:pos="9350"/>
        </w:tabs>
        <w:rPr>
          <w:rFonts w:eastAsiaTheme="minorEastAsia"/>
          <w:noProof/>
          <w:kern w:val="2"/>
          <w14:ligatures w14:val="standardContextual"/>
        </w:rPr>
      </w:pPr>
      <w:hyperlink w:anchor="_Toc219472726" w:history="1">
        <w:r w:rsidRPr="008966A4">
          <w:rPr>
            <w:rStyle w:val="Hyperlink"/>
            <w:noProof/>
          </w:rPr>
          <w:t>Table 6: Number of outbreaks per year, per province.</w:t>
        </w:r>
        <w:r>
          <w:rPr>
            <w:noProof/>
            <w:webHidden/>
          </w:rPr>
          <w:tab/>
        </w:r>
        <w:r>
          <w:rPr>
            <w:noProof/>
            <w:webHidden/>
          </w:rPr>
          <w:fldChar w:fldCharType="begin"/>
        </w:r>
        <w:r>
          <w:rPr>
            <w:noProof/>
            <w:webHidden/>
          </w:rPr>
          <w:instrText xml:space="preserve"> PAGEREF _Toc219472726 \h </w:instrText>
        </w:r>
        <w:r>
          <w:rPr>
            <w:noProof/>
            <w:webHidden/>
          </w:rPr>
        </w:r>
        <w:r>
          <w:rPr>
            <w:noProof/>
            <w:webHidden/>
          </w:rPr>
          <w:fldChar w:fldCharType="separate"/>
        </w:r>
        <w:r w:rsidR="009A4183">
          <w:rPr>
            <w:noProof/>
            <w:webHidden/>
          </w:rPr>
          <w:t>17</w:t>
        </w:r>
        <w:r>
          <w:rPr>
            <w:noProof/>
            <w:webHidden/>
          </w:rPr>
          <w:fldChar w:fldCharType="end"/>
        </w:r>
      </w:hyperlink>
    </w:p>
    <w:p w14:paraId="44AA7BF5" w14:textId="6830E969" w:rsidR="00965176" w:rsidRDefault="00965176">
      <w:pPr>
        <w:pStyle w:val="TableofFigures"/>
        <w:tabs>
          <w:tab w:val="right" w:leader="dot" w:pos="9350"/>
        </w:tabs>
        <w:rPr>
          <w:rFonts w:eastAsiaTheme="minorEastAsia"/>
          <w:noProof/>
          <w:kern w:val="2"/>
          <w14:ligatures w14:val="standardContextual"/>
        </w:rPr>
      </w:pPr>
      <w:hyperlink w:anchor="_Toc219472727" w:history="1">
        <w:r w:rsidRPr="008966A4">
          <w:rPr>
            <w:rStyle w:val="Hyperlink"/>
            <w:noProof/>
          </w:rPr>
          <w:t>Table 7: Number of deaths per year, per province.</w:t>
        </w:r>
        <w:r>
          <w:rPr>
            <w:noProof/>
            <w:webHidden/>
          </w:rPr>
          <w:tab/>
        </w:r>
        <w:r>
          <w:rPr>
            <w:noProof/>
            <w:webHidden/>
          </w:rPr>
          <w:fldChar w:fldCharType="begin"/>
        </w:r>
        <w:r>
          <w:rPr>
            <w:noProof/>
            <w:webHidden/>
          </w:rPr>
          <w:instrText xml:space="preserve"> PAGEREF _Toc219472727 \h </w:instrText>
        </w:r>
        <w:r>
          <w:rPr>
            <w:noProof/>
            <w:webHidden/>
          </w:rPr>
        </w:r>
        <w:r>
          <w:rPr>
            <w:noProof/>
            <w:webHidden/>
          </w:rPr>
          <w:fldChar w:fldCharType="separate"/>
        </w:r>
        <w:r w:rsidR="009A4183">
          <w:rPr>
            <w:noProof/>
            <w:webHidden/>
          </w:rPr>
          <w:t>18</w:t>
        </w:r>
        <w:r>
          <w:rPr>
            <w:noProof/>
            <w:webHidden/>
          </w:rPr>
          <w:fldChar w:fldCharType="end"/>
        </w:r>
      </w:hyperlink>
    </w:p>
    <w:p w14:paraId="5B624DDA" w14:textId="7726C44C" w:rsidR="00965176" w:rsidRDefault="00965176">
      <w:pPr>
        <w:pStyle w:val="TableofFigures"/>
        <w:tabs>
          <w:tab w:val="right" w:leader="dot" w:pos="9350"/>
        </w:tabs>
        <w:rPr>
          <w:rFonts w:eastAsiaTheme="minorEastAsia"/>
          <w:noProof/>
          <w:kern w:val="2"/>
          <w14:ligatures w14:val="standardContextual"/>
        </w:rPr>
      </w:pPr>
      <w:hyperlink w:anchor="_Toc219472728" w:history="1">
        <w:r w:rsidRPr="008966A4">
          <w:rPr>
            <w:rStyle w:val="Hyperlink"/>
            <w:noProof/>
          </w:rPr>
          <w:t>Table 8: Case fatality risk (%), per year, per province.</w:t>
        </w:r>
        <w:r>
          <w:rPr>
            <w:noProof/>
            <w:webHidden/>
          </w:rPr>
          <w:tab/>
        </w:r>
        <w:r>
          <w:rPr>
            <w:noProof/>
            <w:webHidden/>
          </w:rPr>
          <w:fldChar w:fldCharType="begin"/>
        </w:r>
        <w:r>
          <w:rPr>
            <w:noProof/>
            <w:webHidden/>
          </w:rPr>
          <w:instrText xml:space="preserve"> PAGEREF _Toc219472728 \h </w:instrText>
        </w:r>
        <w:r>
          <w:rPr>
            <w:noProof/>
            <w:webHidden/>
          </w:rPr>
        </w:r>
        <w:r>
          <w:rPr>
            <w:noProof/>
            <w:webHidden/>
          </w:rPr>
          <w:fldChar w:fldCharType="separate"/>
        </w:r>
        <w:r w:rsidR="009A4183">
          <w:rPr>
            <w:noProof/>
            <w:webHidden/>
          </w:rPr>
          <w:t>20</w:t>
        </w:r>
        <w:r>
          <w:rPr>
            <w:noProof/>
            <w:webHidden/>
          </w:rPr>
          <w:fldChar w:fldCharType="end"/>
        </w:r>
      </w:hyperlink>
    </w:p>
    <w:p w14:paraId="65519AF4" w14:textId="79C6D957" w:rsidR="00965176" w:rsidRDefault="00965176">
      <w:pPr>
        <w:pStyle w:val="TableofFigures"/>
        <w:tabs>
          <w:tab w:val="right" w:leader="dot" w:pos="9350"/>
        </w:tabs>
        <w:rPr>
          <w:rFonts w:eastAsiaTheme="minorEastAsia"/>
          <w:noProof/>
          <w:kern w:val="2"/>
          <w14:ligatures w14:val="standardContextual"/>
        </w:rPr>
      </w:pPr>
      <w:hyperlink w:anchor="_Toc219472729" w:history="1">
        <w:r w:rsidRPr="008966A4">
          <w:rPr>
            <w:rStyle w:val="Hyperlink"/>
            <w:noProof/>
          </w:rPr>
          <w:t>Table 9: Number of health zones reporting high (&gt;1%, for weeks with at least 10 cases) CFR per year, per province.</w:t>
        </w:r>
        <w:r>
          <w:rPr>
            <w:noProof/>
            <w:webHidden/>
          </w:rPr>
          <w:tab/>
        </w:r>
        <w:r>
          <w:rPr>
            <w:noProof/>
            <w:webHidden/>
          </w:rPr>
          <w:fldChar w:fldCharType="begin"/>
        </w:r>
        <w:r>
          <w:rPr>
            <w:noProof/>
            <w:webHidden/>
          </w:rPr>
          <w:instrText xml:space="preserve"> PAGEREF _Toc219472729 \h </w:instrText>
        </w:r>
        <w:r>
          <w:rPr>
            <w:noProof/>
            <w:webHidden/>
          </w:rPr>
        </w:r>
        <w:r>
          <w:rPr>
            <w:noProof/>
            <w:webHidden/>
          </w:rPr>
          <w:fldChar w:fldCharType="separate"/>
        </w:r>
        <w:r w:rsidR="009A4183">
          <w:rPr>
            <w:noProof/>
            <w:webHidden/>
          </w:rPr>
          <w:t>21</w:t>
        </w:r>
        <w:r>
          <w:rPr>
            <w:noProof/>
            <w:webHidden/>
          </w:rPr>
          <w:fldChar w:fldCharType="end"/>
        </w:r>
      </w:hyperlink>
    </w:p>
    <w:p w14:paraId="06B27F07" w14:textId="23779B15" w:rsidR="00965176" w:rsidRDefault="00965176">
      <w:pPr>
        <w:pStyle w:val="TableofFigures"/>
        <w:tabs>
          <w:tab w:val="right" w:leader="dot" w:pos="9350"/>
        </w:tabs>
        <w:rPr>
          <w:rFonts w:eastAsiaTheme="minorEastAsia"/>
          <w:noProof/>
          <w:kern w:val="2"/>
          <w14:ligatures w14:val="standardContextual"/>
        </w:rPr>
      </w:pPr>
      <w:hyperlink w:anchor="_Toc219472730" w:history="1">
        <w:r w:rsidRPr="008966A4">
          <w:rPr>
            <w:rStyle w:val="Hyperlink"/>
            <w:noProof/>
          </w:rPr>
          <w:t>Table 10: Models estimates for different cholera epidemic indicators in the DRC’s Katanga region in years 2015 - 2025.</w:t>
        </w:r>
        <w:r>
          <w:rPr>
            <w:noProof/>
            <w:webHidden/>
          </w:rPr>
          <w:tab/>
        </w:r>
        <w:r>
          <w:rPr>
            <w:noProof/>
            <w:webHidden/>
          </w:rPr>
          <w:fldChar w:fldCharType="begin"/>
        </w:r>
        <w:r>
          <w:rPr>
            <w:noProof/>
            <w:webHidden/>
          </w:rPr>
          <w:instrText xml:space="preserve"> PAGEREF _Toc219472730 \h </w:instrText>
        </w:r>
        <w:r>
          <w:rPr>
            <w:noProof/>
            <w:webHidden/>
          </w:rPr>
        </w:r>
        <w:r>
          <w:rPr>
            <w:noProof/>
            <w:webHidden/>
          </w:rPr>
          <w:fldChar w:fldCharType="separate"/>
        </w:r>
        <w:r w:rsidR="009A4183">
          <w:rPr>
            <w:noProof/>
            <w:webHidden/>
          </w:rPr>
          <w:t>22</w:t>
        </w:r>
        <w:r>
          <w:rPr>
            <w:noProof/>
            <w:webHidden/>
          </w:rPr>
          <w:fldChar w:fldCharType="end"/>
        </w:r>
      </w:hyperlink>
    </w:p>
    <w:p w14:paraId="08BFD0BD" w14:textId="19A1D478" w:rsidR="00965176" w:rsidRDefault="00965176">
      <w:pPr>
        <w:pStyle w:val="TableofFigures"/>
        <w:tabs>
          <w:tab w:val="right" w:leader="dot" w:pos="9350"/>
        </w:tabs>
        <w:rPr>
          <w:rFonts w:eastAsiaTheme="minorEastAsia"/>
          <w:noProof/>
          <w:kern w:val="2"/>
          <w14:ligatures w14:val="standardContextual"/>
        </w:rPr>
      </w:pPr>
      <w:hyperlink w:anchor="_Toc219472731" w:history="1">
        <w:r w:rsidRPr="008966A4">
          <w:rPr>
            <w:rStyle w:val="Hyperlink"/>
            <w:noProof/>
          </w:rPr>
          <w:t>Table 11: Cholera epidemic indicators in the DRC’s Katanga region in years 2024 - 2025, per prioritized (7 health zones) and non-prioritized health zones (49 health zones).</w:t>
        </w:r>
        <w:r>
          <w:rPr>
            <w:noProof/>
            <w:webHidden/>
          </w:rPr>
          <w:tab/>
        </w:r>
        <w:r>
          <w:rPr>
            <w:noProof/>
            <w:webHidden/>
          </w:rPr>
          <w:fldChar w:fldCharType="begin"/>
        </w:r>
        <w:r>
          <w:rPr>
            <w:noProof/>
            <w:webHidden/>
          </w:rPr>
          <w:instrText xml:space="preserve"> PAGEREF _Toc219472731 \h </w:instrText>
        </w:r>
        <w:r>
          <w:rPr>
            <w:noProof/>
            <w:webHidden/>
          </w:rPr>
        </w:r>
        <w:r>
          <w:rPr>
            <w:noProof/>
            <w:webHidden/>
          </w:rPr>
          <w:fldChar w:fldCharType="separate"/>
        </w:r>
        <w:r w:rsidR="009A4183">
          <w:rPr>
            <w:noProof/>
            <w:webHidden/>
          </w:rPr>
          <w:t>23</w:t>
        </w:r>
        <w:r>
          <w:rPr>
            <w:noProof/>
            <w:webHidden/>
          </w:rPr>
          <w:fldChar w:fldCharType="end"/>
        </w:r>
      </w:hyperlink>
    </w:p>
    <w:p w14:paraId="41B7A80B" w14:textId="4A57D8FA" w:rsidR="00965176" w:rsidRDefault="00965176">
      <w:pPr>
        <w:pStyle w:val="TableofFigures"/>
        <w:tabs>
          <w:tab w:val="right" w:leader="dot" w:pos="9350"/>
        </w:tabs>
        <w:rPr>
          <w:rFonts w:eastAsiaTheme="minorEastAsia"/>
          <w:noProof/>
          <w:kern w:val="2"/>
          <w14:ligatures w14:val="standardContextual"/>
        </w:rPr>
      </w:pPr>
      <w:hyperlink w:anchor="_Toc219472732" w:history="1">
        <w:r w:rsidRPr="008966A4">
          <w:rPr>
            <w:rStyle w:val="Hyperlink"/>
            <w:noProof/>
          </w:rPr>
          <w:t>Table 12: Number of days that passed after the vaccination took place (starting from 01/07/2021) until the first instance when at least 10 cases were reported.</w:t>
        </w:r>
        <w:r>
          <w:rPr>
            <w:noProof/>
            <w:webHidden/>
          </w:rPr>
          <w:tab/>
        </w:r>
        <w:r>
          <w:rPr>
            <w:noProof/>
            <w:webHidden/>
          </w:rPr>
          <w:fldChar w:fldCharType="begin"/>
        </w:r>
        <w:r>
          <w:rPr>
            <w:noProof/>
            <w:webHidden/>
          </w:rPr>
          <w:instrText xml:space="preserve"> PAGEREF _Toc219472732 \h </w:instrText>
        </w:r>
        <w:r>
          <w:rPr>
            <w:noProof/>
            <w:webHidden/>
          </w:rPr>
        </w:r>
        <w:r>
          <w:rPr>
            <w:noProof/>
            <w:webHidden/>
          </w:rPr>
          <w:fldChar w:fldCharType="separate"/>
        </w:r>
        <w:r w:rsidR="009A4183">
          <w:rPr>
            <w:noProof/>
            <w:webHidden/>
          </w:rPr>
          <w:t>25</w:t>
        </w:r>
        <w:r>
          <w:rPr>
            <w:noProof/>
            <w:webHidden/>
          </w:rPr>
          <w:fldChar w:fldCharType="end"/>
        </w:r>
      </w:hyperlink>
    </w:p>
    <w:p w14:paraId="3DB68F7A" w14:textId="54D7D769" w:rsidR="00965176" w:rsidRDefault="00965176">
      <w:pPr>
        <w:pStyle w:val="TableofFigures"/>
        <w:tabs>
          <w:tab w:val="right" w:leader="dot" w:pos="9350"/>
        </w:tabs>
        <w:rPr>
          <w:rFonts w:eastAsiaTheme="minorEastAsia"/>
          <w:noProof/>
          <w:kern w:val="2"/>
          <w14:ligatures w14:val="standardContextual"/>
        </w:rPr>
      </w:pPr>
      <w:hyperlink w:anchor="_Toc219472733" w:history="1">
        <w:r w:rsidRPr="008966A4">
          <w:rPr>
            <w:rStyle w:val="Hyperlink"/>
            <w:noProof/>
          </w:rPr>
          <w:t>Table 13: Number of days that passed after the vaccination took place (starting from 01/02/2022) until the first instance when at least 10 cases were reported.</w:t>
        </w:r>
        <w:r>
          <w:rPr>
            <w:noProof/>
            <w:webHidden/>
          </w:rPr>
          <w:tab/>
        </w:r>
        <w:r>
          <w:rPr>
            <w:noProof/>
            <w:webHidden/>
          </w:rPr>
          <w:fldChar w:fldCharType="begin"/>
        </w:r>
        <w:r>
          <w:rPr>
            <w:noProof/>
            <w:webHidden/>
          </w:rPr>
          <w:instrText xml:space="preserve"> PAGEREF _Toc219472733 \h </w:instrText>
        </w:r>
        <w:r>
          <w:rPr>
            <w:noProof/>
            <w:webHidden/>
          </w:rPr>
        </w:r>
        <w:r>
          <w:rPr>
            <w:noProof/>
            <w:webHidden/>
          </w:rPr>
          <w:fldChar w:fldCharType="separate"/>
        </w:r>
        <w:r w:rsidR="009A4183">
          <w:rPr>
            <w:noProof/>
            <w:webHidden/>
          </w:rPr>
          <w:t>26</w:t>
        </w:r>
        <w:r>
          <w:rPr>
            <w:noProof/>
            <w:webHidden/>
          </w:rPr>
          <w:fldChar w:fldCharType="end"/>
        </w:r>
      </w:hyperlink>
    </w:p>
    <w:p w14:paraId="1FAB213A" w14:textId="163E1EAF" w:rsidR="00965176" w:rsidRDefault="00965176">
      <w:pPr>
        <w:pStyle w:val="TableofFigures"/>
        <w:tabs>
          <w:tab w:val="right" w:leader="dot" w:pos="9350"/>
        </w:tabs>
        <w:rPr>
          <w:rFonts w:eastAsiaTheme="minorEastAsia"/>
          <w:noProof/>
          <w:kern w:val="2"/>
          <w14:ligatures w14:val="standardContextual"/>
        </w:rPr>
      </w:pPr>
      <w:hyperlink w:anchor="_Toc219472734" w:history="1">
        <w:r w:rsidRPr="008966A4">
          <w:rPr>
            <w:rStyle w:val="Hyperlink"/>
            <w:noProof/>
          </w:rPr>
          <w:t>Table 14: Number of weeks with zero cases per week, per health zone.</w:t>
        </w:r>
        <w:r>
          <w:rPr>
            <w:noProof/>
            <w:webHidden/>
          </w:rPr>
          <w:tab/>
        </w:r>
        <w:r>
          <w:rPr>
            <w:noProof/>
            <w:webHidden/>
          </w:rPr>
          <w:fldChar w:fldCharType="begin"/>
        </w:r>
        <w:r>
          <w:rPr>
            <w:noProof/>
            <w:webHidden/>
          </w:rPr>
          <w:instrText xml:space="preserve"> PAGEREF _Toc219472734 \h </w:instrText>
        </w:r>
        <w:r>
          <w:rPr>
            <w:noProof/>
            <w:webHidden/>
          </w:rPr>
        </w:r>
        <w:r>
          <w:rPr>
            <w:noProof/>
            <w:webHidden/>
          </w:rPr>
          <w:fldChar w:fldCharType="separate"/>
        </w:r>
        <w:r w:rsidR="009A4183">
          <w:rPr>
            <w:noProof/>
            <w:webHidden/>
          </w:rPr>
          <w:t>27</w:t>
        </w:r>
        <w:r>
          <w:rPr>
            <w:noProof/>
            <w:webHidden/>
          </w:rPr>
          <w:fldChar w:fldCharType="end"/>
        </w:r>
      </w:hyperlink>
    </w:p>
    <w:p w14:paraId="032662C0" w14:textId="7429ECF2" w:rsidR="00965176" w:rsidRDefault="00965176">
      <w:pPr>
        <w:pStyle w:val="TableofFigures"/>
        <w:tabs>
          <w:tab w:val="right" w:leader="dot" w:pos="9350"/>
        </w:tabs>
        <w:rPr>
          <w:rFonts w:eastAsiaTheme="minorEastAsia"/>
          <w:noProof/>
          <w:kern w:val="2"/>
          <w14:ligatures w14:val="standardContextual"/>
        </w:rPr>
      </w:pPr>
      <w:hyperlink w:anchor="_Toc219472735" w:history="1">
        <w:r w:rsidRPr="008966A4">
          <w:rPr>
            <w:rStyle w:val="Hyperlink"/>
            <w:noProof/>
          </w:rPr>
          <w:t>Table 15: Number of weeks with less than 10 cases per week, per health zone.</w:t>
        </w:r>
        <w:r>
          <w:rPr>
            <w:noProof/>
            <w:webHidden/>
          </w:rPr>
          <w:tab/>
        </w:r>
        <w:r>
          <w:rPr>
            <w:noProof/>
            <w:webHidden/>
          </w:rPr>
          <w:fldChar w:fldCharType="begin"/>
        </w:r>
        <w:r>
          <w:rPr>
            <w:noProof/>
            <w:webHidden/>
          </w:rPr>
          <w:instrText xml:space="preserve"> PAGEREF _Toc219472735 \h </w:instrText>
        </w:r>
        <w:r>
          <w:rPr>
            <w:noProof/>
            <w:webHidden/>
          </w:rPr>
        </w:r>
        <w:r>
          <w:rPr>
            <w:noProof/>
            <w:webHidden/>
          </w:rPr>
          <w:fldChar w:fldCharType="separate"/>
        </w:r>
        <w:r w:rsidR="009A4183">
          <w:rPr>
            <w:noProof/>
            <w:webHidden/>
          </w:rPr>
          <w:t>29</w:t>
        </w:r>
        <w:r>
          <w:rPr>
            <w:noProof/>
            <w:webHidden/>
          </w:rPr>
          <w:fldChar w:fldCharType="end"/>
        </w:r>
      </w:hyperlink>
    </w:p>
    <w:p w14:paraId="0906990E" w14:textId="72A70776" w:rsidR="00CF6805" w:rsidRPr="008B7F2C" w:rsidRDefault="00CF6805" w:rsidP="008B7F2C">
      <w:pPr>
        <w:pStyle w:val="TableofFigures"/>
        <w:tabs>
          <w:tab w:val="right" w:leader="dot" w:pos="9350"/>
        </w:tabs>
        <w:spacing w:before="100"/>
      </w:pPr>
      <w:r w:rsidRPr="008B7F2C">
        <w:fldChar w:fldCharType="end"/>
      </w:r>
    </w:p>
    <w:p w14:paraId="55433A4C" w14:textId="786D8517" w:rsidR="008B7F2C" w:rsidRPr="008B7F2C" w:rsidRDefault="008B7F2C" w:rsidP="008B7F2C">
      <w:pPr>
        <w:pStyle w:val="Heading1"/>
        <w:spacing w:line="276" w:lineRule="auto"/>
        <w:rPr>
          <w:rFonts w:asciiTheme="minorHAnsi" w:hAnsiTheme="minorHAnsi"/>
        </w:rPr>
      </w:pPr>
      <w:bookmarkStart w:id="3" w:name="_Toc219472691"/>
      <w:r w:rsidRPr="008B7F2C">
        <w:rPr>
          <w:rFonts w:asciiTheme="minorHAnsi" w:hAnsiTheme="minorHAnsi"/>
        </w:rPr>
        <w:lastRenderedPageBreak/>
        <w:t>List of Figures</w:t>
      </w:r>
      <w:bookmarkEnd w:id="3"/>
    </w:p>
    <w:p w14:paraId="067AE19E" w14:textId="040DC080" w:rsidR="00965176" w:rsidRDefault="00CF6805">
      <w:pPr>
        <w:pStyle w:val="TableofFigures"/>
        <w:tabs>
          <w:tab w:val="right" w:leader="dot" w:pos="9350"/>
        </w:tabs>
        <w:rPr>
          <w:rFonts w:eastAsiaTheme="minorEastAsia"/>
          <w:noProof/>
          <w:kern w:val="2"/>
          <w14:ligatures w14:val="standardContextual"/>
        </w:rPr>
      </w:pPr>
      <w:r w:rsidRPr="008B7F2C">
        <w:fldChar w:fldCharType="begin"/>
      </w:r>
      <w:r w:rsidRPr="008B7F2C">
        <w:instrText xml:space="preserve"> TOC \h \z \c "Figure" </w:instrText>
      </w:r>
      <w:r w:rsidRPr="008B7F2C">
        <w:fldChar w:fldCharType="separate"/>
      </w:r>
      <w:hyperlink w:anchor="_Toc219472736" w:history="1">
        <w:r w:rsidR="00965176" w:rsidRPr="00CB0812">
          <w:rPr>
            <w:rStyle w:val="Hyperlink"/>
            <w:noProof/>
          </w:rPr>
          <w:t>Figure 1: A map showing area covered by the ‘preventive’ vaccination program in years 2021-2022 and included in this report.</w:t>
        </w:r>
        <w:r w:rsidR="00965176">
          <w:rPr>
            <w:noProof/>
            <w:webHidden/>
          </w:rPr>
          <w:tab/>
        </w:r>
        <w:r w:rsidR="00965176">
          <w:rPr>
            <w:noProof/>
            <w:webHidden/>
          </w:rPr>
          <w:fldChar w:fldCharType="begin"/>
        </w:r>
        <w:r w:rsidR="00965176">
          <w:rPr>
            <w:noProof/>
            <w:webHidden/>
          </w:rPr>
          <w:instrText xml:space="preserve"> PAGEREF _Toc219472736 \h </w:instrText>
        </w:r>
        <w:r w:rsidR="00965176">
          <w:rPr>
            <w:noProof/>
            <w:webHidden/>
          </w:rPr>
        </w:r>
        <w:r w:rsidR="00965176">
          <w:rPr>
            <w:noProof/>
            <w:webHidden/>
          </w:rPr>
          <w:fldChar w:fldCharType="separate"/>
        </w:r>
        <w:r w:rsidR="009A4183">
          <w:rPr>
            <w:noProof/>
            <w:webHidden/>
          </w:rPr>
          <w:t>9</w:t>
        </w:r>
        <w:r w:rsidR="00965176">
          <w:rPr>
            <w:noProof/>
            <w:webHidden/>
          </w:rPr>
          <w:fldChar w:fldCharType="end"/>
        </w:r>
      </w:hyperlink>
    </w:p>
    <w:p w14:paraId="332E1688" w14:textId="463D2B0E" w:rsidR="00965176" w:rsidRDefault="00965176">
      <w:pPr>
        <w:pStyle w:val="TableofFigures"/>
        <w:tabs>
          <w:tab w:val="right" w:leader="dot" w:pos="9350"/>
        </w:tabs>
        <w:rPr>
          <w:rFonts w:eastAsiaTheme="minorEastAsia"/>
          <w:noProof/>
          <w:kern w:val="2"/>
          <w14:ligatures w14:val="standardContextual"/>
        </w:rPr>
      </w:pPr>
      <w:hyperlink w:anchor="_Toc219472737" w:history="1">
        <w:r w:rsidRPr="00CB0812">
          <w:rPr>
            <w:rStyle w:val="Hyperlink"/>
            <w:noProof/>
          </w:rPr>
          <w:t>Figure 2: Monthly number of cases in 2025 vs historical median(IQR) from years 2015-2024, per province.</w:t>
        </w:r>
        <w:r>
          <w:rPr>
            <w:noProof/>
            <w:webHidden/>
          </w:rPr>
          <w:tab/>
        </w:r>
        <w:r>
          <w:rPr>
            <w:noProof/>
            <w:webHidden/>
          </w:rPr>
          <w:fldChar w:fldCharType="begin"/>
        </w:r>
        <w:r>
          <w:rPr>
            <w:noProof/>
            <w:webHidden/>
          </w:rPr>
          <w:instrText xml:space="preserve"> PAGEREF _Toc219472737 \h </w:instrText>
        </w:r>
        <w:r>
          <w:rPr>
            <w:noProof/>
            <w:webHidden/>
          </w:rPr>
        </w:r>
        <w:r>
          <w:rPr>
            <w:noProof/>
            <w:webHidden/>
          </w:rPr>
          <w:fldChar w:fldCharType="separate"/>
        </w:r>
        <w:r w:rsidR="009A4183">
          <w:rPr>
            <w:noProof/>
            <w:webHidden/>
          </w:rPr>
          <w:t>14</w:t>
        </w:r>
        <w:r>
          <w:rPr>
            <w:noProof/>
            <w:webHidden/>
          </w:rPr>
          <w:fldChar w:fldCharType="end"/>
        </w:r>
      </w:hyperlink>
    </w:p>
    <w:p w14:paraId="0A2338B9" w14:textId="090E3CC5" w:rsidR="00965176" w:rsidRDefault="00965176">
      <w:pPr>
        <w:pStyle w:val="TableofFigures"/>
        <w:tabs>
          <w:tab w:val="right" w:leader="dot" w:pos="9350"/>
        </w:tabs>
        <w:rPr>
          <w:rFonts w:eastAsiaTheme="minorEastAsia"/>
          <w:noProof/>
          <w:kern w:val="2"/>
          <w14:ligatures w14:val="standardContextual"/>
        </w:rPr>
      </w:pPr>
      <w:hyperlink w:anchor="_Toc219472738" w:history="1">
        <w:r w:rsidRPr="00CB0812">
          <w:rPr>
            <w:rStyle w:val="Hyperlink"/>
            <w:i/>
            <w:iCs/>
            <w:noProof/>
          </w:rPr>
          <w:t>Figure 3: Attack rate (%) per 10,000 inhabitants, per year, per province.</w:t>
        </w:r>
        <w:r>
          <w:rPr>
            <w:noProof/>
            <w:webHidden/>
          </w:rPr>
          <w:tab/>
        </w:r>
        <w:r>
          <w:rPr>
            <w:noProof/>
            <w:webHidden/>
          </w:rPr>
          <w:fldChar w:fldCharType="begin"/>
        </w:r>
        <w:r>
          <w:rPr>
            <w:noProof/>
            <w:webHidden/>
          </w:rPr>
          <w:instrText xml:space="preserve"> PAGEREF _Toc219472738 \h </w:instrText>
        </w:r>
        <w:r>
          <w:rPr>
            <w:noProof/>
            <w:webHidden/>
          </w:rPr>
        </w:r>
        <w:r>
          <w:rPr>
            <w:noProof/>
            <w:webHidden/>
          </w:rPr>
          <w:fldChar w:fldCharType="separate"/>
        </w:r>
        <w:r w:rsidR="009A4183">
          <w:rPr>
            <w:noProof/>
            <w:webHidden/>
          </w:rPr>
          <w:t>15</w:t>
        </w:r>
        <w:r>
          <w:rPr>
            <w:noProof/>
            <w:webHidden/>
          </w:rPr>
          <w:fldChar w:fldCharType="end"/>
        </w:r>
      </w:hyperlink>
    </w:p>
    <w:p w14:paraId="0443D878" w14:textId="1DEA447A" w:rsidR="00965176" w:rsidRDefault="00965176">
      <w:pPr>
        <w:pStyle w:val="TableofFigures"/>
        <w:tabs>
          <w:tab w:val="right" w:leader="dot" w:pos="9350"/>
        </w:tabs>
        <w:rPr>
          <w:rFonts w:eastAsiaTheme="minorEastAsia"/>
          <w:noProof/>
          <w:kern w:val="2"/>
          <w14:ligatures w14:val="standardContextual"/>
        </w:rPr>
      </w:pPr>
      <w:hyperlink w:anchor="_Toc219472739" w:history="1">
        <w:r w:rsidRPr="00CB0812">
          <w:rPr>
            <w:rStyle w:val="Hyperlink"/>
            <w:noProof/>
          </w:rPr>
          <w:t>Figure 4: Number of health zones with high number of cases (&gt;30) reported in a week, per year, per province.</w:t>
        </w:r>
        <w:r>
          <w:rPr>
            <w:noProof/>
            <w:webHidden/>
          </w:rPr>
          <w:tab/>
        </w:r>
        <w:r>
          <w:rPr>
            <w:noProof/>
            <w:webHidden/>
          </w:rPr>
          <w:fldChar w:fldCharType="begin"/>
        </w:r>
        <w:r>
          <w:rPr>
            <w:noProof/>
            <w:webHidden/>
          </w:rPr>
          <w:instrText xml:space="preserve"> PAGEREF _Toc219472739 \h </w:instrText>
        </w:r>
        <w:r>
          <w:rPr>
            <w:noProof/>
            <w:webHidden/>
          </w:rPr>
        </w:r>
        <w:r>
          <w:rPr>
            <w:noProof/>
            <w:webHidden/>
          </w:rPr>
          <w:fldChar w:fldCharType="separate"/>
        </w:r>
        <w:r w:rsidR="009A4183">
          <w:rPr>
            <w:noProof/>
            <w:webHidden/>
          </w:rPr>
          <w:t>16</w:t>
        </w:r>
        <w:r>
          <w:rPr>
            <w:noProof/>
            <w:webHidden/>
          </w:rPr>
          <w:fldChar w:fldCharType="end"/>
        </w:r>
      </w:hyperlink>
    </w:p>
    <w:p w14:paraId="39D41D1B" w14:textId="3C4DA839" w:rsidR="00965176" w:rsidRDefault="00965176">
      <w:pPr>
        <w:pStyle w:val="TableofFigures"/>
        <w:tabs>
          <w:tab w:val="right" w:leader="dot" w:pos="9350"/>
        </w:tabs>
        <w:rPr>
          <w:rFonts w:eastAsiaTheme="minorEastAsia"/>
          <w:noProof/>
          <w:kern w:val="2"/>
          <w14:ligatures w14:val="standardContextual"/>
        </w:rPr>
      </w:pPr>
      <w:hyperlink w:anchor="_Toc219472740" w:history="1">
        <w:r w:rsidRPr="00CB0812">
          <w:rPr>
            <w:rStyle w:val="Hyperlink"/>
            <w:i/>
            <w:iCs/>
            <w:noProof/>
          </w:rPr>
          <w:t>Figure 5: Number of outbreaks per year, per province.</w:t>
        </w:r>
        <w:r>
          <w:rPr>
            <w:noProof/>
            <w:webHidden/>
          </w:rPr>
          <w:tab/>
        </w:r>
        <w:r>
          <w:rPr>
            <w:noProof/>
            <w:webHidden/>
          </w:rPr>
          <w:fldChar w:fldCharType="begin"/>
        </w:r>
        <w:r>
          <w:rPr>
            <w:noProof/>
            <w:webHidden/>
          </w:rPr>
          <w:instrText xml:space="preserve"> PAGEREF _Toc219472740 \h </w:instrText>
        </w:r>
        <w:r>
          <w:rPr>
            <w:noProof/>
            <w:webHidden/>
          </w:rPr>
        </w:r>
        <w:r>
          <w:rPr>
            <w:noProof/>
            <w:webHidden/>
          </w:rPr>
          <w:fldChar w:fldCharType="separate"/>
        </w:r>
        <w:r w:rsidR="009A4183">
          <w:rPr>
            <w:noProof/>
            <w:webHidden/>
          </w:rPr>
          <w:t>17</w:t>
        </w:r>
        <w:r>
          <w:rPr>
            <w:noProof/>
            <w:webHidden/>
          </w:rPr>
          <w:fldChar w:fldCharType="end"/>
        </w:r>
      </w:hyperlink>
    </w:p>
    <w:p w14:paraId="196D606A" w14:textId="25837FBD" w:rsidR="00965176" w:rsidRDefault="00965176">
      <w:pPr>
        <w:pStyle w:val="TableofFigures"/>
        <w:tabs>
          <w:tab w:val="right" w:leader="dot" w:pos="9350"/>
        </w:tabs>
        <w:rPr>
          <w:rFonts w:eastAsiaTheme="minorEastAsia"/>
          <w:noProof/>
          <w:kern w:val="2"/>
          <w14:ligatures w14:val="standardContextual"/>
        </w:rPr>
      </w:pPr>
      <w:hyperlink w:anchor="_Toc219472741" w:history="1">
        <w:r w:rsidRPr="00CB0812">
          <w:rPr>
            <w:rStyle w:val="Hyperlink"/>
            <w:noProof/>
          </w:rPr>
          <w:t>Figure 6: Monthly number of deaths in 2025 vs historical median(IQR) from years 2015-2024, per province.</w:t>
        </w:r>
        <w:r>
          <w:rPr>
            <w:noProof/>
            <w:webHidden/>
          </w:rPr>
          <w:tab/>
        </w:r>
        <w:r>
          <w:rPr>
            <w:noProof/>
            <w:webHidden/>
          </w:rPr>
          <w:fldChar w:fldCharType="begin"/>
        </w:r>
        <w:r>
          <w:rPr>
            <w:noProof/>
            <w:webHidden/>
          </w:rPr>
          <w:instrText xml:space="preserve"> PAGEREF _Toc219472741 \h </w:instrText>
        </w:r>
        <w:r>
          <w:rPr>
            <w:noProof/>
            <w:webHidden/>
          </w:rPr>
        </w:r>
        <w:r>
          <w:rPr>
            <w:noProof/>
            <w:webHidden/>
          </w:rPr>
          <w:fldChar w:fldCharType="separate"/>
        </w:r>
        <w:r w:rsidR="009A4183">
          <w:rPr>
            <w:noProof/>
            <w:webHidden/>
          </w:rPr>
          <w:t>19</w:t>
        </w:r>
        <w:r>
          <w:rPr>
            <w:noProof/>
            <w:webHidden/>
          </w:rPr>
          <w:fldChar w:fldCharType="end"/>
        </w:r>
      </w:hyperlink>
    </w:p>
    <w:p w14:paraId="1418808D" w14:textId="5DCD081F" w:rsidR="00965176" w:rsidRDefault="00965176">
      <w:pPr>
        <w:pStyle w:val="TableofFigures"/>
        <w:tabs>
          <w:tab w:val="right" w:leader="dot" w:pos="9350"/>
        </w:tabs>
        <w:rPr>
          <w:rFonts w:eastAsiaTheme="minorEastAsia"/>
          <w:noProof/>
          <w:kern w:val="2"/>
          <w14:ligatures w14:val="standardContextual"/>
        </w:rPr>
      </w:pPr>
      <w:hyperlink w:anchor="_Toc219472742" w:history="1">
        <w:r w:rsidRPr="00CB0812">
          <w:rPr>
            <w:rStyle w:val="Hyperlink"/>
            <w:i/>
            <w:iCs/>
            <w:noProof/>
          </w:rPr>
          <w:t>Figure 7: Number of cases and case fatality risk (calculated if at least 10 cases were reported) per year, per province.</w:t>
        </w:r>
        <w:r>
          <w:rPr>
            <w:noProof/>
            <w:webHidden/>
          </w:rPr>
          <w:tab/>
        </w:r>
        <w:r>
          <w:rPr>
            <w:noProof/>
            <w:webHidden/>
          </w:rPr>
          <w:fldChar w:fldCharType="begin"/>
        </w:r>
        <w:r>
          <w:rPr>
            <w:noProof/>
            <w:webHidden/>
          </w:rPr>
          <w:instrText xml:space="preserve"> PAGEREF _Toc219472742 \h </w:instrText>
        </w:r>
        <w:r>
          <w:rPr>
            <w:noProof/>
            <w:webHidden/>
          </w:rPr>
        </w:r>
        <w:r>
          <w:rPr>
            <w:noProof/>
            <w:webHidden/>
          </w:rPr>
          <w:fldChar w:fldCharType="separate"/>
        </w:r>
        <w:r w:rsidR="009A4183">
          <w:rPr>
            <w:noProof/>
            <w:webHidden/>
          </w:rPr>
          <w:t>20</w:t>
        </w:r>
        <w:r>
          <w:rPr>
            <w:noProof/>
            <w:webHidden/>
          </w:rPr>
          <w:fldChar w:fldCharType="end"/>
        </w:r>
      </w:hyperlink>
    </w:p>
    <w:p w14:paraId="0B0863FD" w14:textId="08680841" w:rsidR="00965176" w:rsidRDefault="00965176">
      <w:pPr>
        <w:pStyle w:val="TableofFigures"/>
        <w:tabs>
          <w:tab w:val="right" w:leader="dot" w:pos="9350"/>
        </w:tabs>
        <w:rPr>
          <w:rFonts w:eastAsiaTheme="minorEastAsia"/>
          <w:noProof/>
          <w:kern w:val="2"/>
          <w14:ligatures w14:val="standardContextual"/>
        </w:rPr>
      </w:pPr>
      <w:hyperlink w:anchor="_Toc219472743" w:history="1">
        <w:r w:rsidRPr="00CB0812">
          <w:rPr>
            <w:rStyle w:val="Hyperlink"/>
            <w:noProof/>
          </w:rPr>
          <w:t>Figure 8: Number of health zones with high (&gt;1%, for weeks with at least 10 cases) CFR, per year, per province.</w:t>
        </w:r>
        <w:r>
          <w:rPr>
            <w:noProof/>
            <w:webHidden/>
          </w:rPr>
          <w:tab/>
        </w:r>
        <w:r>
          <w:rPr>
            <w:noProof/>
            <w:webHidden/>
          </w:rPr>
          <w:fldChar w:fldCharType="begin"/>
        </w:r>
        <w:r>
          <w:rPr>
            <w:noProof/>
            <w:webHidden/>
          </w:rPr>
          <w:instrText xml:space="preserve"> PAGEREF _Toc219472743 \h </w:instrText>
        </w:r>
        <w:r>
          <w:rPr>
            <w:noProof/>
            <w:webHidden/>
          </w:rPr>
        </w:r>
        <w:r>
          <w:rPr>
            <w:noProof/>
            <w:webHidden/>
          </w:rPr>
          <w:fldChar w:fldCharType="separate"/>
        </w:r>
        <w:r w:rsidR="009A4183">
          <w:rPr>
            <w:noProof/>
            <w:webHidden/>
          </w:rPr>
          <w:t>21</w:t>
        </w:r>
        <w:r>
          <w:rPr>
            <w:noProof/>
            <w:webHidden/>
          </w:rPr>
          <w:fldChar w:fldCharType="end"/>
        </w:r>
      </w:hyperlink>
    </w:p>
    <w:p w14:paraId="5BF08E51" w14:textId="297937AA" w:rsidR="00965176" w:rsidRDefault="00965176">
      <w:pPr>
        <w:pStyle w:val="TableofFigures"/>
        <w:tabs>
          <w:tab w:val="right" w:leader="dot" w:pos="9350"/>
        </w:tabs>
        <w:rPr>
          <w:rFonts w:eastAsiaTheme="minorEastAsia"/>
          <w:noProof/>
          <w:kern w:val="2"/>
          <w14:ligatures w14:val="standardContextual"/>
        </w:rPr>
      </w:pPr>
      <w:hyperlink w:anchor="_Toc219472744" w:history="1">
        <w:r w:rsidRPr="00CB0812">
          <w:rPr>
            <w:rStyle w:val="Hyperlink"/>
            <w:noProof/>
          </w:rPr>
          <w:t>Figure 9: Number of cases before and after receiving ‘reactive’ vaccination in April and June 2021.</w:t>
        </w:r>
        <w:r>
          <w:rPr>
            <w:noProof/>
            <w:webHidden/>
          </w:rPr>
          <w:tab/>
        </w:r>
        <w:r>
          <w:rPr>
            <w:noProof/>
            <w:webHidden/>
          </w:rPr>
          <w:fldChar w:fldCharType="begin"/>
        </w:r>
        <w:r>
          <w:rPr>
            <w:noProof/>
            <w:webHidden/>
          </w:rPr>
          <w:instrText xml:space="preserve"> PAGEREF _Toc219472744 \h </w:instrText>
        </w:r>
        <w:r>
          <w:rPr>
            <w:noProof/>
            <w:webHidden/>
          </w:rPr>
        </w:r>
        <w:r>
          <w:rPr>
            <w:noProof/>
            <w:webHidden/>
          </w:rPr>
          <w:fldChar w:fldCharType="separate"/>
        </w:r>
        <w:r w:rsidR="009A4183">
          <w:rPr>
            <w:noProof/>
            <w:webHidden/>
          </w:rPr>
          <w:t>24</w:t>
        </w:r>
        <w:r>
          <w:rPr>
            <w:noProof/>
            <w:webHidden/>
          </w:rPr>
          <w:fldChar w:fldCharType="end"/>
        </w:r>
      </w:hyperlink>
    </w:p>
    <w:p w14:paraId="3690961D" w14:textId="3AFBC55D" w:rsidR="00965176" w:rsidRDefault="00965176">
      <w:pPr>
        <w:pStyle w:val="TableofFigures"/>
        <w:tabs>
          <w:tab w:val="right" w:leader="dot" w:pos="9350"/>
        </w:tabs>
        <w:rPr>
          <w:rFonts w:eastAsiaTheme="minorEastAsia"/>
          <w:noProof/>
          <w:kern w:val="2"/>
          <w14:ligatures w14:val="standardContextual"/>
        </w:rPr>
      </w:pPr>
      <w:hyperlink w:anchor="_Toc219472745" w:history="1">
        <w:r w:rsidRPr="00CB0812">
          <w:rPr>
            <w:rStyle w:val="Hyperlink"/>
            <w:i/>
            <w:iCs/>
            <w:noProof/>
          </w:rPr>
          <w:t>Figure 10: Number of cases before and after ‘preventive’ vaccination in December 2021 and January 2022.</w:t>
        </w:r>
        <w:r>
          <w:rPr>
            <w:noProof/>
            <w:webHidden/>
          </w:rPr>
          <w:tab/>
        </w:r>
        <w:r>
          <w:rPr>
            <w:noProof/>
            <w:webHidden/>
          </w:rPr>
          <w:fldChar w:fldCharType="begin"/>
        </w:r>
        <w:r>
          <w:rPr>
            <w:noProof/>
            <w:webHidden/>
          </w:rPr>
          <w:instrText xml:space="preserve"> PAGEREF _Toc219472745 \h </w:instrText>
        </w:r>
        <w:r>
          <w:rPr>
            <w:noProof/>
            <w:webHidden/>
          </w:rPr>
        </w:r>
        <w:r>
          <w:rPr>
            <w:noProof/>
            <w:webHidden/>
          </w:rPr>
          <w:fldChar w:fldCharType="separate"/>
        </w:r>
        <w:r w:rsidR="009A4183">
          <w:rPr>
            <w:noProof/>
            <w:webHidden/>
          </w:rPr>
          <w:t>26</w:t>
        </w:r>
        <w:r>
          <w:rPr>
            <w:noProof/>
            <w:webHidden/>
          </w:rPr>
          <w:fldChar w:fldCharType="end"/>
        </w:r>
      </w:hyperlink>
    </w:p>
    <w:p w14:paraId="63DBA475" w14:textId="1889C129" w:rsidR="00965176" w:rsidRDefault="00965176">
      <w:pPr>
        <w:pStyle w:val="TableofFigures"/>
        <w:tabs>
          <w:tab w:val="right" w:leader="dot" w:pos="9350"/>
        </w:tabs>
        <w:rPr>
          <w:rFonts w:eastAsiaTheme="minorEastAsia"/>
          <w:noProof/>
          <w:kern w:val="2"/>
          <w14:ligatures w14:val="standardContextual"/>
        </w:rPr>
      </w:pPr>
      <w:hyperlink w:anchor="_Toc219472746" w:history="1">
        <w:r w:rsidRPr="00CB0812">
          <w:rPr>
            <w:rStyle w:val="Hyperlink"/>
            <w:noProof/>
          </w:rPr>
          <w:t>Figure 11: Number of weeks with zero cases per week for endemic and non endemic health zones, per year.</w:t>
        </w:r>
        <w:r>
          <w:rPr>
            <w:noProof/>
            <w:webHidden/>
          </w:rPr>
          <w:tab/>
        </w:r>
        <w:r>
          <w:rPr>
            <w:noProof/>
            <w:webHidden/>
          </w:rPr>
          <w:fldChar w:fldCharType="begin"/>
        </w:r>
        <w:r>
          <w:rPr>
            <w:noProof/>
            <w:webHidden/>
          </w:rPr>
          <w:instrText xml:space="preserve"> PAGEREF _Toc219472746 \h </w:instrText>
        </w:r>
        <w:r>
          <w:rPr>
            <w:noProof/>
            <w:webHidden/>
          </w:rPr>
        </w:r>
        <w:r>
          <w:rPr>
            <w:noProof/>
            <w:webHidden/>
          </w:rPr>
          <w:fldChar w:fldCharType="separate"/>
        </w:r>
        <w:r w:rsidR="009A4183">
          <w:rPr>
            <w:noProof/>
            <w:webHidden/>
          </w:rPr>
          <w:t>27</w:t>
        </w:r>
        <w:r>
          <w:rPr>
            <w:noProof/>
            <w:webHidden/>
          </w:rPr>
          <w:fldChar w:fldCharType="end"/>
        </w:r>
      </w:hyperlink>
    </w:p>
    <w:p w14:paraId="7C41191B" w14:textId="3826DB74" w:rsidR="00965176" w:rsidRDefault="00965176">
      <w:pPr>
        <w:pStyle w:val="TableofFigures"/>
        <w:tabs>
          <w:tab w:val="right" w:leader="dot" w:pos="9350"/>
        </w:tabs>
        <w:rPr>
          <w:rFonts w:eastAsiaTheme="minorEastAsia"/>
          <w:noProof/>
          <w:kern w:val="2"/>
          <w14:ligatures w14:val="standardContextual"/>
        </w:rPr>
      </w:pPr>
      <w:hyperlink w:anchor="_Toc219472747" w:history="1">
        <w:r w:rsidRPr="00CB0812">
          <w:rPr>
            <w:rStyle w:val="Hyperlink"/>
            <w:noProof/>
          </w:rPr>
          <w:t>Figure 12: Number of weeks with less than 10 cases per week for endemic and non endemic health zones per year.</w:t>
        </w:r>
        <w:r>
          <w:rPr>
            <w:noProof/>
            <w:webHidden/>
          </w:rPr>
          <w:tab/>
        </w:r>
        <w:r>
          <w:rPr>
            <w:noProof/>
            <w:webHidden/>
          </w:rPr>
          <w:fldChar w:fldCharType="begin"/>
        </w:r>
        <w:r>
          <w:rPr>
            <w:noProof/>
            <w:webHidden/>
          </w:rPr>
          <w:instrText xml:space="preserve"> PAGEREF _Toc219472747 \h </w:instrText>
        </w:r>
        <w:r>
          <w:rPr>
            <w:noProof/>
            <w:webHidden/>
          </w:rPr>
        </w:r>
        <w:r>
          <w:rPr>
            <w:noProof/>
            <w:webHidden/>
          </w:rPr>
          <w:fldChar w:fldCharType="separate"/>
        </w:r>
        <w:r w:rsidR="009A4183">
          <w:rPr>
            <w:noProof/>
            <w:webHidden/>
          </w:rPr>
          <w:t>29</w:t>
        </w:r>
        <w:r>
          <w:rPr>
            <w:noProof/>
            <w:webHidden/>
          </w:rPr>
          <w:fldChar w:fldCharType="end"/>
        </w:r>
      </w:hyperlink>
    </w:p>
    <w:p w14:paraId="3A2B68E5" w14:textId="686D23A2" w:rsidR="009C5916" w:rsidRPr="002D5CE8" w:rsidRDefault="00CF6805" w:rsidP="00AA2767">
      <w:pPr>
        <w:spacing w:before="120" w:after="120" w:line="276" w:lineRule="auto"/>
        <w:rPr>
          <w:rFonts w:eastAsiaTheme="majorEastAsia" w:cstheme="majorBidi"/>
          <w:color w:val="0F4761" w:themeColor="accent1" w:themeShade="BF"/>
          <w:sz w:val="40"/>
          <w:szCs w:val="40"/>
        </w:rPr>
      </w:pPr>
      <w:r w:rsidRPr="008B7F2C">
        <w:fldChar w:fldCharType="end"/>
      </w:r>
      <w:r w:rsidR="009C5916" w:rsidRPr="002A3361">
        <w:br w:type="page"/>
      </w:r>
    </w:p>
    <w:p w14:paraId="2E7E447A" w14:textId="15B8B4C2" w:rsidR="008A7FBC" w:rsidRPr="002D5CE8" w:rsidRDefault="009C5916" w:rsidP="005A4906">
      <w:pPr>
        <w:pStyle w:val="Heading1"/>
        <w:numPr>
          <w:ilvl w:val="0"/>
          <w:numId w:val="7"/>
        </w:numPr>
        <w:spacing w:line="276" w:lineRule="auto"/>
        <w:rPr>
          <w:rFonts w:asciiTheme="minorHAnsi" w:hAnsiTheme="minorHAnsi"/>
        </w:rPr>
      </w:pPr>
      <w:bookmarkStart w:id="4" w:name="_Toc219472692"/>
      <w:r w:rsidRPr="002D5CE8">
        <w:rPr>
          <w:rFonts w:asciiTheme="minorHAnsi" w:hAnsiTheme="minorHAnsi"/>
        </w:rPr>
        <w:lastRenderedPageBreak/>
        <w:t>Summary</w:t>
      </w:r>
      <w:bookmarkEnd w:id="4"/>
    </w:p>
    <w:p w14:paraId="2E7E447B" w14:textId="1CA209AE" w:rsidR="008A7FBC" w:rsidRPr="002A3361" w:rsidRDefault="009C5916" w:rsidP="00BF2BB1">
      <w:pPr>
        <w:pStyle w:val="FirstParagraph"/>
        <w:spacing w:line="276" w:lineRule="auto"/>
        <w:jc w:val="both"/>
      </w:pPr>
      <w:r w:rsidRPr="002A3361">
        <w:rPr>
          <w:b/>
          <w:bCs/>
        </w:rPr>
        <w:t>Background:</w:t>
      </w:r>
      <w:r w:rsidRPr="002A3361">
        <w:t xml:space="preserve"> Since 2018, MSF-OCP has been regularly engaging in cholera outbreak responses in the Katanga region of the Democratic Republic of Congo (DRC) under the </w:t>
      </w:r>
      <w:proofErr w:type="spellStart"/>
      <w:r w:rsidRPr="002A3361">
        <w:t>Urgepi</w:t>
      </w:r>
      <w:proofErr w:type="spellEnd"/>
      <w:r w:rsidRPr="002A3361">
        <w:t xml:space="preserve"> project. The actions included resource intense interventions in Lubumbashi city </w:t>
      </w:r>
      <w:r w:rsidR="001874AC" w:rsidRPr="002A3361">
        <w:t xml:space="preserve">(such as </w:t>
      </w:r>
      <w:r w:rsidRPr="002A3361">
        <w:t>during 2024 and 2025</w:t>
      </w:r>
      <w:r w:rsidR="001874AC" w:rsidRPr="002A3361">
        <w:t>)</w:t>
      </w:r>
      <w:r w:rsidR="00000264" w:rsidRPr="002A3361">
        <w:t>, and other smaller interventions in rural settings</w:t>
      </w:r>
      <w:r w:rsidRPr="002A3361">
        <w:t xml:space="preserve">. </w:t>
      </w:r>
      <w:r w:rsidR="00B166EE" w:rsidRPr="002A3361">
        <w:t xml:space="preserve">While the intervention area </w:t>
      </w:r>
      <w:r w:rsidR="00BE23E9" w:rsidRPr="002A3361">
        <w:t xml:space="preserve">in theory </w:t>
      </w:r>
      <w:r w:rsidR="00B166EE" w:rsidRPr="002A3361">
        <w:t xml:space="preserve">covers all 68 health zones in the Katanga region, </w:t>
      </w:r>
      <w:r w:rsidR="00BE23E9" w:rsidRPr="002A3361">
        <w:t xml:space="preserve">in 2024 </w:t>
      </w:r>
      <w:r w:rsidR="00B166EE" w:rsidRPr="002A3361">
        <w:t xml:space="preserve">the project prioritized </w:t>
      </w:r>
      <w:r w:rsidRPr="002A3361">
        <w:t xml:space="preserve">seven health zones for </w:t>
      </w:r>
      <w:r w:rsidR="00000264" w:rsidRPr="002A3361">
        <w:t xml:space="preserve">surveillance and </w:t>
      </w:r>
      <w:r w:rsidRPr="002A3361">
        <w:t xml:space="preserve">response activities </w:t>
      </w:r>
      <w:r w:rsidR="00444D59" w:rsidRPr="002A3361">
        <w:t>based on the cholera epidemic risk assessed in the years preceding prioritization and including the case fatality and number of outbreaks</w:t>
      </w:r>
      <w:r w:rsidR="00372C8D" w:rsidRPr="002A3361">
        <w:t>.</w:t>
      </w:r>
      <w:r w:rsidRPr="002A3361">
        <w:t xml:space="preserve"> However, the surveillance data collected in 2025 (until week 4</w:t>
      </w:r>
      <w:r w:rsidR="009E7FC5">
        <w:t>7</w:t>
      </w:r>
      <w:r w:rsidRPr="002A3361">
        <w:t xml:space="preserve">) indicated </w:t>
      </w:r>
      <w:r w:rsidR="00C72695" w:rsidRPr="002A3361">
        <w:t xml:space="preserve">potential changes in epidemiological patterns, as </w:t>
      </w:r>
      <w:r w:rsidR="00845693" w:rsidRPr="002A3361">
        <w:t xml:space="preserve">in some places </w:t>
      </w:r>
      <w:r w:rsidR="00C72695" w:rsidRPr="002A3361">
        <w:t xml:space="preserve">the number of cases and case-fatality </w:t>
      </w:r>
      <w:r w:rsidR="00845693" w:rsidRPr="002A3361">
        <w:t xml:space="preserve">seemed to have </w:t>
      </w:r>
      <w:r w:rsidR="00C72695" w:rsidRPr="002A3361">
        <w:t xml:space="preserve">exceeded those recorded </w:t>
      </w:r>
      <w:r w:rsidR="00845693" w:rsidRPr="002A3361">
        <w:t>in previous years</w:t>
      </w:r>
      <w:r w:rsidR="00C72695" w:rsidRPr="002A3361">
        <w:t xml:space="preserve">, the epidemic lasted longer than expected, and signs of changes in endemicity were observed. </w:t>
      </w:r>
      <w:r w:rsidR="007C1E76" w:rsidRPr="002A3361">
        <w:t xml:space="preserve">This raised the </w:t>
      </w:r>
      <w:r w:rsidR="00144116" w:rsidRPr="002A3361">
        <w:t>question</w:t>
      </w:r>
      <w:r w:rsidR="007C1E76" w:rsidRPr="002A3361">
        <w:t xml:space="preserve"> </w:t>
      </w:r>
      <w:r w:rsidR="00FF2B1D" w:rsidRPr="002A3361">
        <w:t>of whether</w:t>
      </w:r>
      <w:r w:rsidR="007C1E76" w:rsidRPr="002A3361">
        <w:t xml:space="preserve"> the </w:t>
      </w:r>
      <w:proofErr w:type="spellStart"/>
      <w:r w:rsidR="007C1E76" w:rsidRPr="002A3361">
        <w:t>Urgepi</w:t>
      </w:r>
      <w:proofErr w:type="spellEnd"/>
      <w:r w:rsidR="007C1E76" w:rsidRPr="002A3361">
        <w:t xml:space="preserve"> cholera strategy was well adapted to these changing patterns.</w:t>
      </w:r>
    </w:p>
    <w:p w14:paraId="2E7E447C" w14:textId="7A651C2A" w:rsidR="008A7FBC" w:rsidRPr="002A3361" w:rsidRDefault="009C5916" w:rsidP="00BF2BB1">
      <w:pPr>
        <w:pStyle w:val="BodyText"/>
        <w:spacing w:line="276" w:lineRule="auto"/>
        <w:jc w:val="both"/>
      </w:pPr>
      <w:r w:rsidRPr="002A3361">
        <w:rPr>
          <w:b/>
          <w:bCs/>
        </w:rPr>
        <w:t>Aim:</w:t>
      </w:r>
      <w:r w:rsidRPr="002A3361">
        <w:t xml:space="preserve"> To retrospectively describe </w:t>
      </w:r>
      <w:r w:rsidR="00AD2D41" w:rsidRPr="002A3361">
        <w:t>cholera epidemic patterns</w:t>
      </w:r>
      <w:r w:rsidRPr="002A3361">
        <w:t xml:space="preserve"> in the Katanga region in 2025 and compare it with previous years</w:t>
      </w:r>
      <w:r w:rsidR="00BD099F" w:rsidRPr="002A3361">
        <w:t xml:space="preserve"> (2015-2024).</w:t>
      </w:r>
    </w:p>
    <w:p w14:paraId="2E7E447D" w14:textId="2FA2B223" w:rsidR="008A7FBC" w:rsidRPr="002A3361" w:rsidRDefault="009C5916" w:rsidP="00BF2BB1">
      <w:pPr>
        <w:pStyle w:val="BodyText"/>
        <w:spacing w:line="276" w:lineRule="auto"/>
        <w:jc w:val="both"/>
      </w:pPr>
      <w:r w:rsidRPr="002A3361">
        <w:rPr>
          <w:b/>
          <w:bCs/>
        </w:rPr>
        <w:t>Methods:</w:t>
      </w:r>
      <w:r w:rsidRPr="002A3361">
        <w:t xml:space="preserve"> First, we conducted a descriptive analysis of the DRC’s </w:t>
      </w:r>
      <w:r w:rsidR="009668AC" w:rsidRPr="002A3361">
        <w:t>Ministry of Health (</w:t>
      </w:r>
      <w:r w:rsidRPr="002A3361">
        <w:t>MoH</w:t>
      </w:r>
      <w:r w:rsidR="009668AC" w:rsidRPr="002A3361">
        <w:t>)</w:t>
      </w:r>
      <w:r w:rsidRPr="002A3361">
        <w:t xml:space="preserve"> national surveillance data on the 2025 cholera outbreak in the Katanga region</w:t>
      </w:r>
      <w:r w:rsidR="00E6542A">
        <w:t xml:space="preserve"> an</w:t>
      </w:r>
      <w:r w:rsidR="00AC63BC">
        <w:t>d</w:t>
      </w:r>
      <w:r w:rsidR="00E6542A">
        <w:t xml:space="preserve"> compared it to previous years</w:t>
      </w:r>
      <w:r w:rsidRPr="002A3361">
        <w:t xml:space="preserve">. </w:t>
      </w:r>
      <w:r w:rsidR="00A94919">
        <w:t xml:space="preserve">We chose several cases- and deaths-related </w:t>
      </w:r>
      <w:r w:rsidR="00BC778D">
        <w:t xml:space="preserve">epidemic </w:t>
      </w:r>
      <w:r w:rsidR="00A94919">
        <w:t xml:space="preserve">indicators. </w:t>
      </w:r>
      <w:r w:rsidR="00BC778D">
        <w:t>Next, we</w:t>
      </w:r>
      <w:r w:rsidR="009C5FA5">
        <w:t xml:space="preserve"> fitted generalized models to</w:t>
      </w:r>
      <w:r w:rsidR="009C5FA5" w:rsidRPr="002A3361">
        <w:t xml:space="preserve"> </w:t>
      </w:r>
      <w:r w:rsidR="009C5FA5">
        <w:t>assess</w:t>
      </w:r>
      <w:r w:rsidR="009C5FA5" w:rsidRPr="002A3361">
        <w:t xml:space="preserve"> the overall mean difference between 2025 and previous years in terms of </w:t>
      </w:r>
      <w:r w:rsidR="00BC778D">
        <w:t>these</w:t>
      </w:r>
      <w:r w:rsidR="009C5FA5" w:rsidRPr="002A3361">
        <w:t xml:space="preserve"> indicators</w:t>
      </w:r>
      <w:r w:rsidR="00BC778D">
        <w:t>. Moreover, w</w:t>
      </w:r>
      <w:r w:rsidR="00E6542A">
        <w:t xml:space="preserve">e </w:t>
      </w:r>
      <w:r w:rsidR="009067D8">
        <w:t>compared</w:t>
      </w:r>
      <w:r w:rsidR="00E6542A">
        <w:t xml:space="preserve"> the</w:t>
      </w:r>
      <w:r w:rsidR="009067D8">
        <w:t>se</w:t>
      </w:r>
      <w:r w:rsidR="007D686B">
        <w:t xml:space="preserve"> indicators for prioritized and non-prioritized </w:t>
      </w:r>
      <w:r w:rsidR="00E6542A" w:rsidRPr="002A3361">
        <w:t xml:space="preserve">health zones </w:t>
      </w:r>
      <w:r w:rsidR="007D686B">
        <w:t xml:space="preserve">to evaluate if the </w:t>
      </w:r>
      <w:r w:rsidR="002F6F8F">
        <w:t xml:space="preserve">prioritization targets were adequate. </w:t>
      </w:r>
      <w:r w:rsidR="00AC63BC">
        <w:t xml:space="preserve">We </w:t>
      </w:r>
      <w:r w:rsidR="009067D8">
        <w:t xml:space="preserve">also </w:t>
      </w:r>
      <w:r w:rsidR="00AC63BC">
        <w:t xml:space="preserve">analyzed </w:t>
      </w:r>
      <w:r w:rsidR="009067D8">
        <w:t xml:space="preserve">cholera </w:t>
      </w:r>
      <w:r w:rsidR="00AC63BC">
        <w:t>vaccination data from 2021</w:t>
      </w:r>
      <w:r w:rsidR="009117F3">
        <w:t>-2022</w:t>
      </w:r>
      <w:r w:rsidR="00AC63BC">
        <w:t xml:space="preserve"> and </w:t>
      </w:r>
      <w:r w:rsidR="00234C21">
        <w:t xml:space="preserve">described how long was the </w:t>
      </w:r>
      <w:r w:rsidR="000102B5">
        <w:t xml:space="preserve">following </w:t>
      </w:r>
      <w:r w:rsidR="00234C21">
        <w:t xml:space="preserve">outbreak-free period. </w:t>
      </w:r>
      <w:r w:rsidR="00686A3D">
        <w:t>Finally, we</w:t>
      </w:r>
      <w:r w:rsidR="00686A3D" w:rsidRPr="002A3361">
        <w:t xml:space="preserve"> evaluate</w:t>
      </w:r>
      <w:r w:rsidR="00686A3D">
        <w:t>d</w:t>
      </w:r>
      <w:r w:rsidR="00686A3D" w:rsidRPr="002A3361">
        <w:t xml:space="preserve"> changes in </w:t>
      </w:r>
      <w:r w:rsidR="00686A3D">
        <w:t xml:space="preserve">the </w:t>
      </w:r>
      <w:r w:rsidR="00686A3D" w:rsidRPr="002A3361">
        <w:t xml:space="preserve">endemic cholera zones </w:t>
      </w:r>
      <w:r w:rsidR="00686A3D">
        <w:t xml:space="preserve">by measuring outbreak-free time in zones defined as endemic or </w:t>
      </w:r>
      <w:proofErr w:type="spellStart"/>
      <w:r w:rsidR="00FC588D">
        <w:t>non endemic</w:t>
      </w:r>
      <w:proofErr w:type="spellEnd"/>
      <w:r w:rsidR="00686A3D">
        <w:t xml:space="preserve"> </w:t>
      </w:r>
      <w:r w:rsidR="00686A3D" w:rsidRPr="002A3361">
        <w:t xml:space="preserve">defined at national </w:t>
      </w:r>
      <w:r w:rsidR="00686A3D">
        <w:t>and MSF level</w:t>
      </w:r>
      <w:r w:rsidR="00686A3D" w:rsidRPr="002A3361">
        <w:t>.</w:t>
      </w:r>
    </w:p>
    <w:p w14:paraId="2E7E447E" w14:textId="3EEA1548" w:rsidR="008A7FBC" w:rsidRPr="002A3361" w:rsidRDefault="009C5916" w:rsidP="00BF2BB1">
      <w:pPr>
        <w:pStyle w:val="FirstParagraph"/>
        <w:spacing w:line="276" w:lineRule="auto"/>
        <w:jc w:val="both"/>
      </w:pPr>
      <w:r w:rsidRPr="653B532D">
        <w:rPr>
          <w:b/>
          <w:bCs/>
        </w:rPr>
        <w:t>Results:</w:t>
      </w:r>
      <w:r>
        <w:t xml:space="preserve"> </w:t>
      </w:r>
      <w:r w:rsidR="00AC7EFF">
        <w:t xml:space="preserve">Overall, when compared to previous years, in 2025 we observed a significant increase in most of the studied indicators of cholera epidemic: number of cases and deaths, attack rates (ARs), number of health zones reporting high number of cases or high case fatality risk (CFR), as well as the number of outbreaks and their severity. Moreover, the ARs and percentage of prioritized health zones reporting high number of cases were higher than in the non-prioritized ones, while the CFR and percentage of health zones with elevated CFR were lower among the prioritized zones compared to the non-prioritized ones. One of the prioritized health zones (Mulongo) showed signs of being an endemic area although not classified as one by the local authorities. Finally, the results on the impact of the vaccination </w:t>
      </w:r>
      <w:r w:rsidR="00AC7EFF">
        <w:lastRenderedPageBreak/>
        <w:t>campaigns on the length of the outbreak-free period due to the several limitations of the available data.</w:t>
      </w:r>
    </w:p>
    <w:p w14:paraId="70A79F44" w14:textId="052E6790" w:rsidR="005B3640" w:rsidRPr="002B2D6B" w:rsidRDefault="009C5916" w:rsidP="00BF2BB1">
      <w:pPr>
        <w:pStyle w:val="FirstParagraph"/>
        <w:spacing w:line="276" w:lineRule="auto"/>
        <w:jc w:val="both"/>
      </w:pPr>
      <w:r w:rsidRPr="653B532D">
        <w:rPr>
          <w:b/>
          <w:bCs/>
        </w:rPr>
        <w:t>Conclusions:</w:t>
      </w:r>
      <w:r>
        <w:t xml:space="preserve"> </w:t>
      </w:r>
      <w:r w:rsidR="005B3640">
        <w:t xml:space="preserve">Our results suggest that in 2025 there was a significant increase </w:t>
      </w:r>
      <w:r w:rsidR="00277362">
        <w:t>in</w:t>
      </w:r>
      <w:r w:rsidR="005B3640">
        <w:t xml:space="preserve"> most of the </w:t>
      </w:r>
      <w:proofErr w:type="gramStart"/>
      <w:r w:rsidR="005B3640">
        <w:t>studied indicators of the cholera epidemic</w:t>
      </w:r>
      <w:proofErr w:type="gramEnd"/>
      <w:r w:rsidR="005B3640">
        <w:t xml:space="preserve"> when compared to previous years. </w:t>
      </w:r>
      <w:r w:rsidR="00E50A02">
        <w:t>Moreover,</w:t>
      </w:r>
      <w:r w:rsidR="005B3640">
        <w:t xml:space="preserve"> that health zone prioritization strategy applied in 2024 </w:t>
      </w:r>
      <w:r w:rsidR="00471301">
        <w:t>seemed to</w:t>
      </w:r>
      <w:r w:rsidR="005B3640">
        <w:t xml:space="preserve"> efficiently target </w:t>
      </w:r>
      <w:r w:rsidR="12ACC941">
        <w:t>case</w:t>
      </w:r>
      <w:r w:rsidR="000C6B6A">
        <w:t>-related</w:t>
      </w:r>
      <w:r w:rsidR="005B3640">
        <w:t xml:space="preserve"> but not </w:t>
      </w:r>
      <w:r w:rsidR="000C6B6A">
        <w:t>deaths-related epidemic indicators</w:t>
      </w:r>
      <w:r w:rsidR="005B3640">
        <w:t xml:space="preserve">. </w:t>
      </w:r>
      <w:r w:rsidR="00AC7EFF">
        <w:t xml:space="preserve">Finally, one prioritized health zone was identified as health zone with endemic-like transmission, although not classified as such by the MoH. </w:t>
      </w:r>
      <w:r w:rsidR="00AC7EFF" w:rsidRPr="00FC0FBF">
        <w:t xml:space="preserve">The </w:t>
      </w:r>
      <w:proofErr w:type="spellStart"/>
      <w:r w:rsidR="00AC7EFF" w:rsidRPr="00FC0FBF">
        <w:t>Urgepi</w:t>
      </w:r>
      <w:proofErr w:type="spellEnd"/>
      <w:r w:rsidR="00AC7EFF" w:rsidRPr="00FC0FBF">
        <w:t xml:space="preserve"> project should remain vigilant to these recent changes in </w:t>
      </w:r>
      <w:r w:rsidR="00AC7EFF">
        <w:t>cholera epidemic indicators</w:t>
      </w:r>
      <w:r w:rsidR="00AC7EFF" w:rsidRPr="00FC0FBF">
        <w:t>, and</w:t>
      </w:r>
      <w:r w:rsidR="00AC7EFF">
        <w:t xml:space="preserve"> their</w:t>
      </w:r>
      <w:r w:rsidR="00AC7EFF" w:rsidRPr="00FC0FBF">
        <w:t xml:space="preserve"> monitoring should be done to assess if this is a long-term change in patterns or if 2025 was an exceptional year.</w:t>
      </w:r>
    </w:p>
    <w:p w14:paraId="212D2615" w14:textId="059695D3" w:rsidR="00026039" w:rsidRPr="002D5CE8" w:rsidRDefault="00026039" w:rsidP="00BF2BB1">
      <w:pPr>
        <w:pStyle w:val="Heading1"/>
        <w:numPr>
          <w:ilvl w:val="0"/>
          <w:numId w:val="7"/>
        </w:numPr>
        <w:spacing w:line="276" w:lineRule="auto"/>
        <w:jc w:val="both"/>
        <w:rPr>
          <w:rFonts w:asciiTheme="minorHAnsi" w:hAnsiTheme="minorHAnsi"/>
        </w:rPr>
      </w:pPr>
      <w:bookmarkStart w:id="5" w:name="_Toc219472693"/>
      <w:r w:rsidRPr="002D5CE8">
        <w:rPr>
          <w:rFonts w:asciiTheme="minorHAnsi" w:hAnsiTheme="minorHAnsi"/>
        </w:rPr>
        <w:t>Definitions</w:t>
      </w:r>
      <w:bookmarkEnd w:id="5"/>
    </w:p>
    <w:p w14:paraId="2E2FE203" w14:textId="1D8C9E64" w:rsidR="00026039" w:rsidRPr="002A3361" w:rsidRDefault="00D906D7" w:rsidP="00BF2BB1">
      <w:pPr>
        <w:pStyle w:val="FirstParagraph"/>
        <w:spacing w:line="276" w:lineRule="auto"/>
        <w:jc w:val="both"/>
      </w:pPr>
      <w:r>
        <w:rPr>
          <w:b/>
          <w:bCs/>
        </w:rPr>
        <w:t>Suspected c</w:t>
      </w:r>
      <w:r w:rsidR="00FC09C6" w:rsidRPr="74222B86">
        <w:rPr>
          <w:b/>
          <w:bCs/>
        </w:rPr>
        <w:t>holera c</w:t>
      </w:r>
      <w:r w:rsidR="00A0715D" w:rsidRPr="74222B86">
        <w:rPr>
          <w:b/>
          <w:bCs/>
        </w:rPr>
        <w:t xml:space="preserve">ase </w:t>
      </w:r>
      <w:r w:rsidR="002647F8" w:rsidRPr="74222B86">
        <w:rPr>
          <w:b/>
          <w:bCs/>
        </w:rPr>
        <w:t>definition</w:t>
      </w:r>
      <w:r w:rsidR="002647F8">
        <w:t xml:space="preserve"> </w:t>
      </w:r>
      <w:r w:rsidR="003B645E">
        <w:t>–</w:t>
      </w:r>
      <w:r w:rsidR="00A0715D">
        <w:t xml:space="preserve"> </w:t>
      </w:r>
      <w:r w:rsidR="007B6329">
        <w:t>the following cholera case definition criteria recommended by the 3</w:t>
      </w:r>
      <w:r w:rsidR="007B6329" w:rsidRPr="74222B86">
        <w:rPr>
          <w:vertAlign w:val="superscript"/>
        </w:rPr>
        <w:t>rd</w:t>
      </w:r>
      <w:r w:rsidR="007B6329">
        <w:t xml:space="preserve"> edition of the technical directive on the </w:t>
      </w:r>
      <w:r w:rsidR="007B6329" w:rsidRPr="74222B86">
        <w:rPr>
          <w:i/>
          <w:iCs/>
        </w:rPr>
        <w:t xml:space="preserve">Surveillance </w:t>
      </w:r>
      <w:proofErr w:type="spellStart"/>
      <w:r w:rsidR="007B6329" w:rsidRPr="74222B86">
        <w:rPr>
          <w:i/>
          <w:iCs/>
        </w:rPr>
        <w:t>Intégrée</w:t>
      </w:r>
      <w:proofErr w:type="spellEnd"/>
      <w:r w:rsidR="007B6329" w:rsidRPr="74222B86">
        <w:rPr>
          <w:i/>
          <w:iCs/>
        </w:rPr>
        <w:t xml:space="preserve"> des Maladies et Riposte</w:t>
      </w:r>
      <w:r w:rsidR="007B6329">
        <w:t xml:space="preserve"> (SIMR, Integrated disease surveillance and response) were applied by the Epidemiological Surveillance Directorate of the DRC’s MoH: </w:t>
      </w:r>
      <w:r w:rsidR="00F45109">
        <w:t>s</w:t>
      </w:r>
      <w:r w:rsidR="007B6329">
        <w:t>evere dehydration or death following acute watery diarrhea in a patient over 5 years of age. If there is a cholera epidemic, a case should be suspected in any individual over 5 years of age with acute watery diarrhea, with or without vomiting.</w:t>
      </w:r>
      <w:r w:rsidR="00F45109">
        <w:t xml:space="preserve"> </w:t>
      </w:r>
      <w:r>
        <w:t xml:space="preserve">The number of </w:t>
      </w:r>
      <w:r w:rsidR="00D52788">
        <w:t>reported</w:t>
      </w:r>
      <w:r>
        <w:t xml:space="preserve"> cases include</w:t>
      </w:r>
      <w:r w:rsidR="00EE2AA9">
        <w:t>d</w:t>
      </w:r>
      <w:r>
        <w:t xml:space="preserve"> suspected and confirmed cases</w:t>
      </w:r>
      <w:r w:rsidR="00976278">
        <w:t>.</w:t>
      </w:r>
    </w:p>
    <w:p w14:paraId="12D9ED47" w14:textId="78A60D3B" w:rsidR="00976278" w:rsidRPr="002A3361" w:rsidRDefault="00976278" w:rsidP="00BF2BB1">
      <w:pPr>
        <w:spacing w:line="276" w:lineRule="auto"/>
        <w:jc w:val="both"/>
      </w:pPr>
      <w:r w:rsidRPr="653B532D">
        <w:rPr>
          <w:b/>
          <w:bCs/>
        </w:rPr>
        <w:t>Prioritized health zones</w:t>
      </w:r>
      <w:r>
        <w:t xml:space="preserve"> – seven </w:t>
      </w:r>
      <w:r w:rsidR="00FC588D">
        <w:t>non endemic</w:t>
      </w:r>
      <w:r>
        <w:t xml:space="preserve"> health zones (</w:t>
      </w:r>
      <w:proofErr w:type="spellStart"/>
      <w:r>
        <w:t>Fungurume</w:t>
      </w:r>
      <w:proofErr w:type="spellEnd"/>
      <w:r>
        <w:t xml:space="preserve">, </w:t>
      </w:r>
      <w:proofErr w:type="spellStart"/>
      <w:r>
        <w:t>Katuba</w:t>
      </w:r>
      <w:proofErr w:type="spellEnd"/>
      <w:r>
        <w:t xml:space="preserve">, Kilwa, Kiyambi, Manika, Mukanga, Mulongo) in the Grand Katanga province prioritized within the </w:t>
      </w:r>
      <w:proofErr w:type="spellStart"/>
      <w:r>
        <w:t>Urgepi</w:t>
      </w:r>
      <w:proofErr w:type="spellEnd"/>
      <w:r>
        <w:t xml:space="preserve"> project for cholera surveillance and response activities </w:t>
      </w:r>
      <w:r w:rsidR="001374DC">
        <w:t>from</w:t>
      </w:r>
      <w:r>
        <w:t xml:space="preserve"> 2024</w:t>
      </w:r>
      <w:r w:rsidR="001374DC">
        <w:t xml:space="preserve"> onwards</w:t>
      </w:r>
      <w:r>
        <w:t>.</w:t>
      </w:r>
      <w:r w:rsidR="009178E2">
        <w:t xml:space="preserve"> A health zone was prioritized if it reported ≥10 deaths in one year after 2019, case fatality ≥3%, and two to four cholera outbreaks (i.e., 40 cumulative cases during 4 weeks in a year) in the five preceding years.</w:t>
      </w:r>
    </w:p>
    <w:p w14:paraId="4D706747" w14:textId="0C5959FE" w:rsidR="00976278" w:rsidRPr="002A3361" w:rsidRDefault="00976278" w:rsidP="00BF2BB1">
      <w:pPr>
        <w:pStyle w:val="FirstParagraph"/>
        <w:spacing w:line="276" w:lineRule="auto"/>
        <w:jc w:val="both"/>
      </w:pPr>
      <w:r w:rsidRPr="002A3361">
        <w:rPr>
          <w:b/>
          <w:bCs/>
        </w:rPr>
        <w:t>Endemic health zones</w:t>
      </w:r>
      <w:r w:rsidRPr="002A3361">
        <w:t xml:space="preserve"> - the DRC’s MoH defined cholera endemic health zones as follows: location in lacustrine/fluvial areas, being of a “sanctuary” type (areas where cases persist and where epidemic outbreaks have restarted), and being epidemic-free (meaning reporting zero cases) for not more than 16 weeks per year. The following five health zones located in the Grand Katanga region met the criteria: </w:t>
      </w:r>
      <w:proofErr w:type="spellStart"/>
      <w:r w:rsidRPr="002A3361">
        <w:t>Kinkondja</w:t>
      </w:r>
      <w:proofErr w:type="spellEnd"/>
      <w:r w:rsidRPr="002A3361">
        <w:t xml:space="preserve"> and Malemba Nkulu (Haut Lomami), </w:t>
      </w:r>
      <w:proofErr w:type="spellStart"/>
      <w:r w:rsidRPr="002A3361">
        <w:t>Kalemie</w:t>
      </w:r>
      <w:proofErr w:type="spellEnd"/>
      <w:r w:rsidRPr="002A3361">
        <w:t xml:space="preserve">, </w:t>
      </w:r>
      <w:proofErr w:type="spellStart"/>
      <w:r w:rsidRPr="002A3361">
        <w:t>Moba</w:t>
      </w:r>
      <w:proofErr w:type="spellEnd"/>
      <w:r w:rsidRPr="002A3361">
        <w:t>, and Nyemba</w:t>
      </w:r>
      <w:r w:rsidR="009C6DBD" w:rsidRPr="002A3361">
        <w:t xml:space="preserve"> </w:t>
      </w:r>
      <w:r w:rsidRPr="002A3361">
        <w:t xml:space="preserve">(Tanganyika). </w:t>
      </w:r>
    </w:p>
    <w:p w14:paraId="5ED542EF" w14:textId="75467A5C" w:rsidR="00006368" w:rsidRPr="002A3361" w:rsidRDefault="00A347EF" w:rsidP="00BF2BB1">
      <w:pPr>
        <w:pStyle w:val="BodyText"/>
        <w:spacing w:line="276" w:lineRule="auto"/>
        <w:jc w:val="both"/>
      </w:pPr>
      <w:r>
        <w:rPr>
          <w:b/>
          <w:bCs/>
        </w:rPr>
        <w:t>Suspected c</w:t>
      </w:r>
      <w:r w:rsidR="00006368" w:rsidRPr="74222B86">
        <w:rPr>
          <w:b/>
          <w:bCs/>
        </w:rPr>
        <w:t>holera outbreak</w:t>
      </w:r>
      <w:r w:rsidR="00006368">
        <w:t xml:space="preserve"> </w:t>
      </w:r>
      <w:r w:rsidR="00FE7795">
        <w:t xml:space="preserve">– </w:t>
      </w:r>
      <w:r w:rsidR="007A6099">
        <w:t xml:space="preserve">solely </w:t>
      </w:r>
      <w:r w:rsidR="00FE7795">
        <w:t xml:space="preserve">for the purpose of </w:t>
      </w:r>
      <w:r w:rsidR="007A6099">
        <w:t>the present</w:t>
      </w:r>
      <w:r w:rsidR="00FE7795">
        <w:t xml:space="preserve"> </w:t>
      </w:r>
      <w:r w:rsidR="00D63F5D">
        <w:t xml:space="preserve">analysis of the cholera </w:t>
      </w:r>
      <w:r w:rsidR="00FA00A1">
        <w:t>epidemic patterns</w:t>
      </w:r>
      <w:r w:rsidR="00FE7795">
        <w:t xml:space="preserve">, an outbreak was </w:t>
      </w:r>
      <w:r w:rsidR="00006368">
        <w:t xml:space="preserve">defined as an occurrence of at least 10 cases for </w:t>
      </w:r>
      <w:r w:rsidR="002E540C">
        <w:t xml:space="preserve">at least </w:t>
      </w:r>
      <w:r w:rsidR="00006368">
        <w:t>two consecutive weeks</w:t>
      </w:r>
      <w:r w:rsidR="00FA00A1">
        <w:t>. However, for th</w:t>
      </w:r>
      <w:r w:rsidR="00F21383">
        <w:t xml:space="preserve">e purpose of </w:t>
      </w:r>
      <w:r w:rsidR="002E540C">
        <w:t>evaluating</w:t>
      </w:r>
      <w:r w:rsidR="00FA00A1">
        <w:t xml:space="preserve"> the </w:t>
      </w:r>
      <w:r w:rsidR="00F21383">
        <w:t xml:space="preserve">potential </w:t>
      </w:r>
      <w:r w:rsidR="00FA00A1">
        <w:lastRenderedPageBreak/>
        <w:t>endemicity</w:t>
      </w:r>
      <w:r w:rsidR="00F21383">
        <w:t xml:space="preserve"> changes </w:t>
      </w:r>
      <w:r w:rsidR="00142509">
        <w:t>among</w:t>
      </w:r>
      <w:r w:rsidR="00066D88">
        <w:t xml:space="preserve"> the</w:t>
      </w:r>
      <w:r w:rsidR="00142509">
        <w:t xml:space="preserve"> health zones classified as endemic by</w:t>
      </w:r>
      <w:r w:rsidR="002504E8">
        <w:t xml:space="preserve"> the DRC’s MoH</w:t>
      </w:r>
      <w:r w:rsidR="00142509">
        <w:t xml:space="preserve">, </w:t>
      </w:r>
      <w:r w:rsidR="00F4407A">
        <w:t xml:space="preserve">an outbreak was defined as </w:t>
      </w:r>
      <w:r w:rsidR="00661E4D">
        <w:t>an occurrence of at least one cholera case.</w:t>
      </w:r>
    </w:p>
    <w:p w14:paraId="2E7E4480" w14:textId="2EB84973" w:rsidR="008A7FBC" w:rsidRPr="002D5CE8" w:rsidRDefault="009C5916" w:rsidP="005A4906">
      <w:pPr>
        <w:pStyle w:val="Heading1"/>
        <w:numPr>
          <w:ilvl w:val="0"/>
          <w:numId w:val="7"/>
        </w:numPr>
        <w:spacing w:line="276" w:lineRule="auto"/>
        <w:rPr>
          <w:rFonts w:asciiTheme="minorHAnsi" w:hAnsiTheme="minorHAnsi"/>
        </w:rPr>
      </w:pPr>
      <w:bookmarkStart w:id="6" w:name="_Toc219472694"/>
      <w:bookmarkStart w:id="7" w:name="context-and-background"/>
      <w:bookmarkEnd w:id="1"/>
      <w:r w:rsidRPr="002D5CE8">
        <w:rPr>
          <w:rFonts w:asciiTheme="minorHAnsi" w:hAnsiTheme="minorHAnsi"/>
        </w:rPr>
        <w:t>Context and background</w:t>
      </w:r>
      <w:bookmarkEnd w:id="6"/>
    </w:p>
    <w:p w14:paraId="2E7E4481" w14:textId="521310C9" w:rsidR="008A7FBC" w:rsidRPr="002A3361" w:rsidRDefault="009C5916" w:rsidP="00E15A59">
      <w:pPr>
        <w:pStyle w:val="FirstParagraph"/>
        <w:spacing w:line="276" w:lineRule="auto"/>
        <w:jc w:val="both"/>
      </w:pPr>
      <w:r w:rsidRPr="002A3361">
        <w:t>Cholera and other diarrheal diseases pose a serious public health threat in the world and in the DRC, which is one of the most affected African countries. This is because of multiple structural, environmental, and social factors including intersection of environmental reservoirs, fragile infrastructure, conflict-driven displacement, rapid urban growth, and limited health and WASH systems. All these converge to sustain endemic transmission and recurrent outbreaks.</w:t>
      </w:r>
    </w:p>
    <w:p w14:paraId="6D2F6366" w14:textId="37748FF3" w:rsidR="00AB19CD" w:rsidRPr="002A3361" w:rsidRDefault="009C5916" w:rsidP="00E15A59">
      <w:pPr>
        <w:pStyle w:val="BodyText"/>
        <w:spacing w:line="276" w:lineRule="auto"/>
        <w:jc w:val="both"/>
      </w:pPr>
      <w:r w:rsidRPr="002A3361">
        <w:t>Since 2018, Médecins Sans Frontières – Operational Center Paris (MSF-OCP) has been regularly engaging in cholera outbreak responses in the Grand Katanga region of the DRC. Grand Katanga is the southeasternmost DRC region</w:t>
      </w:r>
      <w:r w:rsidR="00C559D9" w:rsidRPr="002A3361">
        <w:t xml:space="preserve"> </w:t>
      </w:r>
      <w:r w:rsidRPr="002A3361">
        <w:t xml:space="preserve">populated by approx. 10 million inhabitants and </w:t>
      </w:r>
      <w:r w:rsidR="001D340D" w:rsidRPr="002A3361">
        <w:t xml:space="preserve">it </w:t>
      </w:r>
      <w:r w:rsidRPr="002A3361">
        <w:t>plays an important role in the cholera dynamics in the DRC due to high burden of disease and persistent hotspot (with some zones in this region are identified as endemic zones). It is comprised of four provinces (Haut Katanga, Haut Lomami, Lualaba, and Tanganyika) and 68 health zones.</w:t>
      </w:r>
    </w:p>
    <w:p w14:paraId="2E7E4482" w14:textId="1F275185" w:rsidR="008A7FBC" w:rsidRPr="002A3361" w:rsidRDefault="00AB19CD" w:rsidP="00E15A59">
      <w:pPr>
        <w:pStyle w:val="BodyText"/>
        <w:spacing w:line="276" w:lineRule="auto"/>
        <w:jc w:val="both"/>
      </w:pPr>
      <w:r>
        <w:t>T</w:t>
      </w:r>
      <w:r w:rsidR="009C5916">
        <w:t xml:space="preserve">he </w:t>
      </w:r>
      <w:proofErr w:type="spellStart"/>
      <w:r w:rsidR="009C5916">
        <w:t>Urgepi</w:t>
      </w:r>
      <w:proofErr w:type="spellEnd"/>
      <w:r w:rsidR="009C5916">
        <w:t xml:space="preserve"> project was initiated by MSF in collaboration with the local MoH</w:t>
      </w:r>
      <w:r w:rsidR="00D8699B">
        <w:t xml:space="preserve"> mainly</w:t>
      </w:r>
      <w:r w:rsidR="009C5916">
        <w:t xml:space="preserve"> to improve prevention and response strategies to measles epidemics</w:t>
      </w:r>
      <w:r w:rsidR="0059069C">
        <w:t>.</w:t>
      </w:r>
      <w:r w:rsidR="00E07EA6">
        <w:t xml:space="preserve"> </w:t>
      </w:r>
      <w:r w:rsidR="0059069C">
        <w:t>The project</w:t>
      </w:r>
      <w:r w:rsidR="00CD6565">
        <w:t xml:space="preserve"> </w:t>
      </w:r>
      <w:r w:rsidR="5BC28ED6">
        <w:t>may, however,</w:t>
      </w:r>
      <w:r w:rsidR="00E07EA6">
        <w:t xml:space="preserve"> intervene during</w:t>
      </w:r>
      <w:r w:rsidR="009C5916">
        <w:t xml:space="preserve"> cholera and other epidemic </w:t>
      </w:r>
      <w:r w:rsidR="1F59992F">
        <w:t>emergencies</w:t>
      </w:r>
      <w:r w:rsidR="009C5916">
        <w:t>. The project includes an operational component (led by MSF) and surveillance and research components (led by Epicentre) and focuses on surveillance strategies (early detection and prioritization of outbreaks in need of interventions), preventive vaccination, laboratory confirmation support (coordination and logistics), and interventions (case management and vaccination activities). The project also includes an operational research component to improve the activities listed above.</w:t>
      </w:r>
    </w:p>
    <w:p w14:paraId="48A9023B" w14:textId="3539AC10" w:rsidR="00E22BE7" w:rsidRPr="002A3361" w:rsidRDefault="00CA4E16" w:rsidP="00E15A59">
      <w:pPr>
        <w:pStyle w:val="BodyText"/>
        <w:spacing w:line="276" w:lineRule="auto"/>
        <w:jc w:val="both"/>
      </w:pPr>
      <w:r w:rsidRPr="002A3361">
        <w:t xml:space="preserve">While the </w:t>
      </w:r>
      <w:proofErr w:type="spellStart"/>
      <w:r w:rsidRPr="002A3361">
        <w:t>Urgepi</w:t>
      </w:r>
      <w:proofErr w:type="spellEnd"/>
      <w:r w:rsidRPr="002A3361">
        <w:t xml:space="preserve"> project has a </w:t>
      </w:r>
      <w:r w:rsidR="0059069C" w:rsidRPr="002A3361">
        <w:t>well-defined</w:t>
      </w:r>
      <w:r w:rsidR="00E41259" w:rsidRPr="002A3361">
        <w:t xml:space="preserve"> and previously evaluated</w:t>
      </w:r>
      <w:r w:rsidR="0059069C" w:rsidRPr="002A3361">
        <w:t xml:space="preserve"> </w:t>
      </w:r>
      <w:r w:rsidRPr="002A3361">
        <w:t>measles strategy, the project</w:t>
      </w:r>
      <w:r w:rsidR="006D06FD" w:rsidRPr="002A3361">
        <w:t xml:space="preserve"> </w:t>
      </w:r>
      <w:r w:rsidR="0059069C" w:rsidRPr="002A3361">
        <w:t xml:space="preserve">used to </w:t>
      </w:r>
      <w:r w:rsidR="006D06FD" w:rsidRPr="002A3361">
        <w:t xml:space="preserve">intervene in cholera outbreaks on an </w:t>
      </w:r>
      <w:r w:rsidR="006D06FD" w:rsidRPr="002A3361">
        <w:rPr>
          <w:i/>
          <w:iCs/>
        </w:rPr>
        <w:t>ad-hoc</w:t>
      </w:r>
      <w:r w:rsidR="006D06FD" w:rsidRPr="002A3361">
        <w:t xml:space="preserve"> basis</w:t>
      </w:r>
      <w:r w:rsidR="00C67C5B" w:rsidRPr="002A3361">
        <w:t>.</w:t>
      </w:r>
      <w:r w:rsidR="00E41259" w:rsidRPr="002A3361">
        <w:t xml:space="preserve"> To improve decision making</w:t>
      </w:r>
      <w:r w:rsidR="00A546B8" w:rsidRPr="002A3361">
        <w:t xml:space="preserve"> in response to</w:t>
      </w:r>
      <w:r w:rsidR="001A77B1" w:rsidRPr="002A3361">
        <w:t xml:space="preserve"> cholera epidemics, </w:t>
      </w:r>
      <w:r w:rsidR="00C67C5B" w:rsidRPr="002A3361">
        <w:t xml:space="preserve">the project </w:t>
      </w:r>
      <w:r w:rsidR="001A77B1" w:rsidRPr="002A3361">
        <w:t xml:space="preserve">attempted to </w:t>
      </w:r>
      <w:r w:rsidR="00323EB9" w:rsidRPr="002A3361">
        <w:t>develop</w:t>
      </w:r>
      <w:r w:rsidR="00C67C5B" w:rsidRPr="002A3361">
        <w:t xml:space="preserve"> </w:t>
      </w:r>
      <w:r w:rsidR="001271FF" w:rsidRPr="002A3361">
        <w:t>the first</w:t>
      </w:r>
      <w:r w:rsidR="006D06FD" w:rsidRPr="002A3361">
        <w:t xml:space="preserve"> cholera strategic plan</w:t>
      </w:r>
      <w:r w:rsidR="001A77B1" w:rsidRPr="002A3361">
        <w:t xml:space="preserve"> in 2024</w:t>
      </w:r>
      <w:r w:rsidR="00C67C5B" w:rsidRPr="002A3361">
        <w:t xml:space="preserve">, as part of which </w:t>
      </w:r>
      <w:r w:rsidR="009C5916" w:rsidRPr="002A3361">
        <w:t xml:space="preserve">seven </w:t>
      </w:r>
      <w:r w:rsidR="00FC588D">
        <w:t>non endemic</w:t>
      </w:r>
      <w:r w:rsidR="009C5916" w:rsidRPr="002A3361">
        <w:t xml:space="preserve"> health zones in the Grand Katanga province were prioritized for </w:t>
      </w:r>
      <w:r w:rsidR="00444D59" w:rsidRPr="002A3361">
        <w:t>surveillance</w:t>
      </w:r>
      <w:r w:rsidR="009C5916" w:rsidRPr="002A3361">
        <w:t xml:space="preserve"> and response activities</w:t>
      </w:r>
      <w:r w:rsidR="00444D59" w:rsidRPr="002A3361">
        <w:t xml:space="preserve">. </w:t>
      </w:r>
      <w:bookmarkStart w:id="8" w:name="_Hlk216436246"/>
      <w:r w:rsidR="00444D59" w:rsidRPr="002A3361">
        <w:t>These health zones were identified</w:t>
      </w:r>
      <w:r w:rsidR="009C5916" w:rsidRPr="002A3361">
        <w:t xml:space="preserve"> based on the cholera epidemic risk assessed in the years preceding prioritization and including the case fatality and number of outbreaks. </w:t>
      </w:r>
      <w:bookmarkEnd w:id="8"/>
      <w:r w:rsidR="00D45089" w:rsidRPr="002A3361">
        <w:t xml:space="preserve">In </w:t>
      </w:r>
      <w:r w:rsidR="004B14C4" w:rsidRPr="002A3361">
        <w:t xml:space="preserve">the first half of </w:t>
      </w:r>
      <w:r w:rsidR="00D45089" w:rsidRPr="002A3361">
        <w:t xml:space="preserve">2025, </w:t>
      </w:r>
      <w:r w:rsidR="005F1EC3" w:rsidRPr="002A3361">
        <w:t xml:space="preserve">there </w:t>
      </w:r>
      <w:r w:rsidR="00737A6D" w:rsidRPr="002A3361">
        <w:t>were, however,</w:t>
      </w:r>
      <w:r w:rsidR="005F1EC3" w:rsidRPr="002A3361">
        <w:t xml:space="preserve"> growing concerns about potential changes in cholera outbreak </w:t>
      </w:r>
      <w:r w:rsidR="005F1EC3" w:rsidRPr="002A3361">
        <w:lastRenderedPageBreak/>
        <w:t>patterns</w:t>
      </w:r>
      <w:r w:rsidR="00D45089" w:rsidRPr="002A3361">
        <w:t xml:space="preserve"> (i.e. bigger, longer and potentially more severe outbreaks) </w:t>
      </w:r>
      <w:r w:rsidR="004B14C4" w:rsidRPr="002A3361">
        <w:t>that may require further adaptation of the project’s strategy to this changing context.</w:t>
      </w:r>
      <w:r w:rsidR="001F1590" w:rsidRPr="002A3361">
        <w:t xml:space="preserve"> </w:t>
      </w:r>
    </w:p>
    <w:p w14:paraId="1457ED1E" w14:textId="73DDB079" w:rsidR="009D25F6" w:rsidRPr="002A3361" w:rsidRDefault="009D25F6" w:rsidP="00016956">
      <w:pPr>
        <w:pStyle w:val="BodyText"/>
        <w:spacing w:line="276" w:lineRule="auto"/>
        <w:jc w:val="both"/>
      </w:pPr>
      <w:r w:rsidRPr="002A3361">
        <w:t>In years 2021-2025, several health zones in the Grand Katanga region</w:t>
      </w:r>
      <w:r w:rsidR="00D74C43" w:rsidRPr="002A3361">
        <w:t xml:space="preserve"> participated in responsive and preventive vaccination campaigns</w:t>
      </w:r>
      <w:r w:rsidR="006A4BAF" w:rsidRPr="002A3361">
        <w:t xml:space="preserve"> aiming to </w:t>
      </w:r>
      <w:r w:rsidR="003F2100" w:rsidRPr="002A3361">
        <w:t>constrain</w:t>
      </w:r>
      <w:r w:rsidR="006A4BAF" w:rsidRPr="002A3361">
        <w:t xml:space="preserve"> cholera </w:t>
      </w:r>
      <w:r w:rsidR="00523C0C" w:rsidRPr="002A3361">
        <w:t>transmission.</w:t>
      </w:r>
      <w:r w:rsidR="006E26F3" w:rsidRPr="002A3361">
        <w:t xml:space="preserve"> </w:t>
      </w:r>
      <w:r w:rsidR="00376AE9" w:rsidRPr="002A3361">
        <w:t>Theoretically</w:t>
      </w:r>
      <w:r w:rsidR="006E26F3" w:rsidRPr="002A3361">
        <w:t>, a</w:t>
      </w:r>
      <w:r w:rsidR="00376AE9" w:rsidRPr="002A3361">
        <w:t xml:space="preserve"> successful</w:t>
      </w:r>
      <w:r w:rsidR="006E26F3" w:rsidRPr="002A3361">
        <w:t xml:space="preserve"> vaccination campaign </w:t>
      </w:r>
      <w:r w:rsidR="00A609F1" w:rsidRPr="002A3361">
        <w:t>c</w:t>
      </w:r>
      <w:r w:rsidR="006E26F3" w:rsidRPr="002A3361">
        <w:t xml:space="preserve">ould </w:t>
      </w:r>
      <w:r w:rsidR="004B36D3" w:rsidRPr="002A3361">
        <w:t xml:space="preserve">significantly decrease or even eradicate new cholera cases in </w:t>
      </w:r>
      <w:r w:rsidR="006B5BF2" w:rsidRPr="002A3361">
        <w:t xml:space="preserve">the </w:t>
      </w:r>
      <w:r w:rsidR="00376AE9" w:rsidRPr="002A3361">
        <w:t>years following the campaign</w:t>
      </w:r>
      <w:r w:rsidR="00707089" w:rsidRPr="002A3361">
        <w:t xml:space="preserve">, </w:t>
      </w:r>
      <w:r w:rsidR="001D5061" w:rsidRPr="002A3361">
        <w:t xml:space="preserve">so understanding for how long a health zone remains free from cholera outbreaks after the vaccination </w:t>
      </w:r>
      <w:r w:rsidR="00707089" w:rsidRPr="002A3361">
        <w:t>could</w:t>
      </w:r>
      <w:r w:rsidR="00AE32D6" w:rsidRPr="002A3361">
        <w:t xml:space="preserve"> </w:t>
      </w:r>
      <w:r w:rsidR="00F71A78" w:rsidRPr="002A3361">
        <w:t>help relocat</w:t>
      </w:r>
      <w:r w:rsidR="00A609F1" w:rsidRPr="002A3361">
        <w:t>ing</w:t>
      </w:r>
      <w:r w:rsidR="005A12B6" w:rsidRPr="002A3361">
        <w:t xml:space="preserve"> the project</w:t>
      </w:r>
      <w:r w:rsidR="00F71A78" w:rsidRPr="002A3361">
        <w:t xml:space="preserve"> resources to other health zones</w:t>
      </w:r>
      <w:r w:rsidR="00E6069A" w:rsidRPr="002A3361">
        <w:t xml:space="preserve"> in greater need</w:t>
      </w:r>
      <w:r w:rsidR="005A38C0" w:rsidRPr="002A3361">
        <w:t>.</w:t>
      </w:r>
    </w:p>
    <w:p w14:paraId="319D294A" w14:textId="0B615193" w:rsidR="00BE2DC3" w:rsidRDefault="00E438EF" w:rsidP="00A909A5">
      <w:pPr>
        <w:pStyle w:val="BodyText"/>
        <w:spacing w:line="276" w:lineRule="auto"/>
        <w:jc w:val="both"/>
      </w:pPr>
      <w:r w:rsidRPr="002A3361">
        <w:t xml:space="preserve">Moreover, </w:t>
      </w:r>
      <w:r w:rsidR="000A417E" w:rsidRPr="002A3361">
        <w:t xml:space="preserve">cholera </w:t>
      </w:r>
      <w:r w:rsidRPr="002A3361">
        <w:t xml:space="preserve">endemic health zones </w:t>
      </w:r>
      <w:r w:rsidR="00B945EB" w:rsidRPr="002A3361">
        <w:t xml:space="preserve">are often deprioritized </w:t>
      </w:r>
      <w:r w:rsidR="000A417E" w:rsidRPr="002A3361">
        <w:t xml:space="preserve">for interventions within the </w:t>
      </w:r>
      <w:proofErr w:type="spellStart"/>
      <w:r w:rsidR="000A417E" w:rsidRPr="002A3361">
        <w:t>Urgepi</w:t>
      </w:r>
      <w:proofErr w:type="spellEnd"/>
      <w:r w:rsidR="000A417E" w:rsidRPr="002A3361">
        <w:t xml:space="preserve"> project </w:t>
      </w:r>
      <w:r w:rsidRPr="002A3361">
        <w:t>as they cannot be sustained over long periods of time</w:t>
      </w:r>
      <w:r w:rsidR="002911EE" w:rsidRPr="002A3361">
        <w:t xml:space="preserve"> due to limited </w:t>
      </w:r>
      <w:r w:rsidR="00740CAD" w:rsidRPr="002A3361">
        <w:t xml:space="preserve">project </w:t>
      </w:r>
      <w:r w:rsidR="002911EE" w:rsidRPr="002A3361">
        <w:t>resources</w:t>
      </w:r>
      <w:r w:rsidRPr="002A3361">
        <w:t xml:space="preserve">. </w:t>
      </w:r>
      <w:r w:rsidR="002911EE" w:rsidRPr="002A3361">
        <w:t>Recently</w:t>
      </w:r>
      <w:r w:rsidR="00740CAD" w:rsidRPr="002A3361">
        <w:t>,</w:t>
      </w:r>
      <w:r w:rsidRPr="002A3361">
        <w:t xml:space="preserve"> concerns have been growing about the current endemicity classification established by the local MoH, and the need has arisen to identify health zones with long endemic-like periods of transmission and flag them as ineligible for prioritization.</w:t>
      </w:r>
    </w:p>
    <w:p w14:paraId="2E7E4483" w14:textId="5026E2FB" w:rsidR="008A7FBC" w:rsidRPr="002A3361" w:rsidRDefault="00737A6D" w:rsidP="00A909A5">
      <w:pPr>
        <w:pStyle w:val="BodyText"/>
        <w:spacing w:line="276" w:lineRule="auto"/>
        <w:jc w:val="both"/>
      </w:pPr>
      <w:r w:rsidRPr="002A3361">
        <w:t>A</w:t>
      </w:r>
      <w:r w:rsidR="00207426" w:rsidRPr="002A3361">
        <w:t xml:space="preserve"> detailed description of</w:t>
      </w:r>
      <w:r w:rsidR="009C5916" w:rsidRPr="002A3361">
        <w:t xml:space="preserve"> cholera epidemic </w:t>
      </w:r>
      <w:r w:rsidR="00207426" w:rsidRPr="002A3361">
        <w:t xml:space="preserve">patterns observed in 2025 </w:t>
      </w:r>
      <w:r w:rsidRPr="002A3361">
        <w:t xml:space="preserve">compared to </w:t>
      </w:r>
      <w:r w:rsidR="00207426" w:rsidRPr="002A3361">
        <w:t>previous years</w:t>
      </w:r>
      <w:r w:rsidRPr="002A3361">
        <w:t xml:space="preserve"> was therefore needed</w:t>
      </w:r>
      <w:r w:rsidR="00207426" w:rsidRPr="002A3361">
        <w:t xml:space="preserve"> </w:t>
      </w:r>
      <w:r w:rsidR="009C5916" w:rsidRPr="002A3361">
        <w:t>to</w:t>
      </w:r>
      <w:r w:rsidR="00EE51A1" w:rsidRPr="002A3361">
        <w:t xml:space="preserve"> help to </w:t>
      </w:r>
      <w:r w:rsidR="00FB6562" w:rsidRPr="002A3361">
        <w:t>assess</w:t>
      </w:r>
      <w:r w:rsidRPr="002A3361">
        <w:t xml:space="preserve"> the pertinence of the current </w:t>
      </w:r>
      <w:r w:rsidR="00375CA0" w:rsidRPr="002A3361">
        <w:t>cholera strategy</w:t>
      </w:r>
      <w:r w:rsidR="00495749" w:rsidRPr="002A3361">
        <w:t xml:space="preserve">, also </w:t>
      </w:r>
      <w:r w:rsidR="00A47C5E" w:rsidRPr="002A3361">
        <w:t>in the context of operational limitations</w:t>
      </w:r>
      <w:r w:rsidR="00375CA0" w:rsidRPr="002A3361">
        <w:t xml:space="preserve">, </w:t>
      </w:r>
      <w:r w:rsidR="00FB6562" w:rsidRPr="002A3361">
        <w:t>and propose potential improvements for the future.</w:t>
      </w:r>
    </w:p>
    <w:p w14:paraId="2E7E4484" w14:textId="3C5588DF" w:rsidR="008A7FBC" w:rsidRPr="002D5CE8" w:rsidRDefault="009C5916" w:rsidP="005A4906">
      <w:pPr>
        <w:pStyle w:val="Heading1"/>
        <w:numPr>
          <w:ilvl w:val="0"/>
          <w:numId w:val="7"/>
        </w:numPr>
        <w:spacing w:line="276" w:lineRule="auto"/>
        <w:rPr>
          <w:rFonts w:asciiTheme="minorHAnsi" w:hAnsiTheme="minorHAnsi"/>
        </w:rPr>
      </w:pPr>
      <w:bookmarkStart w:id="9" w:name="_Toc219472695"/>
      <w:bookmarkStart w:id="10" w:name="objectives"/>
      <w:bookmarkEnd w:id="7"/>
      <w:r w:rsidRPr="002D5CE8">
        <w:rPr>
          <w:rFonts w:asciiTheme="minorHAnsi" w:hAnsiTheme="minorHAnsi"/>
        </w:rPr>
        <w:t>Objectives</w:t>
      </w:r>
      <w:bookmarkEnd w:id="9"/>
    </w:p>
    <w:p w14:paraId="30719929" w14:textId="09B84E85" w:rsidR="00A0715D" w:rsidRPr="002A3361" w:rsidRDefault="00AE445C" w:rsidP="005A4906">
      <w:pPr>
        <w:pStyle w:val="BodyText"/>
        <w:spacing w:line="276" w:lineRule="auto"/>
        <w:rPr>
          <w:i/>
          <w:iCs/>
        </w:rPr>
      </w:pPr>
      <w:r w:rsidRPr="002A3361">
        <w:rPr>
          <w:i/>
          <w:iCs/>
        </w:rPr>
        <w:t>Main objective</w:t>
      </w:r>
    </w:p>
    <w:p w14:paraId="5EFBD3CD" w14:textId="60573F76" w:rsidR="00AE445C" w:rsidRPr="002A3361" w:rsidRDefault="009C5916" w:rsidP="00A909A5">
      <w:pPr>
        <w:spacing w:line="276" w:lineRule="auto"/>
        <w:jc w:val="both"/>
      </w:pPr>
      <w:r w:rsidRPr="002A3361">
        <w:t>To describe cholera epidemic</w:t>
      </w:r>
      <w:r w:rsidR="000054F2" w:rsidRPr="002A3361">
        <w:t xml:space="preserve"> patterns</w:t>
      </w:r>
      <w:r w:rsidRPr="002A3361">
        <w:t xml:space="preserve"> in the Katanga region in 2025</w:t>
      </w:r>
      <w:r w:rsidR="002F6945" w:rsidRPr="002A3361">
        <w:t xml:space="preserve"> </w:t>
      </w:r>
      <w:r w:rsidR="007F4F4D" w:rsidRPr="002A3361">
        <w:t>and assess difference</w:t>
      </w:r>
      <w:r w:rsidR="002F6945" w:rsidRPr="002A3361">
        <w:t>s</w:t>
      </w:r>
      <w:r w:rsidR="007F4F4D" w:rsidRPr="002A3361">
        <w:t xml:space="preserve"> in these</w:t>
      </w:r>
      <w:r w:rsidRPr="002A3361">
        <w:t xml:space="preserve"> </w:t>
      </w:r>
      <w:r w:rsidR="000054F2" w:rsidRPr="002A3361">
        <w:t xml:space="preserve">patterns </w:t>
      </w:r>
      <w:r w:rsidR="007F4F4D" w:rsidRPr="002A3361">
        <w:t>compared</w:t>
      </w:r>
      <w:r w:rsidR="000054F2" w:rsidRPr="002A3361">
        <w:t xml:space="preserve"> </w:t>
      </w:r>
      <w:r w:rsidR="007F4F4D" w:rsidRPr="002A3361">
        <w:t>to</w:t>
      </w:r>
      <w:r w:rsidR="000054F2" w:rsidRPr="002A3361">
        <w:t xml:space="preserve"> </w:t>
      </w:r>
      <w:r w:rsidRPr="002A3361">
        <w:t>previous years (2015-2024)</w:t>
      </w:r>
    </w:p>
    <w:p w14:paraId="3131F316" w14:textId="2D2DFDB8" w:rsidR="00AE445C" w:rsidRPr="002A3361" w:rsidRDefault="00AE445C" w:rsidP="00A909A5">
      <w:pPr>
        <w:spacing w:line="276" w:lineRule="auto"/>
        <w:jc w:val="both"/>
        <w:rPr>
          <w:i/>
          <w:iCs/>
        </w:rPr>
      </w:pPr>
      <w:r w:rsidRPr="002A3361">
        <w:rPr>
          <w:i/>
          <w:iCs/>
        </w:rPr>
        <w:t>Secondary objectives</w:t>
      </w:r>
    </w:p>
    <w:p w14:paraId="5F8C2DCB" w14:textId="1BCF8C7B" w:rsidR="006F0904" w:rsidRPr="002A3361" w:rsidRDefault="006F0904" w:rsidP="00A909A5">
      <w:pPr>
        <w:numPr>
          <w:ilvl w:val="0"/>
          <w:numId w:val="2"/>
        </w:numPr>
        <w:spacing w:line="276" w:lineRule="auto"/>
        <w:ind w:left="284"/>
        <w:jc w:val="both"/>
      </w:pPr>
      <w:r w:rsidRPr="002A3361">
        <w:t>To assess if the prioritization scheme of health zones made in 2024 was adequate in terms of various cholera epidemic indicators</w:t>
      </w:r>
    </w:p>
    <w:p w14:paraId="4584E82D" w14:textId="6524F17E" w:rsidR="00B31E1E" w:rsidRPr="002A3361" w:rsidRDefault="00B31E1E" w:rsidP="00A909A5">
      <w:pPr>
        <w:numPr>
          <w:ilvl w:val="0"/>
          <w:numId w:val="2"/>
        </w:numPr>
        <w:spacing w:line="276" w:lineRule="auto"/>
        <w:ind w:left="284"/>
        <w:jc w:val="both"/>
      </w:pPr>
      <w:r w:rsidRPr="002A3361">
        <w:t>To describe cholera patterns after vaccination campaigns implemented in 202</w:t>
      </w:r>
      <w:r w:rsidR="003D2543" w:rsidRPr="002A3361">
        <w:t>1</w:t>
      </w:r>
      <w:r w:rsidR="004E75CA">
        <w:t xml:space="preserve"> and 2022</w:t>
      </w:r>
    </w:p>
    <w:p w14:paraId="6A99D72A" w14:textId="247DFCBB" w:rsidR="00996E83" w:rsidRPr="002A3361" w:rsidRDefault="00996E83" w:rsidP="00A909A5">
      <w:pPr>
        <w:numPr>
          <w:ilvl w:val="0"/>
          <w:numId w:val="2"/>
        </w:numPr>
        <w:spacing w:line="276" w:lineRule="auto"/>
        <w:ind w:left="284"/>
        <w:jc w:val="both"/>
      </w:pPr>
      <w:r w:rsidRPr="002A3361">
        <w:t xml:space="preserve">To </w:t>
      </w:r>
      <w:r w:rsidR="002D4085" w:rsidRPr="002D4085">
        <w:t>identify health zones with endemic-like periods of</w:t>
      </w:r>
      <w:r w:rsidR="002D4085">
        <w:t xml:space="preserve"> cholera</w:t>
      </w:r>
      <w:r w:rsidR="002D4085" w:rsidRPr="002D4085">
        <w:t xml:space="preserve"> transmission</w:t>
      </w:r>
    </w:p>
    <w:p w14:paraId="6E7CA2A1" w14:textId="77777777" w:rsidR="00ED5DCC" w:rsidRPr="002D5CE8" w:rsidRDefault="009C5916" w:rsidP="005A4906">
      <w:pPr>
        <w:pStyle w:val="Heading1"/>
        <w:numPr>
          <w:ilvl w:val="0"/>
          <w:numId w:val="7"/>
        </w:numPr>
        <w:spacing w:line="276" w:lineRule="auto"/>
        <w:rPr>
          <w:rFonts w:asciiTheme="minorHAnsi" w:hAnsiTheme="minorHAnsi"/>
        </w:rPr>
      </w:pPr>
      <w:bookmarkStart w:id="11" w:name="_Toc219472696"/>
      <w:bookmarkStart w:id="12" w:name="methods"/>
      <w:bookmarkEnd w:id="10"/>
      <w:r w:rsidRPr="002D5CE8">
        <w:rPr>
          <w:rFonts w:asciiTheme="minorHAnsi" w:hAnsiTheme="minorHAnsi"/>
        </w:rPr>
        <w:lastRenderedPageBreak/>
        <w:t>Methods</w:t>
      </w:r>
      <w:bookmarkStart w:id="13" w:name="data-sources-study-area-and-population"/>
      <w:bookmarkEnd w:id="11"/>
    </w:p>
    <w:p w14:paraId="2E7E4488" w14:textId="10963BB1" w:rsidR="008A7FBC" w:rsidRPr="002D5CE8" w:rsidRDefault="009C5916" w:rsidP="005A4906">
      <w:pPr>
        <w:pStyle w:val="Heading2"/>
        <w:numPr>
          <w:ilvl w:val="1"/>
          <w:numId w:val="7"/>
        </w:numPr>
        <w:spacing w:line="276" w:lineRule="auto"/>
        <w:ind w:left="709" w:hanging="708"/>
        <w:rPr>
          <w:rFonts w:asciiTheme="minorHAnsi" w:hAnsiTheme="minorHAnsi"/>
          <w:sz w:val="36"/>
          <w:szCs w:val="36"/>
        </w:rPr>
      </w:pPr>
      <w:bookmarkStart w:id="14" w:name="_Toc219472697"/>
      <w:r w:rsidRPr="002D5CE8">
        <w:rPr>
          <w:rFonts w:asciiTheme="minorHAnsi" w:hAnsiTheme="minorHAnsi"/>
          <w:sz w:val="36"/>
          <w:szCs w:val="36"/>
        </w:rPr>
        <w:t>Data sources, study area and population</w:t>
      </w:r>
      <w:bookmarkEnd w:id="14"/>
    </w:p>
    <w:p w14:paraId="2F5542CD" w14:textId="480FFAB8" w:rsidR="00FB1CB5" w:rsidRPr="002A3361" w:rsidRDefault="009C5916" w:rsidP="00661012">
      <w:pPr>
        <w:pStyle w:val="FirstParagraph"/>
        <w:spacing w:line="276" w:lineRule="auto"/>
        <w:jc w:val="both"/>
      </w:pPr>
      <w:r w:rsidRPr="002A3361">
        <w:t>The analyses were based on the national surveillance data from the MoH in the DRC</w:t>
      </w:r>
      <w:r w:rsidR="00ED1EF9" w:rsidRPr="002A3361">
        <w:t xml:space="preserve"> that </w:t>
      </w:r>
      <w:r w:rsidR="00724641" w:rsidRPr="002A3361">
        <w:t>are</w:t>
      </w:r>
      <w:r w:rsidR="00ED1EF9" w:rsidRPr="002A3361">
        <w:t xml:space="preserve"> </w:t>
      </w:r>
      <w:r w:rsidR="001A6EBC">
        <w:t xml:space="preserve">aggregated and </w:t>
      </w:r>
      <w:r w:rsidR="00ED1EF9" w:rsidRPr="002A3361">
        <w:t xml:space="preserve">shared on a weekly basis with the </w:t>
      </w:r>
      <w:proofErr w:type="spellStart"/>
      <w:r w:rsidR="00ED1EF9" w:rsidRPr="002A3361">
        <w:t>Urgepi</w:t>
      </w:r>
      <w:proofErr w:type="spellEnd"/>
      <w:r w:rsidR="00ED1EF9" w:rsidRPr="002A3361">
        <w:t xml:space="preserve"> project</w:t>
      </w:r>
      <w:r w:rsidR="00724641" w:rsidRPr="002A3361">
        <w:t xml:space="preserve"> since 2018</w:t>
      </w:r>
      <w:r w:rsidR="00EF397A" w:rsidRPr="002A3361">
        <w:t xml:space="preserve"> for surveillance purposes and to evaluate / improve the project’s performance </w:t>
      </w:r>
      <w:r w:rsidR="00B31D9E" w:rsidRPr="002A3361">
        <w:t>(as agreed in an MoU with the 4 provinces of Katanga)</w:t>
      </w:r>
      <w:r w:rsidRPr="002A3361">
        <w:t>.</w:t>
      </w:r>
      <w:r w:rsidR="00724641" w:rsidRPr="002A3361">
        <w:t xml:space="preserve"> </w:t>
      </w:r>
      <w:r w:rsidR="00356E2A" w:rsidRPr="002A3361">
        <w:t xml:space="preserve">There seem to have been issues with the data from 2018, as not a single case or death </w:t>
      </w:r>
      <w:r w:rsidR="00CD141A">
        <w:t xml:space="preserve">were </w:t>
      </w:r>
      <w:r w:rsidR="00356E2A" w:rsidRPr="002A3361">
        <w:t xml:space="preserve">reported </w:t>
      </w:r>
      <w:r w:rsidR="00463E12">
        <w:t xml:space="preserve">that year and </w:t>
      </w:r>
      <w:r w:rsidR="00356E2A" w:rsidRPr="002A3361">
        <w:t>so it was excluded from the analyses.</w:t>
      </w:r>
      <w:r w:rsidR="00356E2A">
        <w:t xml:space="preserve"> </w:t>
      </w:r>
      <w:r w:rsidR="00724641" w:rsidRPr="002A3361">
        <w:t xml:space="preserve">For the years 2015-2017, data </w:t>
      </w:r>
      <w:r w:rsidR="00845433" w:rsidRPr="002A3361">
        <w:t xml:space="preserve">were </w:t>
      </w:r>
      <w:r w:rsidR="00724641" w:rsidRPr="002A3361">
        <w:t xml:space="preserve">obtained at national level through the </w:t>
      </w:r>
      <w:r w:rsidR="000018D3" w:rsidRPr="002A3361">
        <w:t>MSF intersectional epidemiologist.</w:t>
      </w:r>
      <w:r w:rsidR="00EE20FB" w:rsidRPr="002A3361">
        <w:t xml:space="preserve"> </w:t>
      </w:r>
      <w:r w:rsidR="003744C5" w:rsidRPr="002A3361">
        <w:t>Data included the number of cases and deaths reported weekly by health zones.</w:t>
      </w:r>
      <w:r w:rsidR="003744C5">
        <w:t xml:space="preserve"> </w:t>
      </w:r>
      <w:r w:rsidR="008C6B46" w:rsidRPr="002A3361">
        <w:t>The analysis was limited to 5</w:t>
      </w:r>
      <w:r w:rsidR="00092AD7" w:rsidRPr="002A3361">
        <w:t>6</w:t>
      </w:r>
      <w:r w:rsidR="008C6B46" w:rsidRPr="002A3361">
        <w:t xml:space="preserve"> health zones that reported at least </w:t>
      </w:r>
      <w:r w:rsidR="00463E12">
        <w:t>one</w:t>
      </w:r>
      <w:r w:rsidR="008C6B46" w:rsidRPr="002A3361">
        <w:t xml:space="preserve"> cholera case during 2015-2025 (out of a total of 68 health zones) in the</w:t>
      </w:r>
      <w:r w:rsidRPr="002A3361">
        <w:t xml:space="preserve"> four provinces (Haut Katanga, Haut Lomami, Lualaba, Tanganyika) of the Katanga region. </w:t>
      </w:r>
    </w:p>
    <w:p w14:paraId="61F3F087" w14:textId="7CC5FDD2" w:rsidR="00092AD7" w:rsidRPr="002A3361" w:rsidRDefault="00D07091" w:rsidP="006F1518">
      <w:pPr>
        <w:pStyle w:val="FirstParagraph"/>
        <w:spacing w:line="276" w:lineRule="auto"/>
        <w:jc w:val="both"/>
      </w:pPr>
      <w:r>
        <w:t xml:space="preserve">Population estimates by health zones </w:t>
      </w:r>
      <w:r w:rsidR="00491A7D">
        <w:t xml:space="preserve">were </w:t>
      </w:r>
      <w:r w:rsidR="00DE2BB3">
        <w:t>also provided within the national surveillance data. Due to inconsistent and unexplained population numbers in 2024, the population estimates were imputed for 2024 by averaging population sizes from 2023 and 2025</w:t>
      </w:r>
      <w:r w:rsidR="002C144E">
        <w:t>.</w:t>
      </w:r>
      <w:r w:rsidR="00845C29">
        <w:t xml:space="preserve"> </w:t>
      </w:r>
      <w:r w:rsidR="00231E2F">
        <w:t>O</w:t>
      </w:r>
      <w:r w:rsidR="00845C29">
        <w:t>ther sources of population estimates</w:t>
      </w:r>
      <w:r w:rsidR="009E10C7">
        <w:t xml:space="preserve"> (i.e. provided by the provinces for MSF operational purposes)</w:t>
      </w:r>
      <w:r w:rsidR="00231E2F">
        <w:t xml:space="preserve"> were </w:t>
      </w:r>
      <w:r w:rsidR="56D6233A">
        <w:t>explored;</w:t>
      </w:r>
      <w:r w:rsidR="00845C29">
        <w:t xml:space="preserve"> </w:t>
      </w:r>
      <w:r w:rsidR="020A215C">
        <w:t>however,</w:t>
      </w:r>
      <w:r w:rsidR="00845C29">
        <w:t xml:space="preserve"> the estimates from the </w:t>
      </w:r>
      <w:r w:rsidR="009E10C7">
        <w:t>surveillance data were the most consistent ones over the year</w:t>
      </w:r>
      <w:r w:rsidR="00231E2F">
        <w:t xml:space="preserve">s and </w:t>
      </w:r>
      <w:r w:rsidR="00463E12">
        <w:t xml:space="preserve">therefore </w:t>
      </w:r>
      <w:r w:rsidR="00231E2F">
        <w:t>were retained</w:t>
      </w:r>
      <w:r w:rsidR="009E10C7">
        <w:t xml:space="preserve">. </w:t>
      </w:r>
    </w:p>
    <w:p w14:paraId="369ABCAF" w14:textId="05B22F9A" w:rsidR="00316DE6" w:rsidRDefault="009B5909" w:rsidP="00D231BC">
      <w:pPr>
        <w:pStyle w:val="BodyText"/>
        <w:spacing w:line="276" w:lineRule="auto"/>
        <w:jc w:val="both"/>
      </w:pPr>
      <w:r>
        <w:t>D</w:t>
      </w:r>
      <w:r w:rsidR="00231E2F">
        <w:t xml:space="preserve">ata on </w:t>
      </w:r>
      <w:r w:rsidR="00AA6EF8">
        <w:t>‘</w:t>
      </w:r>
      <w:r w:rsidR="00231E2F">
        <w:t>reactive</w:t>
      </w:r>
      <w:r w:rsidR="00AA6EF8">
        <w:t>’</w:t>
      </w:r>
      <w:r w:rsidR="00231E2F">
        <w:t xml:space="preserve"> </w:t>
      </w:r>
      <w:r w:rsidR="0063185C">
        <w:t xml:space="preserve">and </w:t>
      </w:r>
      <w:r w:rsidR="00AA6EF8">
        <w:t>‘</w:t>
      </w:r>
      <w:r w:rsidR="0063185C">
        <w:t>preventive</w:t>
      </w:r>
      <w:r w:rsidR="00AA6EF8">
        <w:t>’</w:t>
      </w:r>
      <w:r w:rsidR="0063185C">
        <w:t xml:space="preserve"> </w:t>
      </w:r>
      <w:r w:rsidR="00071049">
        <w:t xml:space="preserve">cholera </w:t>
      </w:r>
      <w:r w:rsidR="00231E2F">
        <w:t>vaccination campaigns</w:t>
      </w:r>
      <w:r w:rsidR="00677100">
        <w:t>,</w:t>
      </w:r>
      <w:r w:rsidR="005E7599">
        <w:t xml:space="preserve"> </w:t>
      </w:r>
      <w:r w:rsidR="00563851">
        <w:t xml:space="preserve">compiled </w:t>
      </w:r>
      <w:r w:rsidR="003E5C6B">
        <w:t xml:space="preserve">by the MSF epidemiologist based on </w:t>
      </w:r>
      <w:r w:rsidR="00563851">
        <w:t>local reports,</w:t>
      </w:r>
      <w:r w:rsidR="00A53EF5">
        <w:t xml:space="preserve"> we</w:t>
      </w:r>
      <w:r w:rsidR="001B4FDB">
        <w:t>re included</w:t>
      </w:r>
      <w:r w:rsidR="00231E2F">
        <w:t xml:space="preserve"> </w:t>
      </w:r>
      <w:r w:rsidR="001B4FDB">
        <w:t xml:space="preserve">in the </w:t>
      </w:r>
      <w:r w:rsidR="00231E2F">
        <w:t>analys</w:t>
      </w:r>
      <w:r w:rsidR="001B4FDB">
        <w:t>is</w:t>
      </w:r>
      <w:r w:rsidR="00F62D5B">
        <w:t xml:space="preserve">. Although information of vaccination </w:t>
      </w:r>
      <w:r w:rsidR="007E6AAC">
        <w:t xml:space="preserve">was available for years 2021-2025, </w:t>
      </w:r>
      <w:r w:rsidR="003E09AA">
        <w:t>only year</w:t>
      </w:r>
      <w:r w:rsidR="00D470E3">
        <w:t>s</w:t>
      </w:r>
      <w:r w:rsidR="003E09AA">
        <w:t xml:space="preserve"> 2021</w:t>
      </w:r>
      <w:r w:rsidR="00D470E3">
        <w:t xml:space="preserve"> and 2022</w:t>
      </w:r>
      <w:r w:rsidR="003E09AA">
        <w:t xml:space="preserve"> </w:t>
      </w:r>
      <w:r w:rsidR="00D470E3">
        <w:t>were</w:t>
      </w:r>
      <w:r w:rsidR="007E6AAC">
        <w:t xml:space="preserve"> finally </w:t>
      </w:r>
      <w:r w:rsidR="0093250B">
        <w:t>analyzed</w:t>
      </w:r>
      <w:r w:rsidR="00783899">
        <w:t xml:space="preserve"> </w:t>
      </w:r>
      <w:r w:rsidR="001E52BD">
        <w:t xml:space="preserve">as having the </w:t>
      </w:r>
      <w:r w:rsidR="003E09AA">
        <w:t xml:space="preserve">highest number of health zones </w:t>
      </w:r>
      <w:r w:rsidR="00F62D5B">
        <w:t>participating in the vaccination campaign</w:t>
      </w:r>
      <w:r w:rsidR="007461B8">
        <w:t>s</w:t>
      </w:r>
      <w:r w:rsidR="001E52BD">
        <w:t xml:space="preserve"> (</w:t>
      </w:r>
      <w:r w:rsidR="00F53DF4">
        <w:t>21</w:t>
      </w:r>
      <w:r w:rsidR="00691FFF">
        <w:t xml:space="preserve"> </w:t>
      </w:r>
      <w:r w:rsidR="001E52BD">
        <w:t>compared to</w:t>
      </w:r>
      <w:r w:rsidR="00C81779">
        <w:t xml:space="preserve"> </w:t>
      </w:r>
      <w:r w:rsidR="00691FFF">
        <w:t>one</w:t>
      </w:r>
      <w:r w:rsidR="00C81779">
        <w:t xml:space="preserve">, </w:t>
      </w:r>
      <w:r w:rsidR="00691FFF">
        <w:t>zero</w:t>
      </w:r>
      <w:r w:rsidR="00C81779">
        <w:t xml:space="preserve">, and </w:t>
      </w:r>
      <w:r w:rsidR="00691FFF">
        <w:t>nine</w:t>
      </w:r>
      <w:r w:rsidR="00C81779">
        <w:t xml:space="preserve"> in the following years</w:t>
      </w:r>
      <w:r w:rsidR="00AB738F">
        <w:t>, respectively</w:t>
      </w:r>
      <w:r w:rsidR="001E52BD">
        <w:t>)</w:t>
      </w:r>
      <w:r w:rsidR="001B4FDB">
        <w:t>.</w:t>
      </w:r>
      <w:r w:rsidR="000075C1">
        <w:t xml:space="preserve"> </w:t>
      </w:r>
      <w:r w:rsidR="00855B41">
        <w:t xml:space="preserve">In 2021, </w:t>
      </w:r>
      <w:r w:rsidR="00B17F92">
        <w:t>‘</w:t>
      </w:r>
      <w:r w:rsidR="00855B41">
        <w:t>r</w:t>
      </w:r>
      <w:r w:rsidR="00E62FA5">
        <w:t>eactive</w:t>
      </w:r>
      <w:r w:rsidR="00B17F92">
        <w:t>’</w:t>
      </w:r>
      <w:r w:rsidR="00E62FA5">
        <w:t xml:space="preserve"> vaccination campaign</w:t>
      </w:r>
      <w:r w:rsidR="00A270D4">
        <w:t>s</w:t>
      </w:r>
      <w:r w:rsidR="00E62FA5">
        <w:t xml:space="preserve"> took place </w:t>
      </w:r>
      <w:r w:rsidR="004D74BB">
        <w:t>in</w:t>
      </w:r>
      <w:r w:rsidR="00E62FA5">
        <w:t xml:space="preserve"> April </w:t>
      </w:r>
      <w:r w:rsidR="004D74BB">
        <w:t>(1</w:t>
      </w:r>
      <w:r w:rsidR="004D74BB" w:rsidRPr="004D74BB">
        <w:rPr>
          <w:vertAlign w:val="superscript"/>
        </w:rPr>
        <w:t>st</w:t>
      </w:r>
      <w:r w:rsidR="004D74BB">
        <w:t xml:space="preserve"> dose) </w:t>
      </w:r>
      <w:r w:rsidR="00E62FA5">
        <w:t>and June</w:t>
      </w:r>
      <w:r w:rsidR="004D74BB">
        <w:t xml:space="preserve"> (2</w:t>
      </w:r>
      <w:r w:rsidR="004D74BB" w:rsidRPr="004D74BB">
        <w:rPr>
          <w:vertAlign w:val="superscript"/>
        </w:rPr>
        <w:t>nd</w:t>
      </w:r>
      <w:r w:rsidR="004D74BB">
        <w:t xml:space="preserve"> dose)</w:t>
      </w:r>
      <w:r w:rsidR="00E62FA5">
        <w:t xml:space="preserve"> in</w:t>
      </w:r>
      <w:r w:rsidR="009A2B3E">
        <w:t xml:space="preserve"> 1</w:t>
      </w:r>
      <w:r w:rsidR="00B40250">
        <w:t>4</w:t>
      </w:r>
      <w:r w:rsidR="009A2B3E">
        <w:t xml:space="preserve"> </w:t>
      </w:r>
      <w:proofErr w:type="spellStart"/>
      <w:r w:rsidR="00FC588D">
        <w:t>non endemic</w:t>
      </w:r>
      <w:proofErr w:type="spellEnd"/>
      <w:r w:rsidR="008760CE">
        <w:t xml:space="preserve"> health zones </w:t>
      </w:r>
      <w:r w:rsidR="009A2B3E">
        <w:t>(</w:t>
      </w:r>
      <w:proofErr w:type="spellStart"/>
      <w:r w:rsidR="00E62FA5">
        <w:t>Kafubu</w:t>
      </w:r>
      <w:proofErr w:type="spellEnd"/>
      <w:r w:rsidR="00E62FA5">
        <w:t xml:space="preserve">, </w:t>
      </w:r>
      <w:proofErr w:type="spellStart"/>
      <w:r w:rsidR="00E62FA5">
        <w:t>Kampemba</w:t>
      </w:r>
      <w:proofErr w:type="spellEnd"/>
      <w:r w:rsidR="00E62FA5">
        <w:t xml:space="preserve">, </w:t>
      </w:r>
      <w:r w:rsidR="00B40250">
        <w:t>Kase</w:t>
      </w:r>
      <w:r w:rsidR="005C6528">
        <w:t>n</w:t>
      </w:r>
      <w:r w:rsidR="00B40250">
        <w:t xml:space="preserve">ga, </w:t>
      </w:r>
      <w:proofErr w:type="spellStart"/>
      <w:r w:rsidR="00E62FA5">
        <w:t>Kashobwe</w:t>
      </w:r>
      <w:proofErr w:type="spellEnd"/>
      <w:r w:rsidR="00E62FA5">
        <w:t xml:space="preserve">, Kenya, Kilwa, Kisanga, Lubumbashi, </w:t>
      </w:r>
      <w:proofErr w:type="spellStart"/>
      <w:r w:rsidR="00E62FA5">
        <w:t>Lukafu</w:t>
      </w:r>
      <w:proofErr w:type="spellEnd"/>
      <w:r w:rsidR="00E62FA5">
        <w:t xml:space="preserve">, </w:t>
      </w:r>
      <w:proofErr w:type="spellStart"/>
      <w:r w:rsidR="00E62FA5">
        <w:t>Mufunga</w:t>
      </w:r>
      <w:proofErr w:type="spellEnd"/>
      <w:r w:rsidR="00E62FA5">
        <w:t xml:space="preserve"> </w:t>
      </w:r>
      <w:proofErr w:type="spellStart"/>
      <w:r w:rsidR="00771578">
        <w:t>Pweto</w:t>
      </w:r>
      <w:proofErr w:type="spellEnd"/>
      <w:r w:rsidR="00771578">
        <w:t xml:space="preserve">, </w:t>
      </w:r>
      <w:proofErr w:type="spellStart"/>
      <w:r w:rsidR="00771578">
        <w:t>Sakania</w:t>
      </w:r>
      <w:proofErr w:type="spellEnd"/>
      <w:r w:rsidR="00771578">
        <w:t xml:space="preserve">, </w:t>
      </w:r>
      <w:proofErr w:type="spellStart"/>
      <w:r w:rsidR="00E62FA5">
        <w:t>Sampwe</w:t>
      </w:r>
      <w:proofErr w:type="spellEnd"/>
      <w:r w:rsidR="00E62FA5">
        <w:t xml:space="preserve">, </w:t>
      </w:r>
      <w:proofErr w:type="spellStart"/>
      <w:r w:rsidR="00E62FA5">
        <w:t>Tshamilemba</w:t>
      </w:r>
      <w:proofErr w:type="spellEnd"/>
      <w:r w:rsidR="00E62FA5">
        <w:t>, and Vangu</w:t>
      </w:r>
      <w:r w:rsidR="008760CE">
        <w:t>)</w:t>
      </w:r>
      <w:r w:rsidR="00045B63">
        <w:t>,</w:t>
      </w:r>
      <w:r w:rsidR="00E62FA5">
        <w:t xml:space="preserve"> </w:t>
      </w:r>
      <w:r w:rsidR="009976BC">
        <w:t>while</w:t>
      </w:r>
      <w:r w:rsidR="00E62FA5">
        <w:t xml:space="preserve"> </w:t>
      </w:r>
      <w:r w:rsidR="002C7F02">
        <w:t>‘</w:t>
      </w:r>
      <w:r w:rsidR="00542221">
        <w:t>preventive</w:t>
      </w:r>
      <w:r w:rsidR="002C7F02">
        <w:t>’</w:t>
      </w:r>
      <w:r w:rsidR="00542221">
        <w:t xml:space="preserve"> campaign</w:t>
      </w:r>
      <w:r w:rsidR="009A2B3E">
        <w:t>s</w:t>
      </w:r>
      <w:r w:rsidR="00542221">
        <w:t xml:space="preserve"> took place in December</w:t>
      </w:r>
      <w:r w:rsidR="009E7002">
        <w:t xml:space="preserve"> 2021 and January 2022 (one dose only)</w:t>
      </w:r>
      <w:r w:rsidR="00542221">
        <w:t xml:space="preserve"> in</w:t>
      </w:r>
      <w:r w:rsidR="008760CE">
        <w:t xml:space="preserve"> </w:t>
      </w:r>
      <w:r w:rsidR="00B40250">
        <w:t>seven</w:t>
      </w:r>
      <w:r w:rsidR="008760CE">
        <w:t xml:space="preserve"> health zones</w:t>
      </w:r>
      <w:r w:rsidR="0090056D">
        <w:t xml:space="preserve"> </w:t>
      </w:r>
      <w:r w:rsidR="008760CE">
        <w:t>(</w:t>
      </w:r>
      <w:r w:rsidR="009850E8" w:rsidRPr="00460D42">
        <w:rPr>
          <w:color w:val="215E99" w:themeColor="text2" w:themeTint="BF"/>
        </w:rPr>
        <w:fldChar w:fldCharType="begin"/>
      </w:r>
      <w:r w:rsidR="009850E8" w:rsidRPr="00460D42">
        <w:rPr>
          <w:color w:val="215E99" w:themeColor="text2" w:themeTint="BF"/>
        </w:rPr>
        <w:instrText xml:space="preserve"> REF _Ref219455819 \h </w:instrText>
      </w:r>
      <w:r w:rsidR="00460D42">
        <w:rPr>
          <w:color w:val="215E99" w:themeColor="text2" w:themeTint="BF"/>
        </w:rPr>
        <w:instrText xml:space="preserve"> \* MERGEFORMAT </w:instrText>
      </w:r>
      <w:r w:rsidR="009850E8" w:rsidRPr="00460D42">
        <w:rPr>
          <w:color w:val="215E99" w:themeColor="text2" w:themeTint="BF"/>
        </w:rPr>
      </w:r>
      <w:r w:rsidR="009850E8" w:rsidRPr="00460D42">
        <w:rPr>
          <w:color w:val="215E99" w:themeColor="text2" w:themeTint="BF"/>
        </w:rPr>
        <w:fldChar w:fldCharType="separate"/>
      </w:r>
      <w:r w:rsidR="009A4183" w:rsidRPr="009A4183">
        <w:rPr>
          <w:color w:val="215E99" w:themeColor="text2" w:themeTint="BF"/>
        </w:rPr>
        <w:t>Figure 1</w:t>
      </w:r>
      <w:r w:rsidR="009850E8" w:rsidRPr="00460D42">
        <w:rPr>
          <w:color w:val="215E99" w:themeColor="text2" w:themeTint="BF"/>
        </w:rPr>
        <w:fldChar w:fldCharType="end"/>
      </w:r>
      <w:r w:rsidR="009850E8">
        <w:t xml:space="preserve">, </w:t>
      </w:r>
      <w:proofErr w:type="spellStart"/>
      <w:r w:rsidR="0090056D">
        <w:t>Bukama</w:t>
      </w:r>
      <w:proofErr w:type="spellEnd"/>
      <w:r w:rsidR="0090056D">
        <w:t xml:space="preserve">, </w:t>
      </w:r>
      <w:proofErr w:type="spellStart"/>
      <w:r w:rsidR="00771578">
        <w:t>Kalemie</w:t>
      </w:r>
      <w:proofErr w:type="spellEnd"/>
      <w:r w:rsidR="00771578">
        <w:t xml:space="preserve">, </w:t>
      </w:r>
      <w:proofErr w:type="spellStart"/>
      <w:r w:rsidR="007878B9">
        <w:t>Kansimba</w:t>
      </w:r>
      <w:proofErr w:type="spellEnd"/>
      <w:r w:rsidR="007878B9">
        <w:t xml:space="preserve">, </w:t>
      </w:r>
      <w:proofErr w:type="spellStart"/>
      <w:r w:rsidR="0090056D">
        <w:t>Kinkondja</w:t>
      </w:r>
      <w:proofErr w:type="spellEnd"/>
      <w:r w:rsidR="0090056D">
        <w:t xml:space="preserve">, Malemba Nkulu, </w:t>
      </w:r>
      <w:proofErr w:type="spellStart"/>
      <w:r w:rsidR="00C92BC7">
        <w:t>Moba</w:t>
      </w:r>
      <w:proofErr w:type="spellEnd"/>
      <w:r w:rsidR="00C92BC7">
        <w:t xml:space="preserve">, </w:t>
      </w:r>
      <w:r w:rsidR="0090056D">
        <w:t>and Nyemba</w:t>
      </w:r>
      <w:r w:rsidR="008760CE">
        <w:t xml:space="preserve">; </w:t>
      </w:r>
      <w:r w:rsidR="00783899">
        <w:t xml:space="preserve">all except for </w:t>
      </w:r>
      <w:proofErr w:type="spellStart"/>
      <w:r w:rsidR="00783899">
        <w:t>Bukama</w:t>
      </w:r>
      <w:proofErr w:type="spellEnd"/>
      <w:r w:rsidR="00244AE1">
        <w:t xml:space="preserve"> and </w:t>
      </w:r>
      <w:proofErr w:type="spellStart"/>
      <w:r w:rsidR="00244AE1">
        <w:t>Kansimba</w:t>
      </w:r>
      <w:proofErr w:type="spellEnd"/>
      <w:r w:rsidR="00783899">
        <w:t xml:space="preserve"> </w:t>
      </w:r>
      <w:r w:rsidR="000731BD">
        <w:t>are</w:t>
      </w:r>
      <w:r w:rsidR="00783899">
        <w:t xml:space="preserve"> endemic</w:t>
      </w:r>
      <w:r w:rsidR="007461B8">
        <w:t xml:space="preserve"> health</w:t>
      </w:r>
      <w:r w:rsidR="002E6928">
        <w:t xml:space="preserve"> </w:t>
      </w:r>
      <w:r w:rsidR="007461B8">
        <w:t>zones</w:t>
      </w:r>
      <w:r w:rsidR="00783899">
        <w:t>)</w:t>
      </w:r>
      <w:r w:rsidR="0090056D">
        <w:t>.</w:t>
      </w:r>
    </w:p>
    <w:p w14:paraId="531C55F9" w14:textId="77777777" w:rsidR="00377376" w:rsidRDefault="00B67DC4" w:rsidP="000E6655">
      <w:pPr>
        <w:pStyle w:val="BodyText"/>
        <w:keepNext/>
        <w:spacing w:line="276" w:lineRule="auto"/>
        <w:jc w:val="center"/>
      </w:pPr>
      <w:r>
        <w:rPr>
          <w:noProof/>
        </w:rPr>
        <w:lastRenderedPageBreak/>
        <w:drawing>
          <wp:inline distT="0" distB="0" distL="0" distR="0" wp14:anchorId="0D1EDA48" wp14:editId="4DE828B0">
            <wp:extent cx="4802588" cy="4942663"/>
            <wp:effectExtent l="0" t="0" r="0" b="0"/>
            <wp:docPr id="1285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27" name="Picture 12858427"/>
                    <pic:cNvPicPr/>
                  </pic:nvPicPr>
                  <pic:blipFill>
                    <a:blip r:embed="rId8">
                      <a:extLst>
                        <a:ext uri="{28A0092B-C50C-407E-A947-70E740481C1C}">
                          <a14:useLocalDpi xmlns:a14="http://schemas.microsoft.com/office/drawing/2010/main" val="0"/>
                        </a:ext>
                      </a:extLst>
                    </a:blip>
                    <a:stretch>
                      <a:fillRect/>
                    </a:stretch>
                  </pic:blipFill>
                  <pic:spPr>
                    <a:xfrm>
                      <a:off x="0" y="0"/>
                      <a:ext cx="4811716" cy="4952057"/>
                    </a:xfrm>
                    <a:prstGeom prst="rect">
                      <a:avLst/>
                    </a:prstGeom>
                  </pic:spPr>
                </pic:pic>
              </a:graphicData>
            </a:graphic>
          </wp:inline>
        </w:drawing>
      </w:r>
    </w:p>
    <w:p w14:paraId="66693B33" w14:textId="72A60EF0" w:rsidR="00E92A4A" w:rsidRDefault="00377376" w:rsidP="00D35AB2">
      <w:pPr>
        <w:pStyle w:val="Caption"/>
        <w:spacing w:after="0"/>
        <w:jc w:val="both"/>
        <w:rPr>
          <w:noProof/>
        </w:rPr>
      </w:pPr>
      <w:bookmarkStart w:id="15" w:name="_Ref219455819"/>
      <w:bookmarkStart w:id="16" w:name="_Toc219472736"/>
      <w:r>
        <w:t xml:space="preserve">Figure </w:t>
      </w:r>
      <w:fldSimple w:instr=" SEQ Figure \* ARABIC ">
        <w:r w:rsidR="009A4183">
          <w:rPr>
            <w:noProof/>
          </w:rPr>
          <w:t>1</w:t>
        </w:r>
      </w:fldSimple>
      <w:bookmarkEnd w:id="15"/>
      <w:r>
        <w:t xml:space="preserve">: A map showing area </w:t>
      </w:r>
      <w:r>
        <w:rPr>
          <w:noProof/>
        </w:rPr>
        <w:t xml:space="preserve">covered by the </w:t>
      </w:r>
      <w:r w:rsidR="002B1F29">
        <w:rPr>
          <w:noProof/>
        </w:rPr>
        <w:t>‘</w:t>
      </w:r>
      <w:r w:rsidR="004A1BA9">
        <w:rPr>
          <w:noProof/>
        </w:rPr>
        <w:t>preventive</w:t>
      </w:r>
      <w:r w:rsidR="002B1F29">
        <w:rPr>
          <w:noProof/>
        </w:rPr>
        <w:t>’</w:t>
      </w:r>
      <w:r>
        <w:rPr>
          <w:noProof/>
        </w:rPr>
        <w:t xml:space="preserve"> vaccination program in years 2021-2022 and included in this report.</w:t>
      </w:r>
      <w:bookmarkEnd w:id="16"/>
      <w:r w:rsidR="00D35AB2">
        <w:rPr>
          <w:noProof/>
        </w:rPr>
        <w:t xml:space="preserve"> </w:t>
      </w:r>
    </w:p>
    <w:p w14:paraId="5B6C1168" w14:textId="355E4ABC" w:rsidR="00745BD3" w:rsidRDefault="00D35AB2" w:rsidP="00D35AB2">
      <w:pPr>
        <w:pStyle w:val="Caption"/>
        <w:spacing w:after="240"/>
        <w:jc w:val="both"/>
      </w:pPr>
      <w:r>
        <w:t xml:space="preserve">Source: Adapted from materials provided by the </w:t>
      </w:r>
      <w:r w:rsidRPr="00D35AB2">
        <w:t xml:space="preserve">Division </w:t>
      </w:r>
      <w:proofErr w:type="spellStart"/>
      <w:r w:rsidRPr="00D35AB2">
        <w:t>Provinciale</w:t>
      </w:r>
      <w:proofErr w:type="spellEnd"/>
      <w:r w:rsidRPr="00D35AB2">
        <w:t xml:space="preserve"> de la Santé</w:t>
      </w:r>
      <w:r>
        <w:t xml:space="preserve"> Tanganyika.</w:t>
      </w:r>
    </w:p>
    <w:p w14:paraId="7D65D879" w14:textId="77777777" w:rsidR="00745BD3" w:rsidRDefault="00745BD3">
      <w:pPr>
        <w:rPr>
          <w:i/>
        </w:rPr>
      </w:pPr>
      <w:r>
        <w:br w:type="page"/>
      </w:r>
    </w:p>
    <w:p w14:paraId="101CEF7B" w14:textId="08C9F3BC" w:rsidR="00447701" w:rsidRPr="002D5CE8" w:rsidRDefault="00447701" w:rsidP="74222B86">
      <w:pPr>
        <w:pStyle w:val="Heading2"/>
        <w:numPr>
          <w:ilvl w:val="1"/>
          <w:numId w:val="7"/>
        </w:numPr>
        <w:spacing w:line="276" w:lineRule="auto"/>
        <w:ind w:left="709" w:hanging="708"/>
        <w:rPr>
          <w:rFonts w:asciiTheme="minorHAnsi" w:hAnsiTheme="minorHAnsi"/>
          <w:sz w:val="36"/>
          <w:szCs w:val="36"/>
        </w:rPr>
      </w:pPr>
      <w:bookmarkStart w:id="17" w:name="_Toc219472698"/>
      <w:r w:rsidRPr="74222B86">
        <w:rPr>
          <w:rFonts w:asciiTheme="minorHAnsi" w:hAnsiTheme="minorHAnsi"/>
          <w:sz w:val="36"/>
          <w:szCs w:val="36"/>
        </w:rPr>
        <w:lastRenderedPageBreak/>
        <w:t xml:space="preserve">Analysis of the epidemic indicators in </w:t>
      </w:r>
      <w:r w:rsidR="00BC3801" w:rsidRPr="74222B86">
        <w:rPr>
          <w:rFonts w:asciiTheme="minorHAnsi" w:hAnsiTheme="minorHAnsi"/>
          <w:sz w:val="36"/>
          <w:szCs w:val="36"/>
        </w:rPr>
        <w:t xml:space="preserve">years </w:t>
      </w:r>
      <w:r w:rsidRPr="74222B86">
        <w:rPr>
          <w:rFonts w:asciiTheme="minorHAnsi" w:hAnsiTheme="minorHAnsi"/>
          <w:sz w:val="36"/>
          <w:szCs w:val="36"/>
        </w:rPr>
        <w:t>2015-2025</w:t>
      </w:r>
      <w:bookmarkEnd w:id="17"/>
    </w:p>
    <w:p w14:paraId="3F0B2ECD" w14:textId="4FF08000" w:rsidR="00447701" w:rsidRPr="002A3361" w:rsidRDefault="00447701" w:rsidP="005A4906">
      <w:pPr>
        <w:pStyle w:val="Heading3"/>
        <w:numPr>
          <w:ilvl w:val="2"/>
          <w:numId w:val="7"/>
        </w:numPr>
        <w:spacing w:line="276" w:lineRule="auto"/>
        <w:ind w:left="993" w:hanging="993"/>
        <w:rPr>
          <w:sz w:val="36"/>
          <w:szCs w:val="36"/>
        </w:rPr>
      </w:pPr>
      <w:bookmarkStart w:id="18" w:name="_Toc219472699"/>
      <w:r w:rsidRPr="002A3361">
        <w:rPr>
          <w:sz w:val="36"/>
          <w:szCs w:val="36"/>
        </w:rPr>
        <w:t>Descriptive analyses</w:t>
      </w:r>
      <w:bookmarkEnd w:id="18"/>
    </w:p>
    <w:p w14:paraId="143A08B4" w14:textId="225D556F" w:rsidR="0086258B" w:rsidRPr="002A3361" w:rsidRDefault="000F5B47" w:rsidP="005A4906">
      <w:pPr>
        <w:pStyle w:val="FirstParagraph"/>
        <w:spacing w:line="276" w:lineRule="auto"/>
      </w:pPr>
      <w:r w:rsidRPr="002A3361">
        <w:t xml:space="preserve">To describe cholera patterns for the years 2015-2025 we </w:t>
      </w:r>
      <w:r w:rsidR="00132B18">
        <w:t>used</w:t>
      </w:r>
      <w:r w:rsidRPr="002A3361">
        <w:t xml:space="preserve"> the indicators</w:t>
      </w:r>
      <w:r w:rsidR="00132B18">
        <w:t xml:space="preserve"> described in </w:t>
      </w:r>
      <w:r w:rsidR="00132B18" w:rsidRPr="00460D42">
        <w:rPr>
          <w:color w:val="215E99" w:themeColor="text2" w:themeTint="BF"/>
        </w:rPr>
        <w:fldChar w:fldCharType="begin"/>
      </w:r>
      <w:r w:rsidR="00132B18" w:rsidRPr="00460D42">
        <w:rPr>
          <w:color w:val="215E99" w:themeColor="text2" w:themeTint="BF"/>
        </w:rPr>
        <w:instrText xml:space="preserve"> REF _Ref219455914 \h </w:instrText>
      </w:r>
      <w:r w:rsidR="00460D42">
        <w:rPr>
          <w:color w:val="215E99" w:themeColor="text2" w:themeTint="BF"/>
        </w:rPr>
        <w:instrText xml:space="preserve"> \* MERGEFORMAT </w:instrText>
      </w:r>
      <w:r w:rsidR="00132B18" w:rsidRPr="00460D42">
        <w:rPr>
          <w:color w:val="215E99" w:themeColor="text2" w:themeTint="BF"/>
        </w:rPr>
      </w:r>
      <w:r w:rsidR="00132B18" w:rsidRPr="00460D42">
        <w:rPr>
          <w:color w:val="215E99" w:themeColor="text2" w:themeTint="BF"/>
        </w:rPr>
        <w:fldChar w:fldCharType="separate"/>
      </w:r>
      <w:r w:rsidR="009A4183" w:rsidRPr="009A4183">
        <w:rPr>
          <w:color w:val="215E99" w:themeColor="text2" w:themeTint="BF"/>
        </w:rPr>
        <w:t>Table 1</w:t>
      </w:r>
      <w:r w:rsidR="00132B18" w:rsidRPr="00460D42">
        <w:rPr>
          <w:color w:val="215E99" w:themeColor="text2" w:themeTint="BF"/>
        </w:rPr>
        <w:fldChar w:fldCharType="end"/>
      </w:r>
      <w:r w:rsidR="00132B18">
        <w:t>.</w:t>
      </w:r>
    </w:p>
    <w:p w14:paraId="678C2A5E" w14:textId="4CFD3DA5" w:rsidR="00132B18" w:rsidRDefault="00132B18" w:rsidP="00132B18">
      <w:pPr>
        <w:pStyle w:val="Caption"/>
        <w:keepNext/>
      </w:pPr>
      <w:bookmarkStart w:id="19" w:name="_Ref219455914"/>
      <w:bookmarkStart w:id="20" w:name="_Ref219455910"/>
      <w:bookmarkStart w:id="21" w:name="_Toc219472721"/>
      <w:r>
        <w:t xml:space="preserve">Table </w:t>
      </w:r>
      <w:fldSimple w:instr=" SEQ Table \* ARABIC ">
        <w:r w:rsidR="009A4183">
          <w:rPr>
            <w:noProof/>
          </w:rPr>
          <w:t>1</w:t>
        </w:r>
      </w:fldSimple>
      <w:bookmarkEnd w:id="19"/>
      <w:r>
        <w:t xml:space="preserve">: Indicators of cholera </w:t>
      </w:r>
      <w:r>
        <w:rPr>
          <w:noProof/>
        </w:rPr>
        <w:t>epidemic used in the present study.</w:t>
      </w:r>
      <w:bookmarkEnd w:id="20"/>
      <w:bookmarkEnd w:id="21"/>
    </w:p>
    <w:tbl>
      <w:tblPr>
        <w:tblStyle w:val="TableGrid"/>
        <w:tblW w:w="5001" w:type="pct"/>
        <w:tblLook w:val="04A0" w:firstRow="1" w:lastRow="0" w:firstColumn="1" w:lastColumn="0" w:noHBand="0" w:noVBand="1"/>
      </w:tblPr>
      <w:tblGrid>
        <w:gridCol w:w="4390"/>
        <w:gridCol w:w="4962"/>
      </w:tblGrid>
      <w:tr w:rsidR="005659EA" w:rsidRPr="002A3361" w14:paraId="59379D5B" w14:textId="77777777" w:rsidTr="653B532D">
        <w:trPr>
          <w:trHeight w:val="416"/>
        </w:trPr>
        <w:tc>
          <w:tcPr>
            <w:tcW w:w="2347" w:type="pct"/>
            <w:shd w:val="clear" w:color="auto" w:fill="BFBFBF" w:themeFill="background1" w:themeFillShade="BF"/>
          </w:tcPr>
          <w:p w14:paraId="0675A368" w14:textId="5B000CB2" w:rsidR="005659EA" w:rsidRPr="002A3361" w:rsidRDefault="005659EA" w:rsidP="005659EA">
            <w:pPr>
              <w:pStyle w:val="FirstParagraph"/>
              <w:spacing w:before="0" w:after="0" w:line="276" w:lineRule="auto"/>
              <w:rPr>
                <w:b/>
                <w:bCs/>
              </w:rPr>
            </w:pPr>
            <w:r w:rsidRPr="002A3361">
              <w:rPr>
                <w:b/>
                <w:bCs/>
              </w:rPr>
              <w:t>Indicators</w:t>
            </w:r>
          </w:p>
        </w:tc>
        <w:tc>
          <w:tcPr>
            <w:tcW w:w="2653" w:type="pct"/>
            <w:shd w:val="clear" w:color="auto" w:fill="BFBFBF" w:themeFill="background1" w:themeFillShade="BF"/>
          </w:tcPr>
          <w:p w14:paraId="2CB93BCB" w14:textId="1280D7BB" w:rsidR="005659EA" w:rsidRPr="002A3361" w:rsidRDefault="001B078D" w:rsidP="005659EA">
            <w:pPr>
              <w:pStyle w:val="FirstParagraph"/>
              <w:spacing w:before="0" w:after="0" w:line="276" w:lineRule="auto"/>
              <w:rPr>
                <w:b/>
                <w:bCs/>
              </w:rPr>
            </w:pPr>
            <w:r>
              <w:rPr>
                <w:b/>
                <w:bCs/>
              </w:rPr>
              <w:t xml:space="preserve">What the indicator </w:t>
            </w:r>
            <w:r w:rsidR="000C40F8">
              <w:rPr>
                <w:b/>
                <w:bCs/>
              </w:rPr>
              <w:t>allows to assess</w:t>
            </w:r>
          </w:p>
        </w:tc>
      </w:tr>
      <w:tr w:rsidR="005659EA" w:rsidRPr="002A3361" w14:paraId="61804A5A" w14:textId="37823450" w:rsidTr="653B532D">
        <w:trPr>
          <w:trHeight w:val="240"/>
        </w:trPr>
        <w:tc>
          <w:tcPr>
            <w:tcW w:w="5000" w:type="pct"/>
            <w:gridSpan w:val="2"/>
            <w:shd w:val="clear" w:color="auto" w:fill="BFBFBF" w:themeFill="background1" w:themeFillShade="BF"/>
          </w:tcPr>
          <w:p w14:paraId="1103FFFD" w14:textId="495BBCF8" w:rsidR="005659EA" w:rsidRPr="002A3361" w:rsidRDefault="005659EA" w:rsidP="005659EA">
            <w:pPr>
              <w:pStyle w:val="FirstParagraph"/>
              <w:spacing w:before="0" w:after="0" w:line="276" w:lineRule="auto"/>
              <w:rPr>
                <w:b/>
                <w:bCs/>
              </w:rPr>
            </w:pPr>
            <w:r w:rsidRPr="002A3361">
              <w:rPr>
                <w:b/>
                <w:bCs/>
              </w:rPr>
              <w:t>Cases-related indicators</w:t>
            </w:r>
          </w:p>
        </w:tc>
      </w:tr>
      <w:tr w:rsidR="005659EA" w:rsidRPr="002A3361" w14:paraId="4B609899" w14:textId="3D7E17A4" w:rsidTr="00D3792E">
        <w:tc>
          <w:tcPr>
            <w:tcW w:w="2347" w:type="pct"/>
            <w:vAlign w:val="center"/>
          </w:tcPr>
          <w:p w14:paraId="56823510" w14:textId="5F6D6117" w:rsidR="005659EA" w:rsidRPr="002A3361" w:rsidRDefault="005659EA" w:rsidP="00D3792E">
            <w:pPr>
              <w:pStyle w:val="FirstParagraph"/>
              <w:spacing w:before="0" w:after="0" w:line="276" w:lineRule="auto"/>
            </w:pPr>
            <w:r w:rsidRPr="002A3361">
              <w:t>Number of cases</w:t>
            </w:r>
          </w:p>
        </w:tc>
        <w:tc>
          <w:tcPr>
            <w:tcW w:w="2653" w:type="pct"/>
            <w:vAlign w:val="center"/>
          </w:tcPr>
          <w:p w14:paraId="5C3A8080" w14:textId="30C13794" w:rsidR="005659EA" w:rsidRPr="00AB57C1" w:rsidRDefault="000C40F8" w:rsidP="00D3792E">
            <w:pPr>
              <w:pStyle w:val="FirstParagraph"/>
              <w:spacing w:before="0" w:after="0" w:line="276" w:lineRule="auto"/>
            </w:pPr>
            <w:r>
              <w:t>O</w:t>
            </w:r>
            <w:r w:rsidR="003B3599">
              <w:t>verall</w:t>
            </w:r>
            <w:r w:rsidR="00AB57C1" w:rsidRPr="00AB57C1">
              <w:t xml:space="preserve"> </w:t>
            </w:r>
            <w:r w:rsidR="00FC7ADA">
              <w:t xml:space="preserve">disease </w:t>
            </w:r>
            <w:r w:rsidR="003B3599">
              <w:t>burden</w:t>
            </w:r>
          </w:p>
        </w:tc>
      </w:tr>
      <w:tr w:rsidR="005659EA" w:rsidRPr="002A3361" w14:paraId="7DB52DCB" w14:textId="3024F66E" w:rsidTr="00D3792E">
        <w:tc>
          <w:tcPr>
            <w:tcW w:w="2347" w:type="pct"/>
            <w:vAlign w:val="center"/>
          </w:tcPr>
          <w:p w14:paraId="2EE09675" w14:textId="023297E2" w:rsidR="005659EA" w:rsidRPr="002A3361" w:rsidRDefault="005659EA" w:rsidP="00D3792E">
            <w:pPr>
              <w:pStyle w:val="FirstParagraph"/>
              <w:spacing w:before="0" w:after="0" w:line="276" w:lineRule="auto"/>
            </w:pPr>
            <w:r w:rsidRPr="002A3361">
              <w:t>Attack rate (AR) per 10,000 inhabitants</w:t>
            </w:r>
          </w:p>
        </w:tc>
        <w:tc>
          <w:tcPr>
            <w:tcW w:w="2653" w:type="pct"/>
            <w:vAlign w:val="center"/>
          </w:tcPr>
          <w:p w14:paraId="78F8D94C" w14:textId="371434C0" w:rsidR="005659EA" w:rsidRPr="00AB57C1" w:rsidRDefault="4F79B84D" w:rsidP="00D3792E">
            <w:pPr>
              <w:pStyle w:val="FirstParagraph"/>
              <w:spacing w:before="0" w:after="0" w:line="276" w:lineRule="auto"/>
            </w:pPr>
            <w:r w:rsidRPr="653B532D">
              <w:t xml:space="preserve">Number of new cases in </w:t>
            </w:r>
            <w:proofErr w:type="gramStart"/>
            <w:r w:rsidRPr="653B532D">
              <w:t>a time period</w:t>
            </w:r>
            <w:proofErr w:type="gramEnd"/>
            <w:r w:rsidRPr="653B532D">
              <w:t>,</w:t>
            </w:r>
            <w:r w:rsidR="639A0DDF">
              <w:t xml:space="preserve"> accounting for the population size </w:t>
            </w:r>
          </w:p>
        </w:tc>
      </w:tr>
      <w:tr w:rsidR="005659EA" w:rsidRPr="002A3361" w14:paraId="4D0E1F4F" w14:textId="4D730BE0" w:rsidTr="00D3792E">
        <w:tc>
          <w:tcPr>
            <w:tcW w:w="2347" w:type="pct"/>
            <w:vAlign w:val="center"/>
          </w:tcPr>
          <w:p w14:paraId="74D0EA55" w14:textId="60735D80" w:rsidR="005659EA" w:rsidRPr="00F50A21" w:rsidRDefault="005659EA" w:rsidP="00D3792E">
            <w:pPr>
              <w:pStyle w:val="FirstParagraph"/>
              <w:spacing w:before="0" w:after="0" w:line="276" w:lineRule="auto"/>
            </w:pPr>
            <w:r w:rsidRPr="00F50A21">
              <w:t>Number of health zones reporting high number (over 30) cases per week</w:t>
            </w:r>
          </w:p>
        </w:tc>
        <w:tc>
          <w:tcPr>
            <w:tcW w:w="2653" w:type="pct"/>
            <w:vAlign w:val="center"/>
          </w:tcPr>
          <w:p w14:paraId="0DBAA9BB" w14:textId="63B01D93" w:rsidR="005659EA" w:rsidRPr="002A3361" w:rsidRDefault="009B67DA" w:rsidP="00D3792E">
            <w:pPr>
              <w:pStyle w:val="FirstParagraph"/>
              <w:spacing w:before="0" w:after="0" w:line="276" w:lineRule="auto"/>
              <w:rPr>
                <w:b/>
                <w:bCs/>
              </w:rPr>
            </w:pPr>
            <w:r>
              <w:t>The overall extent of</w:t>
            </w:r>
            <w:r w:rsidR="006D2C00">
              <w:t xml:space="preserve"> the most</w:t>
            </w:r>
            <w:r>
              <w:t xml:space="preserve"> </w:t>
            </w:r>
            <w:r w:rsidRPr="009B67DA">
              <w:t>sever</w:t>
            </w:r>
            <w:r w:rsidR="006D2C00">
              <w:t>e</w:t>
            </w:r>
            <w:r w:rsidRPr="009B67DA">
              <w:t xml:space="preserve"> impact </w:t>
            </w:r>
            <w:r w:rsidR="006D2C00">
              <w:t>of</w:t>
            </w:r>
            <w:r w:rsidRPr="009B67DA">
              <w:t xml:space="preserve"> </w:t>
            </w:r>
            <w:r>
              <w:t>the</w:t>
            </w:r>
            <w:r w:rsidRPr="009B67DA">
              <w:t xml:space="preserve"> epidemics</w:t>
            </w:r>
          </w:p>
        </w:tc>
      </w:tr>
      <w:tr w:rsidR="005659EA" w:rsidRPr="002A3361" w14:paraId="2F9FF4DB" w14:textId="77777777" w:rsidTr="00D3792E">
        <w:tc>
          <w:tcPr>
            <w:tcW w:w="2347" w:type="pct"/>
            <w:vAlign w:val="center"/>
          </w:tcPr>
          <w:p w14:paraId="55AB7689" w14:textId="014C1B38" w:rsidR="005659EA" w:rsidRPr="002A3361" w:rsidRDefault="005659EA" w:rsidP="00D3792E">
            <w:pPr>
              <w:pStyle w:val="FirstParagraph"/>
              <w:spacing w:before="0" w:after="0" w:line="276" w:lineRule="auto"/>
            </w:pPr>
            <w:r w:rsidRPr="009C5B18">
              <w:t>Number of cholera outbreaks</w:t>
            </w:r>
          </w:p>
        </w:tc>
        <w:tc>
          <w:tcPr>
            <w:tcW w:w="2653" w:type="pct"/>
            <w:vAlign w:val="center"/>
          </w:tcPr>
          <w:p w14:paraId="2DEF386B" w14:textId="06435230" w:rsidR="005659EA" w:rsidRPr="002A3361" w:rsidRDefault="00B97589" w:rsidP="00D3792E">
            <w:pPr>
              <w:pStyle w:val="FirstParagraph"/>
              <w:spacing w:before="0" w:after="0" w:line="276" w:lineRule="auto"/>
            </w:pPr>
            <w:r>
              <w:t>S</w:t>
            </w:r>
            <w:r w:rsidRPr="00387EC9">
              <w:t xml:space="preserve">patial </w:t>
            </w:r>
            <w:r>
              <w:t>spread of the epidemic</w:t>
            </w:r>
          </w:p>
        </w:tc>
      </w:tr>
      <w:tr w:rsidR="005659EA" w:rsidRPr="002A3361" w14:paraId="0B2AE53E" w14:textId="77777777" w:rsidTr="00D3792E">
        <w:tc>
          <w:tcPr>
            <w:tcW w:w="5000" w:type="pct"/>
            <w:gridSpan w:val="2"/>
            <w:shd w:val="clear" w:color="auto" w:fill="BFBFBF" w:themeFill="background1" w:themeFillShade="BF"/>
            <w:vAlign w:val="center"/>
          </w:tcPr>
          <w:p w14:paraId="19346C49" w14:textId="6DBBEEC7" w:rsidR="005659EA" w:rsidRPr="002A3361" w:rsidRDefault="005659EA" w:rsidP="00D3792E">
            <w:pPr>
              <w:pStyle w:val="FirstParagraph"/>
              <w:spacing w:before="0" w:after="0" w:line="276" w:lineRule="auto"/>
              <w:rPr>
                <w:color w:val="EE0000"/>
              </w:rPr>
            </w:pPr>
            <w:r w:rsidRPr="002A3361">
              <w:rPr>
                <w:b/>
                <w:bCs/>
              </w:rPr>
              <w:t>Deaths-related indicators</w:t>
            </w:r>
          </w:p>
        </w:tc>
      </w:tr>
      <w:tr w:rsidR="005659EA" w:rsidRPr="002A3361" w14:paraId="0737F677" w14:textId="77777777" w:rsidTr="00D3792E">
        <w:tc>
          <w:tcPr>
            <w:tcW w:w="2347" w:type="pct"/>
            <w:vAlign w:val="center"/>
          </w:tcPr>
          <w:p w14:paraId="0EF2347F" w14:textId="5DC43B75" w:rsidR="005659EA" w:rsidRPr="002A3361" w:rsidRDefault="005659EA" w:rsidP="00D3792E">
            <w:pPr>
              <w:pStyle w:val="FirstParagraph"/>
              <w:spacing w:before="0" w:after="0" w:line="276" w:lineRule="auto"/>
              <w:rPr>
                <w:color w:val="EE0000"/>
              </w:rPr>
            </w:pPr>
            <w:r w:rsidRPr="002A3361">
              <w:t>Number of deaths</w:t>
            </w:r>
          </w:p>
        </w:tc>
        <w:tc>
          <w:tcPr>
            <w:tcW w:w="2653" w:type="pct"/>
            <w:vAlign w:val="center"/>
          </w:tcPr>
          <w:p w14:paraId="7CD4B530" w14:textId="0B6A842B" w:rsidR="005659EA" w:rsidRPr="001B078D" w:rsidRDefault="49601ADD" w:rsidP="00D3792E">
            <w:pPr>
              <w:pStyle w:val="BodyText"/>
              <w:spacing w:before="0" w:after="0" w:line="276" w:lineRule="auto"/>
            </w:pPr>
            <w:r>
              <w:t>Severity of the epidemic</w:t>
            </w:r>
            <w:r w:rsidR="01982BFD">
              <w:t xml:space="preserve"> </w:t>
            </w:r>
            <w:r w:rsidR="0D0F5C08">
              <w:t xml:space="preserve">and potential gaps in access to effective health care </w:t>
            </w:r>
            <w:r w:rsidR="2A96B485">
              <w:t xml:space="preserve">and </w:t>
            </w:r>
            <w:r w:rsidR="0D0F5C08">
              <w:t>case management</w:t>
            </w:r>
          </w:p>
        </w:tc>
      </w:tr>
      <w:tr w:rsidR="005659EA" w:rsidRPr="002A3361" w14:paraId="075D2AA1" w14:textId="77777777" w:rsidTr="00D3792E">
        <w:tc>
          <w:tcPr>
            <w:tcW w:w="2347" w:type="pct"/>
            <w:vAlign w:val="center"/>
          </w:tcPr>
          <w:p w14:paraId="59298D0D" w14:textId="4C29D863" w:rsidR="005659EA" w:rsidRPr="002A3361" w:rsidRDefault="005659EA" w:rsidP="00D3792E">
            <w:pPr>
              <w:pStyle w:val="FirstParagraph"/>
              <w:spacing w:before="0" w:after="0" w:line="276" w:lineRule="auto"/>
              <w:rPr>
                <w:color w:val="EE0000"/>
              </w:rPr>
            </w:pPr>
            <w:r w:rsidRPr="002A3361">
              <w:t>Case fatality risk (CFR)*</w:t>
            </w:r>
          </w:p>
        </w:tc>
        <w:tc>
          <w:tcPr>
            <w:tcW w:w="2653" w:type="pct"/>
            <w:vAlign w:val="center"/>
          </w:tcPr>
          <w:p w14:paraId="2A151F44" w14:textId="67CF6501" w:rsidR="005659EA" w:rsidRPr="00AB57C1" w:rsidRDefault="00940EA7" w:rsidP="00D3792E">
            <w:pPr>
              <w:pStyle w:val="BodyText"/>
              <w:spacing w:before="0" w:after="0" w:line="276" w:lineRule="auto"/>
            </w:pPr>
            <w:r>
              <w:t>S</w:t>
            </w:r>
            <w:r w:rsidR="5759CF1A">
              <w:t>everity of cases</w:t>
            </w:r>
            <w:r w:rsidR="62D0DC63">
              <w:t xml:space="preserve"> </w:t>
            </w:r>
            <w:r w:rsidR="79EF4461">
              <w:t xml:space="preserve">and potential gaps in access to effective health care </w:t>
            </w:r>
            <w:r w:rsidR="64FF4D64">
              <w:t xml:space="preserve">and </w:t>
            </w:r>
            <w:r w:rsidR="79EF4461">
              <w:t>case management</w:t>
            </w:r>
          </w:p>
        </w:tc>
      </w:tr>
      <w:tr w:rsidR="005659EA" w:rsidRPr="002A3361" w14:paraId="2759B90C" w14:textId="77777777" w:rsidTr="00D3792E">
        <w:tc>
          <w:tcPr>
            <w:tcW w:w="2347" w:type="pct"/>
            <w:vAlign w:val="center"/>
          </w:tcPr>
          <w:p w14:paraId="1AE9D028" w14:textId="6823130D" w:rsidR="005659EA" w:rsidRPr="003E1D5C" w:rsidRDefault="4E612E90" w:rsidP="00D3792E">
            <w:pPr>
              <w:pStyle w:val="FirstParagraph"/>
              <w:spacing w:before="0" w:after="0" w:line="276" w:lineRule="auto"/>
            </w:pPr>
            <w:r>
              <w:t>Number of health zones reporting high CFR</w:t>
            </w:r>
            <w:r w:rsidR="26D1FC5A">
              <w:t>*</w:t>
            </w:r>
            <w:r>
              <w:t xml:space="preserve"> (&gt;1%) for weeks with at least 10 cases reported</w:t>
            </w:r>
          </w:p>
        </w:tc>
        <w:tc>
          <w:tcPr>
            <w:tcW w:w="2653" w:type="pct"/>
            <w:vAlign w:val="center"/>
          </w:tcPr>
          <w:p w14:paraId="16E341A3" w14:textId="7A4C09CB" w:rsidR="005659EA" w:rsidRPr="003E1D5C" w:rsidRDefault="4E612E90" w:rsidP="00D3792E">
            <w:pPr>
              <w:pStyle w:val="FirstParagraph"/>
              <w:spacing w:before="0" w:after="0" w:line="276" w:lineRule="auto"/>
            </w:pPr>
            <w:r>
              <w:t>Identifies zones with high deaths burden and potential gaps in access to effective health care</w:t>
            </w:r>
            <w:r w:rsidR="6BE73F40">
              <w:t xml:space="preserve"> and case management</w:t>
            </w:r>
          </w:p>
        </w:tc>
      </w:tr>
    </w:tbl>
    <w:p w14:paraId="398CF5FE" w14:textId="28D0FC87" w:rsidR="007A48C7" w:rsidRPr="002A3361" w:rsidRDefault="009C447E" w:rsidP="005A4906">
      <w:pPr>
        <w:pStyle w:val="BodyText"/>
        <w:spacing w:line="276" w:lineRule="auto"/>
        <w:rPr>
          <w:sz w:val="20"/>
          <w:szCs w:val="20"/>
        </w:rPr>
      </w:pPr>
      <w:r w:rsidRPr="002A3361">
        <w:rPr>
          <w:sz w:val="20"/>
          <w:szCs w:val="20"/>
        </w:rPr>
        <w:t>*</w:t>
      </w:r>
      <w:r w:rsidR="00094858" w:rsidRPr="002A3361">
        <w:rPr>
          <w:sz w:val="20"/>
          <w:szCs w:val="20"/>
        </w:rPr>
        <w:t>The CFR was calculated only for health zones reporting at least 10 cases per week to avoid large uncertainty in the estimates.</w:t>
      </w:r>
    </w:p>
    <w:p w14:paraId="044F0244" w14:textId="50143A1A" w:rsidR="00640F6E" w:rsidRPr="002A3361" w:rsidRDefault="00E61E22" w:rsidP="00686C2C">
      <w:pPr>
        <w:pStyle w:val="BodyText"/>
        <w:spacing w:line="276" w:lineRule="auto"/>
        <w:jc w:val="both"/>
      </w:pPr>
      <w:r>
        <w:t>The cholera epidemic indicators</w:t>
      </w:r>
      <w:r w:rsidR="00423B20">
        <w:t xml:space="preserve"> </w:t>
      </w:r>
      <w:r w:rsidR="00C56270" w:rsidRPr="002A3361">
        <w:t xml:space="preserve">were compared </w:t>
      </w:r>
      <w:r w:rsidR="006019FB" w:rsidRPr="002A3361">
        <w:t>across the years</w:t>
      </w:r>
      <w:r w:rsidR="00F4518F" w:rsidRPr="002A3361">
        <w:t xml:space="preserve"> for the entire region, per province</w:t>
      </w:r>
      <w:r w:rsidR="002E2A66" w:rsidRPr="002A3361">
        <w:t xml:space="preserve">, </w:t>
      </w:r>
      <w:r w:rsidR="00B45BD7">
        <w:t xml:space="preserve">or </w:t>
      </w:r>
      <w:r w:rsidR="00023195" w:rsidRPr="002A3361">
        <w:t>per health zone,</w:t>
      </w:r>
      <w:r w:rsidR="00014F9B" w:rsidRPr="002A3361">
        <w:t xml:space="preserve"> where appropriate</w:t>
      </w:r>
      <w:r w:rsidR="006019FB" w:rsidRPr="002A3361">
        <w:t>.</w:t>
      </w:r>
      <w:r w:rsidR="00014F9B" w:rsidRPr="002A3361">
        <w:t xml:space="preserve"> Monthly number of cases and deaths in 2025 were plotted against historical </w:t>
      </w:r>
      <w:proofErr w:type="gramStart"/>
      <w:r w:rsidR="00014F9B" w:rsidRPr="002A3361">
        <w:t>median</w:t>
      </w:r>
      <w:proofErr w:type="gramEnd"/>
      <w:r w:rsidR="0089135F">
        <w:t xml:space="preserve"> </w:t>
      </w:r>
      <w:r w:rsidR="00E24496">
        <w:t xml:space="preserve">and </w:t>
      </w:r>
      <w:r w:rsidR="00014F9B" w:rsidRPr="002A3361">
        <w:t>IQR from years 2015-2024.</w:t>
      </w:r>
      <w:r w:rsidR="00AB71A7" w:rsidRPr="002A3361">
        <w:t xml:space="preserve"> </w:t>
      </w:r>
      <w:r w:rsidR="00360F53">
        <w:t>Yearly</w:t>
      </w:r>
      <w:r w:rsidR="00127330" w:rsidRPr="002A3361">
        <w:t xml:space="preserve"> </w:t>
      </w:r>
      <w:r w:rsidR="00460842" w:rsidRPr="002A3361">
        <w:t>CFR</w:t>
      </w:r>
      <w:r w:rsidR="006F72D6" w:rsidRPr="002A3361">
        <w:t xml:space="preserve"> was </w:t>
      </w:r>
      <w:r w:rsidR="00E569FC">
        <w:t>displayed</w:t>
      </w:r>
      <w:r w:rsidR="006F72D6" w:rsidRPr="002A3361">
        <w:t xml:space="preserve"> </w:t>
      </w:r>
      <w:r w:rsidR="00E569FC">
        <w:t>as</w:t>
      </w:r>
      <w:r w:rsidR="006F72D6" w:rsidRPr="002A3361">
        <w:t xml:space="preserve"> a</w:t>
      </w:r>
      <w:r w:rsidR="00460842" w:rsidRPr="002A3361">
        <w:t xml:space="preserve"> line plot</w:t>
      </w:r>
      <w:r w:rsidR="00B226EC" w:rsidRPr="002A3361">
        <w:t>,</w:t>
      </w:r>
      <w:r w:rsidR="00460842" w:rsidRPr="002A3361">
        <w:t xml:space="preserve"> </w:t>
      </w:r>
      <w:r w:rsidR="00E569FC">
        <w:t>overlaid with a bar plot representing</w:t>
      </w:r>
      <w:r w:rsidR="00460842" w:rsidRPr="002A3361">
        <w:t xml:space="preserve"> the </w:t>
      </w:r>
      <w:r w:rsidR="00E569FC">
        <w:t xml:space="preserve">annual </w:t>
      </w:r>
      <w:r w:rsidR="00460842" w:rsidRPr="002A3361">
        <w:t>number of cases.</w:t>
      </w:r>
      <w:r w:rsidR="00DC4E62">
        <w:t xml:space="preserve"> All other </w:t>
      </w:r>
      <w:r w:rsidR="00F10047">
        <w:t xml:space="preserve">yearly </w:t>
      </w:r>
      <w:r w:rsidR="00DC4E62">
        <w:t>indic</w:t>
      </w:r>
      <w:r w:rsidR="00F8429E">
        <w:t>a</w:t>
      </w:r>
      <w:r w:rsidR="00DC4E62">
        <w:t>tors were represented by bar plot</w:t>
      </w:r>
      <w:r w:rsidR="000660E1">
        <w:t>s</w:t>
      </w:r>
      <w:r w:rsidR="00DC4E62">
        <w:t>.</w:t>
      </w:r>
    </w:p>
    <w:p w14:paraId="24E7B4E6" w14:textId="2B5A02AB" w:rsidR="00447701" w:rsidRPr="002A3361" w:rsidRDefault="00447701" w:rsidP="005A4906">
      <w:pPr>
        <w:pStyle w:val="Heading3"/>
        <w:numPr>
          <w:ilvl w:val="2"/>
          <w:numId w:val="7"/>
        </w:numPr>
        <w:spacing w:line="276" w:lineRule="auto"/>
        <w:ind w:left="993" w:hanging="993"/>
        <w:rPr>
          <w:sz w:val="36"/>
          <w:szCs w:val="36"/>
        </w:rPr>
      </w:pPr>
      <w:bookmarkStart w:id="22" w:name="_Toc219472700"/>
      <w:bookmarkStart w:id="23" w:name="X38446138998a1e0848ff86764259b0d25d3a4ee"/>
      <w:r w:rsidRPr="653B532D">
        <w:rPr>
          <w:sz w:val="36"/>
          <w:szCs w:val="36"/>
        </w:rPr>
        <w:lastRenderedPageBreak/>
        <w:t>Quantitative analys</w:t>
      </w:r>
      <w:r w:rsidR="3BA40FC6" w:rsidRPr="653B532D">
        <w:rPr>
          <w:sz w:val="36"/>
          <w:szCs w:val="36"/>
        </w:rPr>
        <w:t>is methods</w:t>
      </w:r>
      <w:bookmarkEnd w:id="22"/>
    </w:p>
    <w:p w14:paraId="173864F1" w14:textId="616F5FF2" w:rsidR="007A48C7" w:rsidRPr="002A3361" w:rsidRDefault="00447701" w:rsidP="008C7AE1">
      <w:pPr>
        <w:pStyle w:val="FirstParagraph"/>
        <w:spacing w:line="276" w:lineRule="auto"/>
        <w:jc w:val="both"/>
      </w:pPr>
      <w:r>
        <w:t xml:space="preserve">To </w:t>
      </w:r>
      <w:r w:rsidR="000660E1">
        <w:t>quantify</w:t>
      </w:r>
      <w:r>
        <w:t xml:space="preserve"> the overall mean difference between 2025 and previous years in terms of different epidemic indicators, one generalized additive model (GAM) was fitted per outcome </w:t>
      </w:r>
      <w:r w:rsidR="00530AE9">
        <w:t xml:space="preserve">aggregated over a week </w:t>
      </w:r>
      <w:r>
        <w:t xml:space="preserve">(number of cases, ARs, number of weeks per health zone per year with over 30 cases, number of deaths, CFR, number of weeks per health zone per year with over high CFR, or number of cholera outbreaks). The explanatory variable was a step change in 2025, where the parametric term was meant to capture the overall mean difference between 2025 vs prior years. Each model was adjusted for both geographic location (province modeled as parametric term and health zones as a random effect) and time (week number within year 2025 and years 2015-2024 modeled as explicit cyclic smoothing to capture short-term seasonal fluctuations). Smoothing parameters were estimated using Restricted Maximum Likelihood method. For count response variables (number of cases, number of deaths, and number of outbreaks), negative binomial models with a log link function were fitted. For proportion response variables (ARs and CFRs), an offset was additionally included (log-population or log-number of </w:t>
      </w:r>
      <w:r w:rsidR="00025C1F">
        <w:t>cases</w:t>
      </w:r>
      <w:r>
        <w:t>, respectively) in the model described above. Finally, for bin</w:t>
      </w:r>
      <w:r w:rsidR="00254465">
        <w:t>ary</w:t>
      </w:r>
      <w:r>
        <w:t xml:space="preserve"> outcomes (high number of cases within a week, high CFR within a week), binomial models with logistic link function were fitted. The model estimates and confidence intervals (CIs) were exponentiated and presented as rate ratios (number of cases, number of deaths, and number of outbreaks), incidence rate of cases (AR), fatality risk (CFR), or odds ratios (high number of cases within a week, high CFR within a week) for 2025 vs 2015-2024.</w:t>
      </w:r>
      <w:bookmarkEnd w:id="23"/>
    </w:p>
    <w:p w14:paraId="16DF3D00" w14:textId="4F016425" w:rsidR="00052304" w:rsidRDefault="00C953B4" w:rsidP="00052304">
      <w:pPr>
        <w:pStyle w:val="Heading2"/>
        <w:numPr>
          <w:ilvl w:val="1"/>
          <w:numId w:val="7"/>
        </w:numPr>
        <w:spacing w:line="276" w:lineRule="auto"/>
        <w:ind w:left="709" w:hanging="708"/>
        <w:rPr>
          <w:rFonts w:asciiTheme="minorHAnsi" w:hAnsiTheme="minorHAnsi"/>
          <w:sz w:val="36"/>
          <w:szCs w:val="36"/>
        </w:rPr>
      </w:pPr>
      <w:bookmarkStart w:id="24" w:name="_Toc219472701"/>
      <w:r w:rsidRPr="004B6FB5">
        <w:rPr>
          <w:rFonts w:asciiTheme="minorHAnsi" w:hAnsiTheme="minorHAnsi"/>
          <w:sz w:val="36"/>
          <w:szCs w:val="36"/>
        </w:rPr>
        <w:t>Prioritized health zones</w:t>
      </w:r>
      <w:bookmarkEnd w:id="24"/>
    </w:p>
    <w:p w14:paraId="42C44723" w14:textId="70F34CF4" w:rsidR="00401ACE" w:rsidRPr="002A3361" w:rsidRDefault="00052304" w:rsidP="00401ACE">
      <w:pPr>
        <w:pStyle w:val="FirstParagraph"/>
        <w:spacing w:line="276" w:lineRule="auto"/>
      </w:pPr>
      <w:r>
        <w:t>I</w:t>
      </w:r>
      <w:r w:rsidRPr="002A3361">
        <w:t xml:space="preserve">n 2024, seven </w:t>
      </w:r>
      <w:r w:rsidR="00FC588D">
        <w:t>non endemic</w:t>
      </w:r>
      <w:r w:rsidRPr="002A3361">
        <w:t xml:space="preserve"> health zones </w:t>
      </w:r>
      <w:r>
        <w:t>(</w:t>
      </w:r>
      <w:proofErr w:type="spellStart"/>
      <w:r w:rsidR="00053EE9" w:rsidRPr="002A3361">
        <w:t>Fungurume</w:t>
      </w:r>
      <w:proofErr w:type="spellEnd"/>
      <w:r w:rsidR="00053EE9" w:rsidRPr="002A3361">
        <w:t xml:space="preserve">, </w:t>
      </w:r>
      <w:proofErr w:type="spellStart"/>
      <w:r w:rsidR="00807B9D" w:rsidRPr="002A3361">
        <w:t>Katuba</w:t>
      </w:r>
      <w:proofErr w:type="spellEnd"/>
      <w:r w:rsidR="00807B9D" w:rsidRPr="002A3361">
        <w:t>, Kilwa, Kiyambi</w:t>
      </w:r>
      <w:r w:rsidR="00807B9D">
        <w:t xml:space="preserve">, </w:t>
      </w:r>
      <w:r w:rsidR="00053EE9" w:rsidRPr="002A3361">
        <w:t xml:space="preserve">Manika, </w:t>
      </w:r>
      <w:r w:rsidR="00807B9D" w:rsidRPr="00807B9D">
        <w:t>Mukanga,</w:t>
      </w:r>
      <w:r w:rsidR="00807B9D">
        <w:t xml:space="preserve"> and</w:t>
      </w:r>
      <w:r w:rsidR="00807B9D" w:rsidRPr="00807B9D">
        <w:t xml:space="preserve"> Mulongo</w:t>
      </w:r>
      <w:r>
        <w:t xml:space="preserve">) </w:t>
      </w:r>
      <w:r w:rsidRPr="002A3361">
        <w:t>in the Grand Katanga province were prioritized for surveillance and response activities.</w:t>
      </w:r>
      <w:r w:rsidR="00401ACE">
        <w:t xml:space="preserve"> </w:t>
      </w:r>
      <w:r w:rsidR="00401ACE" w:rsidRPr="002A3361">
        <w:t>To describe cholera patterns for the years 20</w:t>
      </w:r>
      <w:r w:rsidR="00E73A93">
        <w:t>24</w:t>
      </w:r>
      <w:r w:rsidR="00401ACE" w:rsidRPr="002A3361">
        <w:t xml:space="preserve">-2025 </w:t>
      </w:r>
      <w:r w:rsidR="00401ACE">
        <w:t xml:space="preserve">in these zones, </w:t>
      </w:r>
      <w:r w:rsidR="00401ACE" w:rsidRPr="002A3361">
        <w:t xml:space="preserve">we </w:t>
      </w:r>
      <w:r w:rsidR="00192C6E">
        <w:t>chose</w:t>
      </w:r>
      <w:r w:rsidR="00401ACE" w:rsidRPr="002A3361">
        <w:t xml:space="preserve"> the </w:t>
      </w:r>
      <w:r w:rsidR="00192C6E">
        <w:t>same</w:t>
      </w:r>
      <w:r w:rsidR="00401ACE" w:rsidRPr="002A3361">
        <w:t xml:space="preserve"> indicators</w:t>
      </w:r>
      <w:r w:rsidR="00192C6E">
        <w:t xml:space="preserve"> as for the overall analysis</w:t>
      </w:r>
      <w:r w:rsidR="007A652E">
        <w:t>.</w:t>
      </w:r>
    </w:p>
    <w:p w14:paraId="4972CBC4" w14:textId="498614E2" w:rsidR="00F8124F" w:rsidRPr="004B6FB5" w:rsidRDefault="00046763" w:rsidP="005A4906">
      <w:pPr>
        <w:pStyle w:val="Heading2"/>
        <w:numPr>
          <w:ilvl w:val="1"/>
          <w:numId w:val="7"/>
        </w:numPr>
        <w:spacing w:line="276" w:lineRule="auto"/>
        <w:ind w:left="709" w:hanging="708"/>
        <w:rPr>
          <w:rFonts w:asciiTheme="minorHAnsi" w:hAnsiTheme="minorHAnsi"/>
          <w:sz w:val="36"/>
          <w:szCs w:val="36"/>
        </w:rPr>
      </w:pPr>
      <w:bookmarkStart w:id="25" w:name="_Toc219472702"/>
      <w:bookmarkStart w:id="26" w:name="vaccination-effect"/>
      <w:r w:rsidRPr="004B6FB5">
        <w:rPr>
          <w:rFonts w:asciiTheme="minorHAnsi" w:hAnsiTheme="minorHAnsi"/>
          <w:sz w:val="36"/>
          <w:szCs w:val="36"/>
        </w:rPr>
        <w:t xml:space="preserve">Cholera </w:t>
      </w:r>
      <w:r w:rsidR="001B19AE" w:rsidRPr="004B6FB5">
        <w:rPr>
          <w:rFonts w:asciiTheme="minorHAnsi" w:hAnsiTheme="minorHAnsi"/>
          <w:sz w:val="36"/>
          <w:szCs w:val="36"/>
        </w:rPr>
        <w:t>epidemic patterns in health zones under the vaccination program</w:t>
      </w:r>
      <w:bookmarkEnd w:id="25"/>
    </w:p>
    <w:p w14:paraId="061AAAEE" w14:textId="73CFE1DF" w:rsidR="00A57A54" w:rsidRPr="002A3361" w:rsidRDefault="00F8124F" w:rsidP="008B02F1">
      <w:pPr>
        <w:pStyle w:val="FirstParagraph"/>
        <w:spacing w:line="276" w:lineRule="auto"/>
        <w:jc w:val="both"/>
      </w:pPr>
      <w:r w:rsidRPr="002A3361">
        <w:t>We calculated the number of days that passed after the</w:t>
      </w:r>
      <w:r w:rsidR="007B4B42">
        <w:t xml:space="preserve"> end of</w:t>
      </w:r>
      <w:r w:rsidR="0044432C" w:rsidRPr="002A3361">
        <w:t xml:space="preserve"> preventive or responsive</w:t>
      </w:r>
      <w:r w:rsidRPr="002A3361">
        <w:t xml:space="preserve"> vaccination</w:t>
      </w:r>
      <w:r w:rsidR="0044432C" w:rsidRPr="002A3361">
        <w:t xml:space="preserve"> campaign</w:t>
      </w:r>
      <w:r w:rsidR="00E2412D">
        <w:t>s</w:t>
      </w:r>
      <w:r w:rsidRPr="002A3361">
        <w:t xml:space="preserve"> </w:t>
      </w:r>
      <w:r w:rsidR="0044432C" w:rsidRPr="002A3361">
        <w:t>in</w:t>
      </w:r>
      <w:r w:rsidR="006B28F3" w:rsidRPr="002A3361">
        <w:t xml:space="preserve"> 2021</w:t>
      </w:r>
      <w:r w:rsidR="00E2412D">
        <w:t xml:space="preserve"> and 2022</w:t>
      </w:r>
      <w:r w:rsidR="006B28F3" w:rsidRPr="002A3361">
        <w:t xml:space="preserve"> </w:t>
      </w:r>
      <w:r w:rsidR="00523A42">
        <w:t xml:space="preserve">(counting from 01/07/2021 </w:t>
      </w:r>
      <w:r w:rsidR="009044DD">
        <w:t>and 01/02/2022, respectively</w:t>
      </w:r>
      <w:r w:rsidR="00523A42">
        <w:t xml:space="preserve">) </w:t>
      </w:r>
      <w:r w:rsidRPr="002A3361">
        <w:t>until the</w:t>
      </w:r>
      <w:r w:rsidR="00B356EA" w:rsidRPr="002A3361">
        <w:t xml:space="preserve"> start of the</w:t>
      </w:r>
      <w:r w:rsidRPr="002A3361">
        <w:t xml:space="preserve"> </w:t>
      </w:r>
      <w:r w:rsidR="000655E6" w:rsidRPr="002A3361">
        <w:t xml:space="preserve">first week of the </w:t>
      </w:r>
      <w:r w:rsidRPr="002A3361">
        <w:t xml:space="preserve">next cholera outbreak (defined as at least 10 cases reported </w:t>
      </w:r>
      <w:r w:rsidR="00D74C5E" w:rsidRPr="002A3361">
        <w:t>with</w:t>
      </w:r>
      <w:r w:rsidRPr="002A3361">
        <w:t>in a week) in the vaccinated health zones.</w:t>
      </w:r>
    </w:p>
    <w:p w14:paraId="2E7E448A" w14:textId="1D9E8399" w:rsidR="008A7FBC" w:rsidRDefault="009C5916" w:rsidP="005A4906">
      <w:pPr>
        <w:pStyle w:val="Heading2"/>
        <w:numPr>
          <w:ilvl w:val="1"/>
          <w:numId w:val="7"/>
        </w:numPr>
        <w:spacing w:line="276" w:lineRule="auto"/>
        <w:ind w:left="709" w:hanging="708"/>
        <w:rPr>
          <w:rFonts w:asciiTheme="minorHAnsi" w:hAnsiTheme="minorHAnsi"/>
          <w:sz w:val="36"/>
          <w:szCs w:val="36"/>
        </w:rPr>
      </w:pPr>
      <w:bookmarkStart w:id="27" w:name="_Toc219472703"/>
      <w:bookmarkStart w:id="28" w:name="X1498238df0ee8c2ab6ac2ca5ea4a0d68eec1ae7"/>
      <w:bookmarkEnd w:id="13"/>
      <w:bookmarkEnd w:id="26"/>
      <w:r w:rsidRPr="004B6FB5">
        <w:rPr>
          <w:rFonts w:asciiTheme="minorHAnsi" w:hAnsiTheme="minorHAnsi"/>
          <w:sz w:val="36"/>
          <w:szCs w:val="36"/>
        </w:rPr>
        <w:lastRenderedPageBreak/>
        <w:t>Evaluation of the potential endemicity changes</w:t>
      </w:r>
      <w:bookmarkEnd w:id="27"/>
    </w:p>
    <w:p w14:paraId="720F2B8F" w14:textId="7D34B50E" w:rsidR="00306E6C" w:rsidRPr="00306E6C" w:rsidRDefault="00306E6C" w:rsidP="008B02F1">
      <w:pPr>
        <w:pStyle w:val="FirstParagraph"/>
        <w:spacing w:line="276" w:lineRule="auto"/>
        <w:jc w:val="both"/>
      </w:pPr>
      <w:r w:rsidRPr="00306E6C">
        <w:t xml:space="preserve">We evaluated which health zones currently classified by the DRC’s MoH as </w:t>
      </w:r>
      <w:proofErr w:type="spellStart"/>
      <w:r w:rsidR="00FC588D">
        <w:t>non endemic</w:t>
      </w:r>
      <w:proofErr w:type="spellEnd"/>
      <w:r w:rsidRPr="00306E6C">
        <w:t xml:space="preserve"> reported </w:t>
      </w:r>
      <w:r w:rsidR="00487BAA">
        <w:t>zero</w:t>
      </w:r>
      <w:r w:rsidR="009C21AF">
        <w:t xml:space="preserve"> cases </w:t>
      </w:r>
      <w:r w:rsidR="0053304F" w:rsidRPr="00306E6C">
        <w:t xml:space="preserve">per week </w:t>
      </w:r>
      <w:r w:rsidR="009C21AF">
        <w:t xml:space="preserve">for </w:t>
      </w:r>
      <w:r w:rsidR="00487BAA">
        <w:t>less</w:t>
      </w:r>
      <w:r w:rsidR="009C21AF">
        <w:t xml:space="preserve"> than 16 weeks</w:t>
      </w:r>
      <w:r w:rsidRPr="00306E6C">
        <w:t xml:space="preserve"> </w:t>
      </w:r>
      <w:r w:rsidR="00E46D3E" w:rsidRPr="00306E6C">
        <w:t>in 2025</w:t>
      </w:r>
      <w:r w:rsidR="00E46D3E">
        <w:t xml:space="preserve"> </w:t>
      </w:r>
      <w:r w:rsidRPr="00306E6C">
        <w:t>(concurrent with the MoH</w:t>
      </w:r>
      <w:r w:rsidR="00DB7085">
        <w:t xml:space="preserve"> endemic health zone</w:t>
      </w:r>
      <w:r w:rsidRPr="00306E6C">
        <w:t xml:space="preserve"> definition) </w:t>
      </w:r>
      <w:r w:rsidR="009C21AF">
        <w:t>or</w:t>
      </w:r>
      <w:r w:rsidRPr="00306E6C">
        <w:t xml:space="preserve"> </w:t>
      </w:r>
      <w:r w:rsidR="00E46D3E">
        <w:t>&lt;</w:t>
      </w:r>
      <w:r w:rsidRPr="00306E6C">
        <w:t xml:space="preserve">10 </w:t>
      </w:r>
      <w:r w:rsidR="009C21AF">
        <w:t xml:space="preserve">cases </w:t>
      </w:r>
      <w:r w:rsidR="0053304F" w:rsidRPr="00306E6C">
        <w:t xml:space="preserve">per week </w:t>
      </w:r>
      <w:r w:rsidR="009C21AF" w:rsidRPr="00306E6C">
        <w:t xml:space="preserve">for </w:t>
      </w:r>
      <w:r w:rsidR="00E46D3E">
        <w:t>less</w:t>
      </w:r>
      <w:r w:rsidR="009C21AF">
        <w:t xml:space="preserve"> than</w:t>
      </w:r>
      <w:r w:rsidR="009C21AF" w:rsidRPr="00306E6C">
        <w:t xml:space="preserve"> 24 weeks </w:t>
      </w:r>
      <w:r w:rsidRPr="00306E6C">
        <w:t>(</w:t>
      </w:r>
      <w:r w:rsidR="0053304F">
        <w:t xml:space="preserve">a definition </w:t>
      </w:r>
      <w:r w:rsidRPr="00306E6C">
        <w:t>more relevant from the MSF operational point of view)</w:t>
      </w:r>
      <w:r w:rsidR="003E1256">
        <w:t>. This way we could</w:t>
      </w:r>
      <w:r w:rsidRPr="00306E6C">
        <w:t xml:space="preserve"> identif</w:t>
      </w:r>
      <w:r w:rsidR="003E1256">
        <w:t>y</w:t>
      </w:r>
      <w:r w:rsidRPr="00306E6C">
        <w:t xml:space="preserve"> </w:t>
      </w:r>
      <w:r w:rsidR="006B340F">
        <w:t xml:space="preserve">the </w:t>
      </w:r>
      <w:proofErr w:type="spellStart"/>
      <w:r w:rsidR="00FC588D">
        <w:t>non endemic</w:t>
      </w:r>
      <w:proofErr w:type="spellEnd"/>
      <w:r w:rsidRPr="00306E6C">
        <w:t xml:space="preserve"> health zones with prolonged transmission periods.</w:t>
      </w:r>
      <w:r w:rsidR="009E4FBE">
        <w:t xml:space="preserve"> </w:t>
      </w:r>
      <w:r w:rsidR="009E4FBE" w:rsidRPr="002A3361">
        <w:t xml:space="preserve">Number of weeks with at least </w:t>
      </w:r>
      <w:r w:rsidR="00E46D3E">
        <w:t>one</w:t>
      </w:r>
      <w:r w:rsidR="001C3668">
        <w:t xml:space="preserve"> or </w:t>
      </w:r>
      <w:r w:rsidR="009E4FBE" w:rsidRPr="002A3361">
        <w:t xml:space="preserve">10 cases per week for endemic and </w:t>
      </w:r>
      <w:proofErr w:type="spellStart"/>
      <w:r w:rsidR="00FC588D">
        <w:t>non endemic</w:t>
      </w:r>
      <w:proofErr w:type="spellEnd"/>
      <w:r w:rsidR="009E4FBE" w:rsidRPr="002A3361">
        <w:t xml:space="preserve"> health zones per year</w:t>
      </w:r>
      <w:r w:rsidR="009E4FBE">
        <w:t xml:space="preserve"> </w:t>
      </w:r>
      <w:r w:rsidR="009E4FBE" w:rsidRPr="002A3361">
        <w:t>were presented on a box plot.</w:t>
      </w:r>
    </w:p>
    <w:p w14:paraId="34D1933B" w14:textId="1C0DFF83" w:rsidR="0032154E" w:rsidRPr="004B6FB5" w:rsidRDefault="00FC097C" w:rsidP="005A4906">
      <w:pPr>
        <w:pStyle w:val="Heading2"/>
        <w:numPr>
          <w:ilvl w:val="1"/>
          <w:numId w:val="7"/>
        </w:numPr>
        <w:spacing w:line="276" w:lineRule="auto"/>
        <w:ind w:left="709" w:hanging="708"/>
        <w:rPr>
          <w:rFonts w:asciiTheme="minorHAnsi" w:hAnsiTheme="minorHAnsi"/>
          <w:sz w:val="36"/>
          <w:szCs w:val="36"/>
        </w:rPr>
      </w:pPr>
      <w:bookmarkStart w:id="29" w:name="_Toc219472704"/>
      <w:r>
        <w:rPr>
          <w:rFonts w:asciiTheme="minorHAnsi" w:hAnsiTheme="minorHAnsi"/>
          <w:sz w:val="36"/>
          <w:szCs w:val="36"/>
        </w:rPr>
        <w:t>Code</w:t>
      </w:r>
      <w:bookmarkEnd w:id="29"/>
    </w:p>
    <w:p w14:paraId="7F4CEE88" w14:textId="56D3BEE3" w:rsidR="0032154E" w:rsidRPr="002A3361" w:rsidRDefault="00B82614" w:rsidP="004B6FB5">
      <w:pPr>
        <w:pStyle w:val="BodyText"/>
        <w:spacing w:line="276" w:lineRule="auto"/>
      </w:pPr>
      <w:r w:rsidRPr="00D2035D">
        <w:t xml:space="preserve">The analyses were conducted using R v. 4.5.2 and RStudio v. </w:t>
      </w:r>
      <w:r w:rsidR="00BC3801" w:rsidRPr="00D2035D">
        <w:t>2025.09.2+418.</w:t>
      </w:r>
      <w:r w:rsidR="00A4782A" w:rsidRPr="00D2035D">
        <w:t xml:space="preserve"> The code </w:t>
      </w:r>
      <w:r w:rsidR="009F65B7" w:rsidRPr="00D2035D">
        <w:t>used to generate this report is available</w:t>
      </w:r>
      <w:r w:rsidR="00D2035D" w:rsidRPr="00D2035D">
        <w:t xml:space="preserve"> in the Epicentre repository: </w:t>
      </w:r>
      <w:hyperlink r:id="rId9" w:history="1">
        <w:r w:rsidR="00BE141C" w:rsidRPr="003B63E6">
          <w:rPr>
            <w:rStyle w:val="Hyperlink"/>
          </w:rPr>
          <w:t>https://github.com/epicentre-msf/DRC_cholera_surv_report</w:t>
        </w:r>
      </w:hyperlink>
      <w:r w:rsidR="00D2035D">
        <w:t>.</w:t>
      </w:r>
    </w:p>
    <w:p w14:paraId="2E7E4492" w14:textId="6404D7B0" w:rsidR="008A7FBC" w:rsidRPr="004B6FB5" w:rsidRDefault="009C5916" w:rsidP="005A4906">
      <w:pPr>
        <w:pStyle w:val="Heading1"/>
        <w:numPr>
          <w:ilvl w:val="0"/>
          <w:numId w:val="7"/>
        </w:numPr>
        <w:spacing w:line="276" w:lineRule="auto"/>
        <w:rPr>
          <w:rFonts w:asciiTheme="minorHAnsi" w:hAnsiTheme="minorHAnsi"/>
        </w:rPr>
      </w:pPr>
      <w:bookmarkStart w:id="30" w:name="_Toc219472705"/>
      <w:bookmarkStart w:id="31" w:name="results"/>
      <w:bookmarkEnd w:id="12"/>
      <w:bookmarkEnd w:id="28"/>
      <w:r w:rsidRPr="004B6FB5">
        <w:rPr>
          <w:rFonts w:asciiTheme="minorHAnsi" w:hAnsiTheme="minorHAnsi"/>
        </w:rPr>
        <w:t>Results</w:t>
      </w:r>
      <w:bookmarkEnd w:id="30"/>
    </w:p>
    <w:p w14:paraId="2E7E4493" w14:textId="23631AB6" w:rsidR="008A7FBC" w:rsidRPr="004B6FB5" w:rsidRDefault="004F2BE4" w:rsidP="005A4906">
      <w:pPr>
        <w:pStyle w:val="Heading2"/>
        <w:numPr>
          <w:ilvl w:val="1"/>
          <w:numId w:val="7"/>
        </w:numPr>
        <w:spacing w:line="276" w:lineRule="auto"/>
        <w:ind w:left="709" w:hanging="708"/>
        <w:rPr>
          <w:rFonts w:asciiTheme="minorHAnsi" w:hAnsiTheme="minorHAnsi"/>
          <w:sz w:val="36"/>
          <w:szCs w:val="36"/>
        </w:rPr>
      </w:pPr>
      <w:bookmarkStart w:id="32" w:name="_Toc219472706"/>
      <w:bookmarkStart w:id="33" w:name="X1dc970da362491ddebd1ac2dda596a4050a52e0"/>
      <w:r w:rsidRPr="004F2BE4">
        <w:rPr>
          <w:rFonts w:asciiTheme="minorHAnsi" w:hAnsiTheme="minorHAnsi"/>
          <w:sz w:val="36"/>
          <w:szCs w:val="36"/>
        </w:rPr>
        <w:t>Comparison of indicators for 2025 vs</w:t>
      </w:r>
      <w:r>
        <w:rPr>
          <w:rFonts w:asciiTheme="minorHAnsi" w:hAnsiTheme="minorHAnsi"/>
          <w:sz w:val="36"/>
          <w:szCs w:val="36"/>
        </w:rPr>
        <w:t>.</w:t>
      </w:r>
      <w:r w:rsidRPr="004F2BE4">
        <w:rPr>
          <w:rFonts w:asciiTheme="minorHAnsi" w:hAnsiTheme="minorHAnsi"/>
          <w:sz w:val="36"/>
          <w:szCs w:val="36"/>
        </w:rPr>
        <w:t xml:space="preserve"> 2015-2024</w:t>
      </w:r>
      <w:bookmarkEnd w:id="32"/>
    </w:p>
    <w:p w14:paraId="2E7E4494" w14:textId="05A72943" w:rsidR="008A7FBC" w:rsidRPr="002A3361" w:rsidRDefault="00A965DF" w:rsidP="005A4906">
      <w:pPr>
        <w:pStyle w:val="Heading3"/>
        <w:numPr>
          <w:ilvl w:val="2"/>
          <w:numId w:val="7"/>
        </w:numPr>
        <w:spacing w:line="276" w:lineRule="auto"/>
        <w:ind w:left="993" w:hanging="993"/>
        <w:rPr>
          <w:sz w:val="36"/>
          <w:szCs w:val="36"/>
        </w:rPr>
      </w:pPr>
      <w:bookmarkStart w:id="34" w:name="_Toc219472707"/>
      <w:bookmarkStart w:id="35" w:name="general-overview-of-the-data"/>
      <w:r w:rsidRPr="002A3361">
        <w:rPr>
          <w:sz w:val="36"/>
          <w:szCs w:val="36"/>
        </w:rPr>
        <w:t>Descriptive analysis</w:t>
      </w:r>
      <w:bookmarkEnd w:id="34"/>
    </w:p>
    <w:p w14:paraId="276B2176" w14:textId="0E046FBF" w:rsidR="00797D8F" w:rsidRPr="002A3361" w:rsidRDefault="00797D8F" w:rsidP="004B6FB5">
      <w:pPr>
        <w:pStyle w:val="Caption"/>
        <w:keepNext/>
        <w:spacing w:line="276" w:lineRule="auto"/>
      </w:pPr>
      <w:bookmarkStart w:id="36" w:name="_Ref218035517"/>
      <w:bookmarkStart w:id="37" w:name="_Ref218035389"/>
      <w:bookmarkStart w:id="38" w:name="_Toc219472722"/>
      <w:r w:rsidRPr="002A3361">
        <w:t xml:space="preserve">Table </w:t>
      </w:r>
      <w:r>
        <w:fldChar w:fldCharType="begin"/>
      </w:r>
      <w:r>
        <w:instrText>SEQ Table \* ARABIC</w:instrText>
      </w:r>
      <w:r>
        <w:fldChar w:fldCharType="separate"/>
      </w:r>
      <w:r w:rsidR="009A4183">
        <w:rPr>
          <w:noProof/>
        </w:rPr>
        <w:t>2</w:t>
      </w:r>
      <w:r>
        <w:fldChar w:fldCharType="end"/>
      </w:r>
      <w:bookmarkEnd w:id="36"/>
      <w:r w:rsidRPr="002A3361">
        <w:t>: Cholera epidemic indicators in the DRC’s Katanga region in years 2015 - 2025.</w:t>
      </w:r>
      <w:bookmarkEnd w:id="37"/>
      <w:bookmarkEnd w:id="38"/>
    </w:p>
    <w:tbl>
      <w:tblPr>
        <w:tblStyle w:val="Table"/>
        <w:tblW w:w="9045" w:type="dxa"/>
        <w:jc w:val="center"/>
        <w:tblLook w:val="0420" w:firstRow="1" w:lastRow="0" w:firstColumn="0" w:lastColumn="0" w:noHBand="0" w:noVBand="1"/>
      </w:tblPr>
      <w:tblGrid>
        <w:gridCol w:w="718"/>
        <w:gridCol w:w="852"/>
        <w:gridCol w:w="1238"/>
        <w:gridCol w:w="1136"/>
        <w:gridCol w:w="1191"/>
        <w:gridCol w:w="829"/>
        <w:gridCol w:w="783"/>
        <w:gridCol w:w="1056"/>
        <w:gridCol w:w="1242"/>
      </w:tblGrid>
      <w:tr w:rsidR="00680E77" w:rsidRPr="0023661D" w14:paraId="2C09453D" w14:textId="77777777" w:rsidTr="540A25E4">
        <w:trPr>
          <w:cnfStyle w:val="100000000000" w:firstRow="1" w:lastRow="0" w:firstColumn="0" w:lastColumn="0" w:oddVBand="0" w:evenVBand="0" w:oddHBand="0" w:evenHBand="0" w:firstRowFirstColumn="0" w:firstRowLastColumn="0" w:lastRowFirstColumn="0" w:lastRowLastColumn="0"/>
          <w:trHeight w:val="302"/>
          <w:tblHeader/>
          <w:jc w:val="center"/>
        </w:trPr>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E2782F1" w14:textId="77777777" w:rsidR="00680E77" w:rsidRPr="0023661D" w:rsidRDefault="407D4D11"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b/>
                <w:bCs/>
                <w:color w:val="000000"/>
                <w:sz w:val="20"/>
                <w:szCs w:val="20"/>
              </w:rPr>
            </w:pPr>
            <w:proofErr w:type="spellStart"/>
            <w:r w:rsidRPr="0023661D">
              <w:rPr>
                <w:rFonts w:eastAsia="Arial" w:cs="Arial"/>
                <w:b/>
                <w:bCs/>
                <w:color w:val="000000" w:themeColor="text1"/>
                <w:sz w:val="20"/>
                <w:szCs w:val="20"/>
              </w:rPr>
              <w:t>Year</w:t>
            </w:r>
            <w:r w:rsidRPr="0023661D">
              <w:rPr>
                <w:rFonts w:eastAsia="Arial" w:cs="Arial"/>
                <w:b/>
                <w:bCs/>
                <w:color w:val="000000" w:themeColor="text1"/>
                <w:sz w:val="20"/>
                <w:szCs w:val="20"/>
                <w:vertAlign w:val="superscript"/>
              </w:rPr>
              <w:t>a</w:t>
            </w:r>
            <w:proofErr w:type="spellEnd"/>
          </w:p>
        </w:tc>
        <w:tc>
          <w:tcPr>
            <w:tcW w:w="855"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CD748C5" w14:textId="77777777" w:rsidR="00680E77" w:rsidRPr="0023661D" w:rsidRDefault="407D4D11"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b/>
                <w:bCs/>
                <w:color w:val="000000"/>
                <w:sz w:val="20"/>
                <w:szCs w:val="20"/>
              </w:rPr>
            </w:pPr>
            <w:r w:rsidRPr="0023661D">
              <w:rPr>
                <w:rFonts w:eastAsia="Arial" w:cs="Arial"/>
                <w:b/>
                <w:bCs/>
                <w:color w:val="000000" w:themeColor="text1"/>
                <w:sz w:val="20"/>
                <w:szCs w:val="20"/>
              </w:rPr>
              <w:t># cases</w:t>
            </w:r>
          </w:p>
        </w:tc>
        <w:tc>
          <w:tcPr>
            <w:tcW w:w="123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A0F72A6" w14:textId="77777777" w:rsidR="00680E77" w:rsidRPr="0023661D" w:rsidRDefault="407D4D11"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b/>
                <w:bCs/>
                <w:color w:val="000000"/>
                <w:sz w:val="20"/>
                <w:szCs w:val="20"/>
              </w:rPr>
            </w:pPr>
            <w:r w:rsidRPr="0023661D">
              <w:rPr>
                <w:rFonts w:eastAsia="Arial" w:cs="Arial"/>
                <w:b/>
                <w:bCs/>
                <w:color w:val="000000" w:themeColor="text1"/>
                <w:sz w:val="20"/>
                <w:szCs w:val="20"/>
              </w:rPr>
              <w:t>AR per 10,000 inhabitants</w:t>
            </w:r>
          </w:p>
        </w:tc>
        <w:tc>
          <w:tcPr>
            <w:tcW w:w="1155"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1DAE3647" w14:textId="77777777" w:rsidR="00680E77" w:rsidRPr="0023661D" w:rsidRDefault="407D4D11"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b/>
                <w:bCs/>
                <w:color w:val="000000"/>
                <w:sz w:val="20"/>
                <w:szCs w:val="20"/>
              </w:rPr>
            </w:pPr>
            <w:r w:rsidRPr="0023661D">
              <w:rPr>
                <w:rFonts w:eastAsia="Arial" w:cs="Arial"/>
                <w:b/>
                <w:bCs/>
                <w:color w:val="000000" w:themeColor="text1"/>
                <w:sz w:val="20"/>
                <w:szCs w:val="20"/>
              </w:rPr>
              <w:t xml:space="preserve"># HZ with &gt;30 </w:t>
            </w:r>
            <w:proofErr w:type="spellStart"/>
            <w:r w:rsidRPr="0023661D">
              <w:rPr>
                <w:rFonts w:eastAsia="Arial" w:cs="Arial"/>
                <w:b/>
                <w:bCs/>
                <w:color w:val="000000" w:themeColor="text1"/>
                <w:sz w:val="20"/>
                <w:szCs w:val="20"/>
              </w:rPr>
              <w:t>cases</w:t>
            </w:r>
            <w:r w:rsidRPr="0023661D">
              <w:rPr>
                <w:rFonts w:eastAsia="Arial" w:cs="Arial"/>
                <w:b/>
                <w:bCs/>
                <w:color w:val="000000" w:themeColor="text1"/>
                <w:sz w:val="20"/>
                <w:szCs w:val="20"/>
                <w:vertAlign w:val="superscript"/>
              </w:rPr>
              <w:t>b</w:t>
            </w:r>
            <w:proofErr w:type="spellEnd"/>
          </w:p>
        </w:tc>
        <w:tc>
          <w:tcPr>
            <w:tcW w:w="117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F6511D1" w14:textId="65D245B1" w:rsidR="00680E77" w:rsidRPr="0023661D" w:rsidRDefault="407D4D11"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b/>
                <w:bCs/>
                <w:color w:val="000000"/>
                <w:sz w:val="20"/>
                <w:szCs w:val="20"/>
              </w:rPr>
            </w:pPr>
            <w:r w:rsidRPr="0023661D">
              <w:rPr>
                <w:rFonts w:eastAsia="Arial" w:cs="Arial"/>
                <w:b/>
                <w:bCs/>
                <w:color w:val="000000" w:themeColor="text1"/>
                <w:sz w:val="20"/>
                <w:szCs w:val="20"/>
              </w:rPr>
              <w:t xml:space="preserve"># </w:t>
            </w:r>
            <w:proofErr w:type="spellStart"/>
            <w:r w:rsidRPr="0023661D">
              <w:rPr>
                <w:rFonts w:eastAsia="Arial" w:cs="Arial"/>
                <w:b/>
                <w:bCs/>
                <w:color w:val="000000" w:themeColor="text1"/>
                <w:sz w:val="20"/>
                <w:szCs w:val="20"/>
              </w:rPr>
              <w:t>outbreaks</w:t>
            </w:r>
            <w:r w:rsidR="00571613" w:rsidRPr="0023661D">
              <w:rPr>
                <w:rFonts w:eastAsia="Arial" w:cs="Arial"/>
                <w:b/>
                <w:bCs/>
                <w:color w:val="000000" w:themeColor="text1"/>
                <w:sz w:val="20"/>
                <w:szCs w:val="20"/>
                <w:vertAlign w:val="superscript"/>
              </w:rPr>
              <w:t>c</w:t>
            </w:r>
            <w:proofErr w:type="spellEnd"/>
          </w:p>
        </w:tc>
        <w:tc>
          <w:tcPr>
            <w:tcW w:w="795"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3695878" w14:textId="652A578D" w:rsidR="00680E77" w:rsidRPr="0023661D" w:rsidRDefault="407D4D11"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b/>
                <w:bCs/>
                <w:color w:val="000000"/>
                <w:sz w:val="20"/>
                <w:szCs w:val="20"/>
              </w:rPr>
            </w:pPr>
            <w:r w:rsidRPr="0023661D">
              <w:rPr>
                <w:rFonts w:eastAsia="Arial" w:cs="Arial"/>
                <w:b/>
                <w:bCs/>
                <w:color w:val="000000" w:themeColor="text1"/>
                <w:sz w:val="20"/>
                <w:szCs w:val="20"/>
              </w:rPr>
              <w:t># deaths</w:t>
            </w:r>
          </w:p>
        </w:tc>
        <w:tc>
          <w:tcPr>
            <w:tcW w:w="795"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1B73A965" w14:textId="15345E1E" w:rsidR="00680E77" w:rsidRPr="0023661D" w:rsidRDefault="407D4D11"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b/>
                <w:bCs/>
                <w:color w:val="000000"/>
                <w:sz w:val="20"/>
                <w:szCs w:val="20"/>
              </w:rPr>
            </w:pPr>
            <w:r w:rsidRPr="0023661D">
              <w:rPr>
                <w:rFonts w:eastAsia="Arial" w:cs="Arial"/>
                <w:b/>
                <w:bCs/>
                <w:color w:val="000000" w:themeColor="text1"/>
                <w:sz w:val="20"/>
                <w:szCs w:val="20"/>
              </w:rPr>
              <w:t>CFR</w:t>
            </w:r>
          </w:p>
        </w:tc>
        <w:tc>
          <w:tcPr>
            <w:tcW w:w="108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F364B34" w14:textId="7F4C6E56" w:rsidR="00680E77" w:rsidRPr="0023661D" w:rsidRDefault="407D4D11"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b/>
                <w:bCs/>
                <w:color w:val="000000"/>
                <w:sz w:val="20"/>
                <w:szCs w:val="20"/>
              </w:rPr>
            </w:pPr>
            <w:r w:rsidRPr="0023661D">
              <w:rPr>
                <w:rFonts w:eastAsia="Arial" w:cs="Arial"/>
                <w:b/>
                <w:bCs/>
                <w:color w:val="000000" w:themeColor="text1"/>
                <w:sz w:val="20"/>
                <w:szCs w:val="20"/>
              </w:rPr>
              <w:t xml:space="preserve"># HZ with &gt;1% </w:t>
            </w:r>
            <w:proofErr w:type="spellStart"/>
            <w:r w:rsidRPr="0023661D">
              <w:rPr>
                <w:rFonts w:eastAsia="Arial" w:cs="Arial"/>
                <w:b/>
                <w:bCs/>
                <w:color w:val="000000" w:themeColor="text1"/>
                <w:sz w:val="20"/>
                <w:szCs w:val="20"/>
              </w:rPr>
              <w:t>CFR</w:t>
            </w:r>
            <w:r w:rsidR="00571613" w:rsidRPr="0023661D">
              <w:rPr>
                <w:rFonts w:eastAsia="Arial" w:cs="Arial"/>
                <w:b/>
                <w:bCs/>
                <w:color w:val="000000" w:themeColor="text1"/>
                <w:sz w:val="20"/>
                <w:szCs w:val="20"/>
                <w:vertAlign w:val="superscript"/>
              </w:rPr>
              <w:t>d</w:t>
            </w:r>
            <w:proofErr w:type="spellEnd"/>
          </w:p>
        </w:tc>
        <w:tc>
          <w:tcPr>
            <w:tcW w:w="1245"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0EFD69F" w14:textId="77777777" w:rsidR="00680E77" w:rsidRPr="0023661D" w:rsidRDefault="407D4D11"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b/>
                <w:bCs/>
                <w:color w:val="000000"/>
                <w:sz w:val="20"/>
                <w:szCs w:val="20"/>
              </w:rPr>
            </w:pPr>
            <w:r w:rsidRPr="0023661D">
              <w:rPr>
                <w:rFonts w:eastAsia="Arial" w:cs="Arial"/>
                <w:b/>
                <w:bCs/>
                <w:color w:val="000000" w:themeColor="text1"/>
                <w:sz w:val="20"/>
                <w:szCs w:val="20"/>
              </w:rPr>
              <w:t xml:space="preserve">Population </w:t>
            </w:r>
            <w:proofErr w:type="spellStart"/>
            <w:r w:rsidRPr="0023661D">
              <w:rPr>
                <w:rFonts w:eastAsia="Arial" w:cs="Arial"/>
                <w:b/>
                <w:bCs/>
                <w:color w:val="000000" w:themeColor="text1"/>
                <w:sz w:val="20"/>
                <w:szCs w:val="20"/>
              </w:rPr>
              <w:t>size</w:t>
            </w:r>
            <w:r w:rsidRPr="0023661D">
              <w:rPr>
                <w:rFonts w:eastAsia="Arial" w:cs="Arial"/>
                <w:b/>
                <w:bCs/>
                <w:color w:val="000000" w:themeColor="text1"/>
                <w:sz w:val="20"/>
                <w:szCs w:val="20"/>
                <w:vertAlign w:val="superscript"/>
              </w:rPr>
              <w:t>e</w:t>
            </w:r>
            <w:proofErr w:type="spellEnd"/>
          </w:p>
        </w:tc>
      </w:tr>
      <w:tr w:rsidR="00B61ED9" w:rsidRPr="002A3361" w14:paraId="4209E52F" w14:textId="77777777" w:rsidTr="540A25E4">
        <w:trPr>
          <w:trHeight w:val="302"/>
          <w:jc w:val="center"/>
        </w:trPr>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AB206D4"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2015</w:t>
            </w:r>
          </w:p>
        </w:tc>
        <w:tc>
          <w:tcPr>
            <w:tcW w:w="855"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ABCF2C5"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3,345</w:t>
            </w:r>
          </w:p>
        </w:tc>
        <w:tc>
          <w:tcPr>
            <w:tcW w:w="123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DBA3DDD"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4.5</w:t>
            </w:r>
          </w:p>
        </w:tc>
        <w:tc>
          <w:tcPr>
            <w:tcW w:w="1155"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CE4405E"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5</w:t>
            </w:r>
          </w:p>
        </w:tc>
        <w:tc>
          <w:tcPr>
            <w:tcW w:w="117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B86445E" w14:textId="23569DA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12</w:t>
            </w:r>
          </w:p>
        </w:tc>
        <w:tc>
          <w:tcPr>
            <w:tcW w:w="795"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8F9AB68" w14:textId="54B351F2"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sz w:val="20"/>
                <w:szCs w:val="20"/>
              </w:rPr>
              <w:t>50</w:t>
            </w:r>
          </w:p>
        </w:tc>
        <w:tc>
          <w:tcPr>
            <w:tcW w:w="795"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D3185EE" w14:textId="4DF3289D"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1.5</w:t>
            </w:r>
          </w:p>
        </w:tc>
        <w:tc>
          <w:tcPr>
            <w:tcW w:w="108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FEBCA70" w14:textId="6FD53700"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7</w:t>
            </w:r>
          </w:p>
        </w:tc>
        <w:tc>
          <w:tcPr>
            <w:tcW w:w="1245"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3C1EF67"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7,475,707</w:t>
            </w:r>
          </w:p>
        </w:tc>
      </w:tr>
      <w:tr w:rsidR="00B61ED9" w:rsidRPr="002A3361" w14:paraId="7AFFD3C2" w14:textId="77777777" w:rsidTr="540A25E4">
        <w:trPr>
          <w:trHeight w:val="302"/>
          <w:jc w:val="center"/>
        </w:trPr>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0AA20B5"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2016</w:t>
            </w:r>
          </w:p>
        </w:tc>
        <w:tc>
          <w:tcPr>
            <w:tcW w:w="8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9B5710E"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7,103</w:t>
            </w:r>
          </w:p>
        </w:tc>
        <w:tc>
          <w:tcPr>
            <w:tcW w:w="12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0BF13DA"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9.5</w:t>
            </w:r>
          </w:p>
        </w:tc>
        <w:tc>
          <w:tcPr>
            <w:tcW w:w="11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D69965E"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11</w:t>
            </w:r>
          </w:p>
        </w:tc>
        <w:tc>
          <w:tcPr>
            <w:tcW w:w="11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6BA7DE0" w14:textId="6575724D"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23</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B7BB93E" w14:textId="7E5B9145"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sz w:val="20"/>
                <w:szCs w:val="20"/>
              </w:rPr>
              <w:t>110</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47E4236" w14:textId="61ABE1CD"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1.5</w:t>
            </w:r>
          </w:p>
        </w:tc>
        <w:tc>
          <w:tcPr>
            <w:tcW w:w="10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ABEDE6B" w14:textId="66DFF3C4"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12</w:t>
            </w:r>
          </w:p>
        </w:tc>
        <w:tc>
          <w:tcPr>
            <w:tcW w:w="124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7678FAE"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7,475,707</w:t>
            </w:r>
          </w:p>
        </w:tc>
      </w:tr>
      <w:tr w:rsidR="00B61ED9" w:rsidRPr="002A3361" w14:paraId="17D22DA2" w14:textId="77777777" w:rsidTr="540A25E4">
        <w:trPr>
          <w:trHeight w:val="302"/>
          <w:jc w:val="center"/>
        </w:trPr>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36BB99B"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2017</w:t>
            </w:r>
          </w:p>
        </w:tc>
        <w:tc>
          <w:tcPr>
            <w:tcW w:w="8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6BC3A2A"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10,008</w:t>
            </w:r>
          </w:p>
        </w:tc>
        <w:tc>
          <w:tcPr>
            <w:tcW w:w="12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E102257"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11.1</w:t>
            </w:r>
          </w:p>
        </w:tc>
        <w:tc>
          <w:tcPr>
            <w:tcW w:w="11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C024F93"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13</w:t>
            </w:r>
          </w:p>
        </w:tc>
        <w:tc>
          <w:tcPr>
            <w:tcW w:w="11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FB3B0CA" w14:textId="00E3562A"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28</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B920EED" w14:textId="19E0F489"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sz w:val="20"/>
                <w:szCs w:val="20"/>
              </w:rPr>
              <w:t>223</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D534FE5" w14:textId="38978EE1"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2.2</w:t>
            </w:r>
          </w:p>
        </w:tc>
        <w:tc>
          <w:tcPr>
            <w:tcW w:w="10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02CEE12" w14:textId="27FB1ADD"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17</w:t>
            </w:r>
          </w:p>
        </w:tc>
        <w:tc>
          <w:tcPr>
            <w:tcW w:w="124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6B5CEFA"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9,027,387</w:t>
            </w:r>
          </w:p>
        </w:tc>
      </w:tr>
      <w:tr w:rsidR="00B61ED9" w:rsidRPr="002A3361" w14:paraId="187F9BDA" w14:textId="77777777" w:rsidTr="540A25E4">
        <w:trPr>
          <w:trHeight w:val="302"/>
          <w:jc w:val="center"/>
        </w:trPr>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52D556C"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2019</w:t>
            </w:r>
          </w:p>
        </w:tc>
        <w:tc>
          <w:tcPr>
            <w:tcW w:w="8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7330B90"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11,935</w:t>
            </w:r>
          </w:p>
        </w:tc>
        <w:tc>
          <w:tcPr>
            <w:tcW w:w="12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C4F92EB"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11.6</w:t>
            </w:r>
          </w:p>
        </w:tc>
        <w:tc>
          <w:tcPr>
            <w:tcW w:w="11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3C401AA"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18</w:t>
            </w:r>
          </w:p>
        </w:tc>
        <w:tc>
          <w:tcPr>
            <w:tcW w:w="11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1808464" w14:textId="77BF72F2"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52</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A63BB8F" w14:textId="6611F7F8"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sz w:val="20"/>
                <w:szCs w:val="20"/>
              </w:rPr>
              <w:t>275</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F1F1E83" w14:textId="67425BF6"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2.3</w:t>
            </w:r>
          </w:p>
        </w:tc>
        <w:tc>
          <w:tcPr>
            <w:tcW w:w="10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7E25EF5" w14:textId="553752AA"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26</w:t>
            </w:r>
          </w:p>
        </w:tc>
        <w:tc>
          <w:tcPr>
            <w:tcW w:w="124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261AEE7"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10,330,225</w:t>
            </w:r>
          </w:p>
        </w:tc>
      </w:tr>
      <w:tr w:rsidR="00B61ED9" w:rsidRPr="002A3361" w14:paraId="714FF6C8" w14:textId="77777777" w:rsidTr="540A25E4">
        <w:trPr>
          <w:trHeight w:val="302"/>
          <w:jc w:val="center"/>
        </w:trPr>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28ABC0E"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2020</w:t>
            </w:r>
          </w:p>
        </w:tc>
        <w:tc>
          <w:tcPr>
            <w:tcW w:w="8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F5D5853"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5,451</w:t>
            </w:r>
          </w:p>
        </w:tc>
        <w:tc>
          <w:tcPr>
            <w:tcW w:w="12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B125014"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7.2</w:t>
            </w:r>
          </w:p>
        </w:tc>
        <w:tc>
          <w:tcPr>
            <w:tcW w:w="11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896E6A2"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12</w:t>
            </w:r>
          </w:p>
        </w:tc>
        <w:tc>
          <w:tcPr>
            <w:tcW w:w="11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01AA6BF" w14:textId="377F4BA0"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31</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97BDBAE" w14:textId="5A62DAE1"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sz w:val="20"/>
                <w:szCs w:val="20"/>
              </w:rPr>
              <w:t>172</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FA78A70" w14:textId="466B17E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3.2</w:t>
            </w:r>
          </w:p>
        </w:tc>
        <w:tc>
          <w:tcPr>
            <w:tcW w:w="10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976B790" w14:textId="0A084F51"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18</w:t>
            </w:r>
          </w:p>
        </w:tc>
        <w:tc>
          <w:tcPr>
            <w:tcW w:w="124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A6CF716"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7,593,557</w:t>
            </w:r>
          </w:p>
        </w:tc>
      </w:tr>
      <w:tr w:rsidR="00B61ED9" w:rsidRPr="002A3361" w14:paraId="606A75CC" w14:textId="77777777" w:rsidTr="540A25E4">
        <w:trPr>
          <w:trHeight w:val="302"/>
          <w:jc w:val="center"/>
        </w:trPr>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3BB5729"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2021</w:t>
            </w:r>
          </w:p>
        </w:tc>
        <w:tc>
          <w:tcPr>
            <w:tcW w:w="8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50B8726"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4,284</w:t>
            </w:r>
          </w:p>
        </w:tc>
        <w:tc>
          <w:tcPr>
            <w:tcW w:w="12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64CB30C"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3.6</w:t>
            </w:r>
          </w:p>
        </w:tc>
        <w:tc>
          <w:tcPr>
            <w:tcW w:w="11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77D7899"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8</w:t>
            </w:r>
          </w:p>
        </w:tc>
        <w:tc>
          <w:tcPr>
            <w:tcW w:w="11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38869FD" w14:textId="71A57A5B"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18</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356D1AD" w14:textId="1D73D843"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sz w:val="20"/>
                <w:szCs w:val="20"/>
              </w:rPr>
              <w:t>91</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4B68742" w14:textId="7BD7882D"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2.1</w:t>
            </w:r>
          </w:p>
        </w:tc>
        <w:tc>
          <w:tcPr>
            <w:tcW w:w="10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96FA54C" w14:textId="30E4DAD6"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13</w:t>
            </w:r>
          </w:p>
        </w:tc>
        <w:tc>
          <w:tcPr>
            <w:tcW w:w="124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B2548E5"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11,751,393</w:t>
            </w:r>
          </w:p>
        </w:tc>
      </w:tr>
      <w:tr w:rsidR="00B61ED9" w:rsidRPr="002A3361" w14:paraId="1799628D" w14:textId="77777777" w:rsidTr="540A25E4">
        <w:trPr>
          <w:trHeight w:val="302"/>
          <w:jc w:val="center"/>
        </w:trPr>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F35EFA5"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2022</w:t>
            </w:r>
          </w:p>
        </w:tc>
        <w:tc>
          <w:tcPr>
            <w:tcW w:w="8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337734C"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6,008</w:t>
            </w:r>
          </w:p>
        </w:tc>
        <w:tc>
          <w:tcPr>
            <w:tcW w:w="12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14EE2E2"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6.3</w:t>
            </w:r>
          </w:p>
        </w:tc>
        <w:tc>
          <w:tcPr>
            <w:tcW w:w="11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A62BB64"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8</w:t>
            </w:r>
          </w:p>
        </w:tc>
        <w:tc>
          <w:tcPr>
            <w:tcW w:w="11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8BBBA26" w14:textId="52CCCA55"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35</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4E10DD5" w14:textId="003C32BF"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sz w:val="20"/>
                <w:szCs w:val="20"/>
              </w:rPr>
              <w:t>133</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8DC8FE7" w14:textId="56AC1051"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2.2</w:t>
            </w:r>
          </w:p>
        </w:tc>
        <w:tc>
          <w:tcPr>
            <w:tcW w:w="10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0895D7F" w14:textId="314A913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12</w:t>
            </w:r>
          </w:p>
        </w:tc>
        <w:tc>
          <w:tcPr>
            <w:tcW w:w="124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0D49D0B"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9,530,757</w:t>
            </w:r>
          </w:p>
        </w:tc>
      </w:tr>
      <w:tr w:rsidR="00B61ED9" w:rsidRPr="002A3361" w14:paraId="67FCC221" w14:textId="77777777" w:rsidTr="540A25E4">
        <w:trPr>
          <w:trHeight w:val="302"/>
          <w:jc w:val="center"/>
        </w:trPr>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2666D7F"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2023</w:t>
            </w:r>
          </w:p>
        </w:tc>
        <w:tc>
          <w:tcPr>
            <w:tcW w:w="8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E839CC4"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7,866</w:t>
            </w:r>
          </w:p>
        </w:tc>
        <w:tc>
          <w:tcPr>
            <w:tcW w:w="12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A220050"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8.1</w:t>
            </w:r>
          </w:p>
        </w:tc>
        <w:tc>
          <w:tcPr>
            <w:tcW w:w="11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572F999"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10</w:t>
            </w:r>
          </w:p>
        </w:tc>
        <w:tc>
          <w:tcPr>
            <w:tcW w:w="11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6DE11DD" w14:textId="29F4F8E5"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28</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060165D" w14:textId="207389E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sz w:val="20"/>
                <w:szCs w:val="20"/>
              </w:rPr>
              <w:t>178</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146C7C5" w14:textId="14B1C3A0"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2.3</w:t>
            </w:r>
          </w:p>
        </w:tc>
        <w:tc>
          <w:tcPr>
            <w:tcW w:w="10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36AD68A" w14:textId="61FE8181"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17</w:t>
            </w:r>
          </w:p>
        </w:tc>
        <w:tc>
          <w:tcPr>
            <w:tcW w:w="124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4B53D47"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9,704,270</w:t>
            </w:r>
          </w:p>
        </w:tc>
      </w:tr>
      <w:tr w:rsidR="00B61ED9" w:rsidRPr="002A3361" w14:paraId="0DF39B7D" w14:textId="77777777" w:rsidTr="540A25E4">
        <w:trPr>
          <w:trHeight w:val="300"/>
          <w:jc w:val="center"/>
        </w:trPr>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6B05735"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2024</w:t>
            </w:r>
          </w:p>
        </w:tc>
        <w:tc>
          <w:tcPr>
            <w:tcW w:w="8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60E89B0"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7,679</w:t>
            </w:r>
          </w:p>
        </w:tc>
        <w:tc>
          <w:tcPr>
            <w:tcW w:w="123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6C4DAF6"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7.8</w:t>
            </w:r>
          </w:p>
        </w:tc>
        <w:tc>
          <w:tcPr>
            <w:tcW w:w="115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910E7C9"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18</w:t>
            </w:r>
          </w:p>
        </w:tc>
        <w:tc>
          <w:tcPr>
            <w:tcW w:w="117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898CA61" w14:textId="4FE49CDF"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50</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898EC90" w14:textId="0B7E2576"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sz w:val="20"/>
                <w:szCs w:val="20"/>
              </w:rPr>
              <w:t>266</w:t>
            </w:r>
          </w:p>
        </w:tc>
        <w:tc>
          <w:tcPr>
            <w:tcW w:w="79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DB83DC9" w14:textId="7BBB2075"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3.5</w:t>
            </w:r>
          </w:p>
        </w:tc>
        <w:tc>
          <w:tcPr>
            <w:tcW w:w="10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02709F6" w14:textId="2843AD5D"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25</w:t>
            </w:r>
          </w:p>
        </w:tc>
        <w:tc>
          <w:tcPr>
            <w:tcW w:w="124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4B5CFD9" w14:textId="77777777" w:rsidR="00B61ED9" w:rsidRPr="00B61ED9" w:rsidRDefault="7049EE50" w:rsidP="540A25E4">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653B532D">
              <w:rPr>
                <w:rFonts w:eastAsia="Arial" w:cs="Arial"/>
                <w:color w:val="000000" w:themeColor="text1"/>
                <w:sz w:val="20"/>
                <w:szCs w:val="20"/>
              </w:rPr>
              <w:t>9,787,448</w:t>
            </w:r>
          </w:p>
        </w:tc>
      </w:tr>
      <w:tr w:rsidR="00B61ED9" w:rsidRPr="002A3361" w14:paraId="4A3C99EE" w14:textId="77777777" w:rsidTr="540A25E4">
        <w:trPr>
          <w:trHeight w:val="302"/>
          <w:jc w:val="center"/>
        </w:trPr>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55A0D437" w14:textId="77777777" w:rsidR="00B61ED9" w:rsidRPr="00B61ED9" w:rsidRDefault="7049EE50" w:rsidP="653B532D">
            <w:pPr>
              <w:pBdr>
                <w:top w:val="none" w:sz="0" w:space="0" w:color="000000"/>
                <w:left w:val="none" w:sz="0" w:space="0" w:color="000000"/>
                <w:bottom w:val="none" w:sz="0" w:space="0" w:color="000000"/>
                <w:right w:val="none" w:sz="0" w:space="0" w:color="000000"/>
              </w:pBdr>
              <w:spacing w:after="0"/>
              <w:ind w:left="100" w:right="100"/>
              <w:jc w:val="center"/>
              <w:rPr>
                <w:rFonts w:eastAsia="Arial" w:cs="Arial"/>
                <w:color w:val="000000"/>
                <w:sz w:val="20"/>
                <w:szCs w:val="20"/>
              </w:rPr>
            </w:pPr>
            <w:r w:rsidRPr="653B532D">
              <w:rPr>
                <w:rFonts w:eastAsia="Arial" w:cs="Arial"/>
                <w:color w:val="000000" w:themeColor="text1"/>
                <w:sz w:val="20"/>
                <w:szCs w:val="20"/>
              </w:rPr>
              <w:t>2025</w:t>
            </w:r>
          </w:p>
        </w:tc>
        <w:tc>
          <w:tcPr>
            <w:tcW w:w="855"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15FA189A" w14:textId="77777777" w:rsidR="00B61ED9" w:rsidRPr="00B61ED9" w:rsidRDefault="7049EE50" w:rsidP="653B532D">
            <w:pPr>
              <w:pBdr>
                <w:top w:val="none" w:sz="0" w:space="0" w:color="000000"/>
                <w:left w:val="none" w:sz="0" w:space="0" w:color="000000"/>
                <w:bottom w:val="none" w:sz="0" w:space="0" w:color="000000"/>
                <w:right w:val="none" w:sz="0" w:space="0" w:color="000000"/>
              </w:pBdr>
              <w:spacing w:after="0"/>
              <w:ind w:left="100" w:right="100"/>
              <w:jc w:val="center"/>
              <w:rPr>
                <w:rFonts w:eastAsia="Arial" w:cs="Arial"/>
                <w:color w:val="000000"/>
                <w:sz w:val="20"/>
                <w:szCs w:val="20"/>
              </w:rPr>
            </w:pPr>
            <w:r w:rsidRPr="653B532D">
              <w:rPr>
                <w:rFonts w:eastAsia="Arial" w:cs="Arial"/>
                <w:color w:val="000000" w:themeColor="text1"/>
                <w:sz w:val="20"/>
                <w:szCs w:val="20"/>
              </w:rPr>
              <w:t>19,229</w:t>
            </w:r>
          </w:p>
        </w:tc>
        <w:tc>
          <w:tcPr>
            <w:tcW w:w="123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368E7E86" w14:textId="77777777" w:rsidR="00B61ED9" w:rsidRPr="00B61ED9" w:rsidRDefault="7049EE50" w:rsidP="653B532D">
            <w:pPr>
              <w:pBdr>
                <w:top w:val="none" w:sz="0" w:space="0" w:color="000000"/>
                <w:left w:val="none" w:sz="0" w:space="0" w:color="000000"/>
                <w:bottom w:val="none" w:sz="0" w:space="0" w:color="000000"/>
                <w:right w:val="none" w:sz="0" w:space="0" w:color="000000"/>
              </w:pBdr>
              <w:spacing w:after="0"/>
              <w:ind w:left="100" w:right="100"/>
              <w:jc w:val="center"/>
              <w:rPr>
                <w:rFonts w:eastAsia="Arial" w:cs="Arial"/>
                <w:color w:val="000000"/>
                <w:sz w:val="20"/>
                <w:szCs w:val="20"/>
              </w:rPr>
            </w:pPr>
            <w:r w:rsidRPr="653B532D">
              <w:rPr>
                <w:rFonts w:eastAsia="Arial" w:cs="Arial"/>
                <w:color w:val="000000" w:themeColor="text1"/>
                <w:sz w:val="20"/>
                <w:szCs w:val="20"/>
              </w:rPr>
              <w:t>19.5</w:t>
            </w:r>
          </w:p>
        </w:tc>
        <w:tc>
          <w:tcPr>
            <w:tcW w:w="1155"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1398A576" w14:textId="77777777" w:rsidR="00B61ED9" w:rsidRPr="00B61ED9" w:rsidRDefault="7049EE50" w:rsidP="653B532D">
            <w:pPr>
              <w:pBdr>
                <w:top w:val="none" w:sz="0" w:space="0" w:color="000000"/>
                <w:left w:val="none" w:sz="0" w:space="0" w:color="000000"/>
                <w:bottom w:val="none" w:sz="0" w:space="0" w:color="000000"/>
                <w:right w:val="none" w:sz="0" w:space="0" w:color="000000"/>
              </w:pBdr>
              <w:spacing w:after="0"/>
              <w:ind w:left="100" w:right="100"/>
              <w:jc w:val="center"/>
              <w:rPr>
                <w:rFonts w:eastAsia="Arial" w:cs="Arial"/>
                <w:color w:val="000000"/>
                <w:sz w:val="20"/>
                <w:szCs w:val="20"/>
              </w:rPr>
            </w:pPr>
            <w:r w:rsidRPr="653B532D">
              <w:rPr>
                <w:rFonts w:eastAsia="Arial" w:cs="Arial"/>
                <w:color w:val="000000" w:themeColor="text1"/>
                <w:sz w:val="20"/>
                <w:szCs w:val="20"/>
              </w:rPr>
              <w:t>26</w:t>
            </w:r>
          </w:p>
        </w:tc>
        <w:tc>
          <w:tcPr>
            <w:tcW w:w="117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62105DFB" w14:textId="3F1AA8BB" w:rsidR="00B61ED9" w:rsidRPr="00B61ED9" w:rsidRDefault="7049EE50" w:rsidP="653B532D">
            <w:pPr>
              <w:pBdr>
                <w:top w:val="none" w:sz="0" w:space="0" w:color="000000"/>
                <w:left w:val="none" w:sz="0" w:space="0" w:color="000000"/>
                <w:bottom w:val="none" w:sz="0" w:space="0" w:color="000000"/>
                <w:right w:val="none" w:sz="0" w:space="0" w:color="000000"/>
              </w:pBdr>
              <w:spacing w:after="0"/>
              <w:ind w:left="100" w:right="100"/>
              <w:jc w:val="center"/>
              <w:rPr>
                <w:rFonts w:eastAsia="Arial" w:cs="Arial"/>
                <w:color w:val="000000"/>
                <w:sz w:val="20"/>
                <w:szCs w:val="20"/>
              </w:rPr>
            </w:pPr>
            <w:r w:rsidRPr="653B532D">
              <w:rPr>
                <w:rFonts w:eastAsia="Arial" w:cs="Arial"/>
                <w:color w:val="000000" w:themeColor="text1"/>
                <w:sz w:val="20"/>
                <w:szCs w:val="20"/>
              </w:rPr>
              <w:t>54</w:t>
            </w:r>
          </w:p>
        </w:tc>
        <w:tc>
          <w:tcPr>
            <w:tcW w:w="795"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8F25647" w14:textId="016FC6C2" w:rsidR="00B61ED9" w:rsidRPr="00B61ED9" w:rsidRDefault="7049EE50" w:rsidP="653B532D">
            <w:pPr>
              <w:pBdr>
                <w:top w:val="none" w:sz="0" w:space="0" w:color="000000"/>
                <w:left w:val="none" w:sz="0" w:space="0" w:color="000000"/>
                <w:bottom w:val="none" w:sz="0" w:space="0" w:color="000000"/>
                <w:right w:val="none" w:sz="0" w:space="0" w:color="000000"/>
              </w:pBdr>
              <w:spacing w:after="0"/>
              <w:ind w:left="100" w:right="100"/>
              <w:jc w:val="center"/>
              <w:rPr>
                <w:rFonts w:eastAsia="Arial" w:cs="Arial"/>
                <w:color w:val="000000"/>
                <w:sz w:val="20"/>
                <w:szCs w:val="20"/>
              </w:rPr>
            </w:pPr>
            <w:r w:rsidRPr="653B532D">
              <w:rPr>
                <w:sz w:val="20"/>
                <w:szCs w:val="20"/>
              </w:rPr>
              <w:t>397</w:t>
            </w:r>
          </w:p>
        </w:tc>
        <w:tc>
          <w:tcPr>
            <w:tcW w:w="795"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73E4B170" w14:textId="475E9A75" w:rsidR="00B61ED9" w:rsidRPr="00B61ED9" w:rsidRDefault="7049EE50" w:rsidP="653B532D">
            <w:pPr>
              <w:pBdr>
                <w:top w:val="none" w:sz="0" w:space="0" w:color="000000"/>
                <w:left w:val="none" w:sz="0" w:space="0" w:color="000000"/>
                <w:bottom w:val="none" w:sz="0" w:space="0" w:color="000000"/>
                <w:right w:val="none" w:sz="0" w:space="0" w:color="000000"/>
              </w:pBdr>
              <w:spacing w:after="0"/>
              <w:ind w:left="100" w:right="100"/>
              <w:jc w:val="center"/>
              <w:rPr>
                <w:rFonts w:eastAsia="Arial" w:cs="Arial"/>
                <w:color w:val="000000"/>
                <w:sz w:val="20"/>
                <w:szCs w:val="20"/>
              </w:rPr>
            </w:pPr>
            <w:r w:rsidRPr="653B532D">
              <w:rPr>
                <w:rFonts w:eastAsia="Arial" w:cs="Arial"/>
                <w:color w:val="000000" w:themeColor="text1"/>
                <w:sz w:val="20"/>
                <w:szCs w:val="20"/>
              </w:rPr>
              <w:t>2.1</w:t>
            </w:r>
          </w:p>
        </w:tc>
        <w:tc>
          <w:tcPr>
            <w:tcW w:w="108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778191D" w14:textId="3E97466B" w:rsidR="00B61ED9" w:rsidRPr="00B61ED9" w:rsidRDefault="7049EE50" w:rsidP="653B532D">
            <w:pPr>
              <w:pBdr>
                <w:top w:val="none" w:sz="0" w:space="0" w:color="000000"/>
                <w:left w:val="none" w:sz="0" w:space="0" w:color="000000"/>
                <w:bottom w:val="none" w:sz="0" w:space="0" w:color="000000"/>
                <w:right w:val="none" w:sz="0" w:space="0" w:color="000000"/>
              </w:pBdr>
              <w:spacing w:after="0"/>
              <w:ind w:left="100" w:right="100"/>
              <w:jc w:val="center"/>
              <w:rPr>
                <w:rFonts w:eastAsia="Arial" w:cs="Arial"/>
                <w:color w:val="000000"/>
                <w:sz w:val="20"/>
                <w:szCs w:val="20"/>
              </w:rPr>
            </w:pPr>
            <w:r w:rsidRPr="653B532D">
              <w:rPr>
                <w:rFonts w:eastAsia="Arial" w:cs="Arial"/>
                <w:color w:val="000000" w:themeColor="text1"/>
                <w:sz w:val="20"/>
                <w:szCs w:val="20"/>
              </w:rPr>
              <w:t>36</w:t>
            </w:r>
          </w:p>
        </w:tc>
        <w:tc>
          <w:tcPr>
            <w:tcW w:w="1245"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45683817" w14:textId="77777777" w:rsidR="00B61ED9" w:rsidRPr="00B61ED9" w:rsidRDefault="7049EE50" w:rsidP="653B532D">
            <w:pPr>
              <w:pBdr>
                <w:top w:val="none" w:sz="0" w:space="0" w:color="000000"/>
                <w:left w:val="none" w:sz="0" w:space="0" w:color="000000"/>
                <w:bottom w:val="none" w:sz="0" w:space="0" w:color="000000"/>
                <w:right w:val="none" w:sz="0" w:space="0" w:color="000000"/>
              </w:pBdr>
              <w:spacing w:after="0"/>
              <w:ind w:left="100" w:right="100"/>
              <w:jc w:val="center"/>
              <w:rPr>
                <w:rFonts w:eastAsia="Arial" w:cs="Arial"/>
                <w:color w:val="000000"/>
                <w:sz w:val="20"/>
                <w:szCs w:val="20"/>
              </w:rPr>
            </w:pPr>
            <w:r w:rsidRPr="653B532D">
              <w:rPr>
                <w:rFonts w:eastAsia="Arial" w:cs="Arial"/>
                <w:color w:val="000000" w:themeColor="text1"/>
                <w:sz w:val="20"/>
                <w:szCs w:val="20"/>
              </w:rPr>
              <w:t>9,870,626</w:t>
            </w:r>
          </w:p>
        </w:tc>
      </w:tr>
    </w:tbl>
    <w:p w14:paraId="255E9340" w14:textId="77777777" w:rsidR="00C70B47" w:rsidRPr="002A3361" w:rsidRDefault="00C70B47" w:rsidP="004B6FB5">
      <w:pPr>
        <w:pStyle w:val="BodyText"/>
        <w:spacing w:line="276" w:lineRule="auto"/>
        <w:rPr>
          <w:sz w:val="20"/>
          <w:szCs w:val="20"/>
        </w:rPr>
      </w:pPr>
      <w:r w:rsidRPr="002A3361">
        <w:rPr>
          <w:sz w:val="20"/>
          <w:szCs w:val="20"/>
        </w:rPr>
        <w:t>Abbreviations: AR = attack rate; CFR = case fatality risk; HZ = health zone.</w:t>
      </w:r>
    </w:p>
    <w:p w14:paraId="3843B5FF" w14:textId="77777777" w:rsidR="00C70B47" w:rsidRPr="002A3361" w:rsidRDefault="00C70B47" w:rsidP="004B6FB5">
      <w:pPr>
        <w:pStyle w:val="BodyText"/>
        <w:spacing w:before="0" w:after="0" w:line="276" w:lineRule="auto"/>
        <w:rPr>
          <w:sz w:val="20"/>
          <w:szCs w:val="20"/>
        </w:rPr>
      </w:pPr>
      <w:r w:rsidRPr="002A3361">
        <w:rPr>
          <w:sz w:val="20"/>
          <w:szCs w:val="20"/>
          <w:vertAlign w:val="superscript"/>
        </w:rPr>
        <w:t>a</w:t>
      </w:r>
      <w:r w:rsidRPr="002A3361">
        <w:rPr>
          <w:sz w:val="20"/>
          <w:szCs w:val="20"/>
        </w:rPr>
        <w:t xml:space="preserve"> 2018 was removed as no cases were reported</w:t>
      </w:r>
    </w:p>
    <w:p w14:paraId="18A9D6E0" w14:textId="77777777" w:rsidR="00C70B47" w:rsidRDefault="00C70B47" w:rsidP="004B6FB5">
      <w:pPr>
        <w:pStyle w:val="BodyText"/>
        <w:spacing w:before="0" w:after="0" w:line="276" w:lineRule="auto"/>
        <w:rPr>
          <w:sz w:val="20"/>
          <w:szCs w:val="20"/>
        </w:rPr>
      </w:pPr>
      <w:r w:rsidRPr="002A3361">
        <w:rPr>
          <w:sz w:val="20"/>
          <w:szCs w:val="20"/>
          <w:vertAlign w:val="superscript"/>
        </w:rPr>
        <w:t>b</w:t>
      </w:r>
      <w:r w:rsidRPr="002A3361">
        <w:rPr>
          <w:sz w:val="20"/>
          <w:szCs w:val="20"/>
        </w:rPr>
        <w:t xml:space="preserve"> Number of health zones that reported &gt;30 cases during at least one week during the year</w:t>
      </w:r>
    </w:p>
    <w:p w14:paraId="72CA268F" w14:textId="74064AD1" w:rsidR="00571613" w:rsidRPr="002A3361" w:rsidRDefault="00571613" w:rsidP="00571613">
      <w:pPr>
        <w:pStyle w:val="BodyText"/>
        <w:spacing w:before="0" w:after="0" w:line="276" w:lineRule="auto"/>
        <w:rPr>
          <w:sz w:val="20"/>
          <w:szCs w:val="20"/>
        </w:rPr>
      </w:pPr>
      <w:r>
        <w:rPr>
          <w:sz w:val="20"/>
          <w:szCs w:val="20"/>
          <w:vertAlign w:val="superscript"/>
        </w:rPr>
        <w:lastRenderedPageBreak/>
        <w:t>c</w:t>
      </w:r>
      <w:r w:rsidRPr="002A3361">
        <w:rPr>
          <w:sz w:val="20"/>
          <w:szCs w:val="20"/>
        </w:rPr>
        <w:t xml:space="preserve"> </w:t>
      </w:r>
      <w:proofErr w:type="gramStart"/>
      <w:r w:rsidRPr="002A3361">
        <w:rPr>
          <w:sz w:val="20"/>
          <w:szCs w:val="20"/>
        </w:rPr>
        <w:t>An</w:t>
      </w:r>
      <w:proofErr w:type="gramEnd"/>
      <w:r w:rsidRPr="002A3361">
        <w:rPr>
          <w:sz w:val="20"/>
          <w:szCs w:val="20"/>
        </w:rPr>
        <w:t xml:space="preserve"> outbreak defined as at least 10 cases for at least two consecutive weeks</w:t>
      </w:r>
    </w:p>
    <w:p w14:paraId="46A4FDAE" w14:textId="4E68E51F" w:rsidR="00C70B47" w:rsidRPr="002A3361" w:rsidRDefault="00571613" w:rsidP="004B6FB5">
      <w:pPr>
        <w:pStyle w:val="BodyText"/>
        <w:spacing w:before="0" w:after="0" w:line="276" w:lineRule="auto"/>
        <w:rPr>
          <w:sz w:val="20"/>
          <w:szCs w:val="20"/>
        </w:rPr>
      </w:pPr>
      <w:r>
        <w:rPr>
          <w:sz w:val="20"/>
          <w:szCs w:val="20"/>
          <w:vertAlign w:val="superscript"/>
        </w:rPr>
        <w:t>d</w:t>
      </w:r>
      <w:r w:rsidR="00C70B47" w:rsidRPr="002A3361">
        <w:rPr>
          <w:sz w:val="20"/>
          <w:szCs w:val="20"/>
        </w:rPr>
        <w:t xml:space="preserve"> Number of health zones that reported &gt;1% CFR during at least one week during the year</w:t>
      </w:r>
    </w:p>
    <w:p w14:paraId="6BF496B4" w14:textId="4638A67E" w:rsidR="00365EA7" w:rsidRPr="00EF4581" w:rsidRDefault="00C70B47" w:rsidP="004B6FB5">
      <w:pPr>
        <w:pStyle w:val="BodyText"/>
        <w:spacing w:before="0" w:after="0" w:line="276" w:lineRule="auto"/>
        <w:rPr>
          <w:lang w:val="es-ES"/>
        </w:rPr>
      </w:pPr>
      <w:r w:rsidRPr="00EF4581">
        <w:rPr>
          <w:sz w:val="20"/>
          <w:szCs w:val="20"/>
          <w:vertAlign w:val="superscript"/>
          <w:lang w:val="es-ES"/>
        </w:rPr>
        <w:t>e</w:t>
      </w:r>
      <w:r w:rsidRPr="00EF4581">
        <w:rPr>
          <w:sz w:val="20"/>
          <w:szCs w:val="20"/>
          <w:lang w:val="es-ES"/>
        </w:rPr>
        <w:t xml:space="preserve"> Health </w:t>
      </w:r>
      <w:proofErr w:type="spellStart"/>
      <w:r w:rsidRPr="00EF4581">
        <w:rPr>
          <w:sz w:val="20"/>
          <w:szCs w:val="20"/>
          <w:lang w:val="es-ES"/>
        </w:rPr>
        <w:t>zones</w:t>
      </w:r>
      <w:proofErr w:type="spellEnd"/>
      <w:r w:rsidRPr="00EF4581">
        <w:rPr>
          <w:sz w:val="20"/>
          <w:szCs w:val="20"/>
          <w:lang w:val="es-ES"/>
        </w:rPr>
        <w:t xml:space="preserve"> n = 56, Songa </w:t>
      </w:r>
      <w:proofErr w:type="spellStart"/>
      <w:r w:rsidRPr="00EF4581">
        <w:rPr>
          <w:sz w:val="20"/>
          <w:szCs w:val="20"/>
          <w:lang w:val="es-ES"/>
        </w:rPr>
        <w:t>excluded</w:t>
      </w:r>
      <w:proofErr w:type="spellEnd"/>
    </w:p>
    <w:p w14:paraId="2E7E4511" w14:textId="52192C94" w:rsidR="008A7FBC" w:rsidRPr="002A3361" w:rsidRDefault="009C5916" w:rsidP="00BF2BB1">
      <w:pPr>
        <w:pStyle w:val="BodyText"/>
        <w:spacing w:line="276" w:lineRule="auto"/>
        <w:jc w:val="both"/>
      </w:pPr>
      <w:r>
        <w:t>The main indicators of cholera epidemic</w:t>
      </w:r>
      <w:r w:rsidR="00AA7D08">
        <w:t>s</w:t>
      </w:r>
      <w:r w:rsidR="007D28FB">
        <w:t xml:space="preserve"> over the years 2015-2025</w:t>
      </w:r>
      <w:r>
        <w:t xml:space="preserve"> are presented in</w:t>
      </w:r>
      <w:r w:rsidR="006A0CB6">
        <w:t xml:space="preserve"> </w:t>
      </w:r>
      <w:r w:rsidRPr="003F41F2">
        <w:rPr>
          <w:color w:val="215E99" w:themeColor="text2" w:themeTint="BF"/>
        </w:rPr>
        <w:fldChar w:fldCharType="begin"/>
      </w:r>
      <w:r w:rsidRPr="003F41F2">
        <w:rPr>
          <w:color w:val="215E99" w:themeColor="text2" w:themeTint="BF"/>
        </w:rPr>
        <w:instrText xml:space="preserve"> REF _Ref218035517 \h  \* MERGEFORMAT </w:instrText>
      </w:r>
      <w:r w:rsidRPr="003F41F2">
        <w:rPr>
          <w:color w:val="215E99" w:themeColor="text2" w:themeTint="BF"/>
        </w:rPr>
      </w:r>
      <w:r w:rsidRPr="003F41F2">
        <w:rPr>
          <w:color w:val="215E99" w:themeColor="text2" w:themeTint="BF"/>
        </w:rPr>
        <w:fldChar w:fldCharType="separate"/>
      </w:r>
      <w:r w:rsidR="009A4183" w:rsidRPr="009A4183">
        <w:rPr>
          <w:color w:val="215E99" w:themeColor="text2" w:themeTint="BF"/>
        </w:rPr>
        <w:t xml:space="preserve">Table </w:t>
      </w:r>
      <w:r w:rsidR="009A4183" w:rsidRPr="009A4183">
        <w:rPr>
          <w:noProof/>
          <w:color w:val="215E99" w:themeColor="text2" w:themeTint="BF"/>
        </w:rPr>
        <w:t>2</w:t>
      </w:r>
      <w:r w:rsidRPr="003F41F2">
        <w:rPr>
          <w:color w:val="215E99" w:themeColor="text2" w:themeTint="BF"/>
        </w:rPr>
        <w:fldChar w:fldCharType="end"/>
      </w:r>
      <w:r w:rsidR="006A0CB6">
        <w:t>.</w:t>
      </w:r>
      <w:r>
        <w:t xml:space="preserve"> In 2025, the number of cases, attack the rates (ARs), the number of health zones reporting high number of cases (&gt;30), and the number of deaths seemed to be increased compared to previous years. Notably, the case fatality risks (CFRs) were often higher in the past (2020, 2024) than in 2025, however the number of health zones reporting CFRs above 1% seemed to be increased in 2025. The number of outbreaks did not appear to be much higher in 2025 compared to previous years, especially </w:t>
      </w:r>
      <w:r w:rsidR="00B5578D">
        <w:t xml:space="preserve">for </w:t>
      </w:r>
      <w:r>
        <w:t>2019</w:t>
      </w:r>
      <w:r w:rsidR="00A66E46">
        <w:t xml:space="preserve"> and 2024</w:t>
      </w:r>
      <w:r>
        <w:t xml:space="preserve"> when the number of outbreaks was similar</w:t>
      </w:r>
      <w:r w:rsidR="46503554">
        <w:t xml:space="preserve">. However, </w:t>
      </w:r>
      <w:r w:rsidR="002F4971">
        <w:t xml:space="preserve">the number of cases per outbreak was higher </w:t>
      </w:r>
      <w:r w:rsidR="00B5578D">
        <w:t>in</w:t>
      </w:r>
      <w:r w:rsidR="002F4971">
        <w:t xml:space="preserve"> 2025</w:t>
      </w:r>
      <w:r>
        <w:t>.</w:t>
      </w:r>
    </w:p>
    <w:p w14:paraId="2E7E4557" w14:textId="4152CA26" w:rsidR="008A7FBC" w:rsidRPr="003F0296" w:rsidRDefault="0035551F" w:rsidP="0024761D">
      <w:pPr>
        <w:pStyle w:val="Heading4"/>
        <w:numPr>
          <w:ilvl w:val="3"/>
          <w:numId w:val="7"/>
        </w:numPr>
        <w:spacing w:line="276" w:lineRule="auto"/>
        <w:ind w:left="993" w:hanging="993"/>
        <w:rPr>
          <w:i w:val="0"/>
          <w:iCs w:val="0"/>
          <w:sz w:val="36"/>
          <w:szCs w:val="36"/>
        </w:rPr>
      </w:pPr>
      <w:bookmarkStart w:id="39" w:name="detailed-overview-of-the-data"/>
      <w:bookmarkEnd w:id="35"/>
      <w:r w:rsidRPr="003F0296">
        <w:rPr>
          <w:i w:val="0"/>
          <w:iCs w:val="0"/>
          <w:sz w:val="36"/>
          <w:szCs w:val="36"/>
        </w:rPr>
        <w:t>Cases</w:t>
      </w:r>
      <w:r w:rsidR="00C71F89" w:rsidRPr="003F0296">
        <w:rPr>
          <w:i w:val="0"/>
          <w:iCs w:val="0"/>
          <w:sz w:val="36"/>
          <w:szCs w:val="36"/>
        </w:rPr>
        <w:t>-related indicators</w:t>
      </w:r>
    </w:p>
    <w:p w14:paraId="2E7E4558" w14:textId="7DF1444E" w:rsidR="008A7FBC" w:rsidRPr="004B6FB5" w:rsidRDefault="00FF1CA2" w:rsidP="0024761D">
      <w:pPr>
        <w:pStyle w:val="Heading5"/>
        <w:spacing w:line="276" w:lineRule="auto"/>
        <w:rPr>
          <w:sz w:val="28"/>
          <w:szCs w:val="28"/>
        </w:rPr>
      </w:pPr>
      <w:bookmarkStart w:id="40" w:name="cases"/>
      <w:r w:rsidRPr="004B6FB5">
        <w:rPr>
          <w:sz w:val="28"/>
          <w:szCs w:val="28"/>
        </w:rPr>
        <w:t>Number of c</w:t>
      </w:r>
      <w:r w:rsidR="009C5916" w:rsidRPr="004B6FB5">
        <w:rPr>
          <w:sz w:val="28"/>
          <w:szCs w:val="28"/>
        </w:rPr>
        <w:t>ases</w:t>
      </w:r>
    </w:p>
    <w:tbl>
      <w:tblPr>
        <w:tblStyle w:val="Table"/>
        <w:tblW w:w="5000" w:type="pct"/>
        <w:tblLook w:val="0000" w:firstRow="0" w:lastRow="0" w:firstColumn="0" w:lastColumn="0" w:noHBand="0" w:noVBand="0"/>
      </w:tblPr>
      <w:tblGrid>
        <w:gridCol w:w="9360"/>
      </w:tblGrid>
      <w:tr w:rsidR="008A7FBC" w:rsidRPr="002A3361" w14:paraId="2E7E45A4" w14:textId="77777777" w:rsidTr="653B532D">
        <w:tc>
          <w:tcPr>
            <w:tcW w:w="7920" w:type="dxa"/>
          </w:tcPr>
          <w:p w14:paraId="04F7951F" w14:textId="11828057" w:rsidR="00DF2EDC" w:rsidRPr="002A3361" w:rsidRDefault="00DF2EDC" w:rsidP="0024761D">
            <w:pPr>
              <w:pStyle w:val="ImageCaption"/>
              <w:spacing w:before="200" w:line="276" w:lineRule="auto"/>
            </w:pPr>
            <w:bookmarkStart w:id="41" w:name="_Ref218036200"/>
            <w:bookmarkStart w:id="42" w:name="_Toc219472723"/>
            <w:bookmarkStart w:id="43" w:name="tbl-cases-year"/>
            <w:r w:rsidRPr="002A3361">
              <w:t xml:space="preserve">Table </w:t>
            </w:r>
            <w:r>
              <w:fldChar w:fldCharType="begin"/>
            </w:r>
            <w:r>
              <w:instrText>SEQ Table \* ARABIC</w:instrText>
            </w:r>
            <w:r>
              <w:fldChar w:fldCharType="separate"/>
            </w:r>
            <w:r w:rsidR="009A4183">
              <w:rPr>
                <w:noProof/>
              </w:rPr>
              <w:t>3</w:t>
            </w:r>
            <w:r>
              <w:fldChar w:fldCharType="end"/>
            </w:r>
            <w:bookmarkEnd w:id="41"/>
            <w:r w:rsidRPr="002A3361">
              <w:t>: Number of cases per year, per province</w:t>
            </w:r>
            <w:r w:rsidR="00303458">
              <w:t>.</w:t>
            </w:r>
            <w:bookmarkEnd w:id="42"/>
          </w:p>
          <w:tbl>
            <w:tblPr>
              <w:tblStyle w:val="Table"/>
              <w:tblW w:w="8640" w:type="dxa"/>
              <w:jc w:val="center"/>
              <w:tblLook w:val="0420" w:firstRow="1" w:lastRow="0" w:firstColumn="0" w:lastColumn="0" w:noHBand="0" w:noVBand="1"/>
            </w:tblPr>
            <w:tblGrid>
              <w:gridCol w:w="1440"/>
              <w:gridCol w:w="720"/>
              <w:gridCol w:w="720"/>
              <w:gridCol w:w="720"/>
              <w:gridCol w:w="720"/>
              <w:gridCol w:w="720"/>
              <w:gridCol w:w="720"/>
              <w:gridCol w:w="720"/>
              <w:gridCol w:w="720"/>
              <w:gridCol w:w="720"/>
              <w:gridCol w:w="720"/>
            </w:tblGrid>
            <w:tr w:rsidR="008A7FBC" w:rsidRPr="004B6FB5" w14:paraId="2E7E4565" w14:textId="77777777" w:rsidTr="540A25E4">
              <w:trPr>
                <w:cnfStyle w:val="100000000000" w:firstRow="1" w:lastRow="0" w:firstColumn="0" w:lastColumn="0" w:oddVBand="0" w:evenVBand="0" w:oddHBand="0" w:evenHBand="0" w:firstRowFirstColumn="0" w:firstRowLastColumn="0" w:lastRowFirstColumn="0" w:lastRowLastColumn="0"/>
                <w:tblHeader/>
                <w:jc w:val="center"/>
              </w:trPr>
              <w:tc>
                <w:tcPr>
                  <w:tcW w:w="144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5A"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before="100" w:after="100"/>
                    <w:ind w:left="100" w:right="100"/>
                    <w:rPr>
                      <w:rFonts w:eastAsia="Arial" w:cs="Arial"/>
                      <w:b/>
                      <w:bCs/>
                      <w:color w:val="000000"/>
                      <w:sz w:val="20"/>
                      <w:szCs w:val="20"/>
                    </w:rPr>
                  </w:pPr>
                  <w:proofErr w:type="spellStart"/>
                  <w:r w:rsidRPr="00181587">
                    <w:rPr>
                      <w:rFonts w:eastAsia="Arial" w:cs="Arial"/>
                      <w:b/>
                      <w:bCs/>
                      <w:color w:val="000000" w:themeColor="text1"/>
                      <w:sz w:val="20"/>
                      <w:szCs w:val="20"/>
                    </w:rPr>
                    <w:t>Province</w:t>
                  </w:r>
                  <w:r w:rsidRPr="00181587">
                    <w:rPr>
                      <w:rFonts w:eastAsia="Arial" w:cs="Arial"/>
                      <w:b/>
                      <w:bCs/>
                      <w:color w:val="000000" w:themeColor="text1"/>
                      <w:sz w:val="20"/>
                      <w:szCs w:val="20"/>
                      <w:vertAlign w:val="superscript"/>
                    </w:rPr>
                    <w:t>a</w:t>
                  </w:r>
                  <w:proofErr w:type="spellEnd"/>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5B"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2015</w:t>
                  </w:r>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5C"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2016</w:t>
                  </w:r>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5D"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2017</w:t>
                  </w:r>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5E"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2019</w:t>
                  </w:r>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5F"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2020</w:t>
                  </w:r>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60"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2021</w:t>
                  </w:r>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61"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2022</w:t>
                  </w:r>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62"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2023</w:t>
                  </w:r>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63"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2024</w:t>
                  </w:r>
                </w:p>
              </w:tc>
              <w:tc>
                <w:tcPr>
                  <w:tcW w:w="72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7E4564" w14:textId="77777777" w:rsidR="008A7FBC" w:rsidRPr="00181587"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b/>
                      <w:bCs/>
                      <w:color w:val="000000"/>
                      <w:sz w:val="20"/>
                      <w:szCs w:val="20"/>
                    </w:rPr>
                  </w:pPr>
                  <w:r w:rsidRPr="00181587">
                    <w:rPr>
                      <w:rFonts w:eastAsia="Arial" w:cs="Arial"/>
                      <w:b/>
                      <w:bCs/>
                      <w:color w:val="000000" w:themeColor="text1"/>
                      <w:sz w:val="20"/>
                      <w:szCs w:val="20"/>
                    </w:rPr>
                    <w:t>2025</w:t>
                  </w:r>
                </w:p>
              </w:tc>
            </w:tr>
            <w:tr w:rsidR="008A7FBC" w:rsidRPr="004B6FB5" w14:paraId="2E7E4571" w14:textId="77777777" w:rsidTr="540A25E4">
              <w:trPr>
                <w:jc w:val="center"/>
              </w:trPr>
              <w:tc>
                <w:tcPr>
                  <w:tcW w:w="144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6"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before="100" w:after="100"/>
                    <w:ind w:left="100" w:right="100"/>
                    <w:rPr>
                      <w:rFonts w:eastAsia="Arial" w:cs="Arial"/>
                      <w:color w:val="000000"/>
                      <w:sz w:val="20"/>
                      <w:szCs w:val="20"/>
                    </w:rPr>
                  </w:pPr>
                  <w:r w:rsidRPr="540A25E4">
                    <w:rPr>
                      <w:rFonts w:eastAsia="Arial" w:cs="Arial"/>
                      <w:color w:val="000000" w:themeColor="text1"/>
                      <w:sz w:val="20"/>
                      <w:szCs w:val="20"/>
                    </w:rPr>
                    <w:t>Haut Katanga</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7"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721</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8"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1,340</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9"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131</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A"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4,082</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B"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3,412</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C"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755</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D"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343</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E"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1,665</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6F"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4,180</w:t>
                  </w:r>
                </w:p>
              </w:tc>
              <w:tc>
                <w:tcPr>
                  <w:tcW w:w="72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0"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5,856</w:t>
                  </w:r>
                </w:p>
              </w:tc>
            </w:tr>
            <w:tr w:rsidR="008A7FBC" w:rsidRPr="004B6FB5" w14:paraId="2E7E457D" w14:textId="77777777" w:rsidTr="540A25E4">
              <w:trPr>
                <w:jc w:val="center"/>
              </w:trPr>
              <w:tc>
                <w:tcPr>
                  <w:tcW w:w="1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2" w14:textId="1D02F975" w:rsidR="008A7FBC" w:rsidRPr="004B6FB5" w:rsidRDefault="0055368B" w:rsidP="540A25E4">
                  <w:pPr>
                    <w:pBdr>
                      <w:top w:val="none" w:sz="0" w:space="0" w:color="000000"/>
                      <w:left w:val="none" w:sz="0" w:space="0" w:color="000000"/>
                      <w:bottom w:val="none" w:sz="0" w:space="0" w:color="000000"/>
                      <w:right w:val="none" w:sz="0" w:space="0" w:color="000000"/>
                    </w:pBdr>
                    <w:spacing w:before="100" w:after="100"/>
                    <w:ind w:left="100" w:right="100"/>
                    <w:rPr>
                      <w:rFonts w:eastAsia="Arial" w:cs="Arial"/>
                      <w:color w:val="000000"/>
                      <w:sz w:val="20"/>
                      <w:szCs w:val="20"/>
                    </w:rPr>
                  </w:pPr>
                  <w:r w:rsidRPr="540A25E4">
                    <w:rPr>
                      <w:rFonts w:eastAsia="Arial" w:cs="Arial"/>
                      <w:color w:val="000000" w:themeColor="text1"/>
                      <w:sz w:val="20"/>
                      <w:szCs w:val="20"/>
                    </w:rPr>
                    <w:t>Haut Lomami</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3"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1,226</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4"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2,050</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5"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4,075</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6"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3,218</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7"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350</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8"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658</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9"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2,679</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A"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470</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B"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1,888</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C"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5,351</w:t>
                  </w:r>
                </w:p>
              </w:tc>
            </w:tr>
            <w:tr w:rsidR="008A7FBC" w:rsidRPr="004B6FB5" w14:paraId="2E7E4589" w14:textId="77777777" w:rsidTr="540A25E4">
              <w:trPr>
                <w:jc w:val="center"/>
              </w:trPr>
              <w:tc>
                <w:tcPr>
                  <w:tcW w:w="1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E"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before="100" w:after="100"/>
                    <w:ind w:left="100" w:right="100"/>
                    <w:rPr>
                      <w:rFonts w:eastAsia="Arial" w:cs="Arial"/>
                      <w:color w:val="000000"/>
                      <w:sz w:val="20"/>
                      <w:szCs w:val="20"/>
                    </w:rPr>
                  </w:pPr>
                  <w:r w:rsidRPr="540A25E4">
                    <w:rPr>
                      <w:rFonts w:eastAsia="Arial" w:cs="Arial"/>
                      <w:color w:val="000000" w:themeColor="text1"/>
                      <w:sz w:val="20"/>
                      <w:szCs w:val="20"/>
                    </w:rPr>
                    <w:t>Lualaba</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7F"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38</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0"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29</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1"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45</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2"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550</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3"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450</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4"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167</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5"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140</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6"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341</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7"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369</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8"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1,045</w:t>
                  </w:r>
                </w:p>
              </w:tc>
            </w:tr>
            <w:tr w:rsidR="008A7FBC" w:rsidRPr="004B6FB5" w14:paraId="2E7E4595" w14:textId="77777777" w:rsidTr="540A25E4">
              <w:trPr>
                <w:jc w:val="center"/>
              </w:trPr>
              <w:tc>
                <w:tcPr>
                  <w:tcW w:w="14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A"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before="100" w:after="100"/>
                    <w:ind w:left="100" w:right="100"/>
                    <w:rPr>
                      <w:rFonts w:eastAsia="Arial" w:cs="Arial"/>
                      <w:color w:val="000000"/>
                      <w:sz w:val="20"/>
                      <w:szCs w:val="20"/>
                    </w:rPr>
                  </w:pPr>
                  <w:r w:rsidRPr="540A25E4">
                    <w:rPr>
                      <w:rFonts w:eastAsia="Arial" w:cs="Arial"/>
                      <w:color w:val="000000" w:themeColor="text1"/>
                      <w:sz w:val="20"/>
                      <w:szCs w:val="20"/>
                    </w:rPr>
                    <w:t>Tanganyika</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B"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1,360</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C"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3,684</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D"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5,757</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E"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4,085</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8F"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1,239</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90"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2,704</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91"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2,846</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92"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5,390</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93"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1,242</w:t>
                  </w:r>
                </w:p>
              </w:tc>
              <w:tc>
                <w:tcPr>
                  <w:tcW w:w="72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7E4594"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6,977</w:t>
                  </w:r>
                </w:p>
              </w:tc>
            </w:tr>
            <w:tr w:rsidR="008A7FBC" w:rsidRPr="004B6FB5" w14:paraId="2E7E45A1" w14:textId="77777777" w:rsidTr="540A25E4">
              <w:trPr>
                <w:jc w:val="center"/>
              </w:trPr>
              <w:tc>
                <w:tcPr>
                  <w:tcW w:w="144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6"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before="100" w:after="100"/>
                    <w:ind w:left="100" w:right="100"/>
                    <w:rPr>
                      <w:rFonts w:eastAsia="Arial" w:cs="Arial"/>
                      <w:color w:val="000000"/>
                      <w:sz w:val="20"/>
                      <w:szCs w:val="20"/>
                    </w:rPr>
                  </w:pPr>
                  <w:r w:rsidRPr="540A25E4">
                    <w:rPr>
                      <w:rFonts w:eastAsia="Arial" w:cs="Arial"/>
                      <w:color w:val="000000" w:themeColor="text1"/>
                      <w:sz w:val="20"/>
                      <w:szCs w:val="20"/>
                    </w:rPr>
                    <w:t>Total</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7"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3,345</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8"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7,103</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9"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10,008</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A"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11,935</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B"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5,451</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C"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4,284</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D"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6,008</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E"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7,866</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9F"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7,679</w:t>
                  </w:r>
                </w:p>
              </w:tc>
              <w:tc>
                <w:tcPr>
                  <w:tcW w:w="72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D3D3D3"/>
                  <w:tcMar>
                    <w:top w:w="0" w:type="dxa"/>
                    <w:left w:w="0" w:type="dxa"/>
                    <w:bottom w:w="0" w:type="dxa"/>
                    <w:right w:w="0" w:type="dxa"/>
                  </w:tcMar>
                  <w:vAlign w:val="center"/>
                </w:tcPr>
                <w:p w14:paraId="2E7E45A0" w14:textId="77777777" w:rsidR="008A7FBC" w:rsidRPr="004B6FB5" w:rsidRDefault="009C5916" w:rsidP="540A25E4">
                  <w:pPr>
                    <w:pBdr>
                      <w:top w:val="none" w:sz="0" w:space="0" w:color="000000"/>
                      <w:left w:val="none" w:sz="0" w:space="0" w:color="000000"/>
                      <w:bottom w:val="none" w:sz="0" w:space="0" w:color="000000"/>
                      <w:right w:val="none" w:sz="0" w:space="0" w:color="000000"/>
                    </w:pBdr>
                    <w:spacing w:after="0"/>
                    <w:jc w:val="center"/>
                    <w:rPr>
                      <w:rFonts w:eastAsia="Arial" w:cs="Arial"/>
                      <w:color w:val="000000"/>
                      <w:sz w:val="20"/>
                      <w:szCs w:val="20"/>
                    </w:rPr>
                  </w:pPr>
                  <w:r w:rsidRPr="653B532D">
                    <w:rPr>
                      <w:rFonts w:eastAsia="Arial" w:cs="Arial"/>
                      <w:color w:val="000000" w:themeColor="text1"/>
                      <w:sz w:val="20"/>
                      <w:szCs w:val="20"/>
                    </w:rPr>
                    <w:t>19,229</w:t>
                  </w:r>
                </w:p>
              </w:tc>
            </w:tr>
            <w:tr w:rsidR="008A7FBC" w:rsidRPr="005A4906" w14:paraId="2E7E45A3" w14:textId="77777777" w:rsidTr="540A25E4">
              <w:trPr>
                <w:jc w:val="center"/>
              </w:trPr>
              <w:tc>
                <w:tcPr>
                  <w:tcW w:w="8640" w:type="dxa"/>
                  <w:gridSpan w:val="11"/>
                  <w:tcBorders>
                    <w:top w:val="single" w:sz="12" w:space="0" w:color="666666"/>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0" w:type="dxa"/>
                    <w:left w:w="0" w:type="dxa"/>
                    <w:bottom w:w="0" w:type="dxa"/>
                    <w:right w:w="0" w:type="dxa"/>
                  </w:tcMar>
                  <w:vAlign w:val="center"/>
                </w:tcPr>
                <w:p w14:paraId="2E7E45A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proofErr w:type="spellStart"/>
                  <w:r w:rsidRPr="004B6FB5">
                    <w:rPr>
                      <w:rFonts w:eastAsia="Arial" w:cs="Arial"/>
                      <w:color w:val="000000"/>
                      <w:sz w:val="20"/>
                      <w:szCs w:val="20"/>
                      <w:vertAlign w:val="superscript"/>
                    </w:rPr>
                    <w:t>a</w:t>
                  </w:r>
                  <w:r w:rsidRPr="004B6FB5">
                    <w:rPr>
                      <w:rFonts w:eastAsia="Arial" w:cs="Arial"/>
                      <w:color w:val="000000"/>
                      <w:sz w:val="20"/>
                      <w:szCs w:val="20"/>
                    </w:rPr>
                    <w:t>Health</w:t>
                  </w:r>
                  <w:proofErr w:type="spellEnd"/>
                  <w:r w:rsidRPr="004B6FB5">
                    <w:rPr>
                      <w:rFonts w:eastAsia="Arial" w:cs="Arial"/>
                      <w:color w:val="000000"/>
                      <w:sz w:val="20"/>
                      <w:szCs w:val="20"/>
                    </w:rPr>
                    <w:t xml:space="preserve"> zones n = 56, Songa excluded; 2018 was removed as 0 cases reported in the entire year</w:t>
                  </w:r>
                </w:p>
              </w:tc>
            </w:tr>
            <w:bookmarkEnd w:id="43"/>
          </w:tbl>
          <w:p w14:paraId="2E7E4916" w14:textId="77777777" w:rsidR="009C5916" w:rsidRPr="002A3361" w:rsidRDefault="009C5916" w:rsidP="0024761D">
            <w:pPr>
              <w:spacing w:after="0" w:line="276" w:lineRule="auto"/>
            </w:pPr>
          </w:p>
        </w:tc>
      </w:tr>
    </w:tbl>
    <w:p w14:paraId="2E7E45A5" w14:textId="7EAD938C" w:rsidR="008A7FBC" w:rsidRPr="002A3361" w:rsidRDefault="009C5916" w:rsidP="00BF2BB1">
      <w:pPr>
        <w:pStyle w:val="BodyText"/>
        <w:spacing w:line="276" w:lineRule="auto"/>
        <w:jc w:val="both"/>
      </w:pPr>
      <w:r w:rsidRPr="002A3361">
        <w:t>In 2025, there was a major increase in the number of cases, overall and for each province (</w:t>
      </w:r>
      <w:r w:rsidR="009F5BBD" w:rsidRPr="003F41F2">
        <w:rPr>
          <w:color w:val="215E99" w:themeColor="text2" w:themeTint="BF"/>
        </w:rPr>
        <w:fldChar w:fldCharType="begin"/>
      </w:r>
      <w:r w:rsidR="009F5BBD" w:rsidRPr="003F41F2">
        <w:rPr>
          <w:color w:val="215E99" w:themeColor="text2" w:themeTint="BF"/>
        </w:rPr>
        <w:instrText xml:space="preserve"> REF _Ref218036200 \h </w:instrText>
      </w:r>
      <w:r w:rsidR="002A3361" w:rsidRPr="003F41F2">
        <w:rPr>
          <w:color w:val="215E99" w:themeColor="text2" w:themeTint="BF"/>
        </w:rPr>
        <w:instrText xml:space="preserve"> \* MERGEFORMAT </w:instrText>
      </w:r>
      <w:r w:rsidR="009F5BBD" w:rsidRPr="003F41F2">
        <w:rPr>
          <w:color w:val="215E99" w:themeColor="text2" w:themeTint="BF"/>
        </w:rPr>
      </w:r>
      <w:r w:rsidR="009F5BBD" w:rsidRPr="003F41F2">
        <w:rPr>
          <w:color w:val="215E99" w:themeColor="text2" w:themeTint="BF"/>
        </w:rPr>
        <w:fldChar w:fldCharType="separate"/>
      </w:r>
      <w:r w:rsidR="009A4183" w:rsidRPr="009A4183">
        <w:rPr>
          <w:color w:val="215E99" w:themeColor="text2" w:themeTint="BF"/>
        </w:rPr>
        <w:t xml:space="preserve">Table </w:t>
      </w:r>
      <w:r w:rsidR="009A4183" w:rsidRPr="009A4183">
        <w:rPr>
          <w:noProof/>
          <w:color w:val="215E99" w:themeColor="text2" w:themeTint="BF"/>
        </w:rPr>
        <w:t>3</w:t>
      </w:r>
      <w:r w:rsidR="009F5BBD" w:rsidRPr="003F41F2">
        <w:rPr>
          <w:color w:val="215E99" w:themeColor="text2" w:themeTint="BF"/>
        </w:rPr>
        <w:fldChar w:fldCharType="end"/>
      </w:r>
      <w:r w:rsidRPr="002A3361">
        <w:t xml:space="preserve">). Apart from 2025, we also observed years with higher number of cases (around 2017-2019) and </w:t>
      </w:r>
      <w:r w:rsidR="00843A36" w:rsidRPr="002A3361">
        <w:t>overall,</w:t>
      </w:r>
      <w:r w:rsidRPr="002A3361">
        <w:t xml:space="preserve"> </w:t>
      </w:r>
      <w:r w:rsidR="00843A36" w:rsidRPr="002A3361">
        <w:t xml:space="preserve">with </w:t>
      </w:r>
      <w:r w:rsidRPr="002A3361">
        <w:t>more cases in Tanganyika and Haut Lomami than</w:t>
      </w:r>
      <w:r w:rsidR="00133853" w:rsidRPr="002A3361">
        <w:t xml:space="preserve"> in</w:t>
      </w:r>
      <w:r w:rsidRPr="002A3361">
        <w:t xml:space="preserve"> other provinces. </w:t>
      </w:r>
      <w:r w:rsidR="0055368B" w:rsidRPr="002A3361">
        <w:t xml:space="preserve">When the population size was </w:t>
      </w:r>
      <w:r w:rsidR="00017703" w:rsidRPr="002A3361">
        <w:t>considered</w:t>
      </w:r>
      <w:r w:rsidR="0055368B" w:rsidRPr="002A3361">
        <w:t xml:space="preserve">, the attack rates were similar for all provinces except for Haut Lomami where </w:t>
      </w:r>
      <w:r w:rsidR="00017703" w:rsidRPr="002A3361">
        <w:t>it was higher (</w:t>
      </w:r>
      <w:r w:rsidR="009F5BBD" w:rsidRPr="003F41F2">
        <w:rPr>
          <w:color w:val="215E99" w:themeColor="text2" w:themeTint="BF"/>
        </w:rPr>
        <w:fldChar w:fldCharType="begin"/>
      </w:r>
      <w:r w:rsidR="009F5BBD" w:rsidRPr="003F41F2">
        <w:rPr>
          <w:color w:val="215E99" w:themeColor="text2" w:themeTint="BF"/>
        </w:rPr>
        <w:instrText xml:space="preserve"> REF _Ref218036284 \h </w:instrText>
      </w:r>
      <w:r w:rsidR="002A3361" w:rsidRPr="003F41F2">
        <w:rPr>
          <w:color w:val="215E99" w:themeColor="text2" w:themeTint="BF"/>
        </w:rPr>
        <w:instrText xml:space="preserve"> \* MERGEFORMAT </w:instrText>
      </w:r>
      <w:r w:rsidR="009F5BBD" w:rsidRPr="003F41F2">
        <w:rPr>
          <w:color w:val="215E99" w:themeColor="text2" w:themeTint="BF"/>
        </w:rPr>
      </w:r>
      <w:r w:rsidR="009F5BBD" w:rsidRPr="003F41F2">
        <w:rPr>
          <w:color w:val="215E99" w:themeColor="text2" w:themeTint="BF"/>
        </w:rPr>
        <w:fldChar w:fldCharType="separate"/>
      </w:r>
      <w:r w:rsidR="009A4183" w:rsidRPr="009A4183">
        <w:rPr>
          <w:color w:val="215E99" w:themeColor="text2" w:themeTint="BF"/>
        </w:rPr>
        <w:t xml:space="preserve">Table </w:t>
      </w:r>
      <w:r w:rsidR="009A4183" w:rsidRPr="009A4183">
        <w:rPr>
          <w:noProof/>
          <w:color w:val="215E99" w:themeColor="text2" w:themeTint="BF"/>
        </w:rPr>
        <w:t>4</w:t>
      </w:r>
      <w:r w:rsidR="009F5BBD" w:rsidRPr="003F41F2">
        <w:rPr>
          <w:color w:val="215E99" w:themeColor="text2" w:themeTint="BF"/>
        </w:rPr>
        <w:fldChar w:fldCharType="end"/>
      </w:r>
      <w:r w:rsidR="00017703" w:rsidRPr="002A3361">
        <w:t>).</w:t>
      </w:r>
    </w:p>
    <w:tbl>
      <w:tblPr>
        <w:tblStyle w:val="Table"/>
        <w:tblW w:w="5000" w:type="pct"/>
        <w:tblLayout w:type="fixed"/>
        <w:tblLook w:val="0000" w:firstRow="0" w:lastRow="0" w:firstColumn="0" w:lastColumn="0" w:noHBand="0" w:noVBand="0"/>
      </w:tblPr>
      <w:tblGrid>
        <w:gridCol w:w="9360"/>
      </w:tblGrid>
      <w:tr w:rsidR="008A7FBC" w:rsidRPr="002A3361" w14:paraId="2E7E45A8" w14:textId="77777777" w:rsidTr="0020481D">
        <w:tc>
          <w:tcPr>
            <w:tcW w:w="9360" w:type="dxa"/>
          </w:tcPr>
          <w:p w14:paraId="2E7E45A7" w14:textId="597A0438" w:rsidR="008A7FBC" w:rsidRPr="002A3361" w:rsidRDefault="0020481D" w:rsidP="0024761D">
            <w:pPr>
              <w:pStyle w:val="Compact"/>
              <w:spacing w:line="276" w:lineRule="auto"/>
            </w:pPr>
            <w:bookmarkStart w:id="44" w:name="fig-cases-hist-plot"/>
            <w:r w:rsidRPr="002A3361">
              <w:rPr>
                <w:noProof/>
              </w:rPr>
              <w:lastRenderedPageBreak/>
              <w:t xml:space="preserve"> </w:t>
            </w:r>
            <w:r w:rsidR="00EF1D9F" w:rsidRPr="00EF1D9F">
              <w:rPr>
                <w:noProof/>
              </w:rPr>
              <w:drawing>
                <wp:inline distT="0" distB="0" distL="0" distR="0" wp14:anchorId="3900CD75" wp14:editId="6ED6D7AB">
                  <wp:extent cx="5806440" cy="4033520"/>
                  <wp:effectExtent l="0" t="0" r="3810" b="5080"/>
                  <wp:docPr id="96080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07529" name=""/>
                          <pic:cNvPicPr/>
                        </pic:nvPicPr>
                        <pic:blipFill>
                          <a:blip r:embed="rId10"/>
                          <a:stretch>
                            <a:fillRect/>
                          </a:stretch>
                        </pic:blipFill>
                        <pic:spPr>
                          <a:xfrm>
                            <a:off x="0" y="0"/>
                            <a:ext cx="5806440" cy="4033520"/>
                          </a:xfrm>
                          <a:prstGeom prst="rect">
                            <a:avLst/>
                          </a:prstGeom>
                        </pic:spPr>
                      </pic:pic>
                    </a:graphicData>
                  </a:graphic>
                </wp:inline>
              </w:drawing>
            </w:r>
          </w:p>
        </w:tc>
        <w:bookmarkEnd w:id="44"/>
      </w:tr>
    </w:tbl>
    <w:p w14:paraId="04988B7C" w14:textId="05E5454D" w:rsidR="0020481D" w:rsidRPr="002A3361" w:rsidRDefault="0020481D" w:rsidP="0024761D">
      <w:pPr>
        <w:pStyle w:val="Caption"/>
        <w:spacing w:before="240" w:line="276" w:lineRule="auto"/>
      </w:pPr>
      <w:bookmarkStart w:id="45" w:name="_Ref218036865"/>
      <w:bookmarkStart w:id="46" w:name="_Ref218036861"/>
      <w:bookmarkStart w:id="47" w:name="_Toc219472737"/>
      <w:r w:rsidRPr="002A3361">
        <w:t xml:space="preserve">Figure </w:t>
      </w:r>
      <w:r>
        <w:fldChar w:fldCharType="begin"/>
      </w:r>
      <w:r>
        <w:instrText>SEQ Figure \* ARABIC</w:instrText>
      </w:r>
      <w:r>
        <w:fldChar w:fldCharType="separate"/>
      </w:r>
      <w:r w:rsidR="009A4183">
        <w:rPr>
          <w:noProof/>
        </w:rPr>
        <w:t>2</w:t>
      </w:r>
      <w:r>
        <w:fldChar w:fldCharType="end"/>
      </w:r>
      <w:bookmarkEnd w:id="45"/>
      <w:r w:rsidRPr="002A3361">
        <w:t xml:space="preserve">: Monthly number of cases in 2025 vs historical </w:t>
      </w:r>
      <w:proofErr w:type="gramStart"/>
      <w:r w:rsidRPr="002A3361">
        <w:t>median(</w:t>
      </w:r>
      <w:proofErr w:type="gramEnd"/>
      <w:r w:rsidRPr="002A3361">
        <w:t>IQR) from years 2015-2024, per province.</w:t>
      </w:r>
      <w:bookmarkEnd w:id="46"/>
      <w:bookmarkEnd w:id="47"/>
    </w:p>
    <w:p w14:paraId="2E7E45A9" w14:textId="319146D5" w:rsidR="008A7FBC" w:rsidRPr="002A3361" w:rsidRDefault="009510B5" w:rsidP="00BF2BB1">
      <w:pPr>
        <w:pStyle w:val="BodyText"/>
        <w:spacing w:line="276" w:lineRule="auto"/>
        <w:jc w:val="both"/>
      </w:pPr>
      <w:r w:rsidRPr="002A3361">
        <w:t xml:space="preserve">The increase in cases was particularly </w:t>
      </w:r>
      <w:r w:rsidR="00ED344C" w:rsidRPr="002A3361">
        <w:t xml:space="preserve">pronounced </w:t>
      </w:r>
      <w:r w:rsidR="00CD7FA2" w:rsidRPr="002A3361">
        <w:t>for all provinces</w:t>
      </w:r>
      <w:r w:rsidRPr="002A3361">
        <w:t xml:space="preserve"> in the beginning of 2025, but </w:t>
      </w:r>
      <w:r w:rsidR="004E2D8B" w:rsidRPr="002A3361">
        <w:t>monthly case numbers since September also exceed the 75</w:t>
      </w:r>
      <w:r w:rsidR="004E2D8B" w:rsidRPr="002A3361">
        <w:rPr>
          <w:vertAlign w:val="superscript"/>
        </w:rPr>
        <w:t>th</w:t>
      </w:r>
      <w:r w:rsidR="004E2D8B" w:rsidRPr="002A3361">
        <w:t xml:space="preserve"> percentile of the previous years</w:t>
      </w:r>
      <w:r w:rsidR="00C75AC3" w:rsidRPr="002A3361">
        <w:t xml:space="preserve"> in </w:t>
      </w:r>
      <w:r w:rsidR="00CD7FA2" w:rsidRPr="002A3361">
        <w:t>Haut-Lomami, Lualaba and Tanganyika</w:t>
      </w:r>
      <w:r w:rsidR="004E2D8B" w:rsidRPr="002A3361">
        <w:t xml:space="preserve"> </w:t>
      </w:r>
      <w:r w:rsidR="009C5916" w:rsidRPr="002A3361">
        <w:t>(</w:t>
      </w:r>
      <w:r w:rsidR="00ED344C" w:rsidRPr="003F41F2">
        <w:rPr>
          <w:color w:val="215E99" w:themeColor="text2" w:themeTint="BF"/>
        </w:rPr>
        <w:fldChar w:fldCharType="begin"/>
      </w:r>
      <w:r w:rsidR="00ED344C" w:rsidRPr="003F41F2">
        <w:rPr>
          <w:color w:val="215E99" w:themeColor="text2" w:themeTint="BF"/>
        </w:rPr>
        <w:instrText xml:space="preserve"> REF _Ref218036865 \h </w:instrText>
      </w:r>
      <w:r w:rsidR="002A3361" w:rsidRPr="003F41F2">
        <w:rPr>
          <w:color w:val="215E99" w:themeColor="text2" w:themeTint="BF"/>
        </w:rPr>
        <w:instrText xml:space="preserve"> \* MERGEFORMAT </w:instrText>
      </w:r>
      <w:r w:rsidR="00ED344C" w:rsidRPr="003F41F2">
        <w:rPr>
          <w:color w:val="215E99" w:themeColor="text2" w:themeTint="BF"/>
        </w:rPr>
      </w:r>
      <w:r w:rsidR="00ED344C" w:rsidRPr="003F41F2">
        <w:rPr>
          <w:color w:val="215E99" w:themeColor="text2" w:themeTint="BF"/>
        </w:rPr>
        <w:fldChar w:fldCharType="separate"/>
      </w:r>
      <w:r w:rsidR="009A4183" w:rsidRPr="009A4183">
        <w:rPr>
          <w:color w:val="215E99" w:themeColor="text2" w:themeTint="BF"/>
        </w:rPr>
        <w:t xml:space="preserve">Figure </w:t>
      </w:r>
      <w:r w:rsidR="009A4183" w:rsidRPr="009A4183">
        <w:rPr>
          <w:noProof/>
          <w:color w:val="215E99" w:themeColor="text2" w:themeTint="BF"/>
        </w:rPr>
        <w:t>2</w:t>
      </w:r>
      <w:r w:rsidR="00ED344C" w:rsidRPr="003F41F2">
        <w:rPr>
          <w:color w:val="215E99" w:themeColor="text2" w:themeTint="BF"/>
        </w:rPr>
        <w:fldChar w:fldCharType="end"/>
      </w:r>
      <w:r w:rsidR="009C5916" w:rsidRPr="002A3361">
        <w:t>).</w:t>
      </w:r>
    </w:p>
    <w:p w14:paraId="2E7E45AC" w14:textId="7BEDA765" w:rsidR="008A7FBC" w:rsidRPr="004B6FB5" w:rsidRDefault="009C5916" w:rsidP="0024761D">
      <w:pPr>
        <w:pStyle w:val="Heading5"/>
        <w:spacing w:line="276" w:lineRule="auto"/>
        <w:rPr>
          <w:sz w:val="28"/>
          <w:szCs w:val="28"/>
        </w:rPr>
      </w:pPr>
      <w:bookmarkStart w:id="48" w:name="attack-rate"/>
      <w:bookmarkEnd w:id="40"/>
      <w:r w:rsidRPr="004B6FB5">
        <w:rPr>
          <w:sz w:val="28"/>
          <w:szCs w:val="28"/>
        </w:rPr>
        <w:lastRenderedPageBreak/>
        <w:t>Attack rate</w:t>
      </w:r>
      <w:r w:rsidR="00C71F89" w:rsidRPr="004B6FB5">
        <w:rPr>
          <w:sz w:val="28"/>
          <w:szCs w:val="28"/>
        </w:rPr>
        <w:t>s</w:t>
      </w:r>
    </w:p>
    <w:tbl>
      <w:tblPr>
        <w:tblStyle w:val="Table"/>
        <w:tblW w:w="5000" w:type="pct"/>
        <w:tblLook w:val="0000" w:firstRow="0" w:lastRow="0" w:firstColumn="0" w:lastColumn="0" w:noHBand="0" w:noVBand="0"/>
      </w:tblPr>
      <w:tblGrid>
        <w:gridCol w:w="9360"/>
      </w:tblGrid>
      <w:tr w:rsidR="008A7FBC" w:rsidRPr="002A3361" w14:paraId="2E7E45F8" w14:textId="77777777" w:rsidTr="0098330C">
        <w:trPr>
          <w:cantSplit/>
        </w:trPr>
        <w:tc>
          <w:tcPr>
            <w:tcW w:w="9360" w:type="dxa"/>
          </w:tcPr>
          <w:p w14:paraId="2E7E45AD" w14:textId="0C6139F3" w:rsidR="008A7FBC" w:rsidRPr="002A3361" w:rsidRDefault="009F5BBD" w:rsidP="0024761D">
            <w:pPr>
              <w:pStyle w:val="ImageCaption"/>
              <w:spacing w:before="200" w:line="276" w:lineRule="auto"/>
            </w:pPr>
            <w:bookmarkStart w:id="49" w:name="_Ref218036284"/>
            <w:bookmarkStart w:id="50" w:name="_Toc216209922"/>
            <w:bookmarkStart w:id="51" w:name="_Toc219472724"/>
            <w:bookmarkStart w:id="52" w:name="tbl-AR-prov"/>
            <w:r w:rsidRPr="002A3361">
              <w:t xml:space="preserve">Table </w:t>
            </w:r>
            <w:r>
              <w:fldChar w:fldCharType="begin"/>
            </w:r>
            <w:r>
              <w:instrText>SEQ Table \* ARABIC</w:instrText>
            </w:r>
            <w:r>
              <w:fldChar w:fldCharType="separate"/>
            </w:r>
            <w:r w:rsidR="009A4183">
              <w:rPr>
                <w:noProof/>
              </w:rPr>
              <w:t>4</w:t>
            </w:r>
            <w:r>
              <w:fldChar w:fldCharType="end"/>
            </w:r>
            <w:bookmarkEnd w:id="49"/>
            <w:r w:rsidRPr="002A3361">
              <w:t>: Attack rate (%) per 10,000 inhabitants, per year, per province.</w:t>
            </w:r>
            <w:bookmarkEnd w:id="50"/>
            <w:bookmarkEnd w:id="51"/>
          </w:p>
          <w:tbl>
            <w:tblPr>
              <w:tblStyle w:val="Table"/>
              <w:tblW w:w="5000" w:type="pct"/>
              <w:jc w:val="center"/>
              <w:tblLook w:val="0420" w:firstRow="1" w:lastRow="0" w:firstColumn="0" w:lastColumn="0" w:noHBand="0" w:noVBand="1"/>
            </w:tblPr>
            <w:tblGrid>
              <w:gridCol w:w="1493"/>
              <w:gridCol w:w="765"/>
              <w:gridCol w:w="765"/>
              <w:gridCol w:w="765"/>
              <w:gridCol w:w="764"/>
              <w:gridCol w:w="764"/>
              <w:gridCol w:w="764"/>
              <w:gridCol w:w="764"/>
              <w:gridCol w:w="764"/>
              <w:gridCol w:w="764"/>
              <w:gridCol w:w="772"/>
            </w:tblGrid>
            <w:tr w:rsidR="008A7FBC" w:rsidRPr="004B6FB5" w14:paraId="2E7E45B9" w14:textId="77777777" w:rsidTr="00E709F1">
              <w:trPr>
                <w:cnfStyle w:val="100000000000" w:firstRow="1" w:lastRow="0" w:firstColumn="0" w:lastColumn="0" w:oddVBand="0" w:evenVBand="0" w:oddHBand="0" w:evenHBand="0" w:firstRowFirstColumn="0" w:firstRowLastColumn="0" w:lastRowFirstColumn="0" w:lastRowLastColumn="0"/>
                <w:trHeight w:val="441"/>
                <w:tblHeader/>
                <w:jc w:val="center"/>
              </w:trPr>
              <w:tc>
                <w:tcPr>
                  <w:tcW w:w="8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AE"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proofErr w:type="spellStart"/>
                  <w:r w:rsidRPr="00181587">
                    <w:rPr>
                      <w:rFonts w:eastAsia="Arial" w:cs="Arial"/>
                      <w:b/>
                      <w:bCs/>
                      <w:color w:val="000000"/>
                      <w:sz w:val="20"/>
                      <w:szCs w:val="20"/>
                    </w:rPr>
                    <w:t>Province</w:t>
                  </w:r>
                  <w:r w:rsidRPr="00181587">
                    <w:rPr>
                      <w:rFonts w:eastAsia="Arial" w:cs="Arial"/>
                      <w:b/>
                      <w:bCs/>
                      <w:color w:val="000000"/>
                      <w:sz w:val="20"/>
                      <w:szCs w:val="20"/>
                      <w:vertAlign w:val="superscript"/>
                    </w:rPr>
                    <w:t>a</w:t>
                  </w:r>
                  <w:proofErr w:type="spellEnd"/>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AF"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2015</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B0"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2016</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B1"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2017</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B2"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2019</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B3"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2020</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B4"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2021</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B5"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2022</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B6"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2023</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B7"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2024</w:t>
                  </w:r>
                </w:p>
              </w:tc>
              <w:tc>
                <w:tcPr>
                  <w:tcW w:w="42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5B8"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2025</w:t>
                  </w:r>
                </w:p>
              </w:tc>
            </w:tr>
            <w:tr w:rsidR="008A7FBC" w:rsidRPr="004B6FB5" w14:paraId="2E7E45C5" w14:textId="77777777" w:rsidTr="00E709F1">
              <w:trPr>
                <w:trHeight w:val="432"/>
                <w:jc w:val="center"/>
              </w:trPr>
              <w:tc>
                <w:tcPr>
                  <w:tcW w:w="81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B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Katanga</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B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2.3</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B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4.4</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B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0.3</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B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6.8</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B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10.7</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1.0</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1.1</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5.2</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13.0</w:t>
                  </w:r>
                </w:p>
              </w:tc>
              <w:tc>
                <w:tcPr>
                  <w:tcW w:w="42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4"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18.2</w:t>
                  </w:r>
                </w:p>
              </w:tc>
            </w:tr>
            <w:tr w:rsidR="008A7FBC" w:rsidRPr="004B6FB5" w14:paraId="2E7E45D1" w14:textId="77777777" w:rsidTr="00E709F1">
              <w:trPr>
                <w:trHeight w:val="432"/>
                <w:jc w:val="center"/>
              </w:trPr>
              <w:tc>
                <w:tcPr>
                  <w:tcW w:w="8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Lomami</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5.3</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8.9</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13.4</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14.3</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2.9</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11.6</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C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8.1</w:t>
                  </w:r>
                </w:p>
              </w:tc>
              <w:tc>
                <w:tcPr>
                  <w:tcW w:w="4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23.2</w:t>
                  </w:r>
                </w:p>
              </w:tc>
            </w:tr>
            <w:tr w:rsidR="008A7FBC" w:rsidRPr="004B6FB5" w14:paraId="2E7E45DD" w14:textId="77777777" w:rsidTr="00E709F1">
              <w:trPr>
                <w:trHeight w:val="441"/>
                <w:jc w:val="center"/>
              </w:trPr>
              <w:tc>
                <w:tcPr>
                  <w:tcW w:w="8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Lualaba</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0.7</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4"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5"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0.8</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10.0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8.2</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3.0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6.2</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6.7</w:t>
                  </w:r>
                </w:p>
              </w:tc>
              <w:tc>
                <w:tcPr>
                  <w:tcW w:w="4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19.0</w:t>
                  </w:r>
                </w:p>
              </w:tc>
            </w:tr>
            <w:tr w:rsidR="008A7FBC" w:rsidRPr="004B6FB5" w14:paraId="2E7E45E9" w14:textId="77777777" w:rsidTr="00E709F1">
              <w:trPr>
                <w:trHeight w:val="432"/>
                <w:jc w:val="center"/>
              </w:trPr>
              <w:tc>
                <w:tcPr>
                  <w:tcW w:w="8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Tanganyika</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D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8.8</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E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23.8</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E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37.2</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E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26.4</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E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8.0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E4"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17.5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E5"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8.2</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E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15.0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E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3.4</w:t>
                  </w:r>
                </w:p>
              </w:tc>
              <w:tc>
                <w:tcPr>
                  <w:tcW w:w="4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5E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18.3</w:t>
                  </w:r>
                </w:p>
              </w:tc>
            </w:tr>
            <w:tr w:rsidR="008A7FBC" w:rsidRPr="004B6FB5" w14:paraId="2E7E45F5" w14:textId="77777777" w:rsidTr="00E709F1">
              <w:trPr>
                <w:trHeight w:val="441"/>
                <w:jc w:val="center"/>
              </w:trPr>
              <w:tc>
                <w:tcPr>
                  <w:tcW w:w="816"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E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Total</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E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4.5</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E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9.5</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E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11.1</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E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11.6</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E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7.2</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F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3.6</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F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6.3</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F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8.1</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F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7.8</w:t>
                  </w:r>
                </w:p>
              </w:tc>
              <w:tc>
                <w:tcPr>
                  <w:tcW w:w="422"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5F4"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19.5</w:t>
                  </w:r>
                </w:p>
              </w:tc>
            </w:tr>
            <w:tr w:rsidR="008A7FBC" w:rsidRPr="005A4906" w14:paraId="2E7E45F7" w14:textId="77777777" w:rsidTr="00E709F1">
              <w:trPr>
                <w:trHeight w:val="441"/>
                <w:jc w:val="center"/>
              </w:trPr>
              <w:tc>
                <w:tcPr>
                  <w:tcW w:w="5000" w:type="pct"/>
                  <w:gridSpan w:val="11"/>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7E45F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proofErr w:type="spellStart"/>
                  <w:r w:rsidRPr="004B6FB5">
                    <w:rPr>
                      <w:rFonts w:eastAsia="Arial" w:cs="Arial"/>
                      <w:color w:val="000000"/>
                      <w:sz w:val="20"/>
                      <w:szCs w:val="20"/>
                      <w:vertAlign w:val="superscript"/>
                    </w:rPr>
                    <w:t>a</w:t>
                  </w:r>
                  <w:r w:rsidRPr="004B6FB5">
                    <w:rPr>
                      <w:rFonts w:eastAsia="Arial" w:cs="Arial"/>
                      <w:color w:val="000000"/>
                      <w:sz w:val="20"/>
                      <w:szCs w:val="20"/>
                    </w:rPr>
                    <w:t>Health</w:t>
                  </w:r>
                  <w:proofErr w:type="spellEnd"/>
                  <w:r w:rsidRPr="004B6FB5">
                    <w:rPr>
                      <w:rFonts w:eastAsia="Arial" w:cs="Arial"/>
                      <w:color w:val="000000"/>
                      <w:sz w:val="20"/>
                      <w:szCs w:val="20"/>
                    </w:rPr>
                    <w:t xml:space="preserve"> zones n = 56, Songa excluded; 2018 was removed as 0 cases reported in the entire year</w:t>
                  </w:r>
                </w:p>
              </w:tc>
            </w:tr>
            <w:bookmarkEnd w:id="52"/>
          </w:tbl>
          <w:p w14:paraId="2E7E4917" w14:textId="77777777" w:rsidR="009C5916" w:rsidRPr="002A3361" w:rsidRDefault="009C5916" w:rsidP="0024761D">
            <w:pPr>
              <w:spacing w:after="0" w:line="276" w:lineRule="auto"/>
            </w:pPr>
          </w:p>
        </w:tc>
      </w:tr>
      <w:tr w:rsidR="008A7FBC" w:rsidRPr="002A3361" w14:paraId="2E7E45FB" w14:textId="77777777" w:rsidTr="00E709F1">
        <w:tc>
          <w:tcPr>
            <w:tcW w:w="9360" w:type="dxa"/>
          </w:tcPr>
          <w:p w14:paraId="2E7E45FA" w14:textId="09DABD94" w:rsidR="008A7FBC" w:rsidRPr="002A3361" w:rsidRDefault="008A7FBC" w:rsidP="0024761D">
            <w:pPr>
              <w:pStyle w:val="Caption"/>
              <w:spacing w:line="276" w:lineRule="auto"/>
            </w:pPr>
            <w:bookmarkStart w:id="53" w:name="fig-attackrates-plot"/>
          </w:p>
        </w:tc>
        <w:bookmarkEnd w:id="53"/>
      </w:tr>
    </w:tbl>
    <w:p w14:paraId="4BD2CBF8" w14:textId="57FAF667" w:rsidR="0098330C" w:rsidRDefault="0098330C" w:rsidP="00BF2BB1">
      <w:pPr>
        <w:pStyle w:val="BodyText"/>
        <w:spacing w:line="276" w:lineRule="auto"/>
        <w:jc w:val="both"/>
      </w:pPr>
      <w:r w:rsidRPr="002A3361">
        <w:rPr>
          <w:noProof/>
        </w:rPr>
        <w:drawing>
          <wp:inline distT="0" distB="0" distL="0" distR="0" wp14:anchorId="51CBAFF3" wp14:editId="0E29D1A6">
            <wp:extent cx="5885011" cy="4121394"/>
            <wp:effectExtent l="0" t="0" r="1905" b="0"/>
            <wp:docPr id="15457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62119" name=""/>
                    <pic:cNvPicPr/>
                  </pic:nvPicPr>
                  <pic:blipFill>
                    <a:blip r:embed="rId11"/>
                    <a:stretch>
                      <a:fillRect/>
                    </a:stretch>
                  </pic:blipFill>
                  <pic:spPr>
                    <a:xfrm>
                      <a:off x="0" y="0"/>
                      <a:ext cx="5886718" cy="4122590"/>
                    </a:xfrm>
                    <a:prstGeom prst="rect">
                      <a:avLst/>
                    </a:prstGeom>
                  </pic:spPr>
                </pic:pic>
              </a:graphicData>
            </a:graphic>
          </wp:inline>
        </w:drawing>
      </w:r>
    </w:p>
    <w:p w14:paraId="7BCD6768" w14:textId="65C8A82C" w:rsidR="0098330C" w:rsidRPr="00192515" w:rsidRDefault="0098330C" w:rsidP="00BF2BB1">
      <w:pPr>
        <w:pStyle w:val="BodyText"/>
        <w:spacing w:line="276" w:lineRule="auto"/>
        <w:jc w:val="both"/>
        <w:rPr>
          <w:i/>
          <w:iCs/>
        </w:rPr>
      </w:pPr>
      <w:bookmarkStart w:id="54" w:name="_Ref219456079"/>
      <w:bookmarkStart w:id="55" w:name="_Toc219472738"/>
      <w:r w:rsidRPr="00192515">
        <w:rPr>
          <w:i/>
          <w:iCs/>
        </w:rPr>
        <w:t xml:space="preserve">Figure </w:t>
      </w:r>
      <w:r w:rsidRPr="00192515">
        <w:rPr>
          <w:i/>
          <w:iCs/>
        </w:rPr>
        <w:fldChar w:fldCharType="begin"/>
      </w:r>
      <w:r w:rsidRPr="00192515">
        <w:rPr>
          <w:i/>
          <w:iCs/>
        </w:rPr>
        <w:instrText>SEQ Figure \* ARABIC</w:instrText>
      </w:r>
      <w:r w:rsidRPr="00192515">
        <w:rPr>
          <w:i/>
          <w:iCs/>
        </w:rPr>
        <w:fldChar w:fldCharType="separate"/>
      </w:r>
      <w:r w:rsidR="009A4183">
        <w:rPr>
          <w:i/>
          <w:iCs/>
          <w:noProof/>
        </w:rPr>
        <w:t>3</w:t>
      </w:r>
      <w:r w:rsidRPr="00192515">
        <w:rPr>
          <w:i/>
          <w:iCs/>
        </w:rPr>
        <w:fldChar w:fldCharType="end"/>
      </w:r>
      <w:bookmarkEnd w:id="54"/>
      <w:r w:rsidRPr="00192515">
        <w:rPr>
          <w:i/>
          <w:iCs/>
        </w:rPr>
        <w:t>: Attack rate (%) per 10,000 inhabitants, per year, per province.</w:t>
      </w:r>
      <w:bookmarkEnd w:id="55"/>
    </w:p>
    <w:p w14:paraId="2E7E45FC" w14:textId="45B31561" w:rsidR="008A7FBC" w:rsidRPr="002A3361" w:rsidRDefault="009C5916" w:rsidP="00BF2BB1">
      <w:pPr>
        <w:pStyle w:val="BodyText"/>
        <w:spacing w:line="276" w:lineRule="auto"/>
        <w:jc w:val="both"/>
      </w:pPr>
      <w:r w:rsidRPr="002A3361">
        <w:lastRenderedPageBreak/>
        <w:t xml:space="preserve">AR </w:t>
      </w:r>
      <w:r w:rsidR="51641E70">
        <w:t>seems to be</w:t>
      </w:r>
      <w:r w:rsidRPr="002A3361">
        <w:t xml:space="preserve"> fluctuating over the years but for 2025 they are higher than for previous years for all provinces except </w:t>
      </w:r>
      <w:r w:rsidR="36B1AC3F">
        <w:t>for</w:t>
      </w:r>
      <w:r w:rsidR="00AD0350" w:rsidRPr="002A3361">
        <w:t xml:space="preserve"> </w:t>
      </w:r>
      <w:r w:rsidRPr="002A3361">
        <w:t>Tanganyika</w:t>
      </w:r>
      <w:r w:rsidR="0096444B" w:rsidRPr="002A3361">
        <w:t>,</w:t>
      </w:r>
      <w:r w:rsidRPr="002A3361">
        <w:t xml:space="preserve"> w</w:t>
      </w:r>
      <w:r w:rsidR="00AD0350" w:rsidRPr="002A3361">
        <w:t>h</w:t>
      </w:r>
      <w:r w:rsidRPr="002A3361">
        <w:t>ere for years 2016-2019 the AR was higher than for 2025 (</w:t>
      </w:r>
      <w:r w:rsidR="003F41F2" w:rsidRPr="003F41F2">
        <w:rPr>
          <w:color w:val="215E99" w:themeColor="text2" w:themeTint="BF"/>
        </w:rPr>
        <w:fldChar w:fldCharType="begin"/>
      </w:r>
      <w:r w:rsidR="003F41F2" w:rsidRPr="003F41F2">
        <w:rPr>
          <w:color w:val="215E99" w:themeColor="text2" w:themeTint="BF"/>
        </w:rPr>
        <w:instrText xml:space="preserve"> REF _Ref218036284 \h </w:instrText>
      </w:r>
      <w:r w:rsidR="00BF2BB1">
        <w:rPr>
          <w:color w:val="215E99" w:themeColor="text2" w:themeTint="BF"/>
        </w:rPr>
        <w:instrText xml:space="preserve"> \* MERGEFORMAT </w:instrText>
      </w:r>
      <w:r w:rsidR="003F41F2" w:rsidRPr="003F41F2">
        <w:rPr>
          <w:color w:val="215E99" w:themeColor="text2" w:themeTint="BF"/>
        </w:rPr>
      </w:r>
      <w:r w:rsidR="003F41F2" w:rsidRPr="003F41F2">
        <w:rPr>
          <w:color w:val="215E99" w:themeColor="text2" w:themeTint="BF"/>
        </w:rPr>
        <w:fldChar w:fldCharType="separate"/>
      </w:r>
      <w:r w:rsidR="009A4183" w:rsidRPr="009A4183">
        <w:rPr>
          <w:color w:val="215E99" w:themeColor="text2" w:themeTint="BF"/>
        </w:rPr>
        <w:t xml:space="preserve">Table </w:t>
      </w:r>
      <w:r w:rsidR="009A4183" w:rsidRPr="009A4183">
        <w:rPr>
          <w:noProof/>
          <w:color w:val="215E99" w:themeColor="text2" w:themeTint="BF"/>
        </w:rPr>
        <w:t>4</w:t>
      </w:r>
      <w:r w:rsidR="003F41F2" w:rsidRPr="003F41F2">
        <w:rPr>
          <w:color w:val="215E99" w:themeColor="text2" w:themeTint="BF"/>
        </w:rPr>
        <w:fldChar w:fldCharType="end"/>
      </w:r>
      <w:r w:rsidR="00F81786" w:rsidRPr="00996B1A">
        <w:t xml:space="preserve">, </w:t>
      </w:r>
      <w:r w:rsidR="00996B1A" w:rsidRPr="00996B1A">
        <w:rPr>
          <w:color w:val="215E99" w:themeColor="text2" w:themeTint="BF"/>
        </w:rPr>
        <w:fldChar w:fldCharType="begin"/>
      </w:r>
      <w:r w:rsidR="00996B1A" w:rsidRPr="00996B1A">
        <w:rPr>
          <w:color w:val="215E99" w:themeColor="text2" w:themeTint="BF"/>
        </w:rPr>
        <w:instrText xml:space="preserve"> REF _Ref219456079 \h </w:instrText>
      </w:r>
      <w:r w:rsidR="00996B1A">
        <w:rPr>
          <w:color w:val="215E99" w:themeColor="text2" w:themeTint="BF"/>
        </w:rPr>
        <w:instrText xml:space="preserve"> \* MERGEFORMAT </w:instrText>
      </w:r>
      <w:r w:rsidR="00996B1A" w:rsidRPr="00996B1A">
        <w:rPr>
          <w:color w:val="215E99" w:themeColor="text2" w:themeTint="BF"/>
        </w:rPr>
      </w:r>
      <w:r w:rsidR="00996B1A" w:rsidRPr="00996B1A">
        <w:rPr>
          <w:color w:val="215E99" w:themeColor="text2" w:themeTint="BF"/>
        </w:rPr>
        <w:fldChar w:fldCharType="separate"/>
      </w:r>
      <w:r w:rsidR="009A4183" w:rsidRPr="009A4183">
        <w:rPr>
          <w:color w:val="215E99" w:themeColor="text2" w:themeTint="BF"/>
        </w:rPr>
        <w:t>Figure 3</w:t>
      </w:r>
      <w:r w:rsidR="00996B1A" w:rsidRPr="00996B1A">
        <w:rPr>
          <w:color w:val="215E99" w:themeColor="text2" w:themeTint="BF"/>
        </w:rPr>
        <w:fldChar w:fldCharType="end"/>
      </w:r>
      <w:r w:rsidRPr="002A3361">
        <w:t>).</w:t>
      </w:r>
    </w:p>
    <w:p w14:paraId="2E7E45FF" w14:textId="2699D0C4" w:rsidR="008A7FBC" w:rsidRDefault="009C5916" w:rsidP="00745BD3">
      <w:pPr>
        <w:pStyle w:val="Heading5"/>
        <w:spacing w:after="0" w:line="276" w:lineRule="auto"/>
        <w:rPr>
          <w:sz w:val="28"/>
          <w:szCs w:val="28"/>
        </w:rPr>
      </w:pPr>
      <w:bookmarkStart w:id="56" w:name="high-number-of-cases"/>
      <w:bookmarkEnd w:id="48"/>
      <w:r w:rsidRPr="004B6FB5">
        <w:rPr>
          <w:sz w:val="28"/>
          <w:szCs w:val="28"/>
        </w:rPr>
        <w:t>High number of cases</w:t>
      </w:r>
    </w:p>
    <w:tbl>
      <w:tblPr>
        <w:tblStyle w:val="Table"/>
        <w:tblpPr w:leftFromText="180" w:rightFromText="180" w:vertAnchor="text" w:horzAnchor="margin" w:tblpXSpec="center" w:tblpY="103"/>
        <w:tblW w:w="5000" w:type="pct"/>
        <w:tblLook w:val="0000" w:firstRow="0" w:lastRow="0" w:firstColumn="0" w:lastColumn="0" w:noHBand="0" w:noVBand="0"/>
      </w:tblPr>
      <w:tblGrid>
        <w:gridCol w:w="9360"/>
      </w:tblGrid>
      <w:tr w:rsidR="0098330C" w:rsidRPr="002A3361" w14:paraId="101EEDBA" w14:textId="77777777" w:rsidTr="0098330C">
        <w:tc>
          <w:tcPr>
            <w:tcW w:w="5000" w:type="pct"/>
          </w:tcPr>
          <w:p w14:paraId="10A5A792" w14:textId="126761B0" w:rsidR="0098330C" w:rsidRDefault="0098330C" w:rsidP="0098330C">
            <w:pPr>
              <w:pStyle w:val="ImageCaption"/>
              <w:spacing w:before="200" w:line="276" w:lineRule="auto"/>
            </w:pPr>
            <w:bookmarkStart w:id="57" w:name="_Ref218037454"/>
            <w:bookmarkStart w:id="58" w:name="_Ref218037441"/>
            <w:bookmarkStart w:id="59" w:name="_Toc219472725"/>
            <w:bookmarkStart w:id="60" w:name="tbl-high-cases-zs"/>
            <w:r w:rsidRPr="002A3361">
              <w:t xml:space="preserve">Table </w:t>
            </w:r>
            <w:r>
              <w:fldChar w:fldCharType="begin"/>
            </w:r>
            <w:r>
              <w:instrText>SEQ Table \* ARABIC</w:instrText>
            </w:r>
            <w:r>
              <w:fldChar w:fldCharType="separate"/>
            </w:r>
            <w:r w:rsidR="009A4183">
              <w:rPr>
                <w:noProof/>
              </w:rPr>
              <w:t>5</w:t>
            </w:r>
            <w:r>
              <w:fldChar w:fldCharType="end"/>
            </w:r>
            <w:bookmarkEnd w:id="57"/>
            <w:r w:rsidRPr="002A3361">
              <w:t>: Number of health zones reporting high (&gt;30) number of cases</w:t>
            </w:r>
            <w:r>
              <w:t xml:space="preserve"> </w:t>
            </w:r>
            <w:r w:rsidRPr="002A3361">
              <w:t>reported in a week</w:t>
            </w:r>
            <w:r>
              <w:t>,</w:t>
            </w:r>
            <w:r w:rsidRPr="002A3361">
              <w:t xml:space="preserve"> per year, per province.</w:t>
            </w:r>
            <w:bookmarkEnd w:id="58"/>
            <w:bookmarkEnd w:id="59"/>
          </w:p>
          <w:tbl>
            <w:tblPr>
              <w:tblStyle w:val="Table"/>
              <w:tblW w:w="0" w:type="auto"/>
              <w:jc w:val="center"/>
              <w:tblLook w:val="0420" w:firstRow="1" w:lastRow="0" w:firstColumn="0" w:lastColumn="0" w:noHBand="0" w:noVBand="1"/>
            </w:tblPr>
            <w:tblGrid>
              <w:gridCol w:w="1470"/>
              <w:gridCol w:w="768"/>
              <w:gridCol w:w="768"/>
              <w:gridCol w:w="768"/>
              <w:gridCol w:w="768"/>
              <w:gridCol w:w="767"/>
              <w:gridCol w:w="767"/>
              <w:gridCol w:w="767"/>
              <w:gridCol w:w="767"/>
              <w:gridCol w:w="767"/>
              <w:gridCol w:w="767"/>
            </w:tblGrid>
            <w:tr w:rsidR="0098330C" w:rsidRPr="004B6FB5" w14:paraId="74506911" w14:textId="77777777" w:rsidTr="00B766D5">
              <w:trPr>
                <w:cnfStyle w:val="100000000000" w:firstRow="1" w:lastRow="0" w:firstColumn="0" w:lastColumn="0" w:oddVBand="0" w:evenVBand="0" w:oddHBand="0" w:evenHBand="0" w:firstRowFirstColumn="0" w:firstRowLastColumn="0" w:lastRowFirstColumn="0" w:lastRowLastColumn="0"/>
                <w:tblHeader/>
                <w:jc w:val="center"/>
              </w:trPr>
              <w:tc>
                <w:tcPr>
                  <w:tcW w:w="14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1A46B5"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proofErr w:type="spellStart"/>
                  <w:r w:rsidRPr="00181587">
                    <w:rPr>
                      <w:rFonts w:eastAsia="Arial" w:cs="Arial"/>
                      <w:b/>
                      <w:bCs/>
                      <w:color w:val="000000"/>
                      <w:sz w:val="20"/>
                      <w:szCs w:val="20"/>
                    </w:rPr>
                    <w:t>Province</w:t>
                  </w:r>
                  <w:r w:rsidRPr="00181587">
                    <w:rPr>
                      <w:rFonts w:eastAsia="Arial" w:cs="Arial"/>
                      <w:b/>
                      <w:bCs/>
                      <w:color w:val="000000"/>
                      <w:sz w:val="20"/>
                      <w:szCs w:val="20"/>
                      <w:vertAlign w:val="superscript"/>
                    </w:rPr>
                    <w:t>a</w:t>
                  </w:r>
                  <w:proofErr w:type="spellEnd"/>
                </w:p>
              </w:tc>
              <w:tc>
                <w:tcPr>
                  <w:tcW w:w="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77036"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2015</w:t>
                  </w:r>
                </w:p>
              </w:tc>
              <w:tc>
                <w:tcPr>
                  <w:tcW w:w="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89505"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2016</w:t>
                  </w:r>
                </w:p>
              </w:tc>
              <w:tc>
                <w:tcPr>
                  <w:tcW w:w="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9ACA5"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2017</w:t>
                  </w:r>
                </w:p>
              </w:tc>
              <w:tc>
                <w:tcPr>
                  <w:tcW w:w="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2108E2"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2019</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5EC939"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2020</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A8B1D"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2021</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97B7AC"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2022</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DF6AF"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2023</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9D7011"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2024</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E10383" w14:textId="77777777" w:rsidR="0098330C" w:rsidRPr="00181587"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2025</w:t>
                  </w:r>
                </w:p>
              </w:tc>
            </w:tr>
            <w:tr w:rsidR="0098330C" w:rsidRPr="004B6FB5" w14:paraId="731C38A6" w14:textId="77777777" w:rsidTr="00B766D5">
              <w:trPr>
                <w:jc w:val="center"/>
              </w:trPr>
              <w:tc>
                <w:tcPr>
                  <w:tcW w:w="14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B9F05"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Katanga</w:t>
                  </w:r>
                </w:p>
              </w:tc>
              <w:tc>
                <w:tcPr>
                  <w:tcW w:w="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067BF"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8D790"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28C99"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8A8E5"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40E77"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BCAB0"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BAB83"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F97CF"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FA429"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11</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98911"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9</w:t>
                  </w:r>
                </w:p>
              </w:tc>
            </w:tr>
            <w:tr w:rsidR="0098330C" w:rsidRPr="004B6FB5" w14:paraId="547205D1" w14:textId="77777777" w:rsidTr="00B766D5">
              <w:trPr>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632AA"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Lomami</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26F10"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B8159"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DE036"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F7041"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24907"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85C19"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1FAA8"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9D51F"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1FB26"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CC86F"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r>
            <w:tr w:rsidR="0098330C" w:rsidRPr="005A4906" w14:paraId="581AA79C" w14:textId="77777777" w:rsidTr="00B766D5">
              <w:trPr>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6054F"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Tanganyika</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66E22"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BDE4D"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C028C"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A6EC8"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8B1CB"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988FF"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966B7"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670A4"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C2EA6"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685E1"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r>
            <w:tr w:rsidR="0098330C" w:rsidRPr="004B6FB5" w14:paraId="1DEB0B93" w14:textId="77777777" w:rsidTr="00B766D5">
              <w:trPr>
                <w:jc w:val="center"/>
              </w:trPr>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CDF39"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Lualaba</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C3A97"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08521"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00765"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8A7AD"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56699"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DD1BF"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4883E"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B9607"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76CC6"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4C6CB"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r>
            <w:tr w:rsidR="0098330C" w:rsidRPr="004B6FB5" w14:paraId="262E4ABF" w14:textId="77777777" w:rsidTr="00B766D5">
              <w:trPr>
                <w:jc w:val="center"/>
              </w:trPr>
              <w:tc>
                <w:tcPr>
                  <w:tcW w:w="147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5D27D839"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Total</w:t>
                  </w:r>
                </w:p>
              </w:tc>
              <w:tc>
                <w:tcPr>
                  <w:tcW w:w="768"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5C9EF86B"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w:t>
                  </w:r>
                </w:p>
              </w:tc>
              <w:tc>
                <w:tcPr>
                  <w:tcW w:w="768"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59AD086C"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11</w:t>
                  </w:r>
                </w:p>
              </w:tc>
              <w:tc>
                <w:tcPr>
                  <w:tcW w:w="768"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5E28F21F"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13</w:t>
                  </w:r>
                </w:p>
              </w:tc>
              <w:tc>
                <w:tcPr>
                  <w:tcW w:w="768"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63DD75C3"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18</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41FBA643"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12</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6E262BCF"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496B8B60"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3DCEC05C"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10</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3FB66522"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18</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5352AFC7"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26</w:t>
                  </w:r>
                </w:p>
              </w:tc>
            </w:tr>
            <w:tr w:rsidR="0098330C" w:rsidRPr="005A4906" w14:paraId="7DC0559E" w14:textId="77777777" w:rsidTr="00B766D5">
              <w:trPr>
                <w:jc w:val="center"/>
              </w:trPr>
              <w:tc>
                <w:tcPr>
                  <w:tcW w:w="9144" w:type="dxa"/>
                  <w:gridSpan w:val="11"/>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F658FA" w14:textId="77777777" w:rsidR="0098330C" w:rsidRPr="004B6FB5" w:rsidRDefault="0098330C" w:rsidP="00254465">
                  <w:pPr>
                    <w:framePr w:hSpace="180" w:wrap="around" w:vAnchor="text" w:hAnchor="margin" w:xAlign="center" w:y="103"/>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proofErr w:type="spellStart"/>
                  <w:r w:rsidRPr="004B6FB5">
                    <w:rPr>
                      <w:rFonts w:eastAsia="Arial" w:cs="Arial"/>
                      <w:color w:val="000000"/>
                      <w:sz w:val="20"/>
                      <w:szCs w:val="20"/>
                      <w:vertAlign w:val="superscript"/>
                    </w:rPr>
                    <w:t>a</w:t>
                  </w:r>
                  <w:r w:rsidRPr="004B6FB5">
                    <w:rPr>
                      <w:rFonts w:eastAsia="Arial" w:cs="Arial"/>
                      <w:color w:val="000000"/>
                      <w:sz w:val="20"/>
                      <w:szCs w:val="20"/>
                    </w:rPr>
                    <w:t>Health</w:t>
                  </w:r>
                  <w:proofErr w:type="spellEnd"/>
                  <w:r w:rsidRPr="004B6FB5">
                    <w:rPr>
                      <w:rFonts w:eastAsia="Arial" w:cs="Arial"/>
                      <w:color w:val="000000"/>
                      <w:sz w:val="20"/>
                      <w:szCs w:val="20"/>
                    </w:rPr>
                    <w:t xml:space="preserve"> zones n = 56, Songa excluded; 2018 was removed as 0 cases reported in the entire year</w:t>
                  </w:r>
                </w:p>
              </w:tc>
            </w:tr>
            <w:bookmarkEnd w:id="60"/>
          </w:tbl>
          <w:p w14:paraId="56A196B1" w14:textId="77777777" w:rsidR="0098330C" w:rsidRPr="002A3361" w:rsidRDefault="0098330C" w:rsidP="0098330C">
            <w:pPr>
              <w:spacing w:after="0" w:line="276" w:lineRule="auto"/>
              <w:rPr>
                <w:sz w:val="18"/>
                <w:szCs w:val="18"/>
              </w:rPr>
            </w:pPr>
          </w:p>
        </w:tc>
      </w:tr>
    </w:tbl>
    <w:tbl>
      <w:tblPr>
        <w:tblStyle w:val="Table"/>
        <w:tblW w:w="5000" w:type="pct"/>
        <w:tblLayout w:type="fixed"/>
        <w:tblLook w:val="0000" w:firstRow="0" w:lastRow="0" w:firstColumn="0" w:lastColumn="0" w:noHBand="0" w:noVBand="0"/>
      </w:tblPr>
      <w:tblGrid>
        <w:gridCol w:w="9360"/>
      </w:tblGrid>
      <w:tr w:rsidR="008A7FBC" w:rsidRPr="002A3361" w14:paraId="2E7E464F" w14:textId="77777777" w:rsidTr="004012EF">
        <w:tc>
          <w:tcPr>
            <w:tcW w:w="9360" w:type="dxa"/>
          </w:tcPr>
          <w:p w14:paraId="37F33CCC" w14:textId="77777777" w:rsidR="0098330C" w:rsidRDefault="0098330C" w:rsidP="0098330C">
            <w:pPr>
              <w:pStyle w:val="Caption"/>
              <w:spacing w:before="240" w:line="276" w:lineRule="auto"/>
              <w:jc w:val="center"/>
            </w:pPr>
            <w:r w:rsidRPr="002A3361">
              <w:rPr>
                <w:noProof/>
              </w:rPr>
              <w:drawing>
                <wp:inline distT="0" distB="0" distL="0" distR="0" wp14:anchorId="6351310C" wp14:editId="040E9DA1">
                  <wp:extent cx="4943475" cy="3437292"/>
                  <wp:effectExtent l="0" t="0" r="0" b="0"/>
                  <wp:docPr id="25372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21567" name=""/>
                          <pic:cNvPicPr/>
                        </pic:nvPicPr>
                        <pic:blipFill>
                          <a:blip r:embed="rId12"/>
                          <a:stretch>
                            <a:fillRect/>
                          </a:stretch>
                        </pic:blipFill>
                        <pic:spPr>
                          <a:xfrm>
                            <a:off x="0" y="0"/>
                            <a:ext cx="4988361" cy="3468502"/>
                          </a:xfrm>
                          <a:prstGeom prst="rect">
                            <a:avLst/>
                          </a:prstGeom>
                        </pic:spPr>
                      </pic:pic>
                    </a:graphicData>
                  </a:graphic>
                </wp:inline>
              </w:drawing>
            </w:r>
            <w:bookmarkStart w:id="61" w:name="_Ref218037467"/>
            <w:bookmarkStart w:id="62" w:name="fig-zs-highcases-plot"/>
          </w:p>
          <w:p w14:paraId="2E7E464E" w14:textId="0404FBC2" w:rsidR="008A7FBC" w:rsidRPr="002A3361" w:rsidRDefault="009F0B16" w:rsidP="0098330C">
            <w:pPr>
              <w:pStyle w:val="Caption"/>
              <w:spacing w:before="240" w:line="276" w:lineRule="auto"/>
            </w:pPr>
            <w:bookmarkStart w:id="63" w:name="_Ref219456116"/>
            <w:bookmarkStart w:id="64" w:name="_Toc219472739"/>
            <w:r w:rsidRPr="002A3361">
              <w:t xml:space="preserve">Figure </w:t>
            </w:r>
            <w:r>
              <w:fldChar w:fldCharType="begin"/>
            </w:r>
            <w:r>
              <w:instrText>SEQ Figure \* ARABIC</w:instrText>
            </w:r>
            <w:r>
              <w:fldChar w:fldCharType="separate"/>
            </w:r>
            <w:r w:rsidR="009A4183">
              <w:rPr>
                <w:noProof/>
              </w:rPr>
              <w:t>4</w:t>
            </w:r>
            <w:r>
              <w:fldChar w:fldCharType="end"/>
            </w:r>
            <w:bookmarkEnd w:id="61"/>
            <w:bookmarkEnd w:id="63"/>
            <w:r w:rsidRPr="002A3361">
              <w:t>: Number of health zones with high number of cases (&gt;30) reported in a week, per year, per province.</w:t>
            </w:r>
            <w:bookmarkEnd w:id="64"/>
          </w:p>
        </w:tc>
        <w:bookmarkEnd w:id="62"/>
      </w:tr>
    </w:tbl>
    <w:p w14:paraId="1380DF11" w14:textId="79CA80BC" w:rsidR="004012EF" w:rsidRPr="002A3361" w:rsidRDefault="0000400B" w:rsidP="00996B1A">
      <w:pPr>
        <w:pStyle w:val="BodyText"/>
        <w:jc w:val="both"/>
      </w:pPr>
      <w:r w:rsidRPr="002A3361">
        <w:lastRenderedPageBreak/>
        <w:t xml:space="preserve">The overall number of health zones that reported over 30 cases during at least one week within each year </w:t>
      </w:r>
      <w:r w:rsidR="004C1843">
        <w:t>was</w:t>
      </w:r>
      <w:r w:rsidRPr="002A3361">
        <w:t xml:space="preserve"> higher in 2025 </w:t>
      </w:r>
      <w:r w:rsidR="004C1843">
        <w:t>compared to</w:t>
      </w:r>
      <w:r w:rsidRPr="002A3361">
        <w:t xml:space="preserve"> previous years (</w:t>
      </w:r>
      <w:r w:rsidR="0067347E" w:rsidRPr="003F41F2">
        <w:rPr>
          <w:color w:val="215E99" w:themeColor="text2" w:themeTint="BF"/>
        </w:rPr>
        <w:fldChar w:fldCharType="begin"/>
      </w:r>
      <w:r w:rsidR="0067347E" w:rsidRPr="003F41F2">
        <w:rPr>
          <w:color w:val="215E99" w:themeColor="text2" w:themeTint="BF"/>
        </w:rPr>
        <w:instrText xml:space="preserve"> REF _Ref218037454 \h </w:instrText>
      </w:r>
      <w:r w:rsidR="002A3361" w:rsidRPr="003F41F2">
        <w:rPr>
          <w:color w:val="215E99" w:themeColor="text2" w:themeTint="BF"/>
        </w:rPr>
        <w:instrText xml:space="preserve"> \* MERGEFORMAT </w:instrText>
      </w:r>
      <w:r w:rsidR="0067347E" w:rsidRPr="003F41F2">
        <w:rPr>
          <w:color w:val="215E99" w:themeColor="text2" w:themeTint="BF"/>
        </w:rPr>
      </w:r>
      <w:r w:rsidR="0067347E" w:rsidRPr="003F41F2">
        <w:rPr>
          <w:color w:val="215E99" w:themeColor="text2" w:themeTint="BF"/>
        </w:rPr>
        <w:fldChar w:fldCharType="separate"/>
      </w:r>
      <w:r w:rsidR="009A4183" w:rsidRPr="009A4183">
        <w:rPr>
          <w:color w:val="215E99" w:themeColor="text2" w:themeTint="BF"/>
        </w:rPr>
        <w:t xml:space="preserve">Table </w:t>
      </w:r>
      <w:r w:rsidR="009A4183" w:rsidRPr="009A4183">
        <w:rPr>
          <w:noProof/>
          <w:color w:val="215E99" w:themeColor="text2" w:themeTint="BF"/>
        </w:rPr>
        <w:t>5</w:t>
      </w:r>
      <w:r w:rsidR="0067347E" w:rsidRPr="003F41F2">
        <w:rPr>
          <w:color w:val="215E99" w:themeColor="text2" w:themeTint="BF"/>
        </w:rPr>
        <w:fldChar w:fldCharType="end"/>
      </w:r>
      <w:r w:rsidR="0067347E" w:rsidRPr="002A3361">
        <w:t>)</w:t>
      </w:r>
      <w:r w:rsidRPr="002A3361">
        <w:t xml:space="preserve">. At </w:t>
      </w:r>
      <w:r w:rsidR="006473AB" w:rsidRPr="002A3361">
        <w:t xml:space="preserve">the </w:t>
      </w:r>
      <w:r w:rsidRPr="002A3361">
        <w:t xml:space="preserve">province level, this pattern is however only </w:t>
      </w:r>
      <w:r w:rsidR="006473AB" w:rsidRPr="002A3361">
        <w:t xml:space="preserve">detectable </w:t>
      </w:r>
      <w:r w:rsidRPr="002A3361">
        <w:t>for Lualaba and Haut Lomami (</w:t>
      </w:r>
      <w:r w:rsidR="00996B1A">
        <w:fldChar w:fldCharType="begin"/>
      </w:r>
      <w:r w:rsidR="00996B1A">
        <w:instrText xml:space="preserve"> REF _Ref219456116 \h  \* MERGEFORMAT </w:instrText>
      </w:r>
      <w:r w:rsidR="00996B1A">
        <w:fldChar w:fldCharType="separate"/>
      </w:r>
      <w:r w:rsidR="009A4183" w:rsidRPr="009A4183">
        <w:rPr>
          <w:color w:val="215E99" w:themeColor="text2" w:themeTint="BF"/>
        </w:rPr>
        <w:t>Figure 4</w:t>
      </w:r>
      <w:r w:rsidR="00996B1A">
        <w:fldChar w:fldCharType="end"/>
      </w:r>
      <w:r w:rsidRPr="002A3361">
        <w:t xml:space="preserve">). </w:t>
      </w:r>
      <w:r w:rsidR="00B67F7E" w:rsidRPr="002A3361">
        <w:t>For</w:t>
      </w:r>
      <w:r w:rsidR="004012EF" w:rsidRPr="002A3361">
        <w:t xml:space="preserve"> Haut Lomami</w:t>
      </w:r>
      <w:r w:rsidRPr="002A3361">
        <w:t>,</w:t>
      </w:r>
      <w:r w:rsidR="004012EF" w:rsidRPr="002A3361">
        <w:t xml:space="preserve"> the medi</w:t>
      </w:r>
      <w:r w:rsidR="00CA0688" w:rsidRPr="002A3361">
        <w:t>an</w:t>
      </w:r>
      <w:r w:rsidR="004012EF" w:rsidRPr="002A3361">
        <w:t xml:space="preserve"> number of weeks with </w:t>
      </w:r>
      <w:r w:rsidRPr="002A3361">
        <w:t xml:space="preserve">over </w:t>
      </w:r>
      <w:r w:rsidR="004012EF" w:rsidRPr="002A3361">
        <w:t>30 cases was higher than in previous years</w:t>
      </w:r>
      <w:r w:rsidR="00B67F7E" w:rsidRPr="002A3361">
        <w:t xml:space="preserve"> (data not shown)</w:t>
      </w:r>
      <w:r w:rsidR="00CC153A" w:rsidRPr="002A3361">
        <w:t>,</w:t>
      </w:r>
      <w:r w:rsidR="004012EF" w:rsidRPr="002A3361">
        <w:t xml:space="preserve"> suggesting longer epidemics with high case numbers</w:t>
      </w:r>
      <w:r w:rsidRPr="002A3361">
        <w:t>.</w:t>
      </w:r>
    </w:p>
    <w:p w14:paraId="24C1A395" w14:textId="52B2D00E" w:rsidR="001037FD" w:rsidRDefault="00915A14" w:rsidP="0024761D">
      <w:pPr>
        <w:pStyle w:val="Heading5"/>
        <w:spacing w:line="276" w:lineRule="auto"/>
        <w:rPr>
          <w:sz w:val="28"/>
          <w:szCs w:val="28"/>
        </w:rPr>
      </w:pPr>
      <w:bookmarkStart w:id="65" w:name="outbreaks"/>
      <w:r w:rsidRPr="004B6FB5">
        <w:rPr>
          <w:sz w:val="28"/>
          <w:szCs w:val="28"/>
        </w:rPr>
        <w:t>Number of o</w:t>
      </w:r>
      <w:r w:rsidR="001037FD" w:rsidRPr="004B6FB5">
        <w:rPr>
          <w:sz w:val="28"/>
          <w:szCs w:val="28"/>
        </w:rPr>
        <w:t>utbreaks</w:t>
      </w:r>
    </w:p>
    <w:tbl>
      <w:tblPr>
        <w:tblStyle w:val="Table"/>
        <w:tblpPr w:leftFromText="180" w:rightFromText="180" w:vertAnchor="text" w:horzAnchor="margin" w:tblpY="179"/>
        <w:tblW w:w="5000" w:type="pct"/>
        <w:tblLook w:val="0000" w:firstRow="0" w:lastRow="0" w:firstColumn="0" w:lastColumn="0" w:noHBand="0" w:noVBand="0"/>
      </w:tblPr>
      <w:tblGrid>
        <w:gridCol w:w="9360"/>
      </w:tblGrid>
      <w:tr w:rsidR="00884267" w:rsidRPr="002A3361" w14:paraId="63FEF94C" w14:textId="77777777" w:rsidTr="00884267">
        <w:tc>
          <w:tcPr>
            <w:tcW w:w="5000" w:type="pct"/>
          </w:tcPr>
          <w:p w14:paraId="3013DA0B" w14:textId="735CC020" w:rsidR="00884267" w:rsidRDefault="00884267" w:rsidP="00884267">
            <w:pPr>
              <w:pStyle w:val="ImageCaption"/>
              <w:spacing w:before="200" w:line="276" w:lineRule="auto"/>
            </w:pPr>
            <w:bookmarkStart w:id="66" w:name="_Ref218037996"/>
            <w:bookmarkStart w:id="67" w:name="_Ref218037993"/>
            <w:bookmarkStart w:id="68" w:name="_Toc219472726"/>
            <w:bookmarkStart w:id="69" w:name="tbl-outbreaks-prov"/>
            <w:r w:rsidRPr="002A3361">
              <w:t xml:space="preserve">Table </w:t>
            </w:r>
            <w:r>
              <w:fldChar w:fldCharType="begin"/>
            </w:r>
            <w:r>
              <w:instrText>SEQ Table \* ARABIC</w:instrText>
            </w:r>
            <w:r>
              <w:fldChar w:fldCharType="separate"/>
            </w:r>
            <w:r w:rsidR="009A4183">
              <w:rPr>
                <w:noProof/>
              </w:rPr>
              <w:t>6</w:t>
            </w:r>
            <w:r>
              <w:fldChar w:fldCharType="end"/>
            </w:r>
            <w:bookmarkEnd w:id="66"/>
            <w:r w:rsidRPr="002A3361">
              <w:t>: Number of outbreaks per year, per province.</w:t>
            </w:r>
            <w:bookmarkEnd w:id="67"/>
            <w:bookmarkEnd w:id="68"/>
          </w:p>
          <w:tbl>
            <w:tblPr>
              <w:tblStyle w:val="Table"/>
              <w:tblpPr w:leftFromText="180" w:rightFromText="180" w:vertAnchor="text" w:horzAnchor="margin" w:tblpY="17"/>
              <w:tblOverlap w:val="never"/>
              <w:tblW w:w="0" w:type="auto"/>
              <w:tblLook w:val="0420" w:firstRow="1" w:lastRow="0" w:firstColumn="0" w:lastColumn="0" w:noHBand="0" w:noVBand="1"/>
            </w:tblPr>
            <w:tblGrid>
              <w:gridCol w:w="1470"/>
              <w:gridCol w:w="768"/>
              <w:gridCol w:w="768"/>
              <w:gridCol w:w="768"/>
              <w:gridCol w:w="768"/>
              <w:gridCol w:w="767"/>
              <w:gridCol w:w="767"/>
              <w:gridCol w:w="767"/>
              <w:gridCol w:w="767"/>
              <w:gridCol w:w="767"/>
              <w:gridCol w:w="767"/>
            </w:tblGrid>
            <w:tr w:rsidR="00884267" w:rsidRPr="004B6FB5" w14:paraId="5C0AB22E" w14:textId="77777777" w:rsidTr="0059232F">
              <w:trPr>
                <w:cnfStyle w:val="100000000000" w:firstRow="1" w:lastRow="0" w:firstColumn="0" w:lastColumn="0" w:oddVBand="0" w:evenVBand="0" w:oddHBand="0" w:evenHBand="0" w:firstRowFirstColumn="0" w:firstRowLastColumn="0" w:lastRowFirstColumn="0" w:lastRowLastColumn="0"/>
                <w:tblHeader/>
              </w:trPr>
              <w:tc>
                <w:tcPr>
                  <w:tcW w:w="14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A0B343"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proofErr w:type="spellStart"/>
                  <w:r w:rsidRPr="00181587">
                    <w:rPr>
                      <w:rFonts w:eastAsia="Arial" w:cs="Arial"/>
                      <w:b/>
                      <w:bCs/>
                      <w:color w:val="000000"/>
                      <w:sz w:val="20"/>
                      <w:szCs w:val="20"/>
                    </w:rPr>
                    <w:t>Province</w:t>
                  </w:r>
                  <w:r w:rsidRPr="00181587">
                    <w:rPr>
                      <w:rFonts w:eastAsia="Arial" w:cs="Arial"/>
                      <w:b/>
                      <w:bCs/>
                      <w:color w:val="000000"/>
                      <w:sz w:val="20"/>
                      <w:szCs w:val="20"/>
                      <w:vertAlign w:val="superscript"/>
                    </w:rPr>
                    <w:t>a</w:t>
                  </w:r>
                  <w:proofErr w:type="spellEnd"/>
                </w:p>
              </w:tc>
              <w:tc>
                <w:tcPr>
                  <w:tcW w:w="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09CDF5"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2015</w:t>
                  </w:r>
                </w:p>
              </w:tc>
              <w:tc>
                <w:tcPr>
                  <w:tcW w:w="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F07D2"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2016</w:t>
                  </w:r>
                </w:p>
              </w:tc>
              <w:tc>
                <w:tcPr>
                  <w:tcW w:w="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4BD8A2"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2017</w:t>
                  </w:r>
                </w:p>
              </w:tc>
              <w:tc>
                <w:tcPr>
                  <w:tcW w:w="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C2946B"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2019</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4B758"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2020</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BA8914"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2021</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29A381"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2022</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23A2A"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2023</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E6734"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2024</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9F8CD" w14:textId="77777777" w:rsidR="00884267" w:rsidRPr="00181587"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2025</w:t>
                  </w:r>
                </w:p>
              </w:tc>
            </w:tr>
            <w:tr w:rsidR="00884267" w:rsidRPr="004B6FB5" w14:paraId="3BA6B7E3" w14:textId="77777777" w:rsidTr="0059232F">
              <w:tc>
                <w:tcPr>
                  <w:tcW w:w="14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26328"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Katanga</w:t>
                  </w:r>
                </w:p>
              </w:tc>
              <w:tc>
                <w:tcPr>
                  <w:tcW w:w="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2C434"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DF473"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c>
                <w:tcPr>
                  <w:tcW w:w="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DFC1"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FD23F"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16</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17A48"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21</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CC2E4"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DA183"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9DBA9"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10</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C974C"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25</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4FB3A"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23</w:t>
                  </w:r>
                </w:p>
              </w:tc>
            </w:tr>
            <w:tr w:rsidR="00884267" w:rsidRPr="004B6FB5" w14:paraId="7E8E9696" w14:textId="77777777" w:rsidTr="0059232F">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954D0"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Lomami</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75EC4"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B6FAE"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81DF5"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14</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21F3C"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15</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53BD4"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51799"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70B6B"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17</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DE29C"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B533C"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17</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51975"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14</w:t>
                  </w:r>
                </w:p>
              </w:tc>
            </w:tr>
            <w:tr w:rsidR="00884267" w:rsidRPr="004B6FB5" w14:paraId="0223CC83" w14:textId="77777777" w:rsidTr="0059232F">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3E6B6"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Lualaba</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6B573"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BD4BD"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D604D"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45DBD"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CE77C"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795A"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174E6"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E5122"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B33F4"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51718"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r>
            <w:tr w:rsidR="00884267" w:rsidRPr="004B6FB5" w14:paraId="5910E599" w14:textId="77777777" w:rsidTr="0059232F">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97A6F"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Tanganyika</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ABAB0"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8AB8F"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10</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A5A93"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13</w:t>
                  </w:r>
                </w:p>
              </w:tc>
              <w:tc>
                <w:tcPr>
                  <w:tcW w:w="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19A22"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15</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2F74B"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5FCA6"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A1E48"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14</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88FEA"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14</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5E317"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5D673"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13</w:t>
                  </w:r>
                </w:p>
              </w:tc>
            </w:tr>
            <w:tr w:rsidR="00884267" w:rsidRPr="005A4906" w14:paraId="53286C01" w14:textId="77777777" w:rsidTr="0059232F">
              <w:tc>
                <w:tcPr>
                  <w:tcW w:w="147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78450707"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Total</w:t>
                  </w:r>
                </w:p>
              </w:tc>
              <w:tc>
                <w:tcPr>
                  <w:tcW w:w="768"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0B2B9FB1"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12</w:t>
                  </w:r>
                </w:p>
              </w:tc>
              <w:tc>
                <w:tcPr>
                  <w:tcW w:w="768"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399FE6D"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23</w:t>
                  </w:r>
                </w:p>
              </w:tc>
              <w:tc>
                <w:tcPr>
                  <w:tcW w:w="768"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65C26D1E"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28</w:t>
                  </w:r>
                </w:p>
              </w:tc>
              <w:tc>
                <w:tcPr>
                  <w:tcW w:w="768"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6EE109B6"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52</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4A3E87F3"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31</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5BF2406E"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18</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779E9CEA"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35</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1AF6BEDC"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28</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0704CF86"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50</w:t>
                  </w:r>
                </w:p>
              </w:tc>
              <w:tc>
                <w:tcPr>
                  <w:tcW w:w="767"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5E99F3BC" w14:textId="77777777" w:rsidR="00884267" w:rsidRPr="004B6FB5" w:rsidRDefault="00884267" w:rsidP="00884267">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54</w:t>
                  </w:r>
                </w:p>
              </w:tc>
            </w:tr>
          </w:tbl>
          <w:p w14:paraId="50C4541B" w14:textId="77777777" w:rsidR="00884267" w:rsidRPr="002A3361" w:rsidRDefault="00884267" w:rsidP="00884267">
            <w:pPr>
              <w:pStyle w:val="Compact"/>
              <w:keepNext/>
              <w:spacing w:before="120" w:after="480" w:line="276" w:lineRule="auto"/>
            </w:pPr>
            <w:proofErr w:type="spellStart"/>
            <w:r w:rsidRPr="004B6FB5">
              <w:rPr>
                <w:rFonts w:eastAsia="Arial" w:cs="Arial"/>
                <w:color w:val="000000"/>
                <w:sz w:val="20"/>
                <w:szCs w:val="20"/>
                <w:vertAlign w:val="superscript"/>
              </w:rPr>
              <w:t>a</w:t>
            </w:r>
            <w:r w:rsidRPr="004B6FB5">
              <w:rPr>
                <w:rFonts w:eastAsia="Arial" w:cs="Arial"/>
                <w:color w:val="000000"/>
                <w:sz w:val="20"/>
                <w:szCs w:val="20"/>
              </w:rPr>
              <w:t>Health</w:t>
            </w:r>
            <w:proofErr w:type="spellEnd"/>
            <w:r w:rsidRPr="004B6FB5">
              <w:rPr>
                <w:rFonts w:eastAsia="Arial" w:cs="Arial"/>
                <w:color w:val="000000"/>
                <w:sz w:val="20"/>
                <w:szCs w:val="20"/>
              </w:rPr>
              <w:t xml:space="preserve"> zones n = 56, Songa excluded; 2018 was removed as 0 cases reported in the entire year</w:t>
            </w:r>
          </w:p>
          <w:p w14:paraId="16DB5F4F" w14:textId="77777777" w:rsidR="00884267" w:rsidRDefault="00884267" w:rsidP="00884267">
            <w:pPr>
              <w:pStyle w:val="ImageCaption"/>
              <w:spacing w:before="200" w:line="276" w:lineRule="auto"/>
              <w:jc w:val="center"/>
            </w:pPr>
            <w:r w:rsidRPr="002A3361">
              <w:rPr>
                <w:noProof/>
                <w:sz w:val="18"/>
                <w:szCs w:val="18"/>
              </w:rPr>
              <w:drawing>
                <wp:inline distT="0" distB="0" distL="0" distR="0" wp14:anchorId="040D047D" wp14:editId="50851EDA">
                  <wp:extent cx="4972787" cy="3457575"/>
                  <wp:effectExtent l="0" t="0" r="0" b="0"/>
                  <wp:docPr id="200106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64107" name=""/>
                          <pic:cNvPicPr/>
                        </pic:nvPicPr>
                        <pic:blipFill>
                          <a:blip r:embed="rId13"/>
                          <a:stretch>
                            <a:fillRect/>
                          </a:stretch>
                        </pic:blipFill>
                        <pic:spPr>
                          <a:xfrm>
                            <a:off x="0" y="0"/>
                            <a:ext cx="4992326" cy="3471161"/>
                          </a:xfrm>
                          <a:prstGeom prst="rect">
                            <a:avLst/>
                          </a:prstGeom>
                        </pic:spPr>
                      </pic:pic>
                    </a:graphicData>
                  </a:graphic>
                </wp:inline>
              </w:drawing>
            </w:r>
          </w:p>
          <w:p w14:paraId="78E428D2" w14:textId="4BBA00D3" w:rsidR="00884267" w:rsidRPr="00192515" w:rsidRDefault="00884267" w:rsidP="00884267">
            <w:pPr>
              <w:spacing w:after="0" w:line="276" w:lineRule="auto"/>
              <w:rPr>
                <w:i/>
                <w:iCs/>
                <w:sz w:val="18"/>
                <w:szCs w:val="18"/>
              </w:rPr>
            </w:pPr>
            <w:bookmarkStart w:id="70" w:name="_Ref218038005"/>
            <w:bookmarkStart w:id="71" w:name="_Toc219472740"/>
            <w:bookmarkEnd w:id="69"/>
            <w:r w:rsidRPr="00192515">
              <w:rPr>
                <w:i/>
                <w:iCs/>
              </w:rPr>
              <w:t xml:space="preserve">Figure </w:t>
            </w:r>
            <w:r w:rsidRPr="00192515">
              <w:rPr>
                <w:i/>
                <w:iCs/>
              </w:rPr>
              <w:fldChar w:fldCharType="begin"/>
            </w:r>
            <w:r w:rsidRPr="00192515">
              <w:rPr>
                <w:i/>
                <w:iCs/>
              </w:rPr>
              <w:instrText>SEQ Figure \* ARABIC</w:instrText>
            </w:r>
            <w:r w:rsidRPr="00192515">
              <w:rPr>
                <w:i/>
                <w:iCs/>
              </w:rPr>
              <w:fldChar w:fldCharType="separate"/>
            </w:r>
            <w:r w:rsidR="009A4183">
              <w:rPr>
                <w:i/>
                <w:iCs/>
                <w:noProof/>
              </w:rPr>
              <w:t>5</w:t>
            </w:r>
            <w:r w:rsidRPr="00192515">
              <w:rPr>
                <w:i/>
                <w:iCs/>
              </w:rPr>
              <w:fldChar w:fldCharType="end"/>
            </w:r>
            <w:bookmarkEnd w:id="70"/>
            <w:r w:rsidRPr="00192515">
              <w:rPr>
                <w:i/>
                <w:iCs/>
              </w:rPr>
              <w:t>: Number of outbreaks per year, per province.</w:t>
            </w:r>
            <w:bookmarkEnd w:id="71"/>
          </w:p>
        </w:tc>
      </w:tr>
    </w:tbl>
    <w:p w14:paraId="79ECAA56" w14:textId="3F23EE9F" w:rsidR="001037FD" w:rsidRPr="002A3361" w:rsidRDefault="001037FD" w:rsidP="00BF2BB1">
      <w:pPr>
        <w:pStyle w:val="BodyText"/>
        <w:spacing w:line="276" w:lineRule="auto"/>
        <w:jc w:val="both"/>
      </w:pPr>
      <w:r w:rsidRPr="002A3361">
        <w:lastRenderedPageBreak/>
        <w:t xml:space="preserve">The </w:t>
      </w:r>
      <w:r w:rsidR="00EB69FE" w:rsidRPr="002A3361">
        <w:t xml:space="preserve">overall </w:t>
      </w:r>
      <w:r w:rsidRPr="002A3361">
        <w:t xml:space="preserve">number of outbreaks </w:t>
      </w:r>
      <w:r w:rsidR="004077C0" w:rsidRPr="002A3361">
        <w:t>was slightly elevated in</w:t>
      </w:r>
      <w:r w:rsidRPr="002A3361">
        <w:t xml:space="preserve"> 2025 compared to previous years (</w:t>
      </w:r>
      <w:r w:rsidR="00C90371" w:rsidRPr="003F41F2">
        <w:rPr>
          <w:color w:val="215E99" w:themeColor="text2" w:themeTint="BF"/>
        </w:rPr>
        <w:fldChar w:fldCharType="begin"/>
      </w:r>
      <w:r w:rsidR="00C90371" w:rsidRPr="003F41F2">
        <w:rPr>
          <w:color w:val="215E99" w:themeColor="text2" w:themeTint="BF"/>
        </w:rPr>
        <w:instrText xml:space="preserve"> REF _Ref218037996 \h </w:instrText>
      </w:r>
      <w:r w:rsidR="002A3361" w:rsidRPr="003F41F2">
        <w:rPr>
          <w:color w:val="215E99" w:themeColor="text2" w:themeTint="BF"/>
        </w:rPr>
        <w:instrText xml:space="preserve"> \* MERGEFORMAT </w:instrText>
      </w:r>
      <w:r w:rsidR="00C90371" w:rsidRPr="003F41F2">
        <w:rPr>
          <w:color w:val="215E99" w:themeColor="text2" w:themeTint="BF"/>
        </w:rPr>
      </w:r>
      <w:r w:rsidR="00C90371" w:rsidRPr="003F41F2">
        <w:rPr>
          <w:color w:val="215E99" w:themeColor="text2" w:themeTint="BF"/>
        </w:rPr>
        <w:fldChar w:fldCharType="separate"/>
      </w:r>
      <w:r w:rsidR="009A4183" w:rsidRPr="009A4183">
        <w:rPr>
          <w:color w:val="215E99" w:themeColor="text2" w:themeTint="BF"/>
        </w:rPr>
        <w:t xml:space="preserve">Table </w:t>
      </w:r>
      <w:r w:rsidR="009A4183" w:rsidRPr="009A4183">
        <w:rPr>
          <w:noProof/>
          <w:color w:val="215E99" w:themeColor="text2" w:themeTint="BF"/>
        </w:rPr>
        <w:t>6</w:t>
      </w:r>
      <w:r w:rsidR="00C90371" w:rsidRPr="003F41F2">
        <w:rPr>
          <w:color w:val="215E99" w:themeColor="text2" w:themeTint="BF"/>
        </w:rPr>
        <w:fldChar w:fldCharType="end"/>
      </w:r>
      <w:r w:rsidR="00C90371" w:rsidRPr="002A3361">
        <w:t xml:space="preserve">, </w:t>
      </w:r>
      <w:r w:rsidR="00C90371" w:rsidRPr="003F41F2">
        <w:rPr>
          <w:color w:val="215E99" w:themeColor="text2" w:themeTint="BF"/>
        </w:rPr>
        <w:fldChar w:fldCharType="begin"/>
      </w:r>
      <w:r w:rsidR="00C90371" w:rsidRPr="003F41F2">
        <w:rPr>
          <w:color w:val="215E99" w:themeColor="text2" w:themeTint="BF"/>
        </w:rPr>
        <w:instrText xml:space="preserve"> REF _Ref218038005 \h </w:instrText>
      </w:r>
      <w:r w:rsidR="002A3361" w:rsidRPr="003F41F2">
        <w:rPr>
          <w:color w:val="215E99" w:themeColor="text2" w:themeTint="BF"/>
        </w:rPr>
        <w:instrText xml:space="preserve"> \* MERGEFORMAT </w:instrText>
      </w:r>
      <w:r w:rsidR="00C90371" w:rsidRPr="003F41F2">
        <w:rPr>
          <w:color w:val="215E99" w:themeColor="text2" w:themeTint="BF"/>
        </w:rPr>
      </w:r>
      <w:r w:rsidR="00C90371" w:rsidRPr="003F41F2">
        <w:rPr>
          <w:color w:val="215E99" w:themeColor="text2" w:themeTint="BF"/>
        </w:rPr>
        <w:fldChar w:fldCharType="separate"/>
      </w:r>
      <w:r w:rsidR="009A4183" w:rsidRPr="009A4183">
        <w:rPr>
          <w:color w:val="215E99" w:themeColor="text2" w:themeTint="BF"/>
        </w:rPr>
        <w:t xml:space="preserve">Figure </w:t>
      </w:r>
      <w:r w:rsidR="009A4183" w:rsidRPr="009A4183">
        <w:rPr>
          <w:noProof/>
          <w:color w:val="215E99" w:themeColor="text2" w:themeTint="BF"/>
        </w:rPr>
        <w:t>5</w:t>
      </w:r>
      <w:r w:rsidR="00C90371" w:rsidRPr="003F41F2">
        <w:rPr>
          <w:color w:val="215E99" w:themeColor="text2" w:themeTint="BF"/>
        </w:rPr>
        <w:fldChar w:fldCharType="end"/>
      </w:r>
      <w:r w:rsidRPr="002A3361">
        <w:t>)</w:t>
      </w:r>
      <w:r w:rsidR="00760EE5" w:rsidRPr="002A3361">
        <w:t xml:space="preserve">, </w:t>
      </w:r>
      <w:r w:rsidR="00EB69FE" w:rsidRPr="002A3361">
        <w:t>and years with similar number of outbreaks happened in the past (2019, 2024). H</w:t>
      </w:r>
      <w:r w:rsidR="00760EE5" w:rsidRPr="002A3361">
        <w:t>owever</w:t>
      </w:r>
      <w:r w:rsidR="00EB69FE" w:rsidRPr="002A3361">
        <w:t>,</w:t>
      </w:r>
      <w:r w:rsidR="00760EE5" w:rsidRPr="002A3361">
        <w:t xml:space="preserve"> </w:t>
      </w:r>
      <w:r w:rsidR="00462B7A" w:rsidRPr="002A3361">
        <w:t>considering</w:t>
      </w:r>
      <w:r w:rsidR="00760EE5" w:rsidRPr="002A3361">
        <w:t xml:space="preserve"> </w:t>
      </w:r>
      <w:r w:rsidR="00E72C2E" w:rsidRPr="002A3361">
        <w:t>increased number of cases</w:t>
      </w:r>
      <w:r w:rsidR="00BF7A45" w:rsidRPr="002A3361">
        <w:t xml:space="preserve">, </w:t>
      </w:r>
      <w:r w:rsidR="004C7697" w:rsidRPr="002A3361">
        <w:t>attack</w:t>
      </w:r>
      <w:r w:rsidR="00DE5E78" w:rsidRPr="002A3361">
        <w:t xml:space="preserve"> rates</w:t>
      </w:r>
      <w:r w:rsidR="00BF7A45" w:rsidRPr="002A3361">
        <w:t xml:space="preserve">, and </w:t>
      </w:r>
      <w:r w:rsidR="004C7697" w:rsidRPr="002A3361">
        <w:t>elevated number of health zones reporting high number of cases</w:t>
      </w:r>
      <w:r w:rsidR="00DD0D5A" w:rsidRPr="002A3361">
        <w:t xml:space="preserve"> in 2025</w:t>
      </w:r>
      <w:r w:rsidR="004C7697" w:rsidRPr="002A3361">
        <w:t>,</w:t>
      </w:r>
      <w:r w:rsidR="00DD0D5A" w:rsidRPr="002A3361">
        <w:t xml:space="preserve"> although not outnumbering </w:t>
      </w:r>
      <w:r w:rsidR="00F87CE7" w:rsidRPr="002A3361">
        <w:t xml:space="preserve">much </w:t>
      </w:r>
      <w:r w:rsidR="00DD0D5A" w:rsidRPr="002A3361">
        <w:t>the previous years, the 2025 outbreaks seem</w:t>
      </w:r>
      <w:r w:rsidR="00496714" w:rsidRPr="002A3361">
        <w:t>ed</w:t>
      </w:r>
      <w:r w:rsidR="00DD0D5A" w:rsidRPr="002A3361">
        <w:t xml:space="preserve"> to be more severe</w:t>
      </w:r>
      <w:r w:rsidR="001F4E02" w:rsidRPr="002A3361">
        <w:t xml:space="preserve"> (with more reported cases</w:t>
      </w:r>
      <w:r w:rsidR="002445EF" w:rsidRPr="002A3361">
        <w:t xml:space="preserve"> but </w:t>
      </w:r>
      <w:r w:rsidR="00BF7A45" w:rsidRPr="002A3361">
        <w:t xml:space="preserve">generally not </w:t>
      </w:r>
      <w:r w:rsidR="00496714" w:rsidRPr="002A3361">
        <w:t>lasting</w:t>
      </w:r>
      <w:r w:rsidR="002445EF" w:rsidRPr="002A3361">
        <w:t xml:space="preserve"> longer</w:t>
      </w:r>
      <w:r w:rsidR="00BF7A45" w:rsidRPr="002A3361">
        <w:t xml:space="preserve">, </w:t>
      </w:r>
      <w:r w:rsidR="002445EF" w:rsidRPr="002A3361">
        <w:t>except for Haut Lomami</w:t>
      </w:r>
      <w:r w:rsidR="001F4E02" w:rsidRPr="002A3361">
        <w:t>)</w:t>
      </w:r>
      <w:r w:rsidR="00DD0D5A" w:rsidRPr="002A3361">
        <w:t>.</w:t>
      </w:r>
      <w:r w:rsidR="004C7697" w:rsidRPr="002A3361">
        <w:t xml:space="preserve">  </w:t>
      </w:r>
    </w:p>
    <w:bookmarkEnd w:id="65"/>
    <w:p w14:paraId="4000C609" w14:textId="06B28045" w:rsidR="00E65C98" w:rsidRPr="003A7645" w:rsidRDefault="0035551F" w:rsidP="0024761D">
      <w:pPr>
        <w:pStyle w:val="Heading4"/>
        <w:numPr>
          <w:ilvl w:val="3"/>
          <w:numId w:val="7"/>
        </w:numPr>
        <w:spacing w:line="276" w:lineRule="auto"/>
        <w:ind w:left="993" w:hanging="993"/>
        <w:rPr>
          <w:i w:val="0"/>
          <w:iCs w:val="0"/>
          <w:sz w:val="36"/>
          <w:szCs w:val="36"/>
        </w:rPr>
      </w:pPr>
      <w:r w:rsidRPr="003A7645">
        <w:rPr>
          <w:i w:val="0"/>
          <w:iCs w:val="0"/>
          <w:sz w:val="36"/>
          <w:szCs w:val="36"/>
        </w:rPr>
        <w:t>D</w:t>
      </w:r>
      <w:r w:rsidR="00E65C98" w:rsidRPr="003A7645">
        <w:rPr>
          <w:i w:val="0"/>
          <w:iCs w:val="0"/>
          <w:sz w:val="36"/>
          <w:szCs w:val="36"/>
        </w:rPr>
        <w:t>eaths-related indicators</w:t>
      </w:r>
    </w:p>
    <w:p w14:paraId="2E7E4657" w14:textId="75B19BE3" w:rsidR="008A7FBC" w:rsidRPr="004B6FB5" w:rsidRDefault="00E65C98" w:rsidP="0024761D">
      <w:pPr>
        <w:pStyle w:val="Heading5"/>
        <w:spacing w:line="276" w:lineRule="auto"/>
        <w:rPr>
          <w:sz w:val="28"/>
          <w:szCs w:val="28"/>
        </w:rPr>
      </w:pPr>
      <w:bookmarkStart w:id="72" w:name="deaths"/>
      <w:bookmarkEnd w:id="56"/>
      <w:r w:rsidRPr="004B6FB5">
        <w:rPr>
          <w:sz w:val="28"/>
          <w:szCs w:val="28"/>
        </w:rPr>
        <w:t>Number of d</w:t>
      </w:r>
      <w:r w:rsidR="009C5916" w:rsidRPr="004B6FB5">
        <w:rPr>
          <w:sz w:val="28"/>
          <w:szCs w:val="28"/>
        </w:rPr>
        <w:t>eaths</w:t>
      </w:r>
    </w:p>
    <w:tbl>
      <w:tblPr>
        <w:tblStyle w:val="Table"/>
        <w:tblW w:w="5000" w:type="pct"/>
        <w:tblLook w:val="0000" w:firstRow="0" w:lastRow="0" w:firstColumn="0" w:lastColumn="0" w:noHBand="0" w:noVBand="0"/>
      </w:tblPr>
      <w:tblGrid>
        <w:gridCol w:w="9360"/>
      </w:tblGrid>
      <w:tr w:rsidR="008A7FBC" w:rsidRPr="002A3361" w14:paraId="2E7E46A1" w14:textId="77777777" w:rsidTr="009C5916">
        <w:tc>
          <w:tcPr>
            <w:tcW w:w="5000" w:type="pct"/>
          </w:tcPr>
          <w:p w14:paraId="3AA6F8E5" w14:textId="5514D92F" w:rsidR="001515EF" w:rsidRPr="002A3361" w:rsidRDefault="001515EF" w:rsidP="0024761D">
            <w:pPr>
              <w:pStyle w:val="ImageCaption"/>
              <w:spacing w:before="200" w:line="276" w:lineRule="auto"/>
            </w:pPr>
            <w:bookmarkStart w:id="73" w:name="_Ref218038069"/>
            <w:bookmarkStart w:id="74" w:name="_Toc219472727"/>
            <w:bookmarkStart w:id="75" w:name="tbl-deaths-prov"/>
            <w:r w:rsidRPr="002A3361">
              <w:t xml:space="preserve">Table </w:t>
            </w:r>
            <w:r>
              <w:fldChar w:fldCharType="begin"/>
            </w:r>
            <w:r>
              <w:instrText>SEQ Table \* ARABIC</w:instrText>
            </w:r>
            <w:r>
              <w:fldChar w:fldCharType="separate"/>
            </w:r>
            <w:r w:rsidR="009A4183">
              <w:rPr>
                <w:noProof/>
              </w:rPr>
              <w:t>7</w:t>
            </w:r>
            <w:r>
              <w:fldChar w:fldCharType="end"/>
            </w:r>
            <w:bookmarkEnd w:id="73"/>
            <w:r w:rsidRPr="002A3361">
              <w:t>: Number of deaths per year, per province.</w:t>
            </w:r>
            <w:bookmarkEnd w:id="74"/>
          </w:p>
          <w:tbl>
            <w:tblPr>
              <w:tblStyle w:val="Table"/>
              <w:tblW w:w="0" w:type="auto"/>
              <w:jc w:val="center"/>
              <w:tblLook w:val="0420" w:firstRow="1" w:lastRow="0" w:firstColumn="0" w:lastColumn="0" w:noHBand="0" w:noVBand="1"/>
            </w:tblPr>
            <w:tblGrid>
              <w:gridCol w:w="1470"/>
              <w:gridCol w:w="768"/>
              <w:gridCol w:w="768"/>
              <w:gridCol w:w="768"/>
              <w:gridCol w:w="768"/>
              <w:gridCol w:w="767"/>
              <w:gridCol w:w="767"/>
              <w:gridCol w:w="767"/>
              <w:gridCol w:w="767"/>
              <w:gridCol w:w="767"/>
              <w:gridCol w:w="767"/>
            </w:tblGrid>
            <w:tr w:rsidR="008A7FBC" w:rsidRPr="004B6FB5" w14:paraId="2E7E4664" w14:textId="77777777" w:rsidTr="009C5916">
              <w:trPr>
                <w:cnfStyle w:val="100000000000" w:firstRow="1" w:lastRow="0" w:firstColumn="0" w:lastColumn="0" w:oddVBand="0" w:evenVBand="0" w:oddHBand="0" w:evenHBand="0" w:firstRowFirstColumn="0" w:firstRowLastColumn="0" w:lastRowFirstColumn="0" w:lastRowLastColumn="0"/>
                <w:tblHeader/>
                <w:jc w:val="center"/>
              </w:trPr>
              <w:tc>
                <w:tcPr>
                  <w:tcW w:w="17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59" w14:textId="526EC0CC"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proofErr w:type="spellStart"/>
                  <w:r w:rsidRPr="00181587">
                    <w:rPr>
                      <w:rFonts w:eastAsia="Arial" w:cs="Arial"/>
                      <w:b/>
                      <w:bCs/>
                      <w:color w:val="000000"/>
                      <w:sz w:val="20"/>
                      <w:szCs w:val="20"/>
                    </w:rPr>
                    <w:t>Province</w:t>
                  </w:r>
                  <w:r w:rsidR="0055701A" w:rsidRPr="00181587">
                    <w:rPr>
                      <w:rFonts w:eastAsia="Arial" w:cs="Arial"/>
                      <w:b/>
                      <w:bCs/>
                      <w:color w:val="000000"/>
                      <w:sz w:val="20"/>
                      <w:szCs w:val="20"/>
                      <w:vertAlign w:val="superscript"/>
                    </w:rPr>
                    <w:t>a</w:t>
                  </w:r>
                  <w:proofErr w:type="spellEnd"/>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5A"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2015</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5B"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2016</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5C"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2017</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5D"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2019</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5E"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2020</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5F"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2021</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60"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2022</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61"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2023</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62"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2024</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63"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2025</w:t>
                  </w:r>
                </w:p>
              </w:tc>
            </w:tr>
            <w:tr w:rsidR="008A7FBC" w:rsidRPr="004B6FB5" w14:paraId="2E7E4670" w14:textId="77777777" w:rsidTr="009C5916">
              <w:trPr>
                <w:jc w:val="center"/>
              </w:trPr>
              <w:tc>
                <w:tcPr>
                  <w:tcW w:w="17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5"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Katanga</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27</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34</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107</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135</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23</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13</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73</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197</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6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143</w:t>
                  </w:r>
                </w:p>
              </w:tc>
            </w:tr>
            <w:tr w:rsidR="008A7FBC" w:rsidRPr="004B6FB5" w14:paraId="2E7E467C" w14:textId="77777777" w:rsidTr="009C5916">
              <w:trPr>
                <w:jc w:val="center"/>
              </w:trPr>
              <w:tc>
                <w:tcPr>
                  <w:tcW w:w="1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Lomami</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9</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39</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4"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84</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5"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19</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46</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105</w:t>
                  </w:r>
                </w:p>
              </w:tc>
            </w:tr>
            <w:tr w:rsidR="008A7FBC" w:rsidRPr="005A4906" w14:paraId="2E7E4688" w14:textId="77777777" w:rsidTr="009C5916">
              <w:trPr>
                <w:jc w:val="center"/>
              </w:trPr>
              <w:tc>
                <w:tcPr>
                  <w:tcW w:w="1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Lualaba</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7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16</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4"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5"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r>
            <w:tr w:rsidR="008A7FBC" w:rsidRPr="004B6FB5" w14:paraId="2E7E4694" w14:textId="77777777" w:rsidTr="009C5916">
              <w:trPr>
                <w:jc w:val="center"/>
              </w:trPr>
              <w:tc>
                <w:tcPr>
                  <w:tcW w:w="1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Tanganyika</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36</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128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65</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8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9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50</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9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84</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9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9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142</w:t>
                  </w:r>
                </w:p>
              </w:tc>
            </w:tr>
            <w:tr w:rsidR="008A7FBC" w:rsidRPr="005A4906" w14:paraId="2E7E46A0" w14:textId="77777777" w:rsidTr="009C5916">
              <w:trPr>
                <w:jc w:val="center"/>
              </w:trPr>
              <w:tc>
                <w:tcPr>
                  <w:tcW w:w="1756"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5"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Total</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50</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110</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223</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275</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172</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91</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133</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178</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266</w:t>
                  </w:r>
                </w:p>
              </w:tc>
              <w:tc>
                <w:tcPr>
                  <w:tcW w:w="900" w:type="dxa"/>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9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397</w:t>
                  </w:r>
                </w:p>
              </w:tc>
            </w:tr>
            <w:bookmarkEnd w:id="75"/>
          </w:tbl>
          <w:p w14:paraId="2E7E4919" w14:textId="77777777" w:rsidR="009C5916" w:rsidRPr="002A3361" w:rsidRDefault="009C5916" w:rsidP="0024761D">
            <w:pPr>
              <w:spacing w:after="0" w:line="276" w:lineRule="auto"/>
              <w:rPr>
                <w:sz w:val="18"/>
                <w:szCs w:val="18"/>
              </w:rPr>
            </w:pPr>
          </w:p>
        </w:tc>
      </w:tr>
    </w:tbl>
    <w:p w14:paraId="7D71CA2C" w14:textId="4129ADF4" w:rsidR="0055701A" w:rsidRDefault="0055701A" w:rsidP="0024761D">
      <w:pPr>
        <w:pStyle w:val="Compact"/>
        <w:keepNext/>
        <w:spacing w:before="120" w:after="240" w:line="276" w:lineRule="auto"/>
      </w:pPr>
      <w:proofErr w:type="spellStart"/>
      <w:r w:rsidRPr="004B6FB5">
        <w:rPr>
          <w:rFonts w:eastAsia="Arial" w:cs="Arial"/>
          <w:color w:val="000000"/>
          <w:sz w:val="20"/>
          <w:szCs w:val="20"/>
          <w:vertAlign w:val="superscript"/>
        </w:rPr>
        <w:t>a</w:t>
      </w:r>
      <w:r w:rsidRPr="004B6FB5">
        <w:rPr>
          <w:rFonts w:eastAsia="Arial" w:cs="Arial"/>
          <w:color w:val="000000"/>
          <w:sz w:val="20"/>
          <w:szCs w:val="20"/>
        </w:rPr>
        <w:t>Health</w:t>
      </w:r>
      <w:proofErr w:type="spellEnd"/>
      <w:r w:rsidRPr="004B6FB5">
        <w:rPr>
          <w:rFonts w:eastAsia="Arial" w:cs="Arial"/>
          <w:color w:val="000000"/>
          <w:sz w:val="20"/>
          <w:szCs w:val="20"/>
        </w:rPr>
        <w:t xml:space="preserve"> zones n = 56, Songa excluded; 2018 was removed as 0 cases reported in the entire year</w:t>
      </w:r>
    </w:p>
    <w:p w14:paraId="2E7E46A2" w14:textId="74EA316A" w:rsidR="008A7FBC" w:rsidRPr="002A3361" w:rsidRDefault="00633D9F" w:rsidP="00BF2BB1">
      <w:pPr>
        <w:pStyle w:val="BodyText"/>
        <w:spacing w:line="276" w:lineRule="auto"/>
        <w:jc w:val="both"/>
      </w:pPr>
      <w:r w:rsidRPr="002A3361">
        <w:t>The number of</w:t>
      </w:r>
      <w:r w:rsidR="005D5DF6" w:rsidRPr="002A3361">
        <w:t xml:space="preserve"> reported</w:t>
      </w:r>
      <w:r w:rsidRPr="002A3361">
        <w:t xml:space="preserve"> deaths largely exceeded previous years </w:t>
      </w:r>
      <w:r w:rsidR="005D5DF6" w:rsidRPr="002A3361">
        <w:t>in Haut-Lomami and Tanganyika</w:t>
      </w:r>
      <w:r w:rsidR="009C5916" w:rsidRPr="002A3361">
        <w:t xml:space="preserve"> (</w:t>
      </w:r>
      <w:r w:rsidR="001515EF" w:rsidRPr="003F41F2">
        <w:rPr>
          <w:color w:val="215E99" w:themeColor="text2" w:themeTint="BF"/>
        </w:rPr>
        <w:fldChar w:fldCharType="begin"/>
      </w:r>
      <w:r w:rsidR="001515EF" w:rsidRPr="003F41F2">
        <w:rPr>
          <w:color w:val="215E99" w:themeColor="text2" w:themeTint="BF"/>
        </w:rPr>
        <w:instrText xml:space="preserve"> REF _Ref218038069 \h </w:instrText>
      </w:r>
      <w:r w:rsidR="002A3361" w:rsidRPr="003F41F2">
        <w:rPr>
          <w:color w:val="215E99" w:themeColor="text2" w:themeTint="BF"/>
        </w:rPr>
        <w:instrText xml:space="preserve"> \* MERGEFORMAT </w:instrText>
      </w:r>
      <w:r w:rsidR="001515EF" w:rsidRPr="003F41F2">
        <w:rPr>
          <w:color w:val="215E99" w:themeColor="text2" w:themeTint="BF"/>
        </w:rPr>
      </w:r>
      <w:r w:rsidR="001515EF" w:rsidRPr="003F41F2">
        <w:rPr>
          <w:color w:val="215E99" w:themeColor="text2" w:themeTint="BF"/>
        </w:rPr>
        <w:fldChar w:fldCharType="separate"/>
      </w:r>
      <w:r w:rsidR="009A4183" w:rsidRPr="009A4183">
        <w:rPr>
          <w:color w:val="215E99" w:themeColor="text2" w:themeTint="BF"/>
        </w:rPr>
        <w:t xml:space="preserve">Table </w:t>
      </w:r>
      <w:r w:rsidR="009A4183" w:rsidRPr="009A4183">
        <w:rPr>
          <w:noProof/>
          <w:color w:val="215E99" w:themeColor="text2" w:themeTint="BF"/>
        </w:rPr>
        <w:t>7</w:t>
      </w:r>
      <w:r w:rsidR="001515EF" w:rsidRPr="003F41F2">
        <w:rPr>
          <w:color w:val="215E99" w:themeColor="text2" w:themeTint="BF"/>
        </w:rPr>
        <w:fldChar w:fldCharType="end"/>
      </w:r>
      <w:r w:rsidR="009C5916" w:rsidRPr="002A3361">
        <w:t>).</w:t>
      </w:r>
      <w:r w:rsidR="005D5DF6" w:rsidRPr="002A3361">
        <w:t xml:space="preserve"> </w:t>
      </w:r>
      <w:r w:rsidR="00BC59B1" w:rsidRPr="002A3361">
        <w:t>In Haut-Katanga the number of deaths was high but lower than in 2024. Lualaba only reported few deaths.</w:t>
      </w:r>
    </w:p>
    <w:tbl>
      <w:tblPr>
        <w:tblStyle w:val="Table"/>
        <w:tblW w:w="5000" w:type="pct"/>
        <w:tblLayout w:type="fixed"/>
        <w:tblLook w:val="0000" w:firstRow="0" w:lastRow="0" w:firstColumn="0" w:lastColumn="0" w:noHBand="0" w:noVBand="0"/>
      </w:tblPr>
      <w:tblGrid>
        <w:gridCol w:w="9360"/>
      </w:tblGrid>
      <w:tr w:rsidR="008A7FBC" w:rsidRPr="002A3361" w14:paraId="2E7E46A5" w14:textId="77777777">
        <w:tc>
          <w:tcPr>
            <w:tcW w:w="7920" w:type="dxa"/>
          </w:tcPr>
          <w:p w14:paraId="4D4C08FF" w14:textId="390DBA08" w:rsidR="00E30052" w:rsidRPr="002A3361" w:rsidRDefault="000B373B" w:rsidP="0024761D">
            <w:pPr>
              <w:pStyle w:val="Compact"/>
              <w:keepNext/>
              <w:spacing w:line="276" w:lineRule="auto"/>
              <w:jc w:val="center"/>
            </w:pPr>
            <w:bookmarkStart w:id="76" w:name="fig-deaths-hist-plot"/>
            <w:r w:rsidRPr="002A3361">
              <w:rPr>
                <w:noProof/>
              </w:rPr>
              <w:lastRenderedPageBreak/>
              <w:t xml:space="preserve"> </w:t>
            </w:r>
            <w:r w:rsidR="004A3D41" w:rsidRPr="002A3361">
              <w:rPr>
                <w:noProof/>
              </w:rPr>
              <w:drawing>
                <wp:inline distT="0" distB="0" distL="0" distR="0" wp14:anchorId="07AC0E3E" wp14:editId="6EAB1951">
                  <wp:extent cx="5806440" cy="3774440"/>
                  <wp:effectExtent l="0" t="0" r="3810" b="0"/>
                  <wp:docPr id="145653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31336" name=""/>
                          <pic:cNvPicPr/>
                        </pic:nvPicPr>
                        <pic:blipFill>
                          <a:blip r:embed="rId14"/>
                          <a:stretch>
                            <a:fillRect/>
                          </a:stretch>
                        </pic:blipFill>
                        <pic:spPr>
                          <a:xfrm>
                            <a:off x="0" y="0"/>
                            <a:ext cx="5806440" cy="3774440"/>
                          </a:xfrm>
                          <a:prstGeom prst="rect">
                            <a:avLst/>
                          </a:prstGeom>
                        </pic:spPr>
                      </pic:pic>
                    </a:graphicData>
                  </a:graphic>
                </wp:inline>
              </w:drawing>
            </w:r>
          </w:p>
          <w:p w14:paraId="2E7E46A4" w14:textId="650DD922" w:rsidR="008A7FBC" w:rsidRPr="002A3361" w:rsidRDefault="00E30052" w:rsidP="0024761D">
            <w:pPr>
              <w:pStyle w:val="Caption"/>
              <w:spacing w:before="240" w:line="276" w:lineRule="auto"/>
            </w:pPr>
            <w:bookmarkStart w:id="77" w:name="_Ref218795618"/>
            <w:bookmarkStart w:id="78" w:name="_Toc219472741"/>
            <w:r w:rsidRPr="002A3361">
              <w:t xml:space="preserve">Figure </w:t>
            </w:r>
            <w:r>
              <w:fldChar w:fldCharType="begin"/>
            </w:r>
            <w:r>
              <w:instrText>SEQ Figure \* ARABIC</w:instrText>
            </w:r>
            <w:r>
              <w:fldChar w:fldCharType="separate"/>
            </w:r>
            <w:r w:rsidR="009A4183">
              <w:rPr>
                <w:noProof/>
              </w:rPr>
              <w:t>6</w:t>
            </w:r>
            <w:r>
              <w:fldChar w:fldCharType="end"/>
            </w:r>
            <w:bookmarkEnd w:id="77"/>
            <w:r w:rsidRPr="002A3361">
              <w:t xml:space="preserve">: Monthly number of deaths in 2025 vs historical </w:t>
            </w:r>
            <w:proofErr w:type="gramStart"/>
            <w:r w:rsidRPr="002A3361">
              <w:t>median(</w:t>
            </w:r>
            <w:proofErr w:type="gramEnd"/>
            <w:r w:rsidRPr="002A3361">
              <w:t>IQR) from years 2015-2024, per province.</w:t>
            </w:r>
            <w:bookmarkEnd w:id="78"/>
          </w:p>
        </w:tc>
        <w:bookmarkEnd w:id="76"/>
      </w:tr>
    </w:tbl>
    <w:p w14:paraId="2E7E46A6" w14:textId="4660DA3D" w:rsidR="008A7FBC" w:rsidRPr="002A3361" w:rsidRDefault="00E0710D" w:rsidP="00BF2BB1">
      <w:pPr>
        <w:pStyle w:val="BodyText"/>
        <w:spacing w:line="276" w:lineRule="auto"/>
        <w:jc w:val="both"/>
      </w:pPr>
      <w:r w:rsidRPr="002A3361">
        <w:t xml:space="preserve">Patterns of monthly </w:t>
      </w:r>
      <w:r w:rsidR="001C2B95" w:rsidRPr="002A3361">
        <w:t>deaths</w:t>
      </w:r>
      <w:r w:rsidRPr="002A3361">
        <w:t xml:space="preserve"> are not consistent across provinces. In Tanganyika</w:t>
      </w:r>
      <w:r w:rsidR="009126B1" w:rsidRPr="002A3361">
        <w:t>,</w:t>
      </w:r>
      <w:r w:rsidRPr="002A3361">
        <w:t xml:space="preserve"> the number of deaths exceeded the 75</w:t>
      </w:r>
      <w:r w:rsidRPr="002A3361">
        <w:rPr>
          <w:vertAlign w:val="superscript"/>
        </w:rPr>
        <w:t>th</w:t>
      </w:r>
      <w:r w:rsidRPr="002A3361">
        <w:t xml:space="preserve"> percentile of previous years nearly all year long</w:t>
      </w:r>
      <w:r w:rsidR="003E60B7" w:rsidRPr="002A3361">
        <w:t>.</w:t>
      </w:r>
      <w:r w:rsidRPr="002A3361">
        <w:t xml:space="preserve"> </w:t>
      </w:r>
      <w:r w:rsidR="003E60B7" w:rsidRPr="002A3361">
        <w:t>I</w:t>
      </w:r>
      <w:r w:rsidRPr="002A3361">
        <w:t>n Haut</w:t>
      </w:r>
      <w:r w:rsidR="00606859" w:rsidRPr="002A3361">
        <w:t xml:space="preserve"> </w:t>
      </w:r>
      <w:r w:rsidRPr="002A3361">
        <w:t>Lomami</w:t>
      </w:r>
      <w:r w:rsidR="009126B1" w:rsidRPr="002A3361">
        <w:t>,</w:t>
      </w:r>
      <w:r w:rsidRPr="002A3361">
        <w:t xml:space="preserve"> the </w:t>
      </w:r>
      <w:r w:rsidR="003E7433" w:rsidRPr="002A3361">
        <w:t>75</w:t>
      </w:r>
      <w:r w:rsidR="003E7433" w:rsidRPr="002A3361">
        <w:rPr>
          <w:vertAlign w:val="superscript"/>
        </w:rPr>
        <w:t>th</w:t>
      </w:r>
      <w:r w:rsidR="003E7433" w:rsidRPr="002A3361">
        <w:t xml:space="preserve"> percentile was exceeded in the beginning of the year and then again since </w:t>
      </w:r>
      <w:r w:rsidR="008F3295" w:rsidRPr="002A3361">
        <w:t>October,</w:t>
      </w:r>
      <w:r w:rsidR="003E7433" w:rsidRPr="002A3361">
        <w:t xml:space="preserve"> while for Haut Katanga </w:t>
      </w:r>
      <w:r w:rsidR="00930BA6" w:rsidRPr="002A3361">
        <w:t xml:space="preserve">and Lualaba </w:t>
      </w:r>
      <w:r w:rsidR="003E7433" w:rsidRPr="002A3361">
        <w:t>it was exceeded only during the beginning of 2025</w:t>
      </w:r>
      <w:r w:rsidR="009C5916" w:rsidRPr="002A3361">
        <w:t xml:space="preserve"> (</w:t>
      </w:r>
      <w:r w:rsidR="005D4763" w:rsidRPr="005D4763">
        <w:rPr>
          <w:color w:val="215E99" w:themeColor="text2" w:themeTint="BF"/>
        </w:rPr>
        <w:fldChar w:fldCharType="begin"/>
      </w:r>
      <w:r w:rsidR="005D4763" w:rsidRPr="005D4763">
        <w:rPr>
          <w:color w:val="215E99" w:themeColor="text2" w:themeTint="BF"/>
        </w:rPr>
        <w:instrText xml:space="preserve"> REF _Ref218795618 \h </w:instrText>
      </w:r>
      <w:r w:rsidR="00BF2BB1">
        <w:rPr>
          <w:color w:val="215E99" w:themeColor="text2" w:themeTint="BF"/>
        </w:rPr>
        <w:instrText xml:space="preserve"> \* MERGEFORMAT </w:instrText>
      </w:r>
      <w:r w:rsidR="005D4763" w:rsidRPr="005D4763">
        <w:rPr>
          <w:color w:val="215E99" w:themeColor="text2" w:themeTint="BF"/>
        </w:rPr>
      </w:r>
      <w:r w:rsidR="005D4763" w:rsidRPr="005D4763">
        <w:rPr>
          <w:color w:val="215E99" w:themeColor="text2" w:themeTint="BF"/>
        </w:rPr>
        <w:fldChar w:fldCharType="separate"/>
      </w:r>
      <w:r w:rsidR="009A4183" w:rsidRPr="009A4183">
        <w:rPr>
          <w:color w:val="215E99" w:themeColor="text2" w:themeTint="BF"/>
        </w:rPr>
        <w:t xml:space="preserve">Figure </w:t>
      </w:r>
      <w:r w:rsidR="009A4183" w:rsidRPr="009A4183">
        <w:rPr>
          <w:noProof/>
          <w:color w:val="215E99" w:themeColor="text2" w:themeTint="BF"/>
        </w:rPr>
        <w:t>6</w:t>
      </w:r>
      <w:r w:rsidR="005D4763" w:rsidRPr="005D4763">
        <w:rPr>
          <w:color w:val="215E99" w:themeColor="text2" w:themeTint="BF"/>
        </w:rPr>
        <w:fldChar w:fldCharType="end"/>
      </w:r>
      <w:r w:rsidR="009C5916" w:rsidRPr="002A3361">
        <w:t xml:space="preserve">). </w:t>
      </w:r>
    </w:p>
    <w:p w14:paraId="2E7E46A9" w14:textId="50D454D2" w:rsidR="008A7FBC" w:rsidRPr="004B6FB5" w:rsidRDefault="009C5916" w:rsidP="0024761D">
      <w:pPr>
        <w:pStyle w:val="Heading5"/>
        <w:spacing w:line="276" w:lineRule="auto"/>
        <w:rPr>
          <w:sz w:val="28"/>
          <w:szCs w:val="28"/>
        </w:rPr>
      </w:pPr>
      <w:bookmarkStart w:id="79" w:name="case-fatality-risk-cfr"/>
      <w:bookmarkEnd w:id="72"/>
      <w:r w:rsidRPr="004B6FB5">
        <w:rPr>
          <w:sz w:val="28"/>
          <w:szCs w:val="28"/>
        </w:rPr>
        <w:lastRenderedPageBreak/>
        <w:t>Case fatality risk (CFR)</w:t>
      </w:r>
    </w:p>
    <w:tbl>
      <w:tblPr>
        <w:tblStyle w:val="Table"/>
        <w:tblW w:w="5000" w:type="pct"/>
        <w:tblLook w:val="0000" w:firstRow="0" w:lastRow="0" w:firstColumn="0" w:lastColumn="0" w:noHBand="0" w:noVBand="0"/>
      </w:tblPr>
      <w:tblGrid>
        <w:gridCol w:w="9360"/>
      </w:tblGrid>
      <w:tr w:rsidR="008A7FBC" w:rsidRPr="002A3361" w14:paraId="2E7E46F5" w14:textId="77777777" w:rsidTr="00797917">
        <w:trPr>
          <w:cantSplit/>
        </w:trPr>
        <w:tc>
          <w:tcPr>
            <w:tcW w:w="9360" w:type="dxa"/>
          </w:tcPr>
          <w:p w14:paraId="52C5147F" w14:textId="04617AFA" w:rsidR="00930BA6" w:rsidRPr="002A3361" w:rsidRDefault="00930BA6" w:rsidP="0024761D">
            <w:pPr>
              <w:pStyle w:val="ImageCaption"/>
              <w:spacing w:before="200" w:line="276" w:lineRule="auto"/>
            </w:pPr>
            <w:bookmarkStart w:id="80" w:name="_Ref219456217"/>
            <w:bookmarkStart w:id="81" w:name="_Toc219472728"/>
            <w:bookmarkStart w:id="82" w:name="tbl-CFR-prov"/>
            <w:r w:rsidRPr="002A3361">
              <w:t xml:space="preserve">Table </w:t>
            </w:r>
            <w:r>
              <w:fldChar w:fldCharType="begin"/>
            </w:r>
            <w:r>
              <w:instrText>SEQ Table \* ARABIC</w:instrText>
            </w:r>
            <w:r>
              <w:fldChar w:fldCharType="separate"/>
            </w:r>
            <w:r w:rsidR="009A4183">
              <w:rPr>
                <w:noProof/>
              </w:rPr>
              <w:t>8</w:t>
            </w:r>
            <w:r>
              <w:fldChar w:fldCharType="end"/>
            </w:r>
            <w:bookmarkEnd w:id="80"/>
            <w:r w:rsidRPr="002A3361">
              <w:t>: Case fatality risk (%), per year, per province.</w:t>
            </w:r>
            <w:bookmarkEnd w:id="81"/>
          </w:p>
          <w:tbl>
            <w:tblPr>
              <w:tblStyle w:val="Table"/>
              <w:tblW w:w="5000" w:type="pct"/>
              <w:jc w:val="center"/>
              <w:tblLook w:val="0420" w:firstRow="1" w:lastRow="0" w:firstColumn="0" w:lastColumn="0" w:noHBand="0" w:noVBand="1"/>
            </w:tblPr>
            <w:tblGrid>
              <w:gridCol w:w="1493"/>
              <w:gridCol w:w="765"/>
              <w:gridCol w:w="765"/>
              <w:gridCol w:w="765"/>
              <w:gridCol w:w="764"/>
              <w:gridCol w:w="764"/>
              <w:gridCol w:w="764"/>
              <w:gridCol w:w="764"/>
              <w:gridCol w:w="764"/>
              <w:gridCol w:w="764"/>
              <w:gridCol w:w="772"/>
            </w:tblGrid>
            <w:tr w:rsidR="008A7FBC" w:rsidRPr="004B6FB5" w14:paraId="2E7E46B6" w14:textId="77777777" w:rsidTr="009C5916">
              <w:trPr>
                <w:cnfStyle w:val="100000000000" w:firstRow="1" w:lastRow="0" w:firstColumn="0" w:lastColumn="0" w:oddVBand="0" w:evenVBand="0" w:oddHBand="0" w:evenHBand="0" w:firstRowFirstColumn="0" w:firstRowLastColumn="0" w:lastRowFirstColumn="0" w:lastRowLastColumn="0"/>
                <w:tblHeader/>
                <w:jc w:val="center"/>
              </w:trPr>
              <w:tc>
                <w:tcPr>
                  <w:tcW w:w="8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AB"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proofErr w:type="spellStart"/>
                  <w:r w:rsidRPr="00181587">
                    <w:rPr>
                      <w:rFonts w:eastAsia="Arial" w:cs="Arial"/>
                      <w:b/>
                      <w:bCs/>
                      <w:color w:val="000000"/>
                      <w:sz w:val="20"/>
                      <w:szCs w:val="20"/>
                    </w:rPr>
                    <w:t>Province</w:t>
                  </w:r>
                  <w:r w:rsidRPr="00181587">
                    <w:rPr>
                      <w:rFonts w:eastAsia="Arial" w:cs="Arial"/>
                      <w:b/>
                      <w:bCs/>
                      <w:color w:val="000000"/>
                      <w:sz w:val="20"/>
                      <w:szCs w:val="20"/>
                      <w:vertAlign w:val="superscript"/>
                    </w:rPr>
                    <w:t>a</w:t>
                  </w:r>
                  <w:proofErr w:type="spellEnd"/>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AC"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2015</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AD"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2016</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AE"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2017</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AF"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2019</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B0"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2020</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B1"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2021</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B2"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2022</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B3"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2023</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B4"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2024</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B5" w14:textId="77777777" w:rsidR="008A7FBC" w:rsidRPr="00181587"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r w:rsidRPr="00181587">
                    <w:rPr>
                      <w:rFonts w:eastAsia="Arial" w:cs="Arial"/>
                      <w:b/>
                      <w:bCs/>
                      <w:color w:val="000000"/>
                      <w:sz w:val="20"/>
                      <w:szCs w:val="20"/>
                    </w:rPr>
                    <w:t>2025</w:t>
                  </w:r>
                </w:p>
              </w:tc>
            </w:tr>
            <w:tr w:rsidR="008A7FBC" w:rsidRPr="004B6FB5" w14:paraId="2E7E46C2" w14:textId="77777777" w:rsidTr="009C5916">
              <w:trPr>
                <w:jc w:val="center"/>
              </w:trPr>
              <w:tc>
                <w:tcPr>
                  <w:tcW w:w="81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B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Katanga</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B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4.4</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B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2.1</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B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6.7</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B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2.2</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B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3.8</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B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2.4</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B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2.9</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B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3.2</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4.3</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2.2</w:t>
                  </w:r>
                </w:p>
              </w:tc>
            </w:tr>
            <w:tr w:rsidR="008A7FBC" w:rsidRPr="004B6FB5" w14:paraId="2E7E46CE" w14:textId="77777777" w:rsidTr="009C5916">
              <w:trPr>
                <w:jc w:val="center"/>
              </w:trPr>
              <w:tc>
                <w:tcPr>
                  <w:tcW w:w="8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Lomami</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4"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0.9</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5"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1.9</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2.8</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4.8</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2.3</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2.3</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2.8</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2.0</w:t>
                  </w:r>
                </w:p>
              </w:tc>
            </w:tr>
            <w:tr w:rsidR="008A7FBC" w:rsidRPr="005A4906" w14:paraId="2E7E46DA" w14:textId="77777777" w:rsidTr="009C5916">
              <w:trPr>
                <w:jc w:val="center"/>
              </w:trPr>
              <w:tc>
                <w:tcPr>
                  <w:tcW w:w="8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C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Lualaba</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proofErr w:type="spellStart"/>
                  <w:r w:rsidRPr="004B6FB5">
                    <w:rPr>
                      <w:rFonts w:eastAsia="Arial" w:cs="Arial"/>
                      <w:color w:val="000000"/>
                      <w:sz w:val="20"/>
                      <w:szCs w:val="20"/>
                    </w:rPr>
                    <w:t>NaN</w:t>
                  </w:r>
                  <w:proofErr w:type="spellEnd"/>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proofErr w:type="spellStart"/>
                  <w:r w:rsidRPr="004B6FB5">
                    <w:rPr>
                      <w:rFonts w:eastAsia="Arial" w:cs="Arial"/>
                      <w:color w:val="000000"/>
                      <w:sz w:val="20"/>
                      <w:szCs w:val="20"/>
                    </w:rPr>
                    <w:t>NaN</w:t>
                  </w:r>
                  <w:proofErr w:type="spellEnd"/>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5.9</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2.4</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4"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1.8</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5"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4.2</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6"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4.2</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0.8</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0.7</w:t>
                  </w:r>
                </w:p>
              </w:tc>
            </w:tr>
            <w:tr w:rsidR="008A7FBC" w:rsidRPr="004B6FB5" w14:paraId="2E7E46E6" w14:textId="77777777" w:rsidTr="009C5916">
              <w:trPr>
                <w:jc w:val="center"/>
              </w:trPr>
              <w:tc>
                <w:tcPr>
                  <w:tcW w:w="8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Tanganyika</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2.1</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D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E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0.7</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E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1.4</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E2"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1.6</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E3"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E4"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1.3</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6E5"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1.9</w:t>
                  </w:r>
                </w:p>
              </w:tc>
            </w:tr>
            <w:tr w:rsidR="008A7FBC" w:rsidRPr="004B6FB5" w14:paraId="2E7E46F2" w14:textId="77777777" w:rsidTr="009C5916">
              <w:trPr>
                <w:jc w:val="center"/>
              </w:trPr>
              <w:tc>
                <w:tcPr>
                  <w:tcW w:w="816"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E7"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Total</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E8"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1.5</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E9"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1.5</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EA"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2.2</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EB"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2.3</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EC"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3.2</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ED"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2.1</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EE"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2.2</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EF"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2.3</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F0"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3.5</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6F1" w14:textId="77777777" w:rsidR="008A7FBC" w:rsidRPr="004B6FB5" w:rsidRDefault="009C5916" w:rsidP="0024761D">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2.1</w:t>
                  </w:r>
                </w:p>
              </w:tc>
            </w:tr>
            <w:tr w:rsidR="008A7FBC" w:rsidRPr="004B6FB5" w14:paraId="2E7E46F4" w14:textId="77777777" w:rsidTr="009C5916">
              <w:trPr>
                <w:jc w:val="center"/>
              </w:trPr>
              <w:tc>
                <w:tcPr>
                  <w:tcW w:w="5000" w:type="pct"/>
                  <w:gridSpan w:val="11"/>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7E46F3" w14:textId="3B9F1202" w:rsidR="008A7FBC" w:rsidRPr="004B6FB5" w:rsidRDefault="009C5916" w:rsidP="0024761D">
                  <w:pPr>
                    <w:keepNext/>
                    <w:pBdr>
                      <w:top w:val="none" w:sz="0" w:space="0" w:color="000000"/>
                      <w:left w:val="none" w:sz="0" w:space="0" w:color="000000"/>
                      <w:bottom w:val="none" w:sz="0" w:space="0" w:color="000000"/>
                      <w:right w:val="none" w:sz="0" w:space="0" w:color="000000"/>
                    </w:pBdr>
                    <w:spacing w:before="100" w:after="360" w:line="276" w:lineRule="auto"/>
                    <w:ind w:left="102" w:right="102"/>
                    <w:rPr>
                      <w:rFonts w:eastAsia="Arial" w:cs="Arial"/>
                      <w:color w:val="000000"/>
                      <w:sz w:val="20"/>
                      <w:szCs w:val="20"/>
                    </w:rPr>
                  </w:pPr>
                  <w:proofErr w:type="spellStart"/>
                  <w:r w:rsidRPr="004B6FB5">
                    <w:rPr>
                      <w:rFonts w:eastAsia="Arial" w:cs="Arial"/>
                      <w:color w:val="000000"/>
                      <w:sz w:val="20"/>
                      <w:szCs w:val="20"/>
                      <w:vertAlign w:val="superscript"/>
                    </w:rPr>
                    <w:t>a</w:t>
                  </w:r>
                  <w:r w:rsidRPr="004B6FB5">
                    <w:rPr>
                      <w:rFonts w:eastAsia="Arial" w:cs="Arial"/>
                      <w:color w:val="000000"/>
                      <w:sz w:val="20"/>
                      <w:szCs w:val="20"/>
                    </w:rPr>
                    <w:t>Health</w:t>
                  </w:r>
                  <w:proofErr w:type="spellEnd"/>
                  <w:r w:rsidRPr="004B6FB5">
                    <w:rPr>
                      <w:rFonts w:eastAsia="Arial" w:cs="Arial"/>
                      <w:color w:val="000000"/>
                      <w:sz w:val="20"/>
                      <w:szCs w:val="20"/>
                    </w:rPr>
                    <w:t xml:space="preserve"> zones n = 56, Songa excluded; 2018 was removed as 0 cases reported in the entire year</w:t>
                  </w:r>
                  <w:r w:rsidRPr="004B6FB5">
                    <w:rPr>
                      <w:rFonts w:eastAsia="Arial" w:cs="Arial"/>
                      <w:color w:val="000000"/>
                      <w:sz w:val="20"/>
                      <w:szCs w:val="20"/>
                    </w:rPr>
                    <w:br/>
                  </w:r>
                  <w:proofErr w:type="spellStart"/>
                  <w:r w:rsidRPr="004B6FB5">
                    <w:rPr>
                      <w:rFonts w:eastAsia="Arial" w:cs="Arial"/>
                      <w:color w:val="000000"/>
                      <w:sz w:val="20"/>
                      <w:szCs w:val="20"/>
                    </w:rPr>
                    <w:t>NaN</w:t>
                  </w:r>
                  <w:proofErr w:type="spellEnd"/>
                  <w:r w:rsidRPr="004B6FB5">
                    <w:rPr>
                      <w:rFonts w:eastAsia="Arial" w:cs="Arial"/>
                      <w:color w:val="000000"/>
                      <w:sz w:val="20"/>
                      <w:szCs w:val="20"/>
                    </w:rPr>
                    <w:t xml:space="preserve"> means that less </w:t>
                  </w:r>
                  <w:r w:rsidR="00930BA6" w:rsidRPr="004B6FB5">
                    <w:rPr>
                      <w:rFonts w:eastAsia="Arial" w:cs="Arial"/>
                      <w:color w:val="000000"/>
                      <w:sz w:val="20"/>
                      <w:szCs w:val="20"/>
                    </w:rPr>
                    <w:t>than</w:t>
                  </w:r>
                  <w:r w:rsidRPr="004B6FB5">
                    <w:rPr>
                      <w:rFonts w:eastAsia="Arial" w:cs="Arial"/>
                      <w:color w:val="000000"/>
                      <w:sz w:val="20"/>
                      <w:szCs w:val="20"/>
                    </w:rPr>
                    <w:t xml:space="preserve"> 10 cases were reported for a province </w:t>
                  </w:r>
                  <w:proofErr w:type="gramStart"/>
                  <w:r w:rsidRPr="004B6FB5">
                    <w:rPr>
                      <w:rFonts w:eastAsia="Arial" w:cs="Arial"/>
                      <w:color w:val="000000"/>
                      <w:sz w:val="20"/>
                      <w:szCs w:val="20"/>
                    </w:rPr>
                    <w:t>in a given year</w:t>
                  </w:r>
                  <w:proofErr w:type="gramEnd"/>
                </w:p>
              </w:tc>
            </w:tr>
            <w:bookmarkEnd w:id="82"/>
          </w:tbl>
          <w:p w14:paraId="2E7E491A" w14:textId="08987827" w:rsidR="009C5916" w:rsidRPr="002A3361" w:rsidRDefault="009C5916" w:rsidP="0024761D">
            <w:pPr>
              <w:pStyle w:val="Caption"/>
              <w:spacing w:line="276" w:lineRule="auto"/>
            </w:pPr>
          </w:p>
        </w:tc>
      </w:tr>
    </w:tbl>
    <w:p w14:paraId="786E9A1E" w14:textId="3D32349C" w:rsidR="00797917" w:rsidRDefault="00797917" w:rsidP="00BF2BB1">
      <w:pPr>
        <w:pStyle w:val="BodyText"/>
        <w:spacing w:line="276" w:lineRule="auto"/>
        <w:jc w:val="both"/>
      </w:pPr>
      <w:r w:rsidRPr="002A3361">
        <w:rPr>
          <w:noProof/>
        </w:rPr>
        <w:drawing>
          <wp:inline distT="0" distB="0" distL="0" distR="0" wp14:anchorId="4A19251B" wp14:editId="41B14DE2">
            <wp:extent cx="5709393" cy="3481754"/>
            <wp:effectExtent l="0" t="0" r="5715" b="4445"/>
            <wp:docPr id="33916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62041" name=""/>
                    <pic:cNvPicPr/>
                  </pic:nvPicPr>
                  <pic:blipFill>
                    <a:blip r:embed="rId15"/>
                    <a:stretch>
                      <a:fillRect/>
                    </a:stretch>
                  </pic:blipFill>
                  <pic:spPr>
                    <a:xfrm>
                      <a:off x="0" y="0"/>
                      <a:ext cx="5714579" cy="3484917"/>
                    </a:xfrm>
                    <a:prstGeom prst="rect">
                      <a:avLst/>
                    </a:prstGeom>
                  </pic:spPr>
                </pic:pic>
              </a:graphicData>
            </a:graphic>
          </wp:inline>
        </w:drawing>
      </w:r>
    </w:p>
    <w:p w14:paraId="74A6121D" w14:textId="15F3B9B7" w:rsidR="00797917" w:rsidRPr="00192515" w:rsidRDefault="00797917" w:rsidP="00797917">
      <w:pPr>
        <w:pStyle w:val="BodyText"/>
        <w:spacing w:line="276" w:lineRule="auto"/>
        <w:jc w:val="both"/>
        <w:rPr>
          <w:i/>
          <w:iCs/>
        </w:rPr>
      </w:pPr>
      <w:bookmarkStart w:id="83" w:name="_Ref218039981"/>
      <w:bookmarkStart w:id="84" w:name="_Toc219472742"/>
      <w:r w:rsidRPr="00192515">
        <w:rPr>
          <w:i/>
          <w:iCs/>
        </w:rPr>
        <w:t xml:space="preserve">Figure </w:t>
      </w:r>
      <w:r w:rsidRPr="00192515">
        <w:rPr>
          <w:i/>
          <w:iCs/>
        </w:rPr>
        <w:fldChar w:fldCharType="begin"/>
      </w:r>
      <w:r w:rsidRPr="00192515">
        <w:rPr>
          <w:i/>
          <w:iCs/>
        </w:rPr>
        <w:instrText>SEQ Figure \* ARABIC</w:instrText>
      </w:r>
      <w:r w:rsidRPr="00192515">
        <w:rPr>
          <w:i/>
          <w:iCs/>
        </w:rPr>
        <w:fldChar w:fldCharType="separate"/>
      </w:r>
      <w:r w:rsidR="009A4183">
        <w:rPr>
          <w:i/>
          <w:iCs/>
          <w:noProof/>
        </w:rPr>
        <w:t>7</w:t>
      </w:r>
      <w:r w:rsidRPr="00192515">
        <w:rPr>
          <w:i/>
          <w:iCs/>
        </w:rPr>
        <w:fldChar w:fldCharType="end"/>
      </w:r>
      <w:bookmarkEnd w:id="83"/>
      <w:r w:rsidRPr="00192515">
        <w:rPr>
          <w:i/>
          <w:iCs/>
        </w:rPr>
        <w:t>: Number of cases and case fatality risk (calculated if at least 10 cases were reported) per year, per province.</w:t>
      </w:r>
      <w:bookmarkEnd w:id="84"/>
    </w:p>
    <w:p w14:paraId="2E7E46F9" w14:textId="6C27B1FA" w:rsidR="008A7FBC" w:rsidRPr="002A3361" w:rsidRDefault="009C5916" w:rsidP="00BF2BB1">
      <w:pPr>
        <w:pStyle w:val="BodyText"/>
        <w:spacing w:line="276" w:lineRule="auto"/>
        <w:jc w:val="both"/>
      </w:pPr>
      <w:r w:rsidRPr="002A3361">
        <w:t xml:space="preserve">Although the absolute number of cases seemed to increase in 2025, the CFR </w:t>
      </w:r>
      <w:r w:rsidR="008A159B" w:rsidRPr="002A3361">
        <w:t>did not differ for</w:t>
      </w:r>
      <w:r w:rsidRPr="002A3361">
        <w:t xml:space="preserve"> 2025 compared to previous years (</w:t>
      </w:r>
      <w:r w:rsidR="00531341" w:rsidRPr="00531341">
        <w:rPr>
          <w:rStyle w:val="Hyperlink"/>
          <w:color w:val="215E99" w:themeColor="text2" w:themeTint="BF"/>
        </w:rPr>
        <w:fldChar w:fldCharType="begin"/>
      </w:r>
      <w:r w:rsidR="00531341" w:rsidRPr="00531341">
        <w:rPr>
          <w:rStyle w:val="Hyperlink"/>
          <w:color w:val="215E99" w:themeColor="text2" w:themeTint="BF"/>
        </w:rPr>
        <w:instrText xml:space="preserve"> REF _Ref219456217 \h </w:instrText>
      </w:r>
      <w:r w:rsidR="00531341">
        <w:rPr>
          <w:rStyle w:val="Hyperlink"/>
          <w:color w:val="215E99" w:themeColor="text2" w:themeTint="BF"/>
        </w:rPr>
        <w:instrText xml:space="preserve"> \* MERGEFORMAT </w:instrText>
      </w:r>
      <w:r w:rsidR="00531341" w:rsidRPr="00531341">
        <w:rPr>
          <w:rStyle w:val="Hyperlink"/>
          <w:color w:val="215E99" w:themeColor="text2" w:themeTint="BF"/>
        </w:rPr>
      </w:r>
      <w:r w:rsidR="00531341" w:rsidRPr="00531341">
        <w:rPr>
          <w:rStyle w:val="Hyperlink"/>
          <w:color w:val="215E99" w:themeColor="text2" w:themeTint="BF"/>
        </w:rPr>
        <w:fldChar w:fldCharType="separate"/>
      </w:r>
      <w:r w:rsidR="009A4183" w:rsidRPr="009A4183">
        <w:rPr>
          <w:rStyle w:val="Hyperlink"/>
          <w:color w:val="215E99" w:themeColor="text2" w:themeTint="BF"/>
        </w:rPr>
        <w:t>Table 8</w:t>
      </w:r>
      <w:r w:rsidR="00531341" w:rsidRPr="00531341">
        <w:rPr>
          <w:rStyle w:val="Hyperlink"/>
          <w:color w:val="215E99" w:themeColor="text2" w:themeTint="BF"/>
        </w:rPr>
        <w:fldChar w:fldCharType="end"/>
      </w:r>
      <w:r w:rsidR="004565B9" w:rsidRPr="002A3361">
        <w:t xml:space="preserve">, </w:t>
      </w:r>
      <w:r w:rsidR="004565B9" w:rsidRPr="003F41F2">
        <w:rPr>
          <w:rStyle w:val="Hyperlink"/>
          <w:color w:val="215E99" w:themeColor="text2" w:themeTint="BF"/>
        </w:rPr>
        <w:fldChar w:fldCharType="begin"/>
      </w:r>
      <w:r w:rsidR="004565B9" w:rsidRPr="003F41F2">
        <w:rPr>
          <w:rStyle w:val="Hyperlink"/>
          <w:color w:val="215E99" w:themeColor="text2" w:themeTint="BF"/>
        </w:rPr>
        <w:instrText xml:space="preserve"> REF _Ref218039981 \h </w:instrText>
      </w:r>
      <w:r w:rsidR="002A3361" w:rsidRPr="003F41F2">
        <w:rPr>
          <w:rStyle w:val="Hyperlink"/>
          <w:color w:val="215E99" w:themeColor="text2" w:themeTint="BF"/>
        </w:rPr>
        <w:instrText xml:space="preserve"> \* MERGEFORMAT </w:instrText>
      </w:r>
      <w:r w:rsidR="004565B9" w:rsidRPr="003F41F2">
        <w:rPr>
          <w:rStyle w:val="Hyperlink"/>
          <w:color w:val="215E99" w:themeColor="text2" w:themeTint="BF"/>
        </w:rPr>
      </w:r>
      <w:r w:rsidR="004565B9" w:rsidRPr="003F41F2">
        <w:rPr>
          <w:rStyle w:val="Hyperlink"/>
          <w:color w:val="215E99" w:themeColor="text2" w:themeTint="BF"/>
        </w:rPr>
        <w:fldChar w:fldCharType="separate"/>
      </w:r>
      <w:r w:rsidR="009A4183" w:rsidRPr="009A4183">
        <w:rPr>
          <w:rStyle w:val="Hyperlink"/>
          <w:color w:val="215E99" w:themeColor="text2" w:themeTint="BF"/>
        </w:rPr>
        <w:t>Figure 7</w:t>
      </w:r>
      <w:r w:rsidR="004565B9" w:rsidRPr="003F41F2">
        <w:rPr>
          <w:rStyle w:val="Hyperlink"/>
          <w:color w:val="215E99" w:themeColor="text2" w:themeTint="BF"/>
        </w:rPr>
        <w:fldChar w:fldCharType="end"/>
      </w:r>
      <w:r w:rsidRPr="002A3361">
        <w:t>)</w:t>
      </w:r>
      <w:r w:rsidR="00177B16" w:rsidRPr="002A3361">
        <w:t xml:space="preserve">, as there were pronounced fluctuations for this indicator in the preceding </w:t>
      </w:r>
      <w:r w:rsidR="00FB10EF" w:rsidRPr="002A3361">
        <w:t>years</w:t>
      </w:r>
      <w:r w:rsidR="00177B16" w:rsidRPr="002A3361">
        <w:t>.</w:t>
      </w:r>
      <w:r w:rsidR="00083232" w:rsidRPr="002A3361">
        <w:t xml:space="preserve"> Per province comparison showed </w:t>
      </w:r>
      <w:r w:rsidR="007A2E00" w:rsidRPr="002A3361">
        <w:t>th</w:t>
      </w:r>
      <w:r w:rsidR="00794D7B" w:rsidRPr="002A3361">
        <w:t>at</w:t>
      </w:r>
      <w:r w:rsidR="007A2E00" w:rsidRPr="002A3361">
        <w:t xml:space="preserve"> </w:t>
      </w:r>
      <w:r w:rsidR="007A2E00" w:rsidRPr="002A3361">
        <w:lastRenderedPageBreak/>
        <w:t xml:space="preserve">CFR </w:t>
      </w:r>
      <w:r w:rsidR="00794D7B" w:rsidRPr="002A3361">
        <w:t>was</w:t>
      </w:r>
      <w:r w:rsidR="007A2E00" w:rsidRPr="002A3361">
        <w:t xml:space="preserve"> lower in 2025 compared to several years in the past</w:t>
      </w:r>
      <w:r w:rsidR="00794D7B" w:rsidRPr="002A3361">
        <w:t>, for all provinces except for Tanganyika.</w:t>
      </w:r>
    </w:p>
    <w:p w14:paraId="2E7E46FC" w14:textId="2A62F814" w:rsidR="008A7FBC" w:rsidRPr="004B6FB5" w:rsidRDefault="009C5916" w:rsidP="0024761D">
      <w:pPr>
        <w:pStyle w:val="Heading5"/>
        <w:spacing w:line="276" w:lineRule="auto"/>
        <w:rPr>
          <w:sz w:val="28"/>
          <w:szCs w:val="28"/>
        </w:rPr>
      </w:pPr>
      <w:bookmarkStart w:id="85" w:name="high-cfr"/>
      <w:bookmarkEnd w:id="79"/>
      <w:r w:rsidRPr="004B6FB5">
        <w:rPr>
          <w:sz w:val="28"/>
          <w:szCs w:val="28"/>
        </w:rPr>
        <w:t>High CFR</w:t>
      </w:r>
    </w:p>
    <w:tbl>
      <w:tblPr>
        <w:tblStyle w:val="Table"/>
        <w:tblW w:w="5000" w:type="pct"/>
        <w:tblLook w:val="0000" w:firstRow="0" w:lastRow="0" w:firstColumn="0" w:lastColumn="0" w:noHBand="0" w:noVBand="0"/>
      </w:tblPr>
      <w:tblGrid>
        <w:gridCol w:w="9360"/>
      </w:tblGrid>
      <w:tr w:rsidR="008A7FBC" w:rsidRPr="002A3361" w14:paraId="2E7E4748" w14:textId="77777777" w:rsidTr="00C53864">
        <w:trPr>
          <w:cantSplit/>
        </w:trPr>
        <w:tc>
          <w:tcPr>
            <w:tcW w:w="9360" w:type="dxa"/>
          </w:tcPr>
          <w:p w14:paraId="2DFE937C" w14:textId="5C8127F3" w:rsidR="008039FA" w:rsidRPr="002A3361" w:rsidRDefault="008039FA" w:rsidP="005A4906">
            <w:pPr>
              <w:pStyle w:val="ImageCaption"/>
              <w:spacing w:before="200" w:line="276" w:lineRule="auto"/>
            </w:pPr>
            <w:bookmarkStart w:id="86" w:name="_Ref218040943"/>
            <w:bookmarkStart w:id="87" w:name="_Toc219472729"/>
            <w:bookmarkStart w:id="88" w:name="tbl-highCFR-prov"/>
            <w:r w:rsidRPr="002A3361">
              <w:t xml:space="preserve">Table </w:t>
            </w:r>
            <w:r>
              <w:fldChar w:fldCharType="begin"/>
            </w:r>
            <w:r>
              <w:instrText>SEQ Table \* ARABIC</w:instrText>
            </w:r>
            <w:r>
              <w:fldChar w:fldCharType="separate"/>
            </w:r>
            <w:r w:rsidR="009A4183">
              <w:rPr>
                <w:noProof/>
              </w:rPr>
              <w:t>9</w:t>
            </w:r>
            <w:r>
              <w:fldChar w:fldCharType="end"/>
            </w:r>
            <w:bookmarkEnd w:id="86"/>
            <w:r w:rsidRPr="002A3361">
              <w:t>: Number of health zones reporting high (&gt;1%, for weeks with at least 10 cases) CFR per year, per province.</w:t>
            </w:r>
            <w:bookmarkEnd w:id="87"/>
          </w:p>
          <w:tbl>
            <w:tblPr>
              <w:tblStyle w:val="Table"/>
              <w:tblW w:w="5000" w:type="pct"/>
              <w:jc w:val="center"/>
              <w:tblLook w:val="0420" w:firstRow="1" w:lastRow="0" w:firstColumn="0" w:lastColumn="0" w:noHBand="0" w:noVBand="1"/>
            </w:tblPr>
            <w:tblGrid>
              <w:gridCol w:w="1493"/>
              <w:gridCol w:w="765"/>
              <w:gridCol w:w="765"/>
              <w:gridCol w:w="765"/>
              <w:gridCol w:w="764"/>
              <w:gridCol w:w="764"/>
              <w:gridCol w:w="764"/>
              <w:gridCol w:w="764"/>
              <w:gridCol w:w="764"/>
              <w:gridCol w:w="764"/>
              <w:gridCol w:w="772"/>
            </w:tblGrid>
            <w:tr w:rsidR="008A7FBC" w:rsidRPr="004B6FB5" w14:paraId="2E7E4709" w14:textId="77777777" w:rsidTr="009C5916">
              <w:trPr>
                <w:cnfStyle w:val="100000000000" w:firstRow="1" w:lastRow="0" w:firstColumn="0" w:lastColumn="0" w:oddVBand="0" w:evenVBand="0" w:oddHBand="0" w:evenHBand="0" w:firstRowFirstColumn="0" w:firstRowLastColumn="0" w:lastRowFirstColumn="0" w:lastRowLastColumn="0"/>
                <w:tblHeader/>
                <w:jc w:val="center"/>
              </w:trPr>
              <w:tc>
                <w:tcPr>
                  <w:tcW w:w="8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FE"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b/>
                      <w:bCs/>
                      <w:color w:val="000000"/>
                      <w:sz w:val="20"/>
                      <w:szCs w:val="20"/>
                    </w:rPr>
                  </w:pPr>
                  <w:proofErr w:type="spellStart"/>
                  <w:r w:rsidRPr="00181587">
                    <w:rPr>
                      <w:rFonts w:eastAsia="Arial" w:cs="Arial"/>
                      <w:b/>
                      <w:bCs/>
                      <w:color w:val="000000"/>
                      <w:sz w:val="20"/>
                      <w:szCs w:val="20"/>
                    </w:rPr>
                    <w:t>Province</w:t>
                  </w:r>
                  <w:r w:rsidRPr="00181587">
                    <w:rPr>
                      <w:rFonts w:eastAsia="Arial" w:cs="Arial"/>
                      <w:b/>
                      <w:bCs/>
                      <w:color w:val="000000"/>
                      <w:sz w:val="20"/>
                      <w:szCs w:val="20"/>
                      <w:vertAlign w:val="superscript"/>
                    </w:rPr>
                    <w:t>a</w:t>
                  </w:r>
                  <w:proofErr w:type="spellEnd"/>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6FF"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2015</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700"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2016</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701"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2017</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702"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2019</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703"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2020</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704"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2021</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705"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2022</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706"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2023</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707"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2024</w:t>
                  </w:r>
                </w:p>
              </w:tc>
              <w:tc>
                <w:tcPr>
                  <w:tcW w:w="4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E4708" w14:textId="77777777" w:rsidR="008A7FBC" w:rsidRPr="00181587"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b/>
                      <w:bCs/>
                      <w:color w:val="000000"/>
                      <w:sz w:val="20"/>
                      <w:szCs w:val="20"/>
                    </w:rPr>
                  </w:pPr>
                  <w:r w:rsidRPr="00181587">
                    <w:rPr>
                      <w:rFonts w:eastAsia="Arial" w:cs="Arial"/>
                      <w:b/>
                      <w:bCs/>
                      <w:color w:val="000000"/>
                      <w:sz w:val="20"/>
                      <w:szCs w:val="20"/>
                    </w:rPr>
                    <w:t>2025</w:t>
                  </w:r>
                </w:p>
              </w:tc>
            </w:tr>
            <w:tr w:rsidR="008A7FBC" w:rsidRPr="005A4906" w14:paraId="2E7E4715" w14:textId="77777777" w:rsidTr="009C5916">
              <w:trPr>
                <w:jc w:val="center"/>
              </w:trPr>
              <w:tc>
                <w:tcPr>
                  <w:tcW w:w="81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0A"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Katanga</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0B"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0C"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0D"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0E"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12</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0F"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12</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0"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1"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2"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3"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14</w:t>
                  </w:r>
                </w:p>
              </w:tc>
              <w:tc>
                <w:tcPr>
                  <w:tcW w:w="4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4"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17</w:t>
                  </w:r>
                </w:p>
              </w:tc>
            </w:tr>
            <w:tr w:rsidR="008A7FBC" w:rsidRPr="004B6FB5" w14:paraId="2E7E4721" w14:textId="77777777" w:rsidTr="009C5916">
              <w:trPr>
                <w:jc w:val="center"/>
              </w:trPr>
              <w:tc>
                <w:tcPr>
                  <w:tcW w:w="8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6"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Haut Lomami</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7"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8"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9"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A"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6</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B"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C"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D"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E"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1F"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0"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w:t>
                  </w:r>
                </w:p>
              </w:tc>
            </w:tr>
            <w:tr w:rsidR="008A7FBC" w:rsidRPr="004B6FB5" w14:paraId="2E7E472D" w14:textId="77777777" w:rsidTr="009C5916">
              <w:trPr>
                <w:jc w:val="center"/>
              </w:trPr>
              <w:tc>
                <w:tcPr>
                  <w:tcW w:w="8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2"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Lualaba</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3"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4"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5"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6"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7"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8"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9"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0</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A"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B"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C"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r>
            <w:tr w:rsidR="008A7FBC" w:rsidRPr="004B6FB5" w14:paraId="2E7E4739" w14:textId="77777777" w:rsidTr="009C5916">
              <w:trPr>
                <w:jc w:val="center"/>
              </w:trPr>
              <w:tc>
                <w:tcPr>
                  <w:tcW w:w="8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E"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Tanganyika</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2F"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30"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4</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31"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32"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33"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34"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35"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5</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36"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37"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w:t>
                  </w:r>
                </w:p>
              </w:tc>
              <w:tc>
                <w:tcPr>
                  <w:tcW w:w="4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738"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8</w:t>
                  </w:r>
                </w:p>
              </w:tc>
            </w:tr>
            <w:tr w:rsidR="008A7FBC" w:rsidRPr="004B6FB5" w14:paraId="2E7E4745" w14:textId="77777777" w:rsidTr="009C5916">
              <w:trPr>
                <w:jc w:val="center"/>
              </w:trPr>
              <w:tc>
                <w:tcPr>
                  <w:tcW w:w="816"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3A"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r w:rsidRPr="004B6FB5">
                    <w:rPr>
                      <w:rFonts w:eastAsia="Arial" w:cs="Arial"/>
                      <w:color w:val="000000"/>
                      <w:sz w:val="20"/>
                      <w:szCs w:val="20"/>
                    </w:rPr>
                    <w:t>Total</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3B"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7</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3C"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12</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3D"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17</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3E"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26</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3F"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18</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40"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13</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41"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12</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42"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17</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43"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25</w:t>
                  </w:r>
                </w:p>
              </w:tc>
              <w:tc>
                <w:tcPr>
                  <w:tcW w:w="418" w:type="pct"/>
                  <w:tcBorders>
                    <w:top w:val="none" w:sz="0" w:space="0" w:color="000000"/>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E7E4744"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jc w:val="right"/>
                    <w:rPr>
                      <w:rFonts w:eastAsia="Arial" w:cs="Arial"/>
                      <w:color w:val="000000"/>
                      <w:sz w:val="20"/>
                      <w:szCs w:val="20"/>
                    </w:rPr>
                  </w:pPr>
                  <w:r w:rsidRPr="004B6FB5">
                    <w:rPr>
                      <w:rFonts w:eastAsia="Arial" w:cs="Arial"/>
                      <w:color w:val="000000"/>
                      <w:sz w:val="20"/>
                      <w:szCs w:val="20"/>
                    </w:rPr>
                    <w:t>36</w:t>
                  </w:r>
                </w:p>
              </w:tc>
            </w:tr>
            <w:tr w:rsidR="008A7FBC" w:rsidRPr="004B6FB5" w14:paraId="2E7E4747" w14:textId="77777777" w:rsidTr="009C5916">
              <w:trPr>
                <w:jc w:val="center"/>
              </w:trPr>
              <w:tc>
                <w:tcPr>
                  <w:tcW w:w="5000" w:type="pct"/>
                  <w:gridSpan w:val="11"/>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7E4746" w14:textId="77777777" w:rsidR="008A7FBC" w:rsidRPr="004B6FB5" w:rsidRDefault="009C5916" w:rsidP="005A4906">
                  <w:pPr>
                    <w:pBdr>
                      <w:top w:val="none" w:sz="0" w:space="0" w:color="000000"/>
                      <w:left w:val="none" w:sz="0" w:space="0" w:color="000000"/>
                      <w:bottom w:val="none" w:sz="0" w:space="0" w:color="000000"/>
                      <w:right w:val="none" w:sz="0" w:space="0" w:color="000000"/>
                    </w:pBdr>
                    <w:spacing w:before="100" w:after="100" w:line="276" w:lineRule="auto"/>
                    <w:ind w:left="100" w:right="100"/>
                    <w:rPr>
                      <w:rFonts w:eastAsia="Arial" w:cs="Arial"/>
                      <w:color w:val="000000"/>
                      <w:sz w:val="20"/>
                      <w:szCs w:val="20"/>
                    </w:rPr>
                  </w:pPr>
                  <w:proofErr w:type="spellStart"/>
                  <w:r w:rsidRPr="004B6FB5">
                    <w:rPr>
                      <w:rFonts w:eastAsia="Arial" w:cs="Arial"/>
                      <w:color w:val="000000"/>
                      <w:sz w:val="20"/>
                      <w:szCs w:val="20"/>
                      <w:vertAlign w:val="superscript"/>
                    </w:rPr>
                    <w:t>a</w:t>
                  </w:r>
                  <w:r w:rsidRPr="004B6FB5">
                    <w:rPr>
                      <w:rFonts w:eastAsia="Arial" w:cs="Arial"/>
                      <w:color w:val="000000"/>
                      <w:sz w:val="20"/>
                      <w:szCs w:val="20"/>
                    </w:rPr>
                    <w:t>Health</w:t>
                  </w:r>
                  <w:proofErr w:type="spellEnd"/>
                  <w:r w:rsidRPr="004B6FB5">
                    <w:rPr>
                      <w:rFonts w:eastAsia="Arial" w:cs="Arial"/>
                      <w:color w:val="000000"/>
                      <w:sz w:val="20"/>
                      <w:szCs w:val="20"/>
                    </w:rPr>
                    <w:t xml:space="preserve"> zones n = 56, Songa excluded; 2018 was removed as 0 cases reported in the entire year</w:t>
                  </w:r>
                </w:p>
              </w:tc>
            </w:tr>
            <w:bookmarkEnd w:id="88"/>
          </w:tbl>
          <w:p w14:paraId="2E7E491B" w14:textId="77777777" w:rsidR="009C5916" w:rsidRPr="002A3361" w:rsidRDefault="009C5916" w:rsidP="005A4906">
            <w:pPr>
              <w:spacing w:after="0" w:line="276" w:lineRule="auto"/>
            </w:pPr>
          </w:p>
        </w:tc>
      </w:tr>
    </w:tbl>
    <w:p w14:paraId="2E7E4749" w14:textId="6BED0786" w:rsidR="008A7FBC" w:rsidRPr="002A3361" w:rsidRDefault="00C53864" w:rsidP="00797917">
      <w:pPr>
        <w:pStyle w:val="BodyText"/>
        <w:spacing w:line="276" w:lineRule="auto"/>
        <w:jc w:val="center"/>
      </w:pPr>
      <w:r w:rsidRPr="002A3361">
        <w:rPr>
          <w:noProof/>
        </w:rPr>
        <w:drawing>
          <wp:inline distT="0" distB="0" distL="0" distR="0" wp14:anchorId="7F468AC0" wp14:editId="333BED62">
            <wp:extent cx="5452056" cy="3810000"/>
            <wp:effectExtent l="0" t="0" r="0" b="0"/>
            <wp:docPr id="97145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51856" name=""/>
                    <pic:cNvPicPr/>
                  </pic:nvPicPr>
                  <pic:blipFill>
                    <a:blip r:embed="rId16"/>
                    <a:stretch>
                      <a:fillRect/>
                    </a:stretch>
                  </pic:blipFill>
                  <pic:spPr>
                    <a:xfrm>
                      <a:off x="0" y="0"/>
                      <a:ext cx="5477188" cy="3827562"/>
                    </a:xfrm>
                    <a:prstGeom prst="rect">
                      <a:avLst/>
                    </a:prstGeom>
                  </pic:spPr>
                </pic:pic>
              </a:graphicData>
            </a:graphic>
          </wp:inline>
        </w:drawing>
      </w:r>
    </w:p>
    <w:tbl>
      <w:tblPr>
        <w:tblStyle w:val="Table"/>
        <w:tblW w:w="5000" w:type="pct"/>
        <w:tblLayout w:type="fixed"/>
        <w:tblLook w:val="0000" w:firstRow="0" w:lastRow="0" w:firstColumn="0" w:lastColumn="0" w:noHBand="0" w:noVBand="0"/>
      </w:tblPr>
      <w:tblGrid>
        <w:gridCol w:w="9360"/>
      </w:tblGrid>
      <w:tr w:rsidR="008A7FBC" w:rsidRPr="002A3361" w14:paraId="2E7E474C" w14:textId="77777777" w:rsidTr="004B6FB5">
        <w:tc>
          <w:tcPr>
            <w:tcW w:w="9360" w:type="dxa"/>
          </w:tcPr>
          <w:p w14:paraId="2E7E474A" w14:textId="7B07BAD0" w:rsidR="008A7FBC" w:rsidRDefault="0023026F" w:rsidP="00797917">
            <w:pPr>
              <w:pStyle w:val="Caption"/>
              <w:spacing w:line="276" w:lineRule="auto"/>
            </w:pPr>
            <w:bookmarkStart w:id="89" w:name="_Ref218041406"/>
            <w:bookmarkStart w:id="90" w:name="_Toc219472743"/>
            <w:bookmarkStart w:id="91" w:name="fig-highCFR-zs-plot"/>
            <w:r w:rsidRPr="002A3361">
              <w:t xml:space="preserve">Figure </w:t>
            </w:r>
            <w:r>
              <w:fldChar w:fldCharType="begin"/>
            </w:r>
            <w:r>
              <w:instrText>SEQ Figure \* ARABIC</w:instrText>
            </w:r>
            <w:r>
              <w:fldChar w:fldCharType="separate"/>
            </w:r>
            <w:r w:rsidR="009A4183">
              <w:rPr>
                <w:noProof/>
              </w:rPr>
              <w:t>8</w:t>
            </w:r>
            <w:r>
              <w:fldChar w:fldCharType="end"/>
            </w:r>
            <w:bookmarkEnd w:id="89"/>
            <w:r w:rsidRPr="002A3361">
              <w:t>: Number of health zones with high (&gt;1%, for weeks with at least 10 cases) CFR, per year, per province.</w:t>
            </w:r>
            <w:bookmarkEnd w:id="90"/>
          </w:p>
          <w:p w14:paraId="2E7E474B" w14:textId="019F3855" w:rsidR="008A7FBC" w:rsidRPr="002A3361" w:rsidRDefault="002C0040" w:rsidP="004B6FB5">
            <w:pPr>
              <w:pStyle w:val="BodyText"/>
              <w:spacing w:line="276" w:lineRule="auto"/>
            </w:pPr>
            <w:r w:rsidRPr="002A3361">
              <w:lastRenderedPageBreak/>
              <w:t>The overall number of health zones reporting high CFRs was elevated in 2025 compared to previous years (</w:t>
            </w:r>
            <w:r w:rsidRPr="003F41F2">
              <w:rPr>
                <w:color w:val="215E99" w:themeColor="text2" w:themeTint="BF"/>
              </w:rPr>
              <w:fldChar w:fldCharType="begin"/>
            </w:r>
            <w:r w:rsidRPr="003F41F2">
              <w:rPr>
                <w:color w:val="215E99" w:themeColor="text2" w:themeTint="BF"/>
              </w:rPr>
              <w:instrText xml:space="preserve"> REF _Ref218040943 \h </w:instrText>
            </w:r>
            <w:r w:rsidR="005337E3" w:rsidRPr="003F41F2">
              <w:rPr>
                <w:color w:val="215E99" w:themeColor="text2" w:themeTint="BF"/>
              </w:rPr>
              <w:instrText xml:space="preserve"> \* MERGEFORMAT </w:instrText>
            </w:r>
            <w:r w:rsidRPr="003F41F2">
              <w:rPr>
                <w:color w:val="215E99" w:themeColor="text2" w:themeTint="BF"/>
              </w:rPr>
            </w:r>
            <w:r w:rsidRPr="003F41F2">
              <w:rPr>
                <w:color w:val="215E99" w:themeColor="text2" w:themeTint="BF"/>
              </w:rPr>
              <w:fldChar w:fldCharType="separate"/>
            </w:r>
            <w:r w:rsidR="009A4183" w:rsidRPr="009A4183">
              <w:rPr>
                <w:color w:val="215E99" w:themeColor="text2" w:themeTint="BF"/>
              </w:rPr>
              <w:t xml:space="preserve">Table </w:t>
            </w:r>
            <w:r w:rsidR="009A4183" w:rsidRPr="009A4183">
              <w:rPr>
                <w:noProof/>
                <w:color w:val="215E99" w:themeColor="text2" w:themeTint="BF"/>
              </w:rPr>
              <w:t>9</w:t>
            </w:r>
            <w:r w:rsidRPr="003F41F2">
              <w:rPr>
                <w:color w:val="215E99" w:themeColor="text2" w:themeTint="BF"/>
              </w:rPr>
              <w:fldChar w:fldCharType="end"/>
            </w:r>
            <w:r w:rsidRPr="002A3361">
              <w:t>). The effect was most pronounced for Haut Katanga</w:t>
            </w:r>
            <w:r w:rsidR="0044093B" w:rsidRPr="002A3361">
              <w:t xml:space="preserve"> and Lualaba</w:t>
            </w:r>
            <w:r w:rsidRPr="002A3361">
              <w:t>, while for other provinces comparable numbers of health zones presenting high CFRs were observed in previous years</w:t>
            </w:r>
            <w:r w:rsidRPr="002A3361" w:rsidDel="002C0040">
              <w:t xml:space="preserve"> </w:t>
            </w:r>
            <w:r w:rsidR="00707872" w:rsidRPr="002A3361">
              <w:t>(</w:t>
            </w:r>
            <w:r w:rsidR="00707872" w:rsidRPr="003F41F2">
              <w:rPr>
                <w:color w:val="215E99" w:themeColor="text2" w:themeTint="BF"/>
              </w:rPr>
              <w:fldChar w:fldCharType="begin"/>
            </w:r>
            <w:r w:rsidR="00707872" w:rsidRPr="003F41F2">
              <w:rPr>
                <w:color w:val="215E99" w:themeColor="text2" w:themeTint="BF"/>
              </w:rPr>
              <w:instrText xml:space="preserve"> REF _Ref218041406 \h </w:instrText>
            </w:r>
            <w:r w:rsidR="005337E3" w:rsidRPr="003F41F2">
              <w:rPr>
                <w:color w:val="215E99" w:themeColor="text2" w:themeTint="BF"/>
              </w:rPr>
              <w:instrText xml:space="preserve"> \* MERGEFORMAT </w:instrText>
            </w:r>
            <w:r w:rsidR="00707872" w:rsidRPr="003F41F2">
              <w:rPr>
                <w:color w:val="215E99" w:themeColor="text2" w:themeTint="BF"/>
              </w:rPr>
            </w:r>
            <w:r w:rsidR="00707872" w:rsidRPr="003F41F2">
              <w:rPr>
                <w:color w:val="215E99" w:themeColor="text2" w:themeTint="BF"/>
              </w:rPr>
              <w:fldChar w:fldCharType="separate"/>
            </w:r>
            <w:r w:rsidR="009A4183" w:rsidRPr="009A4183">
              <w:rPr>
                <w:color w:val="215E99" w:themeColor="text2" w:themeTint="BF"/>
              </w:rPr>
              <w:t xml:space="preserve">Figure </w:t>
            </w:r>
            <w:r w:rsidR="009A4183" w:rsidRPr="009A4183">
              <w:rPr>
                <w:noProof/>
                <w:color w:val="215E99" w:themeColor="text2" w:themeTint="BF"/>
              </w:rPr>
              <w:t>8</w:t>
            </w:r>
            <w:r w:rsidR="00707872" w:rsidRPr="003F41F2">
              <w:rPr>
                <w:color w:val="215E99" w:themeColor="text2" w:themeTint="BF"/>
              </w:rPr>
              <w:fldChar w:fldCharType="end"/>
            </w:r>
            <w:r w:rsidR="00707872" w:rsidRPr="002A3361">
              <w:t>).</w:t>
            </w:r>
            <w:r w:rsidR="00CA0688" w:rsidRPr="002A3361">
              <w:t xml:space="preserve"> The median number of weeks with </w:t>
            </w:r>
            <w:r w:rsidR="001A77F4" w:rsidRPr="002A3361">
              <w:t>high CFR</w:t>
            </w:r>
            <w:r w:rsidR="00CA0688" w:rsidRPr="002A3361">
              <w:t xml:space="preserve"> </w:t>
            </w:r>
            <w:r w:rsidR="001A77F4" w:rsidRPr="002A3361">
              <w:t>did not differ for 2025 compared to previous years</w:t>
            </w:r>
            <w:r w:rsidR="00CA0688" w:rsidRPr="002A3361">
              <w:t xml:space="preserve"> (data not shown)</w:t>
            </w:r>
            <w:r w:rsidR="001A77F4" w:rsidRPr="002A3361">
              <w:t>.</w:t>
            </w:r>
          </w:p>
        </w:tc>
        <w:bookmarkEnd w:id="91"/>
      </w:tr>
    </w:tbl>
    <w:p w14:paraId="53DA27E7" w14:textId="77777777" w:rsidR="004F2BE4" w:rsidRPr="004F2BE4" w:rsidRDefault="004F2BE4" w:rsidP="0024761D">
      <w:pPr>
        <w:pStyle w:val="Heading3"/>
        <w:numPr>
          <w:ilvl w:val="2"/>
          <w:numId w:val="7"/>
        </w:numPr>
        <w:spacing w:line="276" w:lineRule="auto"/>
        <w:ind w:left="993" w:hanging="993"/>
        <w:rPr>
          <w:sz w:val="36"/>
          <w:szCs w:val="36"/>
        </w:rPr>
      </w:pPr>
      <w:bookmarkStart w:id="92" w:name="_Toc219472708"/>
      <w:bookmarkStart w:id="93" w:name="quantitative-analysis-of-the-data"/>
      <w:bookmarkStart w:id="94" w:name="endemicity"/>
      <w:bookmarkEnd w:id="85"/>
      <w:r w:rsidRPr="004F2BE4">
        <w:rPr>
          <w:sz w:val="36"/>
          <w:szCs w:val="36"/>
        </w:rPr>
        <w:lastRenderedPageBreak/>
        <w:t>Quantitative analysis</w:t>
      </w:r>
      <w:bookmarkStart w:id="95" w:name="general-overview-of-the-data-1"/>
      <w:bookmarkEnd w:id="92"/>
    </w:p>
    <w:tbl>
      <w:tblPr>
        <w:tblStyle w:val="Table"/>
        <w:tblW w:w="5000" w:type="pct"/>
        <w:tblLook w:val="0000" w:firstRow="0" w:lastRow="0" w:firstColumn="0" w:lastColumn="0" w:noHBand="0" w:noVBand="0"/>
      </w:tblPr>
      <w:tblGrid>
        <w:gridCol w:w="9360"/>
      </w:tblGrid>
      <w:tr w:rsidR="004F2BE4" w:rsidRPr="002A3361" w14:paraId="4DA3EC64" w14:textId="77777777" w:rsidTr="00193C2D">
        <w:tc>
          <w:tcPr>
            <w:tcW w:w="5000" w:type="pct"/>
          </w:tcPr>
          <w:p w14:paraId="7339BB2E" w14:textId="0B616AC6" w:rsidR="004F2BE4" w:rsidRPr="002A3361" w:rsidRDefault="004F2BE4" w:rsidP="00193C2D">
            <w:pPr>
              <w:pStyle w:val="ImageCaption"/>
              <w:spacing w:before="200" w:line="276" w:lineRule="auto"/>
            </w:pPr>
            <w:bookmarkStart w:id="96" w:name="_Ref218036376"/>
            <w:bookmarkStart w:id="97" w:name="_Toc219472730"/>
            <w:bookmarkStart w:id="98" w:name="tbl-general-estimates-region"/>
            <w:r w:rsidRPr="002A3361">
              <w:t xml:space="preserve">Table </w:t>
            </w:r>
            <w:r>
              <w:fldChar w:fldCharType="begin"/>
            </w:r>
            <w:r>
              <w:instrText>SEQ Table \* ARABIC</w:instrText>
            </w:r>
            <w:r>
              <w:fldChar w:fldCharType="separate"/>
            </w:r>
            <w:r w:rsidR="009A4183">
              <w:rPr>
                <w:noProof/>
              </w:rPr>
              <w:t>10</w:t>
            </w:r>
            <w:r>
              <w:fldChar w:fldCharType="end"/>
            </w:r>
            <w:bookmarkEnd w:id="96"/>
            <w:r w:rsidRPr="002A3361">
              <w:t>: Models estimates for different cholera epidemic indicators in the DRC’s Katanga region in years 2015 - 2025.</w:t>
            </w:r>
            <w:bookmarkEnd w:id="97"/>
          </w:p>
          <w:tbl>
            <w:tblPr>
              <w:tblStyle w:val="Table"/>
              <w:tblW w:w="5312" w:type="dxa"/>
              <w:jc w:val="center"/>
              <w:tblLook w:val="0420" w:firstRow="1" w:lastRow="0" w:firstColumn="0" w:lastColumn="0" w:noHBand="0" w:noVBand="1"/>
            </w:tblPr>
            <w:tblGrid>
              <w:gridCol w:w="2268"/>
              <w:gridCol w:w="1848"/>
              <w:gridCol w:w="1196"/>
            </w:tblGrid>
            <w:tr w:rsidR="00075691" w:rsidRPr="002A3361" w14:paraId="7153599B" w14:textId="77777777" w:rsidTr="00181587">
              <w:trPr>
                <w:cnfStyle w:val="100000000000" w:firstRow="1" w:lastRow="0" w:firstColumn="0" w:lastColumn="0" w:oddVBand="0" w:evenVBand="0" w:oddHBand="0" w:evenHBand="0" w:firstRowFirstColumn="0" w:firstRowLastColumn="0" w:lastRowFirstColumn="0" w:lastRowLastColumn="0"/>
                <w:trHeight w:val="227"/>
                <w:tblHeader/>
                <w:jc w:val="center"/>
              </w:trPr>
              <w:tc>
                <w:tcPr>
                  <w:tcW w:w="213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ED3FE" w14:textId="77777777" w:rsidR="00075691" w:rsidRPr="001D4B3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b/>
                      <w:bCs/>
                      <w:color w:val="000000"/>
                      <w:sz w:val="20"/>
                      <w:szCs w:val="20"/>
                    </w:rPr>
                  </w:pPr>
                  <w:r w:rsidRPr="001D4B35">
                    <w:rPr>
                      <w:rFonts w:eastAsia="Arial" w:cs="Arial"/>
                      <w:b/>
                      <w:bCs/>
                      <w:color w:val="000000"/>
                      <w:sz w:val="20"/>
                      <w:szCs w:val="20"/>
                    </w:rPr>
                    <w:t>Indicator for year 2025</w:t>
                  </w:r>
                </w:p>
              </w:tc>
              <w:tc>
                <w:tcPr>
                  <w:tcW w:w="17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A7698E" w14:textId="77777777" w:rsidR="00075691" w:rsidRPr="001D4B3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b/>
                      <w:bCs/>
                      <w:color w:val="000000"/>
                      <w:sz w:val="20"/>
                      <w:szCs w:val="20"/>
                    </w:rPr>
                  </w:pPr>
                  <w:r w:rsidRPr="001D4B35">
                    <w:rPr>
                      <w:rFonts w:eastAsia="Arial" w:cs="Arial"/>
                      <w:b/>
                      <w:bCs/>
                      <w:color w:val="000000"/>
                      <w:sz w:val="20"/>
                      <w:szCs w:val="20"/>
                    </w:rPr>
                    <w:t>Estimate (95% CI)</w:t>
                  </w:r>
                </w:p>
              </w:tc>
              <w:tc>
                <w:tcPr>
                  <w:tcW w:w="112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891B7F" w14:textId="77777777" w:rsidR="00075691" w:rsidRPr="001D4B3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b/>
                      <w:bCs/>
                      <w:color w:val="000000"/>
                      <w:sz w:val="20"/>
                      <w:szCs w:val="20"/>
                    </w:rPr>
                  </w:pPr>
                  <w:r w:rsidRPr="001D4B35">
                    <w:rPr>
                      <w:rFonts w:eastAsia="Arial" w:cs="Arial"/>
                      <w:b/>
                      <w:bCs/>
                      <w:color w:val="000000"/>
                      <w:sz w:val="20"/>
                      <w:szCs w:val="20"/>
                    </w:rPr>
                    <w:t>p-value</w:t>
                  </w:r>
                </w:p>
              </w:tc>
            </w:tr>
            <w:tr w:rsidR="00075691" w:rsidRPr="002A3361" w14:paraId="7DF1DD44" w14:textId="77777777" w:rsidTr="00181587">
              <w:trPr>
                <w:trHeight w:val="227"/>
                <w:jc w:val="center"/>
              </w:trPr>
              <w:tc>
                <w:tcPr>
                  <w:tcW w:w="213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17BA8"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 of cases</w:t>
                  </w:r>
                </w:p>
              </w:tc>
              <w:tc>
                <w:tcPr>
                  <w:tcW w:w="173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1A8AF" w14:textId="27674A6E"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RR = 1.7 (1.5; 1.9)</w:t>
                  </w:r>
                </w:p>
              </w:tc>
              <w:tc>
                <w:tcPr>
                  <w:tcW w:w="112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11472"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&lt;0.001</w:t>
                  </w:r>
                </w:p>
              </w:tc>
            </w:tr>
            <w:tr w:rsidR="00075691" w:rsidRPr="002A3361" w14:paraId="0897A176" w14:textId="77777777" w:rsidTr="00181587">
              <w:trPr>
                <w:trHeight w:val="227"/>
                <w:jc w:val="center"/>
              </w:trPr>
              <w:tc>
                <w:tcPr>
                  <w:tcW w:w="213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271D0"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AR</w:t>
                  </w:r>
                </w:p>
              </w:tc>
              <w:tc>
                <w:tcPr>
                  <w:tcW w:w="17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518FF" w14:textId="409F30FB"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IRR = 1.4 (1.3; 1.6)</w:t>
                  </w:r>
                </w:p>
              </w:tc>
              <w:tc>
                <w:tcPr>
                  <w:tcW w:w="11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CBFB5"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&lt;0.001</w:t>
                  </w:r>
                </w:p>
              </w:tc>
            </w:tr>
            <w:tr w:rsidR="00075691" w:rsidRPr="002A3361" w14:paraId="0A103D6A" w14:textId="77777777" w:rsidTr="00181587">
              <w:trPr>
                <w:trHeight w:val="227"/>
                <w:jc w:val="center"/>
              </w:trPr>
              <w:tc>
                <w:tcPr>
                  <w:tcW w:w="213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9CE43" w14:textId="6D1BC60D"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w:t>
                  </w:r>
                  <w:r w:rsidR="00D63233">
                    <w:rPr>
                      <w:rFonts w:eastAsia="Arial" w:cs="Arial"/>
                      <w:color w:val="000000"/>
                      <w:sz w:val="20"/>
                      <w:szCs w:val="20"/>
                    </w:rPr>
                    <w:t xml:space="preserve"> of HZ with high number</w:t>
                  </w:r>
                  <w:r w:rsidRPr="004B6FB5">
                    <w:rPr>
                      <w:rFonts w:eastAsia="Arial" w:cs="Arial"/>
                      <w:color w:val="000000"/>
                      <w:sz w:val="20"/>
                      <w:szCs w:val="20"/>
                    </w:rPr>
                    <w:t xml:space="preserve"> of cases</w:t>
                  </w:r>
                </w:p>
              </w:tc>
              <w:tc>
                <w:tcPr>
                  <w:tcW w:w="17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AA220" w14:textId="3626F0EA"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OR = 4.6 (3.7; 5.7)</w:t>
                  </w:r>
                </w:p>
              </w:tc>
              <w:tc>
                <w:tcPr>
                  <w:tcW w:w="11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A91E5"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&lt;0.001</w:t>
                  </w:r>
                </w:p>
              </w:tc>
            </w:tr>
            <w:tr w:rsidR="00075691" w:rsidRPr="002A3361" w14:paraId="2D035D9F" w14:textId="77777777" w:rsidTr="00181587">
              <w:trPr>
                <w:trHeight w:val="227"/>
                <w:jc w:val="center"/>
              </w:trPr>
              <w:tc>
                <w:tcPr>
                  <w:tcW w:w="213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0C2E2"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 of outbreaks</w:t>
                  </w:r>
                </w:p>
              </w:tc>
              <w:tc>
                <w:tcPr>
                  <w:tcW w:w="17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1147F" w14:textId="0EF511C9"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RR = 1.9 (1.8; 2.0)</w:t>
                  </w:r>
                </w:p>
              </w:tc>
              <w:tc>
                <w:tcPr>
                  <w:tcW w:w="11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C0F0D"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&lt;0.001</w:t>
                  </w:r>
                </w:p>
              </w:tc>
            </w:tr>
            <w:tr w:rsidR="00075691" w:rsidRPr="002A3361" w14:paraId="68712855" w14:textId="77777777" w:rsidTr="00181587">
              <w:trPr>
                <w:trHeight w:val="227"/>
                <w:jc w:val="center"/>
              </w:trPr>
              <w:tc>
                <w:tcPr>
                  <w:tcW w:w="213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B6B6F"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 of deaths</w:t>
                  </w:r>
                </w:p>
              </w:tc>
              <w:tc>
                <w:tcPr>
                  <w:tcW w:w="17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576E4" w14:textId="6AB7F826"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RR = 1.9 (1.5; 2.3)</w:t>
                  </w:r>
                </w:p>
              </w:tc>
              <w:tc>
                <w:tcPr>
                  <w:tcW w:w="11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EBC28"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&lt;0.001</w:t>
                  </w:r>
                </w:p>
              </w:tc>
            </w:tr>
            <w:tr w:rsidR="00075691" w:rsidRPr="002A3361" w14:paraId="75025808" w14:textId="77777777" w:rsidTr="00181587">
              <w:trPr>
                <w:trHeight w:val="227"/>
                <w:jc w:val="center"/>
              </w:trPr>
              <w:tc>
                <w:tcPr>
                  <w:tcW w:w="2135"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82538B8"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CFR</w:t>
                  </w:r>
                </w:p>
              </w:tc>
              <w:tc>
                <w:tcPr>
                  <w:tcW w:w="173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6FDBDA4" w14:textId="0CD969A2"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RR = 1.</w:t>
                  </w:r>
                  <w:r w:rsidR="00341893">
                    <w:rPr>
                      <w:rFonts w:eastAsia="Arial" w:cs="Arial"/>
                      <w:color w:val="000000"/>
                      <w:sz w:val="20"/>
                      <w:szCs w:val="20"/>
                    </w:rPr>
                    <w:t>1</w:t>
                  </w:r>
                  <w:r w:rsidRPr="004B6FB5">
                    <w:rPr>
                      <w:rFonts w:eastAsia="Arial" w:cs="Arial"/>
                      <w:color w:val="000000"/>
                      <w:sz w:val="20"/>
                      <w:szCs w:val="20"/>
                    </w:rPr>
                    <w:t xml:space="preserve"> (</w:t>
                  </w:r>
                  <w:r w:rsidR="00903319">
                    <w:rPr>
                      <w:rFonts w:eastAsia="Arial" w:cs="Arial"/>
                      <w:color w:val="000000"/>
                      <w:sz w:val="20"/>
                      <w:szCs w:val="20"/>
                    </w:rPr>
                    <w:t>0.9</w:t>
                  </w:r>
                  <w:r w:rsidRPr="004B6FB5">
                    <w:rPr>
                      <w:rFonts w:eastAsia="Arial" w:cs="Arial"/>
                      <w:color w:val="000000"/>
                      <w:sz w:val="20"/>
                      <w:szCs w:val="20"/>
                    </w:rPr>
                    <w:t>; 1.</w:t>
                  </w:r>
                  <w:r w:rsidR="00903319">
                    <w:rPr>
                      <w:rFonts w:eastAsia="Arial" w:cs="Arial"/>
                      <w:color w:val="000000"/>
                      <w:sz w:val="20"/>
                      <w:szCs w:val="20"/>
                    </w:rPr>
                    <w:t>3</w:t>
                  </w:r>
                  <w:r w:rsidRPr="004B6FB5">
                    <w:rPr>
                      <w:rFonts w:eastAsia="Arial" w:cs="Arial"/>
                      <w:color w:val="000000"/>
                      <w:sz w:val="20"/>
                      <w:szCs w:val="20"/>
                    </w:rPr>
                    <w:t>)</w:t>
                  </w:r>
                </w:p>
              </w:tc>
              <w:tc>
                <w:tcPr>
                  <w:tcW w:w="1127"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F610B66" w14:textId="045BEA0E"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0.</w:t>
                  </w:r>
                  <w:r w:rsidR="006C160A">
                    <w:rPr>
                      <w:rFonts w:eastAsia="Arial" w:cs="Arial"/>
                      <w:color w:val="000000"/>
                      <w:sz w:val="20"/>
                      <w:szCs w:val="20"/>
                    </w:rPr>
                    <w:t>4</w:t>
                  </w:r>
                </w:p>
              </w:tc>
            </w:tr>
            <w:tr w:rsidR="00075691" w:rsidRPr="002A3361" w14:paraId="71EB91DA" w14:textId="77777777" w:rsidTr="00181587">
              <w:trPr>
                <w:trHeight w:val="227"/>
                <w:jc w:val="center"/>
              </w:trPr>
              <w:tc>
                <w:tcPr>
                  <w:tcW w:w="2135" w:type="pct"/>
                  <w:tcBorders>
                    <w:bottom w:val="single" w:sz="4" w:space="0" w:color="auto"/>
                  </w:tcBorders>
                  <w:shd w:val="clear" w:color="auto" w:fill="FFFFFF"/>
                  <w:tcMar>
                    <w:top w:w="0" w:type="dxa"/>
                    <w:left w:w="0" w:type="dxa"/>
                    <w:bottom w:w="0" w:type="dxa"/>
                    <w:right w:w="0" w:type="dxa"/>
                  </w:tcMar>
                  <w:vAlign w:val="center"/>
                </w:tcPr>
                <w:p w14:paraId="75F815D3" w14:textId="7D4F3829" w:rsidR="00075691" w:rsidRPr="004B6FB5" w:rsidRDefault="00D63233"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w:t>
                  </w:r>
                  <w:r>
                    <w:rPr>
                      <w:rFonts w:eastAsia="Arial" w:cs="Arial"/>
                      <w:color w:val="000000"/>
                      <w:sz w:val="20"/>
                      <w:szCs w:val="20"/>
                    </w:rPr>
                    <w:t xml:space="preserve"> of HZ with high </w:t>
                  </w:r>
                  <w:r w:rsidR="00075691" w:rsidRPr="004B6FB5">
                    <w:rPr>
                      <w:rFonts w:eastAsia="Arial" w:cs="Arial"/>
                      <w:color w:val="000000"/>
                      <w:sz w:val="20"/>
                      <w:szCs w:val="20"/>
                    </w:rPr>
                    <w:t>CFR</w:t>
                  </w:r>
                </w:p>
              </w:tc>
              <w:tc>
                <w:tcPr>
                  <w:tcW w:w="1739" w:type="pct"/>
                  <w:tcBorders>
                    <w:bottom w:val="single" w:sz="4" w:space="0" w:color="auto"/>
                  </w:tcBorders>
                  <w:shd w:val="clear" w:color="auto" w:fill="FFFFFF"/>
                  <w:tcMar>
                    <w:top w:w="0" w:type="dxa"/>
                    <w:left w:w="0" w:type="dxa"/>
                    <w:bottom w:w="0" w:type="dxa"/>
                    <w:right w:w="0" w:type="dxa"/>
                  </w:tcMar>
                  <w:vAlign w:val="center"/>
                </w:tcPr>
                <w:p w14:paraId="496A47A6" w14:textId="6312FDD2"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OR = 1.</w:t>
                  </w:r>
                  <w:r w:rsidR="00D86D0A">
                    <w:rPr>
                      <w:rFonts w:eastAsia="Arial" w:cs="Arial"/>
                      <w:color w:val="000000"/>
                      <w:sz w:val="20"/>
                      <w:szCs w:val="20"/>
                    </w:rPr>
                    <w:t>7</w:t>
                  </w:r>
                  <w:r w:rsidRPr="004B6FB5">
                    <w:rPr>
                      <w:rFonts w:eastAsia="Arial" w:cs="Arial"/>
                      <w:color w:val="000000"/>
                      <w:sz w:val="20"/>
                      <w:szCs w:val="20"/>
                    </w:rPr>
                    <w:t xml:space="preserve"> (1.2; 2.2)</w:t>
                  </w:r>
                </w:p>
              </w:tc>
              <w:tc>
                <w:tcPr>
                  <w:tcW w:w="1127" w:type="pct"/>
                  <w:tcBorders>
                    <w:bottom w:val="single" w:sz="4" w:space="0" w:color="auto"/>
                  </w:tcBorders>
                  <w:shd w:val="clear" w:color="auto" w:fill="FFFFFF"/>
                  <w:tcMar>
                    <w:top w:w="0" w:type="dxa"/>
                    <w:left w:w="0" w:type="dxa"/>
                    <w:bottom w:w="0" w:type="dxa"/>
                    <w:right w:w="0" w:type="dxa"/>
                  </w:tcMar>
                  <w:vAlign w:val="center"/>
                </w:tcPr>
                <w:p w14:paraId="0D4B78DC" w14:textId="77777777" w:rsidR="00075691" w:rsidRPr="004B6FB5" w:rsidRDefault="00075691" w:rsidP="00181587">
                  <w:pPr>
                    <w:pBdr>
                      <w:top w:val="none" w:sz="0" w:space="0" w:color="000000"/>
                      <w:left w:val="none" w:sz="0" w:space="0" w:color="000000"/>
                      <w:bottom w:val="none" w:sz="0" w:space="0" w:color="000000"/>
                      <w:right w:val="none" w:sz="0" w:space="0" w:color="000000"/>
                    </w:pBdr>
                    <w:spacing w:after="100"/>
                    <w:ind w:left="100" w:right="100"/>
                    <w:jc w:val="center"/>
                    <w:rPr>
                      <w:rFonts w:eastAsia="Arial" w:cs="Arial"/>
                      <w:color w:val="000000"/>
                      <w:sz w:val="20"/>
                      <w:szCs w:val="20"/>
                    </w:rPr>
                  </w:pPr>
                  <w:r w:rsidRPr="004B6FB5">
                    <w:rPr>
                      <w:rFonts w:eastAsia="Arial" w:cs="Arial"/>
                      <w:color w:val="000000"/>
                      <w:sz w:val="20"/>
                      <w:szCs w:val="20"/>
                    </w:rPr>
                    <w:t>&lt;0.001</w:t>
                  </w:r>
                </w:p>
              </w:tc>
            </w:tr>
            <w:bookmarkEnd w:id="98"/>
          </w:tbl>
          <w:p w14:paraId="75475C11" w14:textId="77777777" w:rsidR="004F2BE4" w:rsidRPr="002A3361" w:rsidRDefault="004F2BE4" w:rsidP="00193C2D">
            <w:pPr>
              <w:spacing w:after="0" w:line="276" w:lineRule="auto"/>
              <w:rPr>
                <w:sz w:val="18"/>
                <w:szCs w:val="18"/>
              </w:rPr>
            </w:pPr>
          </w:p>
        </w:tc>
      </w:tr>
    </w:tbl>
    <w:bookmarkEnd w:id="93"/>
    <w:bookmarkEnd w:id="95"/>
    <w:p w14:paraId="24B087AE" w14:textId="1D73A44A" w:rsidR="004F2BE4" w:rsidRPr="002A3361" w:rsidRDefault="004F2BE4" w:rsidP="004F2BE4">
      <w:pPr>
        <w:pStyle w:val="BodyText"/>
        <w:spacing w:after="0" w:line="276" w:lineRule="auto"/>
        <w:rPr>
          <w:sz w:val="20"/>
          <w:szCs w:val="20"/>
        </w:rPr>
      </w:pPr>
      <w:r w:rsidRPr="002A3361">
        <w:rPr>
          <w:sz w:val="20"/>
          <w:szCs w:val="20"/>
        </w:rPr>
        <w:t>Abbreviations: AR = attack rate; CFR = case fatality risk</w:t>
      </w:r>
      <w:r w:rsidR="004D7D76">
        <w:rPr>
          <w:sz w:val="20"/>
          <w:szCs w:val="20"/>
        </w:rPr>
        <w:t>;</w:t>
      </w:r>
      <w:r w:rsidR="009726E1">
        <w:rPr>
          <w:sz w:val="20"/>
          <w:szCs w:val="20"/>
        </w:rPr>
        <w:t xml:space="preserve"> </w:t>
      </w:r>
      <w:r w:rsidR="00A17559" w:rsidRPr="00A17559">
        <w:rPr>
          <w:sz w:val="20"/>
          <w:szCs w:val="20"/>
        </w:rPr>
        <w:t xml:space="preserve">CI = confidence interval; </w:t>
      </w:r>
      <w:r w:rsidR="00D63233">
        <w:rPr>
          <w:sz w:val="20"/>
          <w:szCs w:val="20"/>
        </w:rPr>
        <w:t xml:space="preserve">HZ = health zone; </w:t>
      </w:r>
      <w:r w:rsidR="009726E1">
        <w:rPr>
          <w:sz w:val="20"/>
          <w:szCs w:val="20"/>
        </w:rPr>
        <w:t xml:space="preserve">IRR = </w:t>
      </w:r>
      <w:r w:rsidR="004D7D76">
        <w:rPr>
          <w:sz w:val="20"/>
          <w:szCs w:val="20"/>
        </w:rPr>
        <w:t>incidence rate ratio; OR = odds ratio; RR = risk ratio.</w:t>
      </w:r>
    </w:p>
    <w:p w14:paraId="2351DF67" w14:textId="294BB0C8" w:rsidR="004F2BE4" w:rsidRPr="002A3361" w:rsidRDefault="004F2BE4" w:rsidP="004F2BE4">
      <w:pPr>
        <w:pStyle w:val="BodyText"/>
        <w:spacing w:after="0" w:line="276" w:lineRule="auto"/>
        <w:rPr>
          <w:sz w:val="20"/>
          <w:szCs w:val="20"/>
        </w:rPr>
      </w:pPr>
      <w:r w:rsidRPr="002A3361">
        <w:rPr>
          <w:sz w:val="20"/>
          <w:szCs w:val="20"/>
        </w:rPr>
        <w:t xml:space="preserve">To model the overall mean difference between 2025 and previous years in terms of different epidemic indicators, one generalized additive model was fitted per outcome. The explanatory variable was a step change in 2025, where the parametric term was meant to capture the overall mean difference between 2025 vs prior years. Each model was adjusted for both geographic location (province modeled as parametric term and health zones as a random effect) and time (week number within year 2025 and years 2015-2024 modeled as explicit cyclic smoothing to capture short-term seasonal fluctuations). Smoothing parameters were estimated using Restricted Maximum Likelihood method. For count response variables (number of cases, number of deaths, and number of outbreaks), negative binomial models with a log link function were fitted. For proportion response variables (AR and CFR), an offset was additionally included (log-population or log-number of </w:t>
      </w:r>
      <w:r w:rsidR="00BE141C">
        <w:rPr>
          <w:sz w:val="20"/>
          <w:szCs w:val="20"/>
        </w:rPr>
        <w:t>cases</w:t>
      </w:r>
      <w:r w:rsidRPr="002A3361">
        <w:rPr>
          <w:sz w:val="20"/>
          <w:szCs w:val="20"/>
        </w:rPr>
        <w:t xml:space="preserve">, respectively) in the model described above. Finally, for </w:t>
      </w:r>
      <w:r w:rsidR="00254465">
        <w:rPr>
          <w:sz w:val="20"/>
          <w:szCs w:val="20"/>
        </w:rPr>
        <w:t>binary</w:t>
      </w:r>
      <w:r w:rsidRPr="002A3361">
        <w:rPr>
          <w:sz w:val="20"/>
          <w:szCs w:val="20"/>
        </w:rPr>
        <w:t xml:space="preserve"> outcomes (</w:t>
      </w:r>
      <w:r w:rsidR="00D86FC9">
        <w:rPr>
          <w:sz w:val="20"/>
          <w:szCs w:val="20"/>
        </w:rPr>
        <w:t xml:space="preserve">number of </w:t>
      </w:r>
      <w:r w:rsidRPr="002A3361">
        <w:rPr>
          <w:sz w:val="20"/>
          <w:szCs w:val="20"/>
        </w:rPr>
        <w:t xml:space="preserve">health zones </w:t>
      </w:r>
      <w:r w:rsidR="00D86FC9">
        <w:rPr>
          <w:sz w:val="20"/>
          <w:szCs w:val="20"/>
        </w:rPr>
        <w:t>reporting</w:t>
      </w:r>
      <w:r w:rsidRPr="002A3361">
        <w:rPr>
          <w:sz w:val="20"/>
          <w:szCs w:val="20"/>
        </w:rPr>
        <w:t xml:space="preserve"> high number of cases or high CFR within a week), binomial models with logistic link function were fitted.</w:t>
      </w:r>
    </w:p>
    <w:p w14:paraId="74F0CBE8" w14:textId="3F0CC58A" w:rsidR="004F2BE4" w:rsidRPr="004F2BE4" w:rsidRDefault="004F2BE4" w:rsidP="004F2BE4">
      <w:pPr>
        <w:pStyle w:val="BodyText"/>
        <w:spacing w:line="276" w:lineRule="auto"/>
        <w:rPr>
          <w:sz w:val="20"/>
          <w:szCs w:val="20"/>
        </w:rPr>
      </w:pPr>
      <w:r w:rsidRPr="002A3361">
        <w:t xml:space="preserve">The main indicators of cholera epidemics for year 2025 compared to previous years are presented in </w:t>
      </w:r>
      <w:r w:rsidRPr="003F41F2">
        <w:rPr>
          <w:color w:val="215E99" w:themeColor="text2" w:themeTint="BF"/>
        </w:rPr>
        <w:fldChar w:fldCharType="begin"/>
      </w:r>
      <w:r w:rsidRPr="003F41F2">
        <w:rPr>
          <w:color w:val="215E99" w:themeColor="text2" w:themeTint="BF"/>
        </w:rPr>
        <w:instrText xml:space="preserve"> REF _Ref218036376 \h  \* MERGEFORMAT </w:instrText>
      </w:r>
      <w:r w:rsidRPr="003F41F2">
        <w:rPr>
          <w:color w:val="215E99" w:themeColor="text2" w:themeTint="BF"/>
        </w:rPr>
      </w:r>
      <w:r w:rsidRPr="003F41F2">
        <w:rPr>
          <w:color w:val="215E99" w:themeColor="text2" w:themeTint="BF"/>
        </w:rPr>
        <w:fldChar w:fldCharType="separate"/>
      </w:r>
      <w:r w:rsidR="009A4183" w:rsidRPr="009A4183">
        <w:rPr>
          <w:color w:val="215E99" w:themeColor="text2" w:themeTint="BF"/>
        </w:rPr>
        <w:t xml:space="preserve">Table </w:t>
      </w:r>
      <w:r w:rsidR="009A4183" w:rsidRPr="009A4183">
        <w:rPr>
          <w:noProof/>
          <w:color w:val="215E99" w:themeColor="text2" w:themeTint="BF"/>
        </w:rPr>
        <w:t>10</w:t>
      </w:r>
      <w:r w:rsidRPr="003F41F2">
        <w:rPr>
          <w:color w:val="215E99" w:themeColor="text2" w:themeTint="BF"/>
        </w:rPr>
        <w:fldChar w:fldCharType="end"/>
      </w:r>
      <w:r w:rsidRPr="002A3361">
        <w:t>. In 2025, all the indicators apart from the CFR were significantly higher than before. Although the CFR itself was not different, the number of health zones reporting CFR above 1% was increased in 2025. All indicators except for the number of outbreaks were significantly affected by seasonal fluctuations (</w:t>
      </w:r>
      <w:r w:rsidR="004F4A97" w:rsidRPr="004F4A97">
        <w:rPr>
          <w:color w:val="215E99" w:themeColor="text2" w:themeTint="BF"/>
        </w:rPr>
        <w:fldChar w:fldCharType="begin"/>
      </w:r>
      <w:r w:rsidR="004F4A97" w:rsidRPr="004F4A97">
        <w:rPr>
          <w:color w:val="215E99" w:themeColor="text2" w:themeTint="BF"/>
        </w:rPr>
        <w:instrText xml:space="preserve"> REF _Ref218795457 \h  \* MERGEFORMAT </w:instrText>
      </w:r>
      <w:r w:rsidR="004F4A97" w:rsidRPr="004F4A97">
        <w:rPr>
          <w:color w:val="215E99" w:themeColor="text2" w:themeTint="BF"/>
        </w:rPr>
      </w:r>
      <w:r w:rsidR="004F4A97" w:rsidRPr="004F4A97">
        <w:rPr>
          <w:color w:val="215E99" w:themeColor="text2" w:themeTint="BF"/>
        </w:rPr>
        <w:fldChar w:fldCharType="separate"/>
      </w:r>
      <w:r w:rsidR="009A4183" w:rsidRPr="009A4183">
        <w:rPr>
          <w:color w:val="215E99" w:themeColor="text2" w:themeTint="BF"/>
        </w:rPr>
        <w:t xml:space="preserve">Annex Figure </w:t>
      </w:r>
      <w:r w:rsidR="009A4183" w:rsidRPr="009A4183">
        <w:rPr>
          <w:noProof/>
          <w:color w:val="215E99" w:themeColor="text2" w:themeTint="BF"/>
        </w:rPr>
        <w:t>1</w:t>
      </w:r>
      <w:r w:rsidR="004F4A97" w:rsidRPr="004F4A97">
        <w:rPr>
          <w:color w:val="215E99" w:themeColor="text2" w:themeTint="BF"/>
        </w:rPr>
        <w:fldChar w:fldCharType="end"/>
      </w:r>
      <w:r w:rsidRPr="002A3361">
        <w:t>).</w:t>
      </w:r>
    </w:p>
    <w:p w14:paraId="4B3BE15F" w14:textId="0C7A37DF" w:rsidR="00837AAB" w:rsidRDefault="004F2BE4" w:rsidP="006A0345">
      <w:pPr>
        <w:pStyle w:val="Heading2"/>
        <w:numPr>
          <w:ilvl w:val="1"/>
          <w:numId w:val="7"/>
        </w:numPr>
        <w:spacing w:line="276" w:lineRule="auto"/>
        <w:ind w:left="709" w:hanging="708"/>
        <w:rPr>
          <w:rFonts w:asciiTheme="minorHAnsi" w:hAnsiTheme="minorHAnsi"/>
          <w:sz w:val="36"/>
          <w:szCs w:val="36"/>
        </w:rPr>
      </w:pPr>
      <w:bookmarkStart w:id="99" w:name="_Toc219472709"/>
      <w:r w:rsidRPr="004F2BE4">
        <w:rPr>
          <w:rFonts w:asciiTheme="minorHAnsi" w:hAnsiTheme="minorHAnsi"/>
          <w:sz w:val="36"/>
          <w:szCs w:val="36"/>
        </w:rPr>
        <w:lastRenderedPageBreak/>
        <w:t xml:space="preserve">Characteristics of priority health zones during </w:t>
      </w:r>
      <w:r w:rsidR="00C71B1E">
        <w:rPr>
          <w:rFonts w:asciiTheme="minorHAnsi" w:hAnsiTheme="minorHAnsi"/>
          <w:sz w:val="36"/>
          <w:szCs w:val="36"/>
        </w:rPr>
        <w:t xml:space="preserve">years </w:t>
      </w:r>
      <w:r w:rsidRPr="004F2BE4">
        <w:rPr>
          <w:rFonts w:asciiTheme="minorHAnsi" w:hAnsiTheme="minorHAnsi"/>
          <w:sz w:val="36"/>
          <w:szCs w:val="36"/>
        </w:rPr>
        <w:t>20</w:t>
      </w:r>
      <w:r w:rsidR="00C71B1E">
        <w:rPr>
          <w:rFonts w:asciiTheme="minorHAnsi" w:hAnsiTheme="minorHAnsi"/>
          <w:sz w:val="36"/>
          <w:szCs w:val="36"/>
        </w:rPr>
        <w:t>2</w:t>
      </w:r>
      <w:r w:rsidRPr="004F2BE4">
        <w:rPr>
          <w:rFonts w:asciiTheme="minorHAnsi" w:hAnsiTheme="minorHAnsi"/>
          <w:sz w:val="36"/>
          <w:szCs w:val="36"/>
        </w:rPr>
        <w:t>4-</w:t>
      </w:r>
      <w:r>
        <w:rPr>
          <w:rFonts w:asciiTheme="minorHAnsi" w:hAnsiTheme="minorHAnsi"/>
          <w:sz w:val="36"/>
          <w:szCs w:val="36"/>
        </w:rPr>
        <w:t>20</w:t>
      </w:r>
      <w:r w:rsidRPr="004F2BE4">
        <w:rPr>
          <w:rFonts w:asciiTheme="minorHAnsi" w:hAnsiTheme="minorHAnsi"/>
          <w:sz w:val="36"/>
          <w:szCs w:val="36"/>
        </w:rPr>
        <w:t>2</w:t>
      </w:r>
      <w:r w:rsidR="00C71B1E">
        <w:rPr>
          <w:rFonts w:asciiTheme="minorHAnsi" w:hAnsiTheme="minorHAnsi"/>
          <w:sz w:val="36"/>
          <w:szCs w:val="36"/>
        </w:rPr>
        <w:t>5</w:t>
      </w:r>
      <w:bookmarkEnd w:id="99"/>
    </w:p>
    <w:p w14:paraId="5AD7AFB3" w14:textId="3E1DF705" w:rsidR="000E1576" w:rsidRPr="000E1576" w:rsidRDefault="000E1576" w:rsidP="000E1576">
      <w:pPr>
        <w:pStyle w:val="BodyText"/>
      </w:pPr>
      <w:r w:rsidRPr="002A3361">
        <w:t xml:space="preserve">The main indicators of cholera epidemics in prioritized vs non-prioritized health zones are presented in </w:t>
      </w:r>
      <w:r w:rsidRPr="0048664C">
        <w:rPr>
          <w:noProof/>
          <w:color w:val="215E99" w:themeColor="text2" w:themeTint="BF"/>
        </w:rPr>
        <w:fldChar w:fldCharType="begin"/>
      </w:r>
      <w:r w:rsidRPr="0048664C">
        <w:rPr>
          <w:noProof/>
          <w:color w:val="215E99" w:themeColor="text2" w:themeTint="BF"/>
        </w:rPr>
        <w:instrText xml:space="preserve"> REF _Ref218042006 \h </w:instrText>
      </w:r>
      <w:r w:rsidR="00531341">
        <w:rPr>
          <w:noProof/>
          <w:color w:val="215E99" w:themeColor="text2" w:themeTint="BF"/>
        </w:rPr>
        <w:instrText xml:space="preserve"> \* MERGEFORMAT </w:instrText>
      </w:r>
      <w:r w:rsidRPr="0048664C">
        <w:rPr>
          <w:noProof/>
          <w:color w:val="215E99" w:themeColor="text2" w:themeTint="BF"/>
        </w:rPr>
      </w:r>
      <w:r w:rsidRPr="0048664C">
        <w:rPr>
          <w:noProof/>
          <w:color w:val="215E99" w:themeColor="text2" w:themeTint="BF"/>
        </w:rPr>
        <w:fldChar w:fldCharType="separate"/>
      </w:r>
      <w:r w:rsidR="009A4183" w:rsidRPr="009A4183">
        <w:rPr>
          <w:noProof/>
          <w:color w:val="215E99" w:themeColor="text2" w:themeTint="BF"/>
        </w:rPr>
        <w:t>Table 11</w:t>
      </w:r>
      <w:r w:rsidRPr="0048664C">
        <w:rPr>
          <w:noProof/>
          <w:color w:val="215E99" w:themeColor="text2" w:themeTint="BF"/>
        </w:rPr>
        <w:fldChar w:fldCharType="end"/>
      </w:r>
      <w:r w:rsidRPr="002A3361">
        <w:t>.</w:t>
      </w:r>
    </w:p>
    <w:tbl>
      <w:tblPr>
        <w:tblStyle w:val="Table"/>
        <w:tblW w:w="5000" w:type="pct"/>
        <w:tblLook w:val="0000" w:firstRow="0" w:lastRow="0" w:firstColumn="0" w:lastColumn="0" w:noHBand="0" w:noVBand="0"/>
      </w:tblPr>
      <w:tblGrid>
        <w:gridCol w:w="9360"/>
      </w:tblGrid>
      <w:tr w:rsidR="00837AAB" w:rsidRPr="002A3361" w14:paraId="6ECFDA42" w14:textId="77777777" w:rsidTr="004946C4">
        <w:tc>
          <w:tcPr>
            <w:tcW w:w="9360" w:type="dxa"/>
          </w:tcPr>
          <w:p w14:paraId="6D35A1FA" w14:textId="262832A9" w:rsidR="001A77F4" w:rsidRPr="002A3361" w:rsidRDefault="001A77F4" w:rsidP="00D31E52">
            <w:pPr>
              <w:pStyle w:val="ImageCaption"/>
              <w:spacing w:after="0" w:line="276" w:lineRule="auto"/>
            </w:pPr>
            <w:bookmarkStart w:id="100" w:name="_Ref218042006"/>
            <w:bookmarkStart w:id="101" w:name="_Ref218041984"/>
            <w:bookmarkStart w:id="102" w:name="_Toc219472731"/>
            <w:bookmarkStart w:id="103" w:name="tbl-general-overv-prior-region"/>
            <w:r w:rsidRPr="002A3361">
              <w:t xml:space="preserve">Table </w:t>
            </w:r>
            <w:r>
              <w:fldChar w:fldCharType="begin"/>
            </w:r>
            <w:r>
              <w:instrText>SEQ Table \* ARABIC</w:instrText>
            </w:r>
            <w:r>
              <w:fldChar w:fldCharType="separate"/>
            </w:r>
            <w:r w:rsidR="009A4183">
              <w:rPr>
                <w:noProof/>
              </w:rPr>
              <w:t>11</w:t>
            </w:r>
            <w:r>
              <w:fldChar w:fldCharType="end"/>
            </w:r>
            <w:bookmarkEnd w:id="100"/>
            <w:r w:rsidRPr="002A3361">
              <w:t>: Cholera epidemic indicators in the DRC’s Katanga region in years 2024 - 2025, per prioritized (7 health zones) and non-prioritized health zones (49 health zones).</w:t>
            </w:r>
            <w:bookmarkEnd w:id="101"/>
            <w:bookmarkEnd w:id="102"/>
          </w:p>
          <w:tbl>
            <w:tblPr>
              <w:tblStyle w:val="Table"/>
              <w:tblW w:w="5000" w:type="pct"/>
              <w:jc w:val="center"/>
              <w:tblLook w:val="0420" w:firstRow="1" w:lastRow="0" w:firstColumn="0" w:lastColumn="0" w:noHBand="0" w:noVBand="1"/>
            </w:tblPr>
            <w:tblGrid>
              <w:gridCol w:w="628"/>
              <w:gridCol w:w="1141"/>
              <w:gridCol w:w="792"/>
              <w:gridCol w:w="1242"/>
              <w:gridCol w:w="820"/>
              <w:gridCol w:w="833"/>
              <w:gridCol w:w="1242"/>
              <w:gridCol w:w="650"/>
              <w:gridCol w:w="597"/>
              <w:gridCol w:w="1199"/>
            </w:tblGrid>
            <w:tr w:rsidR="00837AAB" w:rsidRPr="005A4906" w14:paraId="5C9BFFB4" w14:textId="77777777" w:rsidTr="0076108E">
              <w:trPr>
                <w:cnfStyle w:val="100000000000" w:firstRow="1" w:lastRow="0" w:firstColumn="0" w:lastColumn="0" w:oddVBand="0" w:evenVBand="0" w:oddHBand="0" w:evenHBand="0" w:firstRowFirstColumn="0" w:firstRowLastColumn="0" w:lastRowFirstColumn="0" w:lastRowLastColumn="0"/>
                <w:tblHeader/>
                <w:jc w:val="center"/>
              </w:trPr>
              <w:tc>
                <w:tcPr>
                  <w:tcW w:w="3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89DE8D" w14:textId="47BE0D59"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r w:rsidRPr="001D4B35">
                    <w:rPr>
                      <w:rFonts w:eastAsia="Arial" w:cs="Arial"/>
                      <w:b/>
                      <w:bCs/>
                      <w:color w:val="000000"/>
                      <w:sz w:val="20"/>
                      <w:szCs w:val="20"/>
                    </w:rPr>
                    <w:t>Year</w:t>
                  </w:r>
                </w:p>
              </w:tc>
              <w:tc>
                <w:tcPr>
                  <w:tcW w:w="58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2B924D" w14:textId="77777777"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r w:rsidRPr="001D4B35">
                    <w:rPr>
                      <w:rFonts w:eastAsia="Arial" w:cs="Arial"/>
                      <w:b/>
                      <w:bCs/>
                      <w:color w:val="000000"/>
                      <w:sz w:val="20"/>
                      <w:szCs w:val="20"/>
                    </w:rPr>
                    <w:t>Prioritized HZs</w:t>
                  </w:r>
                </w:p>
              </w:tc>
              <w:tc>
                <w:tcPr>
                  <w:tcW w:w="43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86DF6" w14:textId="77777777"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r w:rsidRPr="001D4B35">
                    <w:rPr>
                      <w:rFonts w:eastAsia="Arial" w:cs="Arial"/>
                      <w:b/>
                      <w:bCs/>
                      <w:color w:val="000000"/>
                      <w:sz w:val="20"/>
                      <w:szCs w:val="20"/>
                    </w:rPr>
                    <w:t># cases</w:t>
                  </w:r>
                </w:p>
              </w:tc>
              <w:tc>
                <w:tcPr>
                  <w:tcW w:w="6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BF55FA" w14:textId="065BFB9F"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r w:rsidRPr="001D4B35">
                    <w:rPr>
                      <w:rFonts w:eastAsia="Arial" w:cs="Arial"/>
                      <w:b/>
                      <w:bCs/>
                      <w:color w:val="000000"/>
                      <w:sz w:val="20"/>
                      <w:szCs w:val="20"/>
                    </w:rPr>
                    <w:t>AR per 10,000 inhabitants</w:t>
                  </w:r>
                </w:p>
              </w:tc>
              <w:tc>
                <w:tcPr>
                  <w:tcW w:w="5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5228F8" w14:textId="07DC2E23"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r w:rsidRPr="001D4B35">
                    <w:rPr>
                      <w:rFonts w:eastAsia="Arial" w:cs="Arial"/>
                      <w:b/>
                      <w:bCs/>
                      <w:color w:val="000000"/>
                      <w:sz w:val="20"/>
                      <w:szCs w:val="20"/>
                    </w:rPr>
                    <w:t xml:space="preserve">% HZ with &gt;30 </w:t>
                  </w:r>
                  <w:proofErr w:type="spellStart"/>
                  <w:r w:rsidRPr="001D4B35">
                    <w:rPr>
                      <w:rFonts w:eastAsia="Arial" w:cs="Arial"/>
                      <w:b/>
                      <w:bCs/>
                      <w:color w:val="000000"/>
                      <w:sz w:val="20"/>
                      <w:szCs w:val="20"/>
                    </w:rPr>
                    <w:t>cases</w:t>
                  </w:r>
                  <w:r w:rsidR="00C94508" w:rsidRPr="001D4B35">
                    <w:rPr>
                      <w:rFonts w:eastAsia="Arial" w:cs="Arial"/>
                      <w:b/>
                      <w:bCs/>
                      <w:color w:val="000000"/>
                      <w:sz w:val="20"/>
                      <w:szCs w:val="20"/>
                      <w:vertAlign w:val="superscript"/>
                    </w:rPr>
                    <w:t>a</w:t>
                  </w:r>
                  <w:proofErr w:type="spellEnd"/>
                </w:p>
              </w:tc>
              <w:tc>
                <w:tcPr>
                  <w:tcW w:w="43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FA8112" w14:textId="77777777"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r w:rsidRPr="001D4B35">
                    <w:rPr>
                      <w:rFonts w:eastAsia="Arial" w:cs="Arial"/>
                      <w:b/>
                      <w:bCs/>
                      <w:color w:val="000000"/>
                      <w:sz w:val="20"/>
                      <w:szCs w:val="20"/>
                    </w:rPr>
                    <w:t># deaths</w:t>
                  </w:r>
                </w:p>
              </w:tc>
              <w:tc>
                <w:tcPr>
                  <w:tcW w:w="6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365440" w14:textId="747FA02A"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r w:rsidRPr="001D4B35">
                    <w:rPr>
                      <w:rFonts w:eastAsia="Arial" w:cs="Arial"/>
                      <w:b/>
                      <w:bCs/>
                      <w:color w:val="000000"/>
                      <w:sz w:val="20"/>
                      <w:szCs w:val="20"/>
                    </w:rPr>
                    <w:t>Mortality rate per 10,000 inhabitants</w:t>
                  </w:r>
                </w:p>
              </w:tc>
              <w:tc>
                <w:tcPr>
                  <w:tcW w:w="3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AE461" w14:textId="24E2A44C"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proofErr w:type="spellStart"/>
                  <w:r w:rsidRPr="001D4B35">
                    <w:rPr>
                      <w:rFonts w:eastAsia="Arial" w:cs="Arial"/>
                      <w:b/>
                      <w:bCs/>
                      <w:color w:val="000000"/>
                      <w:sz w:val="20"/>
                      <w:szCs w:val="20"/>
                    </w:rPr>
                    <w:t>CFR</w:t>
                  </w:r>
                  <w:r w:rsidR="00C94508" w:rsidRPr="001D4B35">
                    <w:rPr>
                      <w:rFonts w:eastAsia="Arial" w:cs="Arial"/>
                      <w:b/>
                      <w:bCs/>
                      <w:color w:val="000000"/>
                      <w:sz w:val="20"/>
                      <w:szCs w:val="20"/>
                      <w:vertAlign w:val="superscript"/>
                    </w:rPr>
                    <w:t>b</w:t>
                  </w:r>
                  <w:proofErr w:type="spellEnd"/>
                </w:p>
              </w:tc>
              <w:tc>
                <w:tcPr>
                  <w:tcW w:w="3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2841DF" w14:textId="77777777"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r w:rsidRPr="001D4B35">
                    <w:rPr>
                      <w:rFonts w:eastAsia="Arial" w:cs="Arial"/>
                      <w:b/>
                      <w:bCs/>
                      <w:color w:val="000000"/>
                      <w:sz w:val="20"/>
                      <w:szCs w:val="20"/>
                    </w:rPr>
                    <w:t>% HZ with &gt;1% CFR</w:t>
                  </w:r>
                </w:p>
              </w:tc>
              <w:tc>
                <w:tcPr>
                  <w:tcW w:w="62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73B963" w14:textId="53AA35C1" w:rsidR="00837AAB" w:rsidRPr="001D4B35" w:rsidRDefault="00837AAB" w:rsidP="00D31E52">
                  <w:pPr>
                    <w:pBdr>
                      <w:top w:val="none" w:sz="0" w:space="0" w:color="000000"/>
                      <w:left w:val="none" w:sz="0" w:space="0" w:color="000000"/>
                      <w:bottom w:val="none" w:sz="0" w:space="0" w:color="000000"/>
                      <w:right w:val="none" w:sz="0" w:space="0" w:color="000000"/>
                    </w:pBdr>
                    <w:spacing w:after="0" w:line="276" w:lineRule="auto"/>
                    <w:ind w:left="102" w:right="102"/>
                    <w:jc w:val="center"/>
                    <w:rPr>
                      <w:rFonts w:eastAsia="Arial" w:cs="Arial"/>
                      <w:b/>
                      <w:bCs/>
                      <w:color w:val="000000"/>
                      <w:sz w:val="20"/>
                      <w:szCs w:val="20"/>
                    </w:rPr>
                  </w:pPr>
                  <w:r w:rsidRPr="001D4B35">
                    <w:rPr>
                      <w:rFonts w:eastAsia="Arial" w:cs="Arial"/>
                      <w:b/>
                      <w:bCs/>
                      <w:color w:val="000000"/>
                      <w:sz w:val="20"/>
                      <w:szCs w:val="20"/>
                    </w:rPr>
                    <w:t xml:space="preserve">Population </w:t>
                  </w:r>
                  <w:proofErr w:type="spellStart"/>
                  <w:r w:rsidRPr="001D4B35">
                    <w:rPr>
                      <w:rFonts w:eastAsia="Arial" w:cs="Arial"/>
                      <w:b/>
                      <w:bCs/>
                      <w:color w:val="000000"/>
                      <w:sz w:val="20"/>
                      <w:szCs w:val="20"/>
                    </w:rPr>
                    <w:t>size</w:t>
                  </w:r>
                  <w:r w:rsidR="00C94508" w:rsidRPr="001D4B35">
                    <w:rPr>
                      <w:rFonts w:eastAsia="Arial" w:cs="Arial"/>
                      <w:b/>
                      <w:bCs/>
                      <w:color w:val="000000"/>
                      <w:sz w:val="20"/>
                      <w:szCs w:val="20"/>
                      <w:vertAlign w:val="superscript"/>
                    </w:rPr>
                    <w:t>c</w:t>
                  </w:r>
                  <w:proofErr w:type="spellEnd"/>
                </w:p>
              </w:tc>
            </w:tr>
            <w:tr w:rsidR="0076108E" w:rsidRPr="004B6FB5" w14:paraId="774F58A4" w14:textId="77777777" w:rsidTr="0076108E">
              <w:trPr>
                <w:jc w:val="center"/>
              </w:trPr>
              <w:tc>
                <w:tcPr>
                  <w:tcW w:w="343" w:type="pct"/>
                  <w:vMerge w:val="restart"/>
                  <w:tcBorders>
                    <w:top w:val="single" w:sz="12" w:space="0" w:color="666666"/>
                    <w:left w:val="none" w:sz="0" w:space="0" w:color="000000"/>
                    <w:right w:val="none" w:sz="0" w:space="0" w:color="000000"/>
                  </w:tcBorders>
                  <w:tcMar>
                    <w:top w:w="0" w:type="dxa"/>
                    <w:left w:w="0" w:type="dxa"/>
                    <w:bottom w:w="0" w:type="dxa"/>
                    <w:right w:w="0" w:type="dxa"/>
                  </w:tcMar>
                  <w:vAlign w:val="center"/>
                </w:tcPr>
                <w:p w14:paraId="67AD763A" w14:textId="5B96BB5D"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rPr>
                      <w:rFonts w:eastAsia="Arial" w:cs="Arial"/>
                      <w:color w:val="000000"/>
                      <w:sz w:val="20"/>
                      <w:szCs w:val="20"/>
                    </w:rPr>
                  </w:pPr>
                  <w:r w:rsidRPr="004B6FB5">
                    <w:rPr>
                      <w:rFonts w:eastAsia="Arial" w:cs="Arial"/>
                      <w:color w:val="000000"/>
                      <w:sz w:val="20"/>
                      <w:szCs w:val="20"/>
                    </w:rPr>
                    <w:t>2024</w:t>
                  </w:r>
                </w:p>
              </w:tc>
              <w:tc>
                <w:tcPr>
                  <w:tcW w:w="589" w:type="pct"/>
                  <w:tcBorders>
                    <w:top w:val="single" w:sz="12"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49D871C"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no</w:t>
                  </w:r>
                </w:p>
              </w:tc>
              <w:tc>
                <w:tcPr>
                  <w:tcW w:w="433" w:type="pct"/>
                  <w:tcBorders>
                    <w:top w:val="single" w:sz="12"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A54F033"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6,377</w:t>
                  </w:r>
                </w:p>
              </w:tc>
              <w:tc>
                <w:tcPr>
                  <w:tcW w:w="646" w:type="pct"/>
                  <w:tcBorders>
                    <w:top w:val="single" w:sz="12"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8FA2C1"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7.5</w:t>
                  </w:r>
                </w:p>
              </w:tc>
              <w:tc>
                <w:tcPr>
                  <w:tcW w:w="560" w:type="pct"/>
                  <w:tcBorders>
                    <w:top w:val="single" w:sz="12"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C6391DD"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32.0</w:t>
                  </w:r>
                </w:p>
              </w:tc>
              <w:tc>
                <w:tcPr>
                  <w:tcW w:w="437" w:type="pct"/>
                  <w:tcBorders>
                    <w:top w:val="single" w:sz="12"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2DFBDA1"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232</w:t>
                  </w:r>
                </w:p>
              </w:tc>
              <w:tc>
                <w:tcPr>
                  <w:tcW w:w="646" w:type="pct"/>
                  <w:tcBorders>
                    <w:top w:val="single" w:sz="12"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C7A8429"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0.3</w:t>
                  </w:r>
                </w:p>
              </w:tc>
              <w:tc>
                <w:tcPr>
                  <w:tcW w:w="348" w:type="pct"/>
                  <w:tcBorders>
                    <w:top w:val="single" w:sz="12"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2CD4FC"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3.6</w:t>
                  </w:r>
                </w:p>
              </w:tc>
              <w:tc>
                <w:tcPr>
                  <w:tcW w:w="369" w:type="pct"/>
                  <w:tcBorders>
                    <w:top w:val="single" w:sz="12"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9F3BB50"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42.0</w:t>
                  </w:r>
                </w:p>
              </w:tc>
              <w:tc>
                <w:tcPr>
                  <w:tcW w:w="627" w:type="pct"/>
                  <w:tcBorders>
                    <w:top w:val="single" w:sz="12"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65B7F7"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8,539,766</w:t>
                  </w:r>
                </w:p>
              </w:tc>
            </w:tr>
            <w:tr w:rsidR="0076108E" w:rsidRPr="004B6FB5" w14:paraId="152593E8" w14:textId="77777777" w:rsidTr="0076108E">
              <w:trPr>
                <w:jc w:val="center"/>
              </w:trPr>
              <w:tc>
                <w:tcPr>
                  <w:tcW w:w="343" w:type="pct"/>
                  <w:vMerge/>
                  <w:tcBorders>
                    <w:left w:val="none" w:sz="0" w:space="0" w:color="000000"/>
                    <w:bottom w:val="single" w:sz="8" w:space="0" w:color="666666"/>
                    <w:right w:val="none" w:sz="0" w:space="0" w:color="000000"/>
                  </w:tcBorders>
                  <w:tcMar>
                    <w:top w:w="0" w:type="dxa"/>
                    <w:left w:w="0" w:type="dxa"/>
                    <w:bottom w:w="0" w:type="dxa"/>
                    <w:right w:w="0" w:type="dxa"/>
                  </w:tcMar>
                  <w:vAlign w:val="center"/>
                </w:tcPr>
                <w:p w14:paraId="3A088A95" w14:textId="3B16D6ED"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rPr>
                      <w:rFonts w:eastAsia="Arial" w:cs="Arial"/>
                      <w:color w:val="000000"/>
                      <w:sz w:val="20"/>
                      <w:szCs w:val="20"/>
                    </w:rPr>
                  </w:pPr>
                </w:p>
              </w:tc>
              <w:tc>
                <w:tcPr>
                  <w:tcW w:w="589"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B94B78"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yes</w:t>
                  </w:r>
                </w:p>
              </w:tc>
              <w:tc>
                <w:tcPr>
                  <w:tcW w:w="433"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3913687"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1,302</w:t>
                  </w:r>
                </w:p>
              </w:tc>
              <w:tc>
                <w:tcPr>
                  <w:tcW w:w="646"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E59D4D"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10.4</w:t>
                  </w:r>
                </w:p>
              </w:tc>
              <w:tc>
                <w:tcPr>
                  <w:tcW w:w="560"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D07F05"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29.0</w:t>
                  </w:r>
                </w:p>
              </w:tc>
              <w:tc>
                <w:tcPr>
                  <w:tcW w:w="437"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A5B9F6"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34</w:t>
                  </w:r>
                </w:p>
              </w:tc>
              <w:tc>
                <w:tcPr>
                  <w:tcW w:w="646"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DBCF5B"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0.3</w:t>
                  </w:r>
                </w:p>
              </w:tc>
              <w:tc>
                <w:tcPr>
                  <w:tcW w:w="348"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AED0B7"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2.6</w:t>
                  </w:r>
                </w:p>
              </w:tc>
              <w:tc>
                <w:tcPr>
                  <w:tcW w:w="369"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89E395"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57.1</w:t>
                  </w:r>
                </w:p>
              </w:tc>
              <w:tc>
                <w:tcPr>
                  <w:tcW w:w="627"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ECA292"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1,247,682</w:t>
                  </w:r>
                </w:p>
              </w:tc>
            </w:tr>
            <w:tr w:rsidR="0076108E" w:rsidRPr="004B6FB5" w14:paraId="71D999BE" w14:textId="77777777" w:rsidTr="0076108E">
              <w:trPr>
                <w:jc w:val="center"/>
              </w:trPr>
              <w:tc>
                <w:tcPr>
                  <w:tcW w:w="343" w:type="pct"/>
                  <w:vMerge w:val="restart"/>
                  <w:tcBorders>
                    <w:top w:val="single" w:sz="8" w:space="0" w:color="666666"/>
                    <w:left w:val="none" w:sz="0" w:space="0" w:color="000000"/>
                    <w:right w:val="none" w:sz="0" w:space="0" w:color="000000"/>
                  </w:tcBorders>
                  <w:tcMar>
                    <w:top w:w="0" w:type="dxa"/>
                    <w:left w:w="0" w:type="dxa"/>
                    <w:bottom w:w="0" w:type="dxa"/>
                    <w:right w:w="0" w:type="dxa"/>
                  </w:tcMar>
                  <w:vAlign w:val="center"/>
                </w:tcPr>
                <w:p w14:paraId="5DA7EF17"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rPr>
                      <w:rFonts w:eastAsia="Arial" w:cs="Arial"/>
                      <w:color w:val="000000"/>
                      <w:sz w:val="20"/>
                      <w:szCs w:val="20"/>
                    </w:rPr>
                  </w:pPr>
                  <w:r w:rsidRPr="004B6FB5">
                    <w:rPr>
                      <w:rFonts w:eastAsia="Arial" w:cs="Arial"/>
                      <w:color w:val="000000"/>
                      <w:sz w:val="20"/>
                      <w:szCs w:val="20"/>
                    </w:rPr>
                    <w:t>2025</w:t>
                  </w:r>
                </w:p>
              </w:tc>
              <w:tc>
                <w:tcPr>
                  <w:tcW w:w="589" w:type="pct"/>
                  <w:tcBorders>
                    <w:top w:val="single" w:sz="8"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E8C2DF5"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no</w:t>
                  </w:r>
                </w:p>
              </w:tc>
              <w:tc>
                <w:tcPr>
                  <w:tcW w:w="433" w:type="pct"/>
                  <w:tcBorders>
                    <w:top w:val="single" w:sz="8"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2CBD95C"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16,324</w:t>
                  </w:r>
                </w:p>
              </w:tc>
              <w:tc>
                <w:tcPr>
                  <w:tcW w:w="646" w:type="pct"/>
                  <w:tcBorders>
                    <w:top w:val="single" w:sz="8"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15E7197"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18.9</w:t>
                  </w:r>
                </w:p>
              </w:tc>
              <w:tc>
                <w:tcPr>
                  <w:tcW w:w="560" w:type="pct"/>
                  <w:tcBorders>
                    <w:top w:val="single" w:sz="8"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F389F86"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44.0</w:t>
                  </w:r>
                </w:p>
              </w:tc>
              <w:tc>
                <w:tcPr>
                  <w:tcW w:w="437" w:type="pct"/>
                  <w:tcBorders>
                    <w:top w:val="single" w:sz="8"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A4CA036"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353</w:t>
                  </w:r>
                </w:p>
              </w:tc>
              <w:tc>
                <w:tcPr>
                  <w:tcW w:w="646" w:type="pct"/>
                  <w:tcBorders>
                    <w:top w:val="single" w:sz="8"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8AB0ADD"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0.4</w:t>
                  </w:r>
                </w:p>
              </w:tc>
              <w:tc>
                <w:tcPr>
                  <w:tcW w:w="348" w:type="pct"/>
                  <w:tcBorders>
                    <w:top w:val="single" w:sz="8"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4CC928F"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2.2</w:t>
                  </w:r>
                </w:p>
              </w:tc>
              <w:tc>
                <w:tcPr>
                  <w:tcW w:w="369" w:type="pct"/>
                  <w:tcBorders>
                    <w:top w:val="single" w:sz="8"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71F3C5C"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64.0</w:t>
                  </w:r>
                </w:p>
              </w:tc>
              <w:tc>
                <w:tcPr>
                  <w:tcW w:w="627" w:type="pct"/>
                  <w:tcBorders>
                    <w:top w:val="single" w:sz="8" w:space="0" w:color="666666"/>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45B690A"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8,616,728</w:t>
                  </w:r>
                </w:p>
              </w:tc>
            </w:tr>
            <w:tr w:rsidR="0076108E" w:rsidRPr="004B6FB5" w14:paraId="40D6412D" w14:textId="77777777" w:rsidTr="0076108E">
              <w:trPr>
                <w:jc w:val="center"/>
              </w:trPr>
              <w:tc>
                <w:tcPr>
                  <w:tcW w:w="343" w:type="pct"/>
                  <w:vMerge/>
                  <w:tcBorders>
                    <w:left w:val="none" w:sz="0" w:space="0" w:color="000000"/>
                    <w:bottom w:val="single" w:sz="12" w:space="0" w:color="666666"/>
                    <w:right w:val="none" w:sz="0" w:space="0" w:color="000000"/>
                  </w:tcBorders>
                  <w:tcMar>
                    <w:top w:w="0" w:type="dxa"/>
                    <w:left w:w="0" w:type="dxa"/>
                    <w:bottom w:w="0" w:type="dxa"/>
                    <w:right w:w="0" w:type="dxa"/>
                  </w:tcMar>
                  <w:vAlign w:val="center"/>
                </w:tcPr>
                <w:p w14:paraId="43EC0AA1" w14:textId="409EBF85"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right="100"/>
                    <w:rPr>
                      <w:rFonts w:eastAsia="Arial" w:cs="Arial"/>
                      <w:color w:val="000000"/>
                      <w:sz w:val="20"/>
                      <w:szCs w:val="20"/>
                    </w:rPr>
                  </w:pPr>
                </w:p>
              </w:tc>
              <w:tc>
                <w:tcPr>
                  <w:tcW w:w="58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609F06"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yes</w:t>
                  </w:r>
                </w:p>
              </w:tc>
              <w:tc>
                <w:tcPr>
                  <w:tcW w:w="43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C18F89"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2,905</w:t>
                  </w:r>
                </w:p>
              </w:tc>
              <w:tc>
                <w:tcPr>
                  <w:tcW w:w="6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C32E4"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23.2</w:t>
                  </w:r>
                </w:p>
              </w:tc>
              <w:tc>
                <w:tcPr>
                  <w:tcW w:w="56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9308B"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57.0</w:t>
                  </w:r>
                </w:p>
              </w:tc>
              <w:tc>
                <w:tcPr>
                  <w:tcW w:w="43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381B8F"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44</w:t>
                  </w:r>
                </w:p>
              </w:tc>
              <w:tc>
                <w:tcPr>
                  <w:tcW w:w="6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63FB2"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0.4</w:t>
                  </w:r>
                </w:p>
              </w:tc>
              <w:tc>
                <w:tcPr>
                  <w:tcW w:w="3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468E84"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1.5</w:t>
                  </w:r>
                </w:p>
              </w:tc>
              <w:tc>
                <w:tcPr>
                  <w:tcW w:w="3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64BB8"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57.1</w:t>
                  </w:r>
                </w:p>
              </w:tc>
              <w:tc>
                <w:tcPr>
                  <w:tcW w:w="62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3D604" w14:textId="77777777" w:rsidR="0076108E" w:rsidRPr="004B6FB5" w:rsidRDefault="0076108E" w:rsidP="00D31E52">
                  <w:pPr>
                    <w:pBdr>
                      <w:top w:val="none" w:sz="0" w:space="0" w:color="000000"/>
                      <w:left w:val="none" w:sz="0" w:space="0" w:color="000000"/>
                      <w:bottom w:val="none" w:sz="0" w:space="0" w:color="000000"/>
                      <w:right w:val="none" w:sz="0" w:space="0" w:color="000000"/>
                    </w:pBdr>
                    <w:spacing w:after="0" w:line="276" w:lineRule="auto"/>
                    <w:ind w:left="100" w:right="100"/>
                    <w:jc w:val="center"/>
                    <w:rPr>
                      <w:rFonts w:eastAsia="Arial" w:cs="Arial"/>
                      <w:color w:val="000000"/>
                      <w:sz w:val="20"/>
                      <w:szCs w:val="20"/>
                    </w:rPr>
                  </w:pPr>
                  <w:r w:rsidRPr="004B6FB5">
                    <w:rPr>
                      <w:rFonts w:eastAsia="Arial" w:cs="Arial"/>
                      <w:color w:val="000000"/>
                      <w:sz w:val="20"/>
                      <w:szCs w:val="20"/>
                    </w:rPr>
                    <w:t>1,253,898</w:t>
                  </w:r>
                </w:p>
              </w:tc>
            </w:tr>
            <w:bookmarkEnd w:id="103"/>
          </w:tbl>
          <w:p w14:paraId="13A2FCFB" w14:textId="77777777" w:rsidR="00837AAB" w:rsidRPr="002A3361" w:rsidRDefault="00837AAB" w:rsidP="00D31E52">
            <w:pPr>
              <w:spacing w:after="0" w:line="276" w:lineRule="auto"/>
            </w:pPr>
          </w:p>
        </w:tc>
      </w:tr>
    </w:tbl>
    <w:p w14:paraId="12D0D43B" w14:textId="4FC1296B" w:rsidR="004946C4" w:rsidRPr="0055701A" w:rsidRDefault="004946C4" w:rsidP="0055701A">
      <w:pPr>
        <w:pStyle w:val="BodyText"/>
        <w:spacing w:before="120" w:after="120" w:line="276" w:lineRule="auto"/>
        <w:rPr>
          <w:sz w:val="20"/>
          <w:szCs w:val="20"/>
        </w:rPr>
      </w:pPr>
      <w:r w:rsidRPr="0055701A">
        <w:rPr>
          <w:sz w:val="20"/>
          <w:szCs w:val="20"/>
        </w:rPr>
        <w:t>Abbreviations: AR = attack rate; CFR = case fatality risk; HZ = health zone.</w:t>
      </w:r>
    </w:p>
    <w:p w14:paraId="2D94CFFC" w14:textId="0EB84433" w:rsidR="00571613" w:rsidRDefault="00571613" w:rsidP="00571613">
      <w:pPr>
        <w:pStyle w:val="BodyText"/>
        <w:spacing w:before="0" w:after="0" w:line="276" w:lineRule="auto"/>
        <w:rPr>
          <w:sz w:val="20"/>
          <w:szCs w:val="20"/>
        </w:rPr>
      </w:pPr>
      <w:proofErr w:type="gramStart"/>
      <w:r>
        <w:rPr>
          <w:sz w:val="20"/>
          <w:szCs w:val="20"/>
          <w:vertAlign w:val="superscript"/>
        </w:rPr>
        <w:t>a</w:t>
      </w:r>
      <w:r w:rsidRPr="002A3361">
        <w:rPr>
          <w:sz w:val="20"/>
          <w:szCs w:val="20"/>
        </w:rPr>
        <w:t xml:space="preserve"> Number of</w:t>
      </w:r>
      <w:proofErr w:type="gramEnd"/>
      <w:r w:rsidRPr="002A3361">
        <w:rPr>
          <w:sz w:val="20"/>
          <w:szCs w:val="20"/>
        </w:rPr>
        <w:t xml:space="preserve"> health zones that reported &gt;30 cases during at least one week </w:t>
      </w:r>
      <w:r w:rsidR="00B51FD5">
        <w:rPr>
          <w:sz w:val="20"/>
          <w:szCs w:val="20"/>
        </w:rPr>
        <w:t>within</w:t>
      </w:r>
      <w:r w:rsidRPr="002A3361">
        <w:rPr>
          <w:sz w:val="20"/>
          <w:szCs w:val="20"/>
        </w:rPr>
        <w:t xml:space="preserve"> </w:t>
      </w:r>
      <w:r w:rsidR="00B51FD5">
        <w:rPr>
          <w:sz w:val="20"/>
          <w:szCs w:val="20"/>
        </w:rPr>
        <w:t>a</w:t>
      </w:r>
      <w:r w:rsidRPr="002A3361">
        <w:rPr>
          <w:sz w:val="20"/>
          <w:szCs w:val="20"/>
        </w:rPr>
        <w:t xml:space="preserve"> year</w:t>
      </w:r>
    </w:p>
    <w:p w14:paraId="182E2F5D" w14:textId="7C3B5116" w:rsidR="00571613" w:rsidRDefault="00C94508" w:rsidP="00571613">
      <w:pPr>
        <w:pStyle w:val="BodyText"/>
        <w:spacing w:before="0" w:after="0" w:line="276" w:lineRule="auto"/>
        <w:rPr>
          <w:sz w:val="20"/>
          <w:szCs w:val="20"/>
        </w:rPr>
      </w:pPr>
      <w:r>
        <w:rPr>
          <w:sz w:val="20"/>
          <w:szCs w:val="20"/>
          <w:vertAlign w:val="superscript"/>
        </w:rPr>
        <w:t>b</w:t>
      </w:r>
      <w:r w:rsidR="00571613" w:rsidRPr="002A3361">
        <w:rPr>
          <w:sz w:val="20"/>
          <w:szCs w:val="20"/>
        </w:rPr>
        <w:t xml:space="preserve"> Number of health zones that reported &gt;1% CFR during at least one week </w:t>
      </w:r>
      <w:r w:rsidR="00B51FD5">
        <w:rPr>
          <w:sz w:val="20"/>
          <w:szCs w:val="20"/>
        </w:rPr>
        <w:t>within</w:t>
      </w:r>
      <w:r w:rsidR="00571613" w:rsidRPr="002A3361">
        <w:rPr>
          <w:sz w:val="20"/>
          <w:szCs w:val="20"/>
        </w:rPr>
        <w:t xml:space="preserve"> </w:t>
      </w:r>
      <w:r w:rsidR="00B51FD5">
        <w:rPr>
          <w:sz w:val="20"/>
          <w:szCs w:val="20"/>
        </w:rPr>
        <w:t>a</w:t>
      </w:r>
      <w:r w:rsidR="00571613" w:rsidRPr="002A3361">
        <w:rPr>
          <w:sz w:val="20"/>
          <w:szCs w:val="20"/>
        </w:rPr>
        <w:t xml:space="preserve"> year</w:t>
      </w:r>
    </w:p>
    <w:p w14:paraId="0441E319" w14:textId="59720FFC" w:rsidR="00C94508" w:rsidRPr="002A3361" w:rsidRDefault="00C94508" w:rsidP="00C94508">
      <w:pPr>
        <w:pStyle w:val="BodyText"/>
        <w:spacing w:before="0" w:after="0" w:line="276" w:lineRule="auto"/>
      </w:pPr>
      <w:r>
        <w:rPr>
          <w:sz w:val="20"/>
          <w:szCs w:val="20"/>
          <w:vertAlign w:val="superscript"/>
        </w:rPr>
        <w:t>c</w:t>
      </w:r>
      <w:r w:rsidRPr="002A3361">
        <w:rPr>
          <w:sz w:val="20"/>
          <w:szCs w:val="20"/>
        </w:rPr>
        <w:t xml:space="preserve"> Health zones n = 56, Songa excluded</w:t>
      </w:r>
    </w:p>
    <w:p w14:paraId="36F51535" w14:textId="227468E4" w:rsidR="00837AAB" w:rsidRDefault="00837AAB" w:rsidP="005A4906">
      <w:pPr>
        <w:pStyle w:val="BodyText"/>
        <w:spacing w:line="276" w:lineRule="auto"/>
      </w:pPr>
      <w:r w:rsidRPr="002A3361">
        <w:t xml:space="preserve">In </w:t>
      </w:r>
      <w:r w:rsidR="00F6415C">
        <w:t>2024</w:t>
      </w:r>
      <w:r w:rsidRPr="002A3361">
        <w:t xml:space="preserve">, </w:t>
      </w:r>
      <w:r w:rsidR="00CA2AAC">
        <w:t xml:space="preserve">compared to non-prioritized zones, </w:t>
      </w:r>
      <w:r w:rsidR="00C07691">
        <w:t xml:space="preserve">the prioritized zones </w:t>
      </w:r>
      <w:r w:rsidR="009D444B">
        <w:t>showed</w:t>
      </w:r>
      <w:r w:rsidR="00C07691">
        <w:t xml:space="preserve"> higher </w:t>
      </w:r>
      <w:r w:rsidR="006747A4">
        <w:t xml:space="preserve">ARs </w:t>
      </w:r>
      <w:r w:rsidR="008D2CEC">
        <w:t>(7.5 vs</w:t>
      </w:r>
      <w:r w:rsidR="00C42FE2">
        <w:t xml:space="preserve"> </w:t>
      </w:r>
      <w:r w:rsidR="008D2CEC">
        <w:t>10.4%)</w:t>
      </w:r>
      <w:r w:rsidR="00627B40">
        <w:t xml:space="preserve"> </w:t>
      </w:r>
      <w:r w:rsidR="0089538A">
        <w:t xml:space="preserve">as well as </w:t>
      </w:r>
      <w:r w:rsidR="00627B40">
        <w:t>lower CFRs</w:t>
      </w:r>
      <w:r w:rsidR="008D2CEC">
        <w:t xml:space="preserve"> (</w:t>
      </w:r>
      <w:r w:rsidR="00F46E16">
        <w:t>3.6 vs</w:t>
      </w:r>
      <w:r w:rsidR="00BD3C3B">
        <w:t xml:space="preserve"> 2.6</w:t>
      </w:r>
      <w:r w:rsidR="008D2CEC">
        <w:t>)</w:t>
      </w:r>
      <w:r w:rsidR="000E79D3">
        <w:t>,</w:t>
      </w:r>
      <w:r w:rsidR="00627B40">
        <w:t xml:space="preserve"> but much higher </w:t>
      </w:r>
      <w:r w:rsidR="005105B9">
        <w:t>percentage of health zones with elevated CFR</w:t>
      </w:r>
      <w:r w:rsidR="008D2CEC">
        <w:t xml:space="preserve"> (</w:t>
      </w:r>
      <w:r w:rsidR="00C42FE2">
        <w:t>42.0 vs 57.1%</w:t>
      </w:r>
      <w:r w:rsidR="008D2CEC">
        <w:t>)</w:t>
      </w:r>
      <w:r w:rsidR="00443C22">
        <w:t xml:space="preserve">. In 2025, the </w:t>
      </w:r>
      <w:r w:rsidR="001E1BA6">
        <w:t xml:space="preserve">ARs and </w:t>
      </w:r>
      <w:r w:rsidR="00BD7668">
        <w:t xml:space="preserve">percentage of </w:t>
      </w:r>
      <w:r w:rsidR="00A27212">
        <w:t xml:space="preserve">prioritized </w:t>
      </w:r>
      <w:r w:rsidR="00BD7668">
        <w:t xml:space="preserve">health zones reporting high number of cases </w:t>
      </w:r>
      <w:r w:rsidR="00A27212">
        <w:t>were</w:t>
      </w:r>
      <w:r w:rsidR="00BD7668">
        <w:t xml:space="preserve"> </w:t>
      </w:r>
      <w:r w:rsidR="00D43177">
        <w:t xml:space="preserve">higher than in </w:t>
      </w:r>
      <w:r w:rsidR="00A27212">
        <w:t xml:space="preserve">the </w:t>
      </w:r>
      <w:r w:rsidR="00D43177">
        <w:t>non-prioritized ones</w:t>
      </w:r>
      <w:r w:rsidR="00FE0D39">
        <w:t xml:space="preserve"> (</w:t>
      </w:r>
      <w:r w:rsidR="001E1BA6">
        <w:t xml:space="preserve">18.9 vs 23.2% and </w:t>
      </w:r>
      <w:r w:rsidR="00FE0D39">
        <w:t>44 vs. 57%</w:t>
      </w:r>
      <w:r w:rsidR="001E1BA6">
        <w:t>, respectively</w:t>
      </w:r>
      <w:r w:rsidR="00FE0D39">
        <w:t>)</w:t>
      </w:r>
      <w:r w:rsidR="00D43177">
        <w:t>.</w:t>
      </w:r>
      <w:r w:rsidR="0089538A">
        <w:t xml:space="preserve"> </w:t>
      </w:r>
      <w:r w:rsidR="0029676B">
        <w:t xml:space="preserve">The </w:t>
      </w:r>
      <w:r w:rsidR="00CB4426">
        <w:t xml:space="preserve">CFR and percentage of health zones with elevated CFR </w:t>
      </w:r>
      <w:r w:rsidR="00A97733">
        <w:t>were</w:t>
      </w:r>
      <w:r w:rsidR="00CB4426">
        <w:t xml:space="preserve"> lower </w:t>
      </w:r>
      <w:r w:rsidR="00CC51D5">
        <w:t>among</w:t>
      </w:r>
      <w:r w:rsidR="00CB4426">
        <w:t xml:space="preserve"> the prioritized zones compared to </w:t>
      </w:r>
      <w:r w:rsidR="00CC51D5">
        <w:t xml:space="preserve">the </w:t>
      </w:r>
      <w:r w:rsidR="00CB4426">
        <w:t xml:space="preserve">non-prioritized </w:t>
      </w:r>
      <w:r w:rsidR="00173CD4">
        <w:t xml:space="preserve">ones </w:t>
      </w:r>
      <w:r w:rsidR="00CB4426">
        <w:t>(CFR: 2.2 vs 1.5</w:t>
      </w:r>
      <w:r w:rsidR="00D16CDA">
        <w:t xml:space="preserve"> and </w:t>
      </w:r>
      <w:r w:rsidR="00D16CDA" w:rsidRPr="004B6FB5">
        <w:t>health zones with &gt;1% CFR: 64.0 vs 57.2%</w:t>
      </w:r>
      <w:r w:rsidR="007C18FB">
        <w:t>, respectively</w:t>
      </w:r>
      <w:r w:rsidR="00CB4426">
        <w:t>)</w:t>
      </w:r>
      <w:r w:rsidRPr="002A3361">
        <w:t>.</w:t>
      </w:r>
    </w:p>
    <w:p w14:paraId="167935A2" w14:textId="1C627627" w:rsidR="00974D81" w:rsidRDefault="00974D81" w:rsidP="005A4906">
      <w:pPr>
        <w:pStyle w:val="Heading2"/>
        <w:numPr>
          <w:ilvl w:val="1"/>
          <w:numId w:val="7"/>
        </w:numPr>
        <w:spacing w:line="276" w:lineRule="auto"/>
        <w:ind w:left="709" w:hanging="708"/>
        <w:rPr>
          <w:rFonts w:asciiTheme="minorHAnsi" w:hAnsiTheme="minorHAnsi"/>
          <w:sz w:val="36"/>
          <w:szCs w:val="36"/>
        </w:rPr>
      </w:pPr>
      <w:bookmarkStart w:id="104" w:name="_Toc219472710"/>
      <w:bookmarkStart w:id="105" w:name="vaccination-effects"/>
      <w:r w:rsidRPr="00FC09C6">
        <w:rPr>
          <w:rFonts w:asciiTheme="minorHAnsi" w:hAnsiTheme="minorHAnsi"/>
          <w:sz w:val="36"/>
          <w:szCs w:val="36"/>
        </w:rPr>
        <w:t>Cholera epidemic patterns in health zones under the vaccination program</w:t>
      </w:r>
      <w:bookmarkEnd w:id="104"/>
    </w:p>
    <w:p w14:paraId="475555B6" w14:textId="1547DFDA" w:rsidR="00296681" w:rsidRDefault="001817F1" w:rsidP="00DF55F9">
      <w:pPr>
        <w:pStyle w:val="BodyText"/>
        <w:spacing w:line="276" w:lineRule="auto"/>
      </w:pPr>
      <w:r>
        <w:t>In</w:t>
      </w:r>
      <w:r w:rsidR="00DF55F9">
        <w:t xml:space="preserve"> April</w:t>
      </w:r>
      <w:r w:rsidR="009D17D9">
        <w:t xml:space="preserve"> and </w:t>
      </w:r>
      <w:r>
        <w:t>June 2021,</w:t>
      </w:r>
      <w:r w:rsidR="00DF55F9">
        <w:t xml:space="preserve"> 1</w:t>
      </w:r>
      <w:r w:rsidR="00C63EA5">
        <w:t>4</w:t>
      </w:r>
      <w:r w:rsidR="00DF55F9">
        <w:t xml:space="preserve"> </w:t>
      </w:r>
      <w:proofErr w:type="spellStart"/>
      <w:r w:rsidR="00FC588D">
        <w:t>non endemic</w:t>
      </w:r>
      <w:proofErr w:type="spellEnd"/>
      <w:r w:rsidR="00DF55F9">
        <w:t xml:space="preserve"> health zones were provided with </w:t>
      </w:r>
      <w:r w:rsidR="007F36F4">
        <w:t xml:space="preserve">two </w:t>
      </w:r>
      <w:r w:rsidR="00DF55F9">
        <w:t xml:space="preserve">‘reactive’ vaccination </w:t>
      </w:r>
      <w:r w:rsidR="007F36F4">
        <w:t>doses</w:t>
      </w:r>
      <w:r w:rsidR="00DF55F9">
        <w:t>.</w:t>
      </w:r>
      <w:r w:rsidR="009C443A">
        <w:t xml:space="preserve"> The m</w:t>
      </w:r>
      <w:r w:rsidR="009C443A" w:rsidRPr="002A3361">
        <w:t xml:space="preserve">edian number of days after </w:t>
      </w:r>
      <w:r w:rsidR="00EF2481">
        <w:t>vaccination</w:t>
      </w:r>
      <w:r w:rsidR="009C443A">
        <w:t xml:space="preserve"> </w:t>
      </w:r>
      <w:r w:rsidR="009C443A" w:rsidRPr="002A3361">
        <w:t>to the first occurrence of at least 10 cases</w:t>
      </w:r>
      <w:r w:rsidR="00E45B05">
        <w:t xml:space="preserve"> per week</w:t>
      </w:r>
      <w:r w:rsidR="009C443A" w:rsidRPr="002A3361">
        <w:t xml:space="preserve"> was 9</w:t>
      </w:r>
      <w:r w:rsidR="00D506CF">
        <w:t>17.5</w:t>
      </w:r>
      <w:r w:rsidR="00EF2481">
        <w:t xml:space="preserve"> days</w:t>
      </w:r>
      <w:r w:rsidR="009C443A" w:rsidRPr="002A3361">
        <w:t xml:space="preserve"> [Q1: </w:t>
      </w:r>
      <w:r w:rsidR="00A334E0">
        <w:t>583</w:t>
      </w:r>
      <w:r w:rsidR="009C443A" w:rsidRPr="002A3361">
        <w:t>; Q3: 94</w:t>
      </w:r>
      <w:r w:rsidR="00A334E0">
        <w:t>0</w:t>
      </w:r>
      <w:r w:rsidR="009C443A" w:rsidRPr="002A3361">
        <w:t>] (mean 7</w:t>
      </w:r>
      <w:r w:rsidR="00A334E0">
        <w:t>72</w:t>
      </w:r>
      <w:r w:rsidR="00EF2481">
        <w:t xml:space="preserve"> days</w:t>
      </w:r>
      <w:r w:rsidR="0048664C">
        <w:t xml:space="preserve">, </w:t>
      </w:r>
      <w:r w:rsidR="0048664C" w:rsidRPr="0048664C">
        <w:rPr>
          <w:color w:val="215E99" w:themeColor="text2" w:themeTint="BF"/>
        </w:rPr>
        <w:fldChar w:fldCharType="begin"/>
      </w:r>
      <w:r w:rsidR="0048664C" w:rsidRPr="0048664C">
        <w:rPr>
          <w:color w:val="215E99" w:themeColor="text2" w:themeTint="BF"/>
        </w:rPr>
        <w:instrText xml:space="preserve"> REF _Ref218043813 \h  \* MERGEFORMAT </w:instrText>
      </w:r>
      <w:r w:rsidR="0048664C" w:rsidRPr="0048664C">
        <w:rPr>
          <w:color w:val="215E99" w:themeColor="text2" w:themeTint="BF"/>
        </w:rPr>
      </w:r>
      <w:r w:rsidR="0048664C" w:rsidRPr="0048664C">
        <w:rPr>
          <w:color w:val="215E99" w:themeColor="text2" w:themeTint="BF"/>
        </w:rPr>
        <w:fldChar w:fldCharType="separate"/>
      </w:r>
      <w:r w:rsidR="009A4183" w:rsidRPr="009A4183">
        <w:rPr>
          <w:color w:val="215E99" w:themeColor="text2" w:themeTint="BF"/>
        </w:rPr>
        <w:t>Table 12</w:t>
      </w:r>
      <w:r w:rsidR="0048664C" w:rsidRPr="0048664C">
        <w:rPr>
          <w:color w:val="215E99" w:themeColor="text2" w:themeTint="BF"/>
        </w:rPr>
        <w:fldChar w:fldCharType="end"/>
      </w:r>
      <w:r w:rsidR="0048664C">
        <w:t>,</w:t>
      </w:r>
      <w:r w:rsidR="0048664C" w:rsidRPr="0048664C">
        <w:rPr>
          <w:color w:val="215E99" w:themeColor="text2" w:themeTint="BF"/>
        </w:rPr>
        <w:t xml:space="preserve"> </w:t>
      </w:r>
      <w:r w:rsidR="0048664C" w:rsidRPr="0048664C">
        <w:rPr>
          <w:color w:val="215E99" w:themeColor="text2" w:themeTint="BF"/>
        </w:rPr>
        <w:fldChar w:fldCharType="begin"/>
      </w:r>
      <w:r w:rsidR="0048664C" w:rsidRPr="0048664C">
        <w:rPr>
          <w:color w:val="215E99" w:themeColor="text2" w:themeTint="BF"/>
        </w:rPr>
        <w:instrText xml:space="preserve"> REF _Ref218043806 \h  \* MERGEFORMAT </w:instrText>
      </w:r>
      <w:r w:rsidR="0048664C" w:rsidRPr="0048664C">
        <w:rPr>
          <w:color w:val="215E99" w:themeColor="text2" w:themeTint="BF"/>
        </w:rPr>
      </w:r>
      <w:r w:rsidR="0048664C" w:rsidRPr="0048664C">
        <w:rPr>
          <w:color w:val="215E99" w:themeColor="text2" w:themeTint="BF"/>
        </w:rPr>
        <w:fldChar w:fldCharType="separate"/>
      </w:r>
      <w:r w:rsidR="009A4183" w:rsidRPr="009A4183">
        <w:rPr>
          <w:color w:val="215E99" w:themeColor="text2" w:themeTint="BF"/>
        </w:rPr>
        <w:t>Figure 9</w:t>
      </w:r>
      <w:r w:rsidR="0048664C" w:rsidRPr="0048664C">
        <w:rPr>
          <w:color w:val="215E99" w:themeColor="text2" w:themeTint="BF"/>
        </w:rPr>
        <w:fldChar w:fldCharType="end"/>
      </w:r>
      <w:r w:rsidR="009C443A" w:rsidRPr="002A3361">
        <w:t>),</w:t>
      </w:r>
      <w:r w:rsidR="009C443A">
        <w:t xml:space="preserve"> </w:t>
      </w:r>
      <w:r w:rsidR="00CE2316">
        <w:t xml:space="preserve">and the longest outbreak-free period was </w:t>
      </w:r>
      <w:r w:rsidR="00685108">
        <w:t xml:space="preserve">reported for </w:t>
      </w:r>
      <w:proofErr w:type="spellStart"/>
      <w:r w:rsidR="00685108" w:rsidRPr="00685108">
        <w:t>Tshamilemba</w:t>
      </w:r>
      <w:proofErr w:type="spellEnd"/>
      <w:r w:rsidR="00685108" w:rsidRPr="00685108">
        <w:t xml:space="preserve"> (1306 days), the shortest for </w:t>
      </w:r>
      <w:r w:rsidR="00D31579" w:rsidRPr="00D31579">
        <w:t xml:space="preserve">Kilwa </w:t>
      </w:r>
      <w:r w:rsidR="00685108" w:rsidRPr="00685108">
        <w:t>(2</w:t>
      </w:r>
      <w:r w:rsidR="00D31579">
        <w:t>35</w:t>
      </w:r>
      <w:r w:rsidR="00685108" w:rsidRPr="00685108">
        <w:t xml:space="preserve"> days)</w:t>
      </w:r>
      <w:r w:rsidR="004F5952">
        <w:t>.</w:t>
      </w:r>
      <w:r w:rsidR="00FC2EA2" w:rsidRPr="00FC2EA2">
        <w:rPr>
          <w:noProof/>
        </w:rPr>
        <w:t xml:space="preserve"> </w:t>
      </w:r>
    </w:p>
    <w:tbl>
      <w:tblPr>
        <w:tblStyle w:val="Table"/>
        <w:tblpPr w:leftFromText="180" w:rightFromText="180" w:vertAnchor="text" w:horzAnchor="margin" w:tblpY="86"/>
        <w:tblW w:w="5000" w:type="pct"/>
        <w:tblLayout w:type="fixed"/>
        <w:tblLook w:val="0000" w:firstRow="0" w:lastRow="0" w:firstColumn="0" w:lastColumn="0" w:noHBand="0" w:noVBand="0"/>
      </w:tblPr>
      <w:tblGrid>
        <w:gridCol w:w="9360"/>
      </w:tblGrid>
      <w:tr w:rsidR="00C53864" w:rsidRPr="002A3361" w14:paraId="3ADD8B90" w14:textId="77777777" w:rsidTr="00C53864">
        <w:tc>
          <w:tcPr>
            <w:tcW w:w="9360" w:type="dxa"/>
          </w:tcPr>
          <w:p w14:paraId="6763181C" w14:textId="3448FDC0" w:rsidR="00C53864" w:rsidRDefault="009A1F1F" w:rsidP="00C53864">
            <w:pPr>
              <w:pStyle w:val="Compact"/>
              <w:keepNext/>
              <w:spacing w:line="276" w:lineRule="auto"/>
              <w:jc w:val="center"/>
            </w:pPr>
            <w:bookmarkStart w:id="106" w:name="fig-vaccination-riposte"/>
            <w:r>
              <w:rPr>
                <w:noProof/>
              </w:rPr>
              <w:lastRenderedPageBreak/>
              <w:t xml:space="preserve"> </w:t>
            </w:r>
            <w:r w:rsidRPr="009A1F1F">
              <w:rPr>
                <w:noProof/>
              </w:rPr>
              <w:drawing>
                <wp:inline distT="0" distB="0" distL="0" distR="0" wp14:anchorId="65624C2B" wp14:editId="0710F5B3">
                  <wp:extent cx="5806440" cy="5800090"/>
                  <wp:effectExtent l="0" t="0" r="3810" b="0"/>
                  <wp:docPr id="15269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35844" name=""/>
                          <pic:cNvPicPr/>
                        </pic:nvPicPr>
                        <pic:blipFill>
                          <a:blip r:embed="rId17"/>
                          <a:stretch>
                            <a:fillRect/>
                          </a:stretch>
                        </pic:blipFill>
                        <pic:spPr>
                          <a:xfrm>
                            <a:off x="0" y="0"/>
                            <a:ext cx="5806440" cy="5800090"/>
                          </a:xfrm>
                          <a:prstGeom prst="rect">
                            <a:avLst/>
                          </a:prstGeom>
                        </pic:spPr>
                      </pic:pic>
                    </a:graphicData>
                  </a:graphic>
                </wp:inline>
              </w:drawing>
            </w:r>
          </w:p>
          <w:p w14:paraId="5E515A28" w14:textId="79601172" w:rsidR="00C53864" w:rsidRDefault="00C53864" w:rsidP="00C53864">
            <w:pPr>
              <w:pStyle w:val="Caption"/>
              <w:spacing w:before="240"/>
            </w:pPr>
            <w:bookmarkStart w:id="107" w:name="_Ref218043806"/>
            <w:bookmarkStart w:id="108" w:name="_Toc219472744"/>
            <w:r>
              <w:t xml:space="preserve">Figure </w:t>
            </w:r>
            <w:r>
              <w:fldChar w:fldCharType="begin"/>
            </w:r>
            <w:r>
              <w:instrText>SEQ Figure \* ARABIC</w:instrText>
            </w:r>
            <w:r>
              <w:fldChar w:fldCharType="separate"/>
            </w:r>
            <w:r w:rsidR="009A4183">
              <w:rPr>
                <w:noProof/>
              </w:rPr>
              <w:t>9</w:t>
            </w:r>
            <w:r>
              <w:fldChar w:fldCharType="end"/>
            </w:r>
            <w:bookmarkEnd w:id="107"/>
            <w:r>
              <w:t xml:space="preserve">: </w:t>
            </w:r>
            <w:r w:rsidRPr="0056431E">
              <w:t>Number of cases before and after</w:t>
            </w:r>
            <w:r>
              <w:t xml:space="preserve"> receiving</w:t>
            </w:r>
            <w:r w:rsidRPr="0056431E">
              <w:t xml:space="preserve"> ‘reactive’ vaccination in April</w:t>
            </w:r>
            <w:r w:rsidR="007F36F4">
              <w:t xml:space="preserve"> and </w:t>
            </w:r>
            <w:r w:rsidRPr="0056431E">
              <w:t>June 2021</w:t>
            </w:r>
            <w:r>
              <w:t>.</w:t>
            </w:r>
            <w:bookmarkEnd w:id="108"/>
          </w:p>
          <w:p w14:paraId="673B8A34" w14:textId="77777777" w:rsidR="00750306" w:rsidRDefault="00750306" w:rsidP="00C53864">
            <w:pPr>
              <w:pStyle w:val="Caption"/>
              <w:spacing w:before="240"/>
            </w:pPr>
          </w:p>
          <w:p w14:paraId="5FA0E77D" w14:textId="77777777" w:rsidR="00750306" w:rsidRPr="002A3361" w:rsidRDefault="00750306" w:rsidP="00C53864">
            <w:pPr>
              <w:pStyle w:val="Caption"/>
              <w:spacing w:before="240"/>
            </w:pPr>
          </w:p>
        </w:tc>
        <w:bookmarkEnd w:id="106"/>
      </w:tr>
    </w:tbl>
    <w:p w14:paraId="18943EF8" w14:textId="6B02D6C0" w:rsidR="003E644F" w:rsidRDefault="003E644F" w:rsidP="003E644F">
      <w:pPr>
        <w:pStyle w:val="Caption"/>
        <w:keepNext/>
        <w:spacing w:after="240" w:line="276" w:lineRule="auto"/>
      </w:pPr>
      <w:bookmarkStart w:id="109" w:name="_Ref218043813"/>
      <w:bookmarkStart w:id="110" w:name="_Toc219472732"/>
      <w:r>
        <w:lastRenderedPageBreak/>
        <w:t xml:space="preserve">Table </w:t>
      </w:r>
      <w:r>
        <w:fldChar w:fldCharType="begin"/>
      </w:r>
      <w:r>
        <w:instrText>SEQ Table \* ARABIC</w:instrText>
      </w:r>
      <w:r>
        <w:fldChar w:fldCharType="separate"/>
      </w:r>
      <w:r w:rsidR="009A4183">
        <w:rPr>
          <w:noProof/>
        </w:rPr>
        <w:t>12</w:t>
      </w:r>
      <w:r>
        <w:fldChar w:fldCharType="end"/>
      </w:r>
      <w:bookmarkEnd w:id="109"/>
      <w:r>
        <w:t xml:space="preserve">: </w:t>
      </w:r>
      <w:r w:rsidRPr="00CE538D">
        <w:t>Number of days that passed after the vaccination took place (starting from 01/07/2021) until the first instance when at least 10 cases were reported</w:t>
      </w:r>
      <w:r>
        <w:t>.</w:t>
      </w:r>
      <w:bookmarkEnd w:id="110"/>
    </w:p>
    <w:tbl>
      <w:tblPr>
        <w:tblStyle w:val="Table"/>
        <w:tblW w:w="0" w:type="auto"/>
        <w:jc w:val="center"/>
        <w:tblLayout w:type="fixed"/>
        <w:tblLook w:val="0420" w:firstRow="1" w:lastRow="0" w:firstColumn="0" w:lastColumn="0" w:noHBand="0" w:noVBand="1"/>
      </w:tblPr>
      <w:tblGrid>
        <w:gridCol w:w="2123"/>
        <w:gridCol w:w="3456"/>
      </w:tblGrid>
      <w:tr w:rsidR="003E644F" w:rsidRPr="006B166D" w14:paraId="31219273" w14:textId="77777777" w:rsidTr="007E2769">
        <w:trPr>
          <w:cnfStyle w:val="100000000000" w:firstRow="1" w:lastRow="0" w:firstColumn="0" w:lastColumn="0" w:oddVBand="0" w:evenVBand="0" w:oddHBand="0" w:evenHBand="0" w:firstRowFirstColumn="0" w:firstRowLastColumn="0" w:lastRowFirstColumn="0" w:lastRowLastColumn="0"/>
          <w:cantSplit/>
          <w:jc w:val="center"/>
        </w:trPr>
        <w:tc>
          <w:tcPr>
            <w:tcW w:w="2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406A77" w14:textId="77777777" w:rsidR="003E644F" w:rsidRPr="001D4B35"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b/>
                <w:bCs/>
                <w:color w:val="000000"/>
                <w:sz w:val="20"/>
                <w:szCs w:val="20"/>
              </w:rPr>
            </w:pPr>
            <w:r w:rsidRPr="001D4B35">
              <w:rPr>
                <w:rFonts w:eastAsia="Arial" w:cs="Arial"/>
                <w:b/>
                <w:bCs/>
                <w:color w:val="000000"/>
                <w:sz w:val="20"/>
                <w:szCs w:val="20"/>
              </w:rPr>
              <w:t>Health zone</w:t>
            </w:r>
          </w:p>
        </w:tc>
        <w:tc>
          <w:tcPr>
            <w:tcW w:w="34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11DD0" w14:textId="2364883A" w:rsidR="003E644F" w:rsidRPr="001D4B35"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b/>
                <w:bCs/>
                <w:color w:val="000000"/>
                <w:sz w:val="20"/>
                <w:szCs w:val="20"/>
              </w:rPr>
            </w:pPr>
            <w:r w:rsidRPr="001D4B35">
              <w:rPr>
                <w:rFonts w:eastAsia="Arial" w:cs="Arial"/>
                <w:b/>
                <w:bCs/>
                <w:color w:val="000000"/>
                <w:sz w:val="20"/>
                <w:szCs w:val="20"/>
              </w:rPr>
              <w:t xml:space="preserve"># days to a week with </w:t>
            </w:r>
            <w:r w:rsidR="0094429C">
              <w:rPr>
                <w:rFonts w:eastAsia="Arial" w:cs="Arial"/>
                <w:b/>
                <w:bCs/>
                <w:color w:val="000000"/>
                <w:sz w:val="20"/>
                <w:szCs w:val="20"/>
              </w:rPr>
              <w:t>&gt;</w:t>
            </w:r>
            <w:r w:rsidRPr="001D4B35">
              <w:rPr>
                <w:rFonts w:eastAsia="Arial" w:cs="Arial"/>
                <w:b/>
                <w:bCs/>
                <w:color w:val="000000"/>
                <w:sz w:val="20"/>
                <w:szCs w:val="20"/>
              </w:rPr>
              <w:t>10 cases</w:t>
            </w:r>
          </w:p>
        </w:tc>
      </w:tr>
      <w:tr w:rsidR="003E644F" w:rsidRPr="006B166D" w14:paraId="681366A2" w14:textId="77777777" w:rsidTr="007E2769">
        <w:trPr>
          <w:cantSplit/>
          <w:jc w:val="center"/>
        </w:trPr>
        <w:tc>
          <w:tcPr>
            <w:tcW w:w="2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C101B"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Fonts w:eastAsia="Arial" w:cs="Arial"/>
                <w:color w:val="000000"/>
                <w:sz w:val="20"/>
                <w:szCs w:val="20"/>
              </w:rPr>
              <w:t>Kafubu</w:t>
            </w:r>
            <w:proofErr w:type="spellEnd"/>
          </w:p>
        </w:tc>
        <w:tc>
          <w:tcPr>
            <w:tcW w:w="34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2BCD7"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1,047</w:t>
            </w:r>
          </w:p>
        </w:tc>
      </w:tr>
      <w:tr w:rsidR="003E644F" w:rsidRPr="006B166D" w14:paraId="44FD78D9"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54F95"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Fonts w:eastAsia="Arial" w:cs="Arial"/>
                <w:color w:val="000000"/>
                <w:sz w:val="20"/>
                <w:szCs w:val="20"/>
              </w:rPr>
              <w:t>Kampemba</w:t>
            </w:r>
            <w:proofErr w:type="spellEnd"/>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AF533"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935</w:t>
            </w:r>
          </w:p>
        </w:tc>
      </w:tr>
      <w:tr w:rsidR="00F90B64" w:rsidRPr="006B166D" w14:paraId="6E1EEB56"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5C57F" w14:textId="4B14579A" w:rsidR="00F90B64" w:rsidRPr="00FC09C6" w:rsidRDefault="00F90B64"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r>
              <w:rPr>
                <w:rFonts w:eastAsia="Arial" w:cs="Arial"/>
                <w:color w:val="000000"/>
                <w:sz w:val="20"/>
                <w:szCs w:val="20"/>
              </w:rPr>
              <w:t>Kasenga</w:t>
            </w: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3F7F" w14:textId="03D299C8" w:rsidR="00F90B64" w:rsidRPr="00FC09C6" w:rsidRDefault="00FB1187"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B1187">
              <w:rPr>
                <w:rFonts w:eastAsia="Arial" w:cs="Arial"/>
                <w:color w:val="000000"/>
                <w:sz w:val="20"/>
                <w:szCs w:val="20"/>
              </w:rPr>
              <w:t>578</w:t>
            </w:r>
          </w:p>
        </w:tc>
      </w:tr>
      <w:tr w:rsidR="003E644F" w:rsidRPr="006B166D" w14:paraId="7E2CE6CB"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1F612"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Fonts w:eastAsia="Arial" w:cs="Arial"/>
                <w:color w:val="000000"/>
                <w:sz w:val="20"/>
                <w:szCs w:val="20"/>
              </w:rPr>
              <w:t>Kashobwe</w:t>
            </w:r>
            <w:proofErr w:type="spellEnd"/>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9F732" w14:textId="2FCD811C"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242</w:t>
            </w:r>
          </w:p>
        </w:tc>
      </w:tr>
      <w:tr w:rsidR="003E644F" w:rsidRPr="006B166D" w14:paraId="1FD98AFD"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EEB57"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r w:rsidRPr="00FC09C6">
              <w:rPr>
                <w:rFonts w:eastAsia="Arial" w:cs="Arial"/>
                <w:color w:val="000000"/>
                <w:sz w:val="20"/>
                <w:szCs w:val="20"/>
              </w:rPr>
              <w:t>Kenya</w:t>
            </w: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72A2B"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935</w:t>
            </w:r>
          </w:p>
        </w:tc>
      </w:tr>
      <w:tr w:rsidR="003E644F" w:rsidRPr="006B166D" w14:paraId="1F5CD837"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5DDCE" w14:textId="77777777" w:rsidR="003E644F" w:rsidRPr="00EC6F9F"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r w:rsidRPr="00EC6F9F">
              <w:rPr>
                <w:rFonts w:eastAsia="Arial" w:cs="Arial"/>
                <w:color w:val="000000"/>
                <w:sz w:val="20"/>
                <w:szCs w:val="20"/>
              </w:rPr>
              <w:t>Kilwa</w:t>
            </w: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B1622"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235</w:t>
            </w:r>
          </w:p>
        </w:tc>
      </w:tr>
      <w:tr w:rsidR="003E644F" w:rsidRPr="006B166D" w14:paraId="33A2F3AC"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F82DB"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r w:rsidRPr="00FC09C6">
              <w:rPr>
                <w:rFonts w:eastAsia="Arial" w:cs="Arial"/>
                <w:color w:val="000000"/>
                <w:sz w:val="20"/>
                <w:szCs w:val="20"/>
              </w:rPr>
              <w:t>Kisanga</w:t>
            </w: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BF355" w14:textId="4D77D44B"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599</w:t>
            </w:r>
          </w:p>
        </w:tc>
      </w:tr>
      <w:tr w:rsidR="003E644F" w:rsidRPr="006B166D" w14:paraId="3A931B9B"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AE7A0"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r w:rsidRPr="00FC09C6">
              <w:rPr>
                <w:rFonts w:eastAsia="Arial" w:cs="Arial"/>
                <w:color w:val="000000"/>
                <w:sz w:val="20"/>
                <w:szCs w:val="20"/>
              </w:rPr>
              <w:t>Lubumbashi</w:t>
            </w: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4AC4E"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1,054</w:t>
            </w:r>
          </w:p>
        </w:tc>
      </w:tr>
      <w:tr w:rsidR="003E644F" w:rsidRPr="006B166D" w14:paraId="3A381C79"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6D908"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Fonts w:eastAsia="Arial" w:cs="Arial"/>
                <w:color w:val="000000"/>
                <w:sz w:val="20"/>
                <w:szCs w:val="20"/>
              </w:rPr>
              <w:t>Lukafu</w:t>
            </w:r>
            <w:proofErr w:type="spellEnd"/>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0EBF0"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914</w:t>
            </w:r>
          </w:p>
        </w:tc>
      </w:tr>
      <w:tr w:rsidR="003E644F" w:rsidRPr="006B166D" w14:paraId="6BC2DED0"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0FF9" w14:textId="6073E02F"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Fonts w:eastAsia="Arial" w:cs="Arial"/>
                <w:color w:val="000000"/>
                <w:sz w:val="20"/>
                <w:szCs w:val="20"/>
              </w:rPr>
              <w:t>Mufunga</w:t>
            </w:r>
            <w:proofErr w:type="spellEnd"/>
            <w:r w:rsidR="00EC6F9F">
              <w:rPr>
                <w:rFonts w:eastAsia="Arial" w:cs="Arial"/>
                <w:color w:val="000000"/>
                <w:sz w:val="20"/>
                <w:szCs w:val="20"/>
              </w:rPr>
              <w:t xml:space="preserve"> </w:t>
            </w:r>
            <w:proofErr w:type="spellStart"/>
            <w:r w:rsidRPr="00FC09C6">
              <w:rPr>
                <w:rFonts w:eastAsia="Arial" w:cs="Arial"/>
                <w:color w:val="000000"/>
                <w:sz w:val="20"/>
                <w:szCs w:val="20"/>
              </w:rPr>
              <w:t>Sampwe</w:t>
            </w:r>
            <w:proofErr w:type="spellEnd"/>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677E9"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487</w:t>
            </w:r>
          </w:p>
        </w:tc>
      </w:tr>
      <w:tr w:rsidR="003E644F" w:rsidRPr="006B166D" w14:paraId="0DD6405C"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AC21B"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Fonts w:eastAsia="Arial" w:cs="Arial"/>
                <w:color w:val="000000"/>
                <w:sz w:val="20"/>
                <w:szCs w:val="20"/>
              </w:rPr>
              <w:t>Pweto</w:t>
            </w:r>
            <w:proofErr w:type="spellEnd"/>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5590E"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613</w:t>
            </w:r>
          </w:p>
        </w:tc>
      </w:tr>
      <w:tr w:rsidR="003E644F" w:rsidRPr="006B166D" w14:paraId="1AC926C1"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CDD4"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Fonts w:eastAsia="Arial" w:cs="Arial"/>
                <w:color w:val="000000"/>
                <w:sz w:val="20"/>
                <w:szCs w:val="20"/>
              </w:rPr>
              <w:t>Sakania</w:t>
            </w:r>
            <w:proofErr w:type="spellEnd"/>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83800"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942</w:t>
            </w:r>
          </w:p>
        </w:tc>
      </w:tr>
      <w:tr w:rsidR="003E644F" w:rsidRPr="006B166D" w14:paraId="4B21CECA" w14:textId="77777777" w:rsidTr="007E2769">
        <w:trPr>
          <w:cantSplit/>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069EB"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Fonts w:eastAsia="Arial" w:cs="Arial"/>
                <w:color w:val="000000"/>
                <w:sz w:val="20"/>
                <w:szCs w:val="20"/>
              </w:rPr>
              <w:t>Tshamilemba</w:t>
            </w:r>
            <w:proofErr w:type="spellEnd"/>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C31DE"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1,306</w:t>
            </w:r>
          </w:p>
        </w:tc>
      </w:tr>
      <w:tr w:rsidR="003E644F" w:rsidRPr="006B166D" w14:paraId="52AB7F88" w14:textId="77777777" w:rsidTr="007E2769">
        <w:trPr>
          <w:cantSplit/>
          <w:jc w:val="center"/>
        </w:trPr>
        <w:tc>
          <w:tcPr>
            <w:tcW w:w="21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06FD9D"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r w:rsidRPr="00FC09C6">
              <w:rPr>
                <w:rFonts w:eastAsia="Arial" w:cs="Arial"/>
                <w:color w:val="000000"/>
                <w:sz w:val="20"/>
                <w:szCs w:val="20"/>
              </w:rPr>
              <w:t>Vangu</w:t>
            </w:r>
          </w:p>
        </w:tc>
        <w:tc>
          <w:tcPr>
            <w:tcW w:w="34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C4EE6" w14:textId="77777777" w:rsidR="003E644F" w:rsidRPr="00FC09C6" w:rsidRDefault="003E644F" w:rsidP="00193C2D">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Fonts w:eastAsia="Arial" w:cs="Arial"/>
                <w:color w:val="000000"/>
                <w:sz w:val="20"/>
                <w:szCs w:val="20"/>
              </w:rPr>
              <w:t>921</w:t>
            </w:r>
          </w:p>
        </w:tc>
      </w:tr>
    </w:tbl>
    <w:p w14:paraId="4A9CE2A5" w14:textId="46F0FD27" w:rsidR="00E61148" w:rsidRDefault="004F5952" w:rsidP="00E61148">
      <w:pPr>
        <w:pStyle w:val="BodyText"/>
        <w:spacing w:line="276" w:lineRule="auto"/>
      </w:pPr>
      <w:r>
        <w:t>In December of the same year</w:t>
      </w:r>
      <w:r w:rsidR="0044358F">
        <w:t xml:space="preserve"> and January 2022</w:t>
      </w:r>
      <w:r>
        <w:t>, ‘preventive’ vaccination campaign</w:t>
      </w:r>
      <w:r w:rsidR="0044358F">
        <w:t>s</w:t>
      </w:r>
      <w:r>
        <w:t xml:space="preserve"> </w:t>
      </w:r>
      <w:r w:rsidR="0044358F">
        <w:t>were</w:t>
      </w:r>
      <w:r>
        <w:t xml:space="preserve"> launched in </w:t>
      </w:r>
      <w:r w:rsidR="00AD005A">
        <w:t>five</w:t>
      </w:r>
      <w:r>
        <w:t xml:space="preserve"> endemic and </w:t>
      </w:r>
      <w:r w:rsidR="00AD005A">
        <w:t>two</w:t>
      </w:r>
      <w:r>
        <w:t xml:space="preserve"> </w:t>
      </w:r>
      <w:proofErr w:type="spellStart"/>
      <w:r w:rsidR="00FC588D">
        <w:t>non endemic</w:t>
      </w:r>
      <w:proofErr w:type="spellEnd"/>
      <w:r>
        <w:t xml:space="preserve"> health zone</w:t>
      </w:r>
      <w:r w:rsidR="0047561A">
        <w:t>s</w:t>
      </w:r>
      <w:r w:rsidR="00A11080">
        <w:t>. T</w:t>
      </w:r>
      <w:r w:rsidR="00E61148">
        <w:t xml:space="preserve">he </w:t>
      </w:r>
      <w:r w:rsidR="00FF04AD">
        <w:t>number of days</w:t>
      </w:r>
      <w:r w:rsidR="00E61148" w:rsidRPr="002A3361">
        <w:t xml:space="preserve"> to the first occurrence of at least 10 cases was immediate</w:t>
      </w:r>
      <w:r w:rsidR="00E61148">
        <w:t xml:space="preserve"> </w:t>
      </w:r>
      <w:r w:rsidR="00F5589E">
        <w:t xml:space="preserve">for </w:t>
      </w:r>
      <w:r w:rsidR="00FF04AD">
        <w:t xml:space="preserve">all vaccinated health zones </w:t>
      </w:r>
      <w:r w:rsidR="00F5589E">
        <w:t xml:space="preserve">except for </w:t>
      </w:r>
      <w:proofErr w:type="spellStart"/>
      <w:r w:rsidR="00F5589E" w:rsidRPr="00BC322F">
        <w:t>Kansimba</w:t>
      </w:r>
      <w:proofErr w:type="spellEnd"/>
      <w:r w:rsidR="00F5589E">
        <w:t xml:space="preserve"> </w:t>
      </w:r>
      <w:r w:rsidR="00FB34C4">
        <w:t>(</w:t>
      </w:r>
      <w:proofErr w:type="spellStart"/>
      <w:r w:rsidR="00FB34C4">
        <w:t>non endemic</w:t>
      </w:r>
      <w:proofErr w:type="spellEnd"/>
      <w:r w:rsidR="00FB34C4">
        <w:t xml:space="preserve"> zone) </w:t>
      </w:r>
      <w:r w:rsidR="00F5589E">
        <w:t xml:space="preserve">and </w:t>
      </w:r>
      <w:r w:rsidR="00F5589E" w:rsidRPr="00BC322F">
        <w:t>Malemba Nkulu</w:t>
      </w:r>
      <w:r w:rsidR="00F5589E">
        <w:t xml:space="preserve"> </w:t>
      </w:r>
      <w:r w:rsidR="00CB36F2">
        <w:t>which</w:t>
      </w:r>
      <w:r w:rsidR="00A86A88">
        <w:t xml:space="preserve"> </w:t>
      </w:r>
      <w:r w:rsidR="00FF04AD">
        <w:t xml:space="preserve">reported &gt;10 cases </w:t>
      </w:r>
      <w:r w:rsidR="00A86A88">
        <w:t>after 356 and 251 days, respectively</w:t>
      </w:r>
      <w:r w:rsidR="00E61148">
        <w:t xml:space="preserve"> </w:t>
      </w:r>
      <w:r w:rsidR="00A86A88">
        <w:t>(</w:t>
      </w:r>
      <w:r w:rsidR="00E61148" w:rsidRPr="0048664C">
        <w:rPr>
          <w:color w:val="215E99" w:themeColor="text2" w:themeTint="BF"/>
        </w:rPr>
        <w:fldChar w:fldCharType="begin"/>
      </w:r>
      <w:r w:rsidR="00E61148" w:rsidRPr="0048664C">
        <w:rPr>
          <w:color w:val="215E99" w:themeColor="text2" w:themeTint="BF"/>
        </w:rPr>
        <w:instrText xml:space="preserve"> REF _Ref218043988 \h </w:instrText>
      </w:r>
      <w:r w:rsidR="00600F95">
        <w:rPr>
          <w:color w:val="215E99" w:themeColor="text2" w:themeTint="BF"/>
        </w:rPr>
        <w:instrText xml:space="preserve"> \* MERGEFORMAT </w:instrText>
      </w:r>
      <w:r w:rsidR="00E61148" w:rsidRPr="0048664C">
        <w:rPr>
          <w:color w:val="215E99" w:themeColor="text2" w:themeTint="BF"/>
        </w:rPr>
      </w:r>
      <w:r w:rsidR="00E61148" w:rsidRPr="0048664C">
        <w:rPr>
          <w:color w:val="215E99" w:themeColor="text2" w:themeTint="BF"/>
        </w:rPr>
        <w:fldChar w:fldCharType="separate"/>
      </w:r>
      <w:r w:rsidR="009A4183" w:rsidRPr="009A4183">
        <w:rPr>
          <w:color w:val="215E99" w:themeColor="text2" w:themeTint="BF"/>
        </w:rPr>
        <w:t>Figure 10</w:t>
      </w:r>
      <w:r w:rsidR="00E61148" w:rsidRPr="0048664C">
        <w:rPr>
          <w:color w:val="215E99" w:themeColor="text2" w:themeTint="BF"/>
        </w:rPr>
        <w:fldChar w:fldCharType="end"/>
      </w:r>
      <w:r w:rsidR="00E61148" w:rsidRPr="00600F95">
        <w:t xml:space="preserve">, </w:t>
      </w:r>
      <w:r w:rsidR="00E61148" w:rsidRPr="0048664C">
        <w:rPr>
          <w:color w:val="215E99" w:themeColor="text2" w:themeTint="BF"/>
        </w:rPr>
        <w:fldChar w:fldCharType="begin"/>
      </w:r>
      <w:r w:rsidR="00E61148" w:rsidRPr="0048664C">
        <w:rPr>
          <w:color w:val="215E99" w:themeColor="text2" w:themeTint="BF"/>
        </w:rPr>
        <w:instrText xml:space="preserve"> REF _Ref218043996 \h </w:instrText>
      </w:r>
      <w:r w:rsidR="00600F95">
        <w:rPr>
          <w:color w:val="215E99" w:themeColor="text2" w:themeTint="BF"/>
        </w:rPr>
        <w:instrText xml:space="preserve"> \* MERGEFORMAT </w:instrText>
      </w:r>
      <w:r w:rsidR="00E61148" w:rsidRPr="0048664C">
        <w:rPr>
          <w:color w:val="215E99" w:themeColor="text2" w:themeTint="BF"/>
        </w:rPr>
      </w:r>
      <w:r w:rsidR="00E61148" w:rsidRPr="0048664C">
        <w:rPr>
          <w:color w:val="215E99" w:themeColor="text2" w:themeTint="BF"/>
        </w:rPr>
        <w:fldChar w:fldCharType="separate"/>
      </w:r>
      <w:r w:rsidR="009A4183" w:rsidRPr="009A4183">
        <w:rPr>
          <w:color w:val="215E99" w:themeColor="text2" w:themeTint="BF"/>
        </w:rPr>
        <w:t>Table 13</w:t>
      </w:r>
      <w:r w:rsidR="00E61148" w:rsidRPr="0048664C">
        <w:rPr>
          <w:color w:val="215E99" w:themeColor="text2" w:themeTint="BF"/>
        </w:rPr>
        <w:fldChar w:fldCharType="end"/>
      </w:r>
      <w:r w:rsidR="00A86A88">
        <w:rPr>
          <w:color w:val="215E99" w:themeColor="text2" w:themeTint="BF"/>
        </w:rPr>
        <w:t>)</w:t>
      </w:r>
      <w:r w:rsidR="00E61148" w:rsidRPr="002A3361">
        <w:t>.</w:t>
      </w:r>
    </w:p>
    <w:p w14:paraId="51B057F6" w14:textId="155F6DED" w:rsidR="00034CB2" w:rsidRDefault="00F442BE" w:rsidP="00F94346">
      <w:pPr>
        <w:pStyle w:val="BodyText"/>
        <w:spacing w:line="276" w:lineRule="auto"/>
      </w:pPr>
      <w:r w:rsidRPr="00F442BE">
        <w:rPr>
          <w:noProof/>
        </w:rPr>
        <w:lastRenderedPageBreak/>
        <w:drawing>
          <wp:anchor distT="0" distB="0" distL="114300" distR="114300" simplePos="0" relativeHeight="251658240" behindDoc="0" locked="0" layoutInCell="1" allowOverlap="1" wp14:anchorId="79DF2E9F" wp14:editId="711B77AC">
            <wp:simplePos x="0" y="0"/>
            <wp:positionH relativeFrom="margin">
              <wp:align>right</wp:align>
            </wp:positionH>
            <wp:positionV relativeFrom="paragraph">
              <wp:posOffset>2408527</wp:posOffset>
            </wp:positionV>
            <wp:extent cx="3249516" cy="374098"/>
            <wp:effectExtent l="0" t="0" r="8255" b="6985"/>
            <wp:wrapNone/>
            <wp:docPr id="95178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82820" name=""/>
                    <pic:cNvPicPr/>
                  </pic:nvPicPr>
                  <pic:blipFill>
                    <a:blip r:embed="rId18">
                      <a:extLst>
                        <a:ext uri="{28A0092B-C50C-407E-A947-70E740481C1C}">
                          <a14:useLocalDpi xmlns:a14="http://schemas.microsoft.com/office/drawing/2010/main" val="0"/>
                        </a:ext>
                      </a:extLst>
                    </a:blip>
                    <a:stretch>
                      <a:fillRect/>
                    </a:stretch>
                  </pic:blipFill>
                  <pic:spPr>
                    <a:xfrm>
                      <a:off x="0" y="0"/>
                      <a:ext cx="3249516" cy="374098"/>
                    </a:xfrm>
                    <a:prstGeom prst="rect">
                      <a:avLst/>
                    </a:prstGeom>
                  </pic:spPr>
                </pic:pic>
              </a:graphicData>
            </a:graphic>
            <wp14:sizeRelH relativeFrom="page">
              <wp14:pctWidth>0</wp14:pctWidth>
            </wp14:sizeRelH>
            <wp14:sizeRelV relativeFrom="page">
              <wp14:pctHeight>0</wp14:pctHeight>
            </wp14:sizeRelV>
          </wp:anchor>
        </w:drawing>
      </w:r>
      <w:r w:rsidRPr="00F442BE">
        <w:rPr>
          <w:noProof/>
        </w:rPr>
        <w:drawing>
          <wp:inline distT="0" distB="0" distL="0" distR="0" wp14:anchorId="1460E1C2" wp14:editId="698BFB32">
            <wp:extent cx="5943600" cy="3159125"/>
            <wp:effectExtent l="0" t="0" r="0" b="3175"/>
            <wp:docPr id="25321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18925" name=""/>
                    <pic:cNvPicPr/>
                  </pic:nvPicPr>
                  <pic:blipFill>
                    <a:blip r:embed="rId19"/>
                    <a:stretch>
                      <a:fillRect/>
                    </a:stretch>
                  </pic:blipFill>
                  <pic:spPr>
                    <a:xfrm>
                      <a:off x="0" y="0"/>
                      <a:ext cx="5943600" cy="3159125"/>
                    </a:xfrm>
                    <a:prstGeom prst="rect">
                      <a:avLst/>
                    </a:prstGeom>
                  </pic:spPr>
                </pic:pic>
              </a:graphicData>
            </a:graphic>
          </wp:inline>
        </w:drawing>
      </w:r>
      <w:r w:rsidRPr="00F442BE">
        <w:rPr>
          <w:noProof/>
        </w:rPr>
        <w:t xml:space="preserve"> </w:t>
      </w:r>
    </w:p>
    <w:p w14:paraId="55CC8216" w14:textId="77CE0DCC" w:rsidR="00034CB2" w:rsidRPr="00192515" w:rsidRDefault="00034CB2" w:rsidP="00E61148">
      <w:pPr>
        <w:pStyle w:val="BodyText"/>
        <w:spacing w:line="276" w:lineRule="auto"/>
        <w:rPr>
          <w:i/>
          <w:iCs/>
        </w:rPr>
      </w:pPr>
      <w:bookmarkStart w:id="111" w:name="_Ref218043988"/>
      <w:bookmarkStart w:id="112" w:name="_Toc219472745"/>
      <w:r w:rsidRPr="00192515">
        <w:rPr>
          <w:i/>
          <w:iCs/>
        </w:rPr>
        <w:t xml:space="preserve">Figure </w:t>
      </w:r>
      <w:r w:rsidRPr="00192515">
        <w:rPr>
          <w:i/>
          <w:iCs/>
        </w:rPr>
        <w:fldChar w:fldCharType="begin"/>
      </w:r>
      <w:r w:rsidRPr="00192515">
        <w:rPr>
          <w:i/>
          <w:iCs/>
        </w:rPr>
        <w:instrText>SEQ Figure \* ARABIC</w:instrText>
      </w:r>
      <w:r w:rsidRPr="00192515">
        <w:rPr>
          <w:i/>
          <w:iCs/>
        </w:rPr>
        <w:fldChar w:fldCharType="separate"/>
      </w:r>
      <w:r w:rsidR="009A4183">
        <w:rPr>
          <w:i/>
          <w:iCs/>
          <w:noProof/>
        </w:rPr>
        <w:t>10</w:t>
      </w:r>
      <w:r w:rsidRPr="00192515">
        <w:rPr>
          <w:i/>
          <w:iCs/>
        </w:rPr>
        <w:fldChar w:fldCharType="end"/>
      </w:r>
      <w:bookmarkEnd w:id="111"/>
      <w:r w:rsidRPr="00192515">
        <w:rPr>
          <w:i/>
          <w:iCs/>
        </w:rPr>
        <w:t>: Number of cases before and after ‘preventive’ vaccination in December 2021</w:t>
      </w:r>
      <w:r w:rsidR="001A38B9" w:rsidRPr="00192515">
        <w:rPr>
          <w:i/>
          <w:iCs/>
        </w:rPr>
        <w:t xml:space="preserve"> and January 2022</w:t>
      </w:r>
      <w:r w:rsidRPr="00192515">
        <w:rPr>
          <w:i/>
          <w:iCs/>
        </w:rPr>
        <w:t>.</w:t>
      </w:r>
      <w:bookmarkEnd w:id="112"/>
      <w:r w:rsidR="00F94346" w:rsidRPr="00192515">
        <w:rPr>
          <w:i/>
          <w:iCs/>
          <w:noProof/>
        </w:rPr>
        <w:t xml:space="preserve"> </w:t>
      </w:r>
    </w:p>
    <w:tbl>
      <w:tblPr>
        <w:tblStyle w:val="Table"/>
        <w:tblW w:w="5000" w:type="pct"/>
        <w:tblLayout w:type="fixed"/>
        <w:tblLook w:val="0000" w:firstRow="0" w:lastRow="0" w:firstColumn="0" w:lastColumn="0" w:noHBand="0" w:noVBand="0"/>
      </w:tblPr>
      <w:tblGrid>
        <w:gridCol w:w="9360"/>
      </w:tblGrid>
      <w:tr w:rsidR="00974D81" w:rsidRPr="002A3361" w14:paraId="41C68D21" w14:textId="77777777" w:rsidTr="0068154E">
        <w:tc>
          <w:tcPr>
            <w:tcW w:w="9360" w:type="dxa"/>
          </w:tcPr>
          <w:p w14:paraId="44FE81A2" w14:textId="3980903B" w:rsidR="00323628" w:rsidRDefault="00323628" w:rsidP="00192515">
            <w:pPr>
              <w:pStyle w:val="Caption"/>
              <w:keepNext/>
              <w:spacing w:before="240" w:after="240"/>
              <w:ind w:left="-113"/>
            </w:pPr>
            <w:bookmarkStart w:id="113" w:name="_Ref218043996"/>
            <w:bookmarkStart w:id="114" w:name="_Toc219472733"/>
            <w:bookmarkStart w:id="115" w:name="tbl-days-vaccination-preventive"/>
            <w:r>
              <w:t xml:space="preserve">Table </w:t>
            </w:r>
            <w:r>
              <w:fldChar w:fldCharType="begin"/>
            </w:r>
            <w:r>
              <w:instrText>SEQ Table \* ARABIC</w:instrText>
            </w:r>
            <w:r>
              <w:fldChar w:fldCharType="separate"/>
            </w:r>
            <w:r w:rsidR="009A4183">
              <w:rPr>
                <w:noProof/>
              </w:rPr>
              <w:t>13</w:t>
            </w:r>
            <w:r>
              <w:fldChar w:fldCharType="end"/>
            </w:r>
            <w:bookmarkEnd w:id="113"/>
            <w:r>
              <w:t xml:space="preserve">: </w:t>
            </w:r>
            <w:r w:rsidRPr="00580E25">
              <w:t>Number of days that passed after the vaccination took place (starting from 01/0</w:t>
            </w:r>
            <w:r w:rsidR="00AC54AB">
              <w:t>2</w:t>
            </w:r>
            <w:r w:rsidRPr="00580E25">
              <w:t>/2022) until the first instance when at least 10 cases were reported</w:t>
            </w:r>
            <w:r>
              <w:t>.</w:t>
            </w:r>
            <w:bookmarkEnd w:id="114"/>
          </w:p>
          <w:tbl>
            <w:tblPr>
              <w:tblStyle w:val="Table"/>
              <w:tblW w:w="0" w:type="auto"/>
              <w:jc w:val="center"/>
              <w:tblLayout w:type="fixed"/>
              <w:tblLook w:val="0420" w:firstRow="1" w:lastRow="0" w:firstColumn="0" w:lastColumn="0" w:noHBand="0" w:noVBand="1"/>
            </w:tblPr>
            <w:tblGrid>
              <w:gridCol w:w="2123"/>
              <w:gridCol w:w="3456"/>
            </w:tblGrid>
            <w:tr w:rsidR="00974D81" w:rsidRPr="00323628" w14:paraId="592358E0" w14:textId="77777777" w:rsidTr="00193C2D">
              <w:trPr>
                <w:cnfStyle w:val="100000000000" w:firstRow="1" w:lastRow="0" w:firstColumn="0" w:lastColumn="0" w:oddVBand="0" w:evenVBand="0" w:oddHBand="0" w:evenHBand="0" w:firstRowFirstColumn="0" w:firstRowLastColumn="0" w:lastRowFirstColumn="0" w:lastRowLastColumn="0"/>
                <w:tblHeader/>
                <w:jc w:val="center"/>
              </w:trPr>
              <w:tc>
                <w:tcPr>
                  <w:tcW w:w="2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CCF3A0" w14:textId="77777777" w:rsidR="00974D81" w:rsidRPr="001D4B35" w:rsidRDefault="00974D81" w:rsidP="00C70949">
                  <w:pPr>
                    <w:pBdr>
                      <w:top w:val="none" w:sz="0" w:space="0" w:color="000000"/>
                      <w:left w:val="none" w:sz="0" w:space="0" w:color="000000"/>
                      <w:bottom w:val="none" w:sz="0" w:space="0" w:color="000000"/>
                      <w:right w:val="none" w:sz="0" w:space="0" w:color="000000"/>
                    </w:pBdr>
                    <w:spacing w:after="100"/>
                    <w:ind w:left="100" w:right="100"/>
                    <w:rPr>
                      <w:rFonts w:eastAsia="Arial" w:cs="Arial"/>
                      <w:b/>
                      <w:bCs/>
                      <w:color w:val="000000"/>
                      <w:sz w:val="20"/>
                      <w:szCs w:val="20"/>
                    </w:rPr>
                  </w:pPr>
                  <w:r w:rsidRPr="001D4B35">
                    <w:rPr>
                      <w:rFonts w:eastAsia="Arial" w:cs="Arial"/>
                      <w:b/>
                      <w:bCs/>
                      <w:color w:val="000000"/>
                      <w:sz w:val="20"/>
                      <w:szCs w:val="20"/>
                    </w:rPr>
                    <w:t>Health zone</w:t>
                  </w:r>
                </w:p>
              </w:tc>
              <w:tc>
                <w:tcPr>
                  <w:tcW w:w="34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AAEBC3" w14:textId="5EB4E800" w:rsidR="00974D81" w:rsidRPr="001D4B35" w:rsidRDefault="00974D81" w:rsidP="00C70949">
                  <w:pPr>
                    <w:pBdr>
                      <w:top w:val="none" w:sz="0" w:space="0" w:color="000000"/>
                      <w:left w:val="none" w:sz="0" w:space="0" w:color="000000"/>
                      <w:bottom w:val="none" w:sz="0" w:space="0" w:color="000000"/>
                      <w:right w:val="none" w:sz="0" w:space="0" w:color="000000"/>
                    </w:pBdr>
                    <w:spacing w:after="100"/>
                    <w:ind w:left="100" w:right="100"/>
                    <w:jc w:val="right"/>
                    <w:rPr>
                      <w:rFonts w:eastAsia="Arial" w:cs="Arial"/>
                      <w:b/>
                      <w:bCs/>
                      <w:color w:val="000000"/>
                      <w:sz w:val="20"/>
                      <w:szCs w:val="20"/>
                    </w:rPr>
                  </w:pPr>
                  <w:r w:rsidRPr="001D4B35">
                    <w:rPr>
                      <w:rFonts w:eastAsia="Arial" w:cs="Arial"/>
                      <w:b/>
                      <w:bCs/>
                      <w:color w:val="000000"/>
                      <w:sz w:val="20"/>
                      <w:szCs w:val="20"/>
                    </w:rPr>
                    <w:t xml:space="preserve"># days to a week with </w:t>
                  </w:r>
                  <w:r w:rsidR="0094429C">
                    <w:rPr>
                      <w:rFonts w:eastAsia="Arial" w:cs="Arial"/>
                      <w:b/>
                      <w:bCs/>
                      <w:color w:val="000000"/>
                      <w:sz w:val="20"/>
                      <w:szCs w:val="20"/>
                    </w:rPr>
                    <w:t>&gt;</w:t>
                  </w:r>
                  <w:r w:rsidRPr="001D4B35">
                    <w:rPr>
                      <w:rFonts w:eastAsia="Arial" w:cs="Arial"/>
                      <w:b/>
                      <w:bCs/>
                      <w:color w:val="000000"/>
                      <w:sz w:val="20"/>
                      <w:szCs w:val="20"/>
                    </w:rPr>
                    <w:t>10 cases</w:t>
                  </w:r>
                </w:p>
              </w:tc>
            </w:tr>
            <w:tr w:rsidR="00974D81" w:rsidRPr="00323628" w14:paraId="5B6CB0E2" w14:textId="77777777" w:rsidTr="00193C2D">
              <w:trPr>
                <w:jc w:val="center"/>
              </w:trPr>
              <w:tc>
                <w:tcPr>
                  <w:tcW w:w="2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57CB1" w14:textId="3622879C" w:rsidR="00974D81" w:rsidRPr="00FC09C6" w:rsidRDefault="00974D81" w:rsidP="00C70949">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Style w:val="cl-9b3b5846"/>
                      <w:rFonts w:cs="Arial"/>
                      <w:color w:val="000000"/>
                      <w:sz w:val="20"/>
                      <w:szCs w:val="20"/>
                    </w:rPr>
                    <w:t>Bukama</w:t>
                  </w:r>
                  <w:proofErr w:type="spellEnd"/>
                  <w:r w:rsidR="00D0037E">
                    <w:rPr>
                      <w:rStyle w:val="cl-9b3b5846"/>
                      <w:rFonts w:cs="Arial"/>
                      <w:color w:val="000000"/>
                      <w:sz w:val="20"/>
                      <w:szCs w:val="20"/>
                    </w:rPr>
                    <w:t>*</w:t>
                  </w:r>
                </w:p>
              </w:tc>
              <w:tc>
                <w:tcPr>
                  <w:tcW w:w="34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D5AAF" w14:textId="7E6DAB0D" w:rsidR="00974D81" w:rsidRPr="00FC09C6" w:rsidRDefault="00AC54AB" w:rsidP="00C70949">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Pr>
                      <w:rStyle w:val="cl-9b3b5846"/>
                      <w:rFonts w:cs="Arial"/>
                      <w:color w:val="000000"/>
                      <w:sz w:val="20"/>
                      <w:szCs w:val="20"/>
                    </w:rPr>
                    <w:t>6</w:t>
                  </w:r>
                </w:p>
              </w:tc>
            </w:tr>
            <w:tr w:rsidR="00974D81" w:rsidRPr="00323628" w14:paraId="40380F30" w14:textId="77777777" w:rsidTr="00193C2D">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A89D" w14:textId="77777777" w:rsidR="00974D81" w:rsidRPr="00FC09C6" w:rsidRDefault="00974D81" w:rsidP="00C70949">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Style w:val="cl-9b3b5846"/>
                      <w:rFonts w:cs="Arial"/>
                      <w:color w:val="000000"/>
                      <w:sz w:val="20"/>
                      <w:szCs w:val="20"/>
                    </w:rPr>
                    <w:t>Kalemie</w:t>
                  </w:r>
                  <w:proofErr w:type="spellEnd"/>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3790F" w14:textId="75FBD8D4" w:rsidR="00974D81" w:rsidRPr="00FC09C6" w:rsidRDefault="00AC54AB" w:rsidP="00C70949">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Pr>
                      <w:rStyle w:val="cl-9b3b5846"/>
                      <w:rFonts w:cs="Arial"/>
                      <w:color w:val="000000"/>
                      <w:sz w:val="20"/>
                      <w:szCs w:val="20"/>
                    </w:rPr>
                    <w:t>6</w:t>
                  </w:r>
                </w:p>
              </w:tc>
            </w:tr>
            <w:tr w:rsidR="00FD2FB9" w:rsidRPr="00323628" w14:paraId="45D3C2ED" w14:textId="77777777" w:rsidTr="00193C2D">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4D286" w14:textId="65B94822" w:rsidR="00FD2FB9" w:rsidRPr="00FC09C6" w:rsidRDefault="00A1329E" w:rsidP="00C70949">
                  <w:pPr>
                    <w:pBdr>
                      <w:top w:val="none" w:sz="0" w:space="0" w:color="000000"/>
                      <w:left w:val="none" w:sz="0" w:space="0" w:color="000000"/>
                      <w:bottom w:val="none" w:sz="0" w:space="0" w:color="000000"/>
                      <w:right w:val="none" w:sz="0" w:space="0" w:color="000000"/>
                    </w:pBdr>
                    <w:spacing w:after="100"/>
                    <w:ind w:left="100" w:right="100"/>
                    <w:rPr>
                      <w:rStyle w:val="cl-9b3b5846"/>
                      <w:rFonts w:cs="Arial"/>
                      <w:color w:val="000000"/>
                      <w:sz w:val="20"/>
                      <w:szCs w:val="20"/>
                    </w:rPr>
                  </w:pPr>
                  <w:proofErr w:type="spellStart"/>
                  <w:r w:rsidRPr="00A1329E">
                    <w:rPr>
                      <w:rFonts w:cs="Arial"/>
                      <w:color w:val="000000"/>
                      <w:sz w:val="20"/>
                      <w:szCs w:val="20"/>
                    </w:rPr>
                    <w:t>Kansimba</w:t>
                  </w:r>
                  <w:proofErr w:type="spellEnd"/>
                  <w:r w:rsidR="00D0037E">
                    <w:rPr>
                      <w:rFonts w:cs="Arial"/>
                      <w:color w:val="000000"/>
                      <w:sz w:val="20"/>
                      <w:szCs w:val="20"/>
                    </w:rPr>
                    <w:t>*</w:t>
                  </w: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D1FA5" w14:textId="3327B1D2" w:rsidR="00FD2FB9" w:rsidRPr="00FC09C6" w:rsidRDefault="00FD2FB9" w:rsidP="00C70949">
                  <w:pPr>
                    <w:pBdr>
                      <w:top w:val="none" w:sz="0" w:space="0" w:color="000000"/>
                      <w:left w:val="none" w:sz="0" w:space="0" w:color="000000"/>
                      <w:bottom w:val="none" w:sz="0" w:space="0" w:color="000000"/>
                      <w:right w:val="none" w:sz="0" w:space="0" w:color="000000"/>
                    </w:pBdr>
                    <w:spacing w:after="100"/>
                    <w:ind w:left="100" w:right="100"/>
                    <w:jc w:val="right"/>
                    <w:rPr>
                      <w:rStyle w:val="cl-9b3b5846"/>
                      <w:rFonts w:cs="Arial"/>
                      <w:color w:val="000000"/>
                      <w:sz w:val="20"/>
                      <w:szCs w:val="20"/>
                    </w:rPr>
                  </w:pPr>
                  <w:r w:rsidRPr="00FD2FB9">
                    <w:rPr>
                      <w:rFonts w:cs="Arial"/>
                      <w:color w:val="000000"/>
                      <w:sz w:val="20"/>
                      <w:szCs w:val="20"/>
                    </w:rPr>
                    <w:t>356</w:t>
                  </w:r>
                </w:p>
              </w:tc>
            </w:tr>
            <w:tr w:rsidR="00974D81" w:rsidRPr="00323628" w14:paraId="4901157A" w14:textId="77777777" w:rsidTr="00193C2D">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B7D01" w14:textId="77777777" w:rsidR="00974D81" w:rsidRPr="00FC09C6" w:rsidRDefault="00974D81" w:rsidP="00C70949">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sidRPr="00FC09C6">
                    <w:rPr>
                      <w:rStyle w:val="cl-9b3b5846"/>
                      <w:rFonts w:cs="Arial"/>
                      <w:color w:val="000000"/>
                      <w:sz w:val="20"/>
                      <w:szCs w:val="20"/>
                    </w:rPr>
                    <w:t>Kinkondja</w:t>
                  </w:r>
                  <w:proofErr w:type="spellEnd"/>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75DA9" w14:textId="5586E4A6" w:rsidR="00974D81" w:rsidRPr="00FC09C6" w:rsidRDefault="00AC54AB" w:rsidP="00C70949">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Pr>
                      <w:rStyle w:val="cl-9b3b5846"/>
                      <w:rFonts w:cs="Arial"/>
                      <w:color w:val="000000"/>
                      <w:sz w:val="20"/>
                      <w:szCs w:val="20"/>
                    </w:rPr>
                    <w:t>6</w:t>
                  </w:r>
                </w:p>
              </w:tc>
            </w:tr>
            <w:tr w:rsidR="00974D81" w:rsidRPr="00323628" w14:paraId="26538F54" w14:textId="77777777" w:rsidTr="00193C2D">
              <w:trPr>
                <w:jc w:val="center"/>
              </w:trPr>
              <w:tc>
                <w:tcPr>
                  <w:tcW w:w="2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1D78A" w14:textId="65A9988F" w:rsidR="00974D81" w:rsidRPr="00FC09C6" w:rsidRDefault="00974D81" w:rsidP="00C70949">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r w:rsidRPr="00FC09C6">
                    <w:rPr>
                      <w:rStyle w:val="cl-9b3b5846"/>
                      <w:rFonts w:cs="Arial"/>
                      <w:color w:val="000000"/>
                      <w:sz w:val="20"/>
                      <w:szCs w:val="20"/>
                    </w:rPr>
                    <w:t>Malemba</w:t>
                  </w:r>
                  <w:r w:rsidR="00292E19" w:rsidRPr="00FC09C6">
                    <w:rPr>
                      <w:rStyle w:val="cl-9b3b5846"/>
                      <w:rFonts w:cs="Arial"/>
                      <w:color w:val="000000"/>
                      <w:sz w:val="20"/>
                      <w:szCs w:val="20"/>
                    </w:rPr>
                    <w:t xml:space="preserve"> </w:t>
                  </w:r>
                  <w:r w:rsidRPr="00FC09C6">
                    <w:rPr>
                      <w:rStyle w:val="cl-9b3b5846"/>
                      <w:rFonts w:cs="Arial"/>
                      <w:color w:val="000000"/>
                      <w:sz w:val="20"/>
                      <w:szCs w:val="20"/>
                    </w:rPr>
                    <w:t>Nkulu</w:t>
                  </w: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6AA63" w14:textId="3D0861D0" w:rsidR="00974D81" w:rsidRPr="00FC09C6" w:rsidRDefault="00974D81" w:rsidP="00C70949">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sidRPr="00FC09C6">
                    <w:rPr>
                      <w:rStyle w:val="cl-9b3b5846"/>
                      <w:rFonts w:cs="Arial"/>
                      <w:color w:val="000000"/>
                      <w:sz w:val="20"/>
                      <w:szCs w:val="20"/>
                    </w:rPr>
                    <w:t>2</w:t>
                  </w:r>
                  <w:r w:rsidR="00AC54AB">
                    <w:rPr>
                      <w:rStyle w:val="cl-9b3b5846"/>
                      <w:rFonts w:cs="Arial"/>
                      <w:color w:val="000000"/>
                      <w:sz w:val="20"/>
                      <w:szCs w:val="20"/>
                    </w:rPr>
                    <w:t>51</w:t>
                  </w:r>
                </w:p>
              </w:tc>
            </w:tr>
            <w:tr w:rsidR="00974D81" w:rsidRPr="00323628" w14:paraId="4EF4D496" w14:textId="77777777" w:rsidTr="00D31E52">
              <w:trPr>
                <w:jc w:val="center"/>
              </w:trPr>
              <w:tc>
                <w:tcPr>
                  <w:tcW w:w="2123"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EAE4A8D" w14:textId="6E0D1E86" w:rsidR="00974D81" w:rsidRPr="00FC09C6" w:rsidRDefault="00A1329E" w:rsidP="00C70949">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proofErr w:type="spellStart"/>
                  <w:r>
                    <w:rPr>
                      <w:rFonts w:eastAsia="Arial" w:cs="Arial"/>
                      <w:color w:val="000000"/>
                      <w:sz w:val="20"/>
                      <w:szCs w:val="20"/>
                    </w:rPr>
                    <w:t>Moba</w:t>
                  </w:r>
                  <w:proofErr w:type="spellEnd"/>
                </w:p>
              </w:tc>
              <w:tc>
                <w:tcPr>
                  <w:tcW w:w="345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F6EF68A" w14:textId="6C0D02B0" w:rsidR="00974D81" w:rsidRPr="00FC09C6" w:rsidRDefault="00AC54AB" w:rsidP="00C70949">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Pr>
                      <w:rStyle w:val="cl-9b3b5846"/>
                      <w:rFonts w:cs="Arial"/>
                      <w:color w:val="000000"/>
                      <w:sz w:val="20"/>
                      <w:szCs w:val="20"/>
                    </w:rPr>
                    <w:t>6</w:t>
                  </w:r>
                </w:p>
              </w:tc>
            </w:tr>
            <w:tr w:rsidR="00974D81" w:rsidRPr="00323628" w14:paraId="6FB2926B" w14:textId="77777777" w:rsidTr="00D31E52">
              <w:trPr>
                <w:jc w:val="center"/>
              </w:trPr>
              <w:tc>
                <w:tcPr>
                  <w:tcW w:w="2123" w:type="dxa"/>
                  <w:tcBorders>
                    <w:bottom w:val="single" w:sz="4" w:space="0" w:color="auto"/>
                  </w:tcBorders>
                  <w:shd w:val="clear" w:color="auto" w:fill="FFFFFF"/>
                  <w:tcMar>
                    <w:top w:w="0" w:type="dxa"/>
                    <w:left w:w="0" w:type="dxa"/>
                    <w:bottom w:w="0" w:type="dxa"/>
                    <w:right w:w="0" w:type="dxa"/>
                  </w:tcMar>
                  <w:vAlign w:val="center"/>
                </w:tcPr>
                <w:p w14:paraId="218C7122" w14:textId="18D12829" w:rsidR="00974D81" w:rsidRPr="00FC09C6" w:rsidRDefault="00A1329E" w:rsidP="00C70949">
                  <w:pPr>
                    <w:pBdr>
                      <w:top w:val="none" w:sz="0" w:space="0" w:color="000000"/>
                      <w:left w:val="none" w:sz="0" w:space="0" w:color="000000"/>
                      <w:bottom w:val="none" w:sz="0" w:space="0" w:color="000000"/>
                      <w:right w:val="none" w:sz="0" w:space="0" w:color="000000"/>
                    </w:pBdr>
                    <w:spacing w:after="100"/>
                    <w:ind w:left="100" w:right="100"/>
                    <w:rPr>
                      <w:rFonts w:eastAsia="Arial" w:cs="Arial"/>
                      <w:color w:val="000000"/>
                      <w:sz w:val="20"/>
                      <w:szCs w:val="20"/>
                    </w:rPr>
                  </w:pPr>
                  <w:r w:rsidRPr="00FC09C6">
                    <w:rPr>
                      <w:rStyle w:val="cl-9b3b5846"/>
                      <w:rFonts w:cs="Arial"/>
                      <w:color w:val="000000"/>
                      <w:sz w:val="20"/>
                      <w:szCs w:val="20"/>
                    </w:rPr>
                    <w:t>Nyemba</w:t>
                  </w:r>
                </w:p>
              </w:tc>
              <w:tc>
                <w:tcPr>
                  <w:tcW w:w="3456" w:type="dxa"/>
                  <w:tcBorders>
                    <w:bottom w:val="single" w:sz="4" w:space="0" w:color="auto"/>
                  </w:tcBorders>
                  <w:shd w:val="clear" w:color="auto" w:fill="FFFFFF"/>
                  <w:tcMar>
                    <w:top w:w="0" w:type="dxa"/>
                    <w:left w:w="0" w:type="dxa"/>
                    <w:bottom w:w="0" w:type="dxa"/>
                    <w:right w:w="0" w:type="dxa"/>
                  </w:tcMar>
                  <w:vAlign w:val="center"/>
                </w:tcPr>
                <w:p w14:paraId="23DCFBBF" w14:textId="3B8DB413" w:rsidR="00974D81" w:rsidRPr="00FC09C6" w:rsidRDefault="00AC54AB" w:rsidP="00C70949">
                  <w:pPr>
                    <w:pBdr>
                      <w:top w:val="none" w:sz="0" w:space="0" w:color="000000"/>
                      <w:left w:val="none" w:sz="0" w:space="0" w:color="000000"/>
                      <w:bottom w:val="none" w:sz="0" w:space="0" w:color="000000"/>
                      <w:right w:val="none" w:sz="0" w:space="0" w:color="000000"/>
                    </w:pBdr>
                    <w:spacing w:after="100"/>
                    <w:ind w:left="100" w:right="100"/>
                    <w:jc w:val="right"/>
                    <w:rPr>
                      <w:rFonts w:eastAsia="Arial" w:cs="Arial"/>
                      <w:color w:val="000000"/>
                      <w:sz w:val="20"/>
                      <w:szCs w:val="20"/>
                    </w:rPr>
                  </w:pPr>
                  <w:r>
                    <w:rPr>
                      <w:rStyle w:val="cl-9b3b5846"/>
                      <w:rFonts w:cs="Arial"/>
                      <w:color w:val="000000"/>
                      <w:sz w:val="20"/>
                      <w:szCs w:val="20"/>
                    </w:rPr>
                    <w:t>6</w:t>
                  </w:r>
                </w:p>
              </w:tc>
            </w:tr>
            <w:bookmarkEnd w:id="115"/>
          </w:tbl>
          <w:p w14:paraId="2C909590" w14:textId="77777777" w:rsidR="00974D81" w:rsidRPr="00323628" w:rsidRDefault="00974D81" w:rsidP="005A4906">
            <w:pPr>
              <w:spacing w:after="0" w:line="276" w:lineRule="auto"/>
              <w:rPr>
                <w:sz w:val="20"/>
                <w:szCs w:val="20"/>
              </w:rPr>
            </w:pPr>
          </w:p>
        </w:tc>
      </w:tr>
    </w:tbl>
    <w:bookmarkEnd w:id="105"/>
    <w:p w14:paraId="1B97E77E" w14:textId="70872693" w:rsidR="00D0037E" w:rsidRPr="00192515" w:rsidRDefault="00192515" w:rsidP="00192515">
      <w:pPr>
        <w:pStyle w:val="BodyText"/>
        <w:spacing w:before="0"/>
        <w:jc w:val="center"/>
        <w:rPr>
          <w:sz w:val="20"/>
          <w:szCs w:val="20"/>
        </w:rPr>
      </w:pPr>
      <w:r w:rsidRPr="00192515">
        <w:rPr>
          <w:sz w:val="20"/>
          <w:szCs w:val="20"/>
        </w:rPr>
        <w:t>*Non-endemic health zones.</w:t>
      </w:r>
    </w:p>
    <w:p w14:paraId="2E7E47A5" w14:textId="72ED7B16" w:rsidR="008A7FBC" w:rsidRDefault="009C5916" w:rsidP="005A4906">
      <w:pPr>
        <w:pStyle w:val="Heading2"/>
        <w:numPr>
          <w:ilvl w:val="1"/>
          <w:numId w:val="7"/>
        </w:numPr>
        <w:spacing w:line="276" w:lineRule="auto"/>
        <w:ind w:left="709" w:hanging="708"/>
        <w:rPr>
          <w:rFonts w:asciiTheme="minorHAnsi" w:hAnsiTheme="minorHAnsi"/>
          <w:sz w:val="36"/>
          <w:szCs w:val="36"/>
        </w:rPr>
      </w:pPr>
      <w:bookmarkStart w:id="116" w:name="_Toc219472711"/>
      <w:r w:rsidRPr="00FC09C6">
        <w:rPr>
          <w:rFonts w:asciiTheme="minorHAnsi" w:hAnsiTheme="minorHAnsi"/>
          <w:sz w:val="36"/>
          <w:szCs w:val="36"/>
        </w:rPr>
        <w:t>E</w:t>
      </w:r>
      <w:r w:rsidR="004F3E93" w:rsidRPr="00FC09C6">
        <w:rPr>
          <w:rFonts w:asciiTheme="minorHAnsi" w:hAnsiTheme="minorHAnsi"/>
          <w:sz w:val="36"/>
          <w:szCs w:val="36"/>
        </w:rPr>
        <w:t>valuation of the potential e</w:t>
      </w:r>
      <w:r w:rsidRPr="00FC09C6">
        <w:rPr>
          <w:rFonts w:asciiTheme="minorHAnsi" w:hAnsiTheme="minorHAnsi"/>
          <w:sz w:val="36"/>
          <w:szCs w:val="36"/>
        </w:rPr>
        <w:t>ndemicity</w:t>
      </w:r>
      <w:r w:rsidR="004F3E93" w:rsidRPr="00FC09C6">
        <w:rPr>
          <w:rFonts w:asciiTheme="minorHAnsi" w:hAnsiTheme="minorHAnsi"/>
          <w:sz w:val="36"/>
          <w:szCs w:val="36"/>
        </w:rPr>
        <w:t xml:space="preserve"> changes</w:t>
      </w:r>
      <w:bookmarkEnd w:id="116"/>
    </w:p>
    <w:p w14:paraId="2F0A2D8D" w14:textId="040A9569" w:rsidR="00833614" w:rsidRDefault="00234541" w:rsidP="00373B8D">
      <w:pPr>
        <w:pStyle w:val="BodyText"/>
        <w:spacing w:line="276" w:lineRule="auto"/>
      </w:pPr>
      <w:bookmarkStart w:id="117" w:name="discussion"/>
      <w:bookmarkEnd w:id="31"/>
      <w:bookmarkEnd w:id="33"/>
      <w:bookmarkEnd w:id="39"/>
      <w:bookmarkEnd w:id="94"/>
      <w:r>
        <w:t xml:space="preserve">To evaluate </w:t>
      </w:r>
      <w:r w:rsidR="003C76A2">
        <w:t>whether</w:t>
      </w:r>
      <w:r>
        <w:t xml:space="preserve"> the </w:t>
      </w:r>
      <w:r w:rsidR="006224C9">
        <w:t xml:space="preserve">DRC’s MoH classification of </w:t>
      </w:r>
      <w:r>
        <w:t xml:space="preserve">endemic and </w:t>
      </w:r>
      <w:proofErr w:type="spellStart"/>
      <w:r w:rsidR="00FC588D">
        <w:t>non endemic</w:t>
      </w:r>
      <w:proofErr w:type="spellEnd"/>
      <w:r>
        <w:t xml:space="preserve"> zones </w:t>
      </w:r>
      <w:r w:rsidR="006224C9">
        <w:t xml:space="preserve">was reflected in the number of reported cases, we </w:t>
      </w:r>
      <w:r w:rsidR="00546EB9">
        <w:t xml:space="preserve">calculated the number of weeks </w:t>
      </w:r>
      <w:r w:rsidR="00F91CAA">
        <w:t>reporting zero cases per week</w:t>
      </w:r>
      <w:r w:rsidR="00D37969">
        <w:t xml:space="preserve"> for endemic and </w:t>
      </w:r>
      <w:proofErr w:type="spellStart"/>
      <w:r w:rsidR="00FC588D">
        <w:t>non endemic</w:t>
      </w:r>
      <w:proofErr w:type="spellEnd"/>
      <w:r w:rsidR="00D37969">
        <w:t xml:space="preserve"> zones</w:t>
      </w:r>
      <w:r w:rsidR="006C2226">
        <w:t xml:space="preserve"> across years</w:t>
      </w:r>
      <w:r w:rsidR="00546EB9">
        <w:t>.</w:t>
      </w:r>
    </w:p>
    <w:p w14:paraId="3EF83A4F" w14:textId="1325B812" w:rsidR="00373B8D" w:rsidRDefault="000019AC" w:rsidP="00833614">
      <w:pPr>
        <w:pStyle w:val="Caption"/>
      </w:pPr>
      <w:r w:rsidRPr="000019AC">
        <w:rPr>
          <w:noProof/>
        </w:rPr>
        <w:lastRenderedPageBreak/>
        <w:drawing>
          <wp:inline distT="0" distB="0" distL="0" distR="0" wp14:anchorId="291347E8" wp14:editId="0529DC30">
            <wp:extent cx="5943600" cy="3710305"/>
            <wp:effectExtent l="0" t="0" r="0" b="4445"/>
            <wp:docPr id="136856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62148" name=""/>
                    <pic:cNvPicPr/>
                  </pic:nvPicPr>
                  <pic:blipFill>
                    <a:blip r:embed="rId20"/>
                    <a:stretch>
                      <a:fillRect/>
                    </a:stretch>
                  </pic:blipFill>
                  <pic:spPr>
                    <a:xfrm>
                      <a:off x="0" y="0"/>
                      <a:ext cx="5943600" cy="3710305"/>
                    </a:xfrm>
                    <a:prstGeom prst="rect">
                      <a:avLst/>
                    </a:prstGeom>
                  </pic:spPr>
                </pic:pic>
              </a:graphicData>
            </a:graphic>
          </wp:inline>
        </w:drawing>
      </w:r>
    </w:p>
    <w:p w14:paraId="58883F0C" w14:textId="2343F098" w:rsidR="00E7748F" w:rsidRDefault="00833614" w:rsidP="00833614">
      <w:pPr>
        <w:pStyle w:val="Caption"/>
      </w:pPr>
      <w:bookmarkStart w:id="118" w:name="_Ref219456525"/>
      <w:bookmarkStart w:id="119" w:name="_Toc219472746"/>
      <w:r>
        <w:t xml:space="preserve">Figure </w:t>
      </w:r>
      <w:r>
        <w:fldChar w:fldCharType="begin"/>
      </w:r>
      <w:r>
        <w:instrText>SEQ Figure \* ARABIC</w:instrText>
      </w:r>
      <w:r>
        <w:fldChar w:fldCharType="separate"/>
      </w:r>
      <w:r w:rsidR="009A4183">
        <w:rPr>
          <w:noProof/>
        </w:rPr>
        <w:t>11</w:t>
      </w:r>
      <w:r>
        <w:fldChar w:fldCharType="end"/>
      </w:r>
      <w:bookmarkEnd w:id="118"/>
      <w:r>
        <w:t xml:space="preserve">: </w:t>
      </w:r>
      <w:r w:rsidRPr="000F6D18">
        <w:t xml:space="preserve">Number of weeks with </w:t>
      </w:r>
      <w:r w:rsidR="00AE3261">
        <w:t>zero cases</w:t>
      </w:r>
      <w:r w:rsidRPr="000F6D18">
        <w:t xml:space="preserve"> per week for endemic and </w:t>
      </w:r>
      <w:proofErr w:type="spellStart"/>
      <w:r w:rsidR="00FC588D">
        <w:t>non endemic</w:t>
      </w:r>
      <w:proofErr w:type="spellEnd"/>
      <w:r w:rsidRPr="000F6D18">
        <w:t xml:space="preserve"> health zones</w:t>
      </w:r>
      <w:r w:rsidR="00145ADE">
        <w:t>,</w:t>
      </w:r>
      <w:r w:rsidRPr="000F6D18">
        <w:t xml:space="preserve"> per year.</w:t>
      </w:r>
      <w:bookmarkEnd w:id="119"/>
    </w:p>
    <w:p w14:paraId="67432CDF" w14:textId="7286F0EA" w:rsidR="001E54C6" w:rsidRDefault="00E47DA7" w:rsidP="00CC6D0E">
      <w:pPr>
        <w:pStyle w:val="BodyText"/>
        <w:spacing w:line="276" w:lineRule="auto"/>
        <w:jc w:val="both"/>
      </w:pPr>
      <w:r>
        <w:t>For most of the</w:t>
      </w:r>
      <w:r w:rsidR="001E54C6" w:rsidRPr="002A3361">
        <w:t xml:space="preserve"> years, the </w:t>
      </w:r>
      <w:r w:rsidR="009437FD">
        <w:t xml:space="preserve">median </w:t>
      </w:r>
      <w:r w:rsidR="001E54C6" w:rsidRPr="002A3361">
        <w:t xml:space="preserve">number of weeks </w:t>
      </w:r>
      <w:r w:rsidR="00145ADE">
        <w:t>reporting zero cases</w:t>
      </w:r>
      <w:r w:rsidR="001E54C6" w:rsidRPr="002A3361">
        <w:t xml:space="preserve"> was </w:t>
      </w:r>
      <w:r>
        <w:t>very distinct</w:t>
      </w:r>
      <w:r w:rsidR="001E54C6" w:rsidRPr="002A3361">
        <w:t xml:space="preserve"> in endemic/ </w:t>
      </w:r>
      <w:r w:rsidR="00FC588D">
        <w:t>non endemic</w:t>
      </w:r>
      <w:r w:rsidR="001E54C6" w:rsidRPr="002A3361">
        <w:t xml:space="preserve"> </w:t>
      </w:r>
      <w:r w:rsidR="001E54C6">
        <w:t xml:space="preserve">health </w:t>
      </w:r>
      <w:r w:rsidR="001E54C6" w:rsidRPr="002A3361">
        <w:t>zones (</w:t>
      </w:r>
      <w:r w:rsidR="002067E0">
        <w:t>except for 2020</w:t>
      </w:r>
      <w:r w:rsidR="002F46C4">
        <w:t xml:space="preserve"> and 2021</w:t>
      </w:r>
      <w:r w:rsidR="002067E0">
        <w:t xml:space="preserve"> whe</w:t>
      </w:r>
      <w:r w:rsidR="002F46C4">
        <w:t>n</w:t>
      </w:r>
      <w:r w:rsidR="002067E0">
        <w:t xml:space="preserve"> the numbers were similar</w:t>
      </w:r>
      <w:r w:rsidR="001E54C6" w:rsidRPr="002A3361">
        <w:t>,</w:t>
      </w:r>
      <w:r w:rsidR="002A7314">
        <w:t xml:space="preserve"> </w:t>
      </w:r>
      <w:r w:rsidR="002A7314" w:rsidRPr="002A7314">
        <w:rPr>
          <w:color w:val="215E99" w:themeColor="text2" w:themeTint="BF"/>
        </w:rPr>
        <w:fldChar w:fldCharType="begin"/>
      </w:r>
      <w:r w:rsidR="002A7314" w:rsidRPr="002A7314">
        <w:rPr>
          <w:color w:val="215E99" w:themeColor="text2" w:themeTint="BF"/>
        </w:rPr>
        <w:instrText xml:space="preserve"> REF _Ref219456525 \h </w:instrText>
      </w:r>
      <w:r w:rsidR="002A7314">
        <w:rPr>
          <w:color w:val="215E99" w:themeColor="text2" w:themeTint="BF"/>
        </w:rPr>
        <w:instrText xml:space="preserve"> \* MERGEFORMAT </w:instrText>
      </w:r>
      <w:r w:rsidR="002A7314" w:rsidRPr="002A7314">
        <w:rPr>
          <w:color w:val="215E99" w:themeColor="text2" w:themeTint="BF"/>
        </w:rPr>
      </w:r>
      <w:r w:rsidR="002A7314" w:rsidRPr="002A7314">
        <w:rPr>
          <w:color w:val="215E99" w:themeColor="text2" w:themeTint="BF"/>
        </w:rPr>
        <w:fldChar w:fldCharType="separate"/>
      </w:r>
      <w:r w:rsidR="009A4183" w:rsidRPr="009A4183">
        <w:rPr>
          <w:color w:val="215E99" w:themeColor="text2" w:themeTint="BF"/>
        </w:rPr>
        <w:t>Figure 11</w:t>
      </w:r>
      <w:r w:rsidR="002A7314" w:rsidRPr="002A7314">
        <w:rPr>
          <w:color w:val="215E99" w:themeColor="text2" w:themeTint="BF"/>
        </w:rPr>
        <w:fldChar w:fldCharType="end"/>
      </w:r>
      <w:r w:rsidR="001E54C6" w:rsidRPr="002A3361">
        <w:t>). In 2025</w:t>
      </w:r>
      <w:r w:rsidR="001E54C6">
        <w:t>,</w:t>
      </w:r>
      <w:r w:rsidR="001E54C6" w:rsidRPr="002A3361">
        <w:t xml:space="preserve"> the difference was very clear </w:t>
      </w:r>
      <w:r w:rsidR="001E54C6">
        <w:t>however</w:t>
      </w:r>
      <w:r w:rsidR="001E54C6" w:rsidRPr="002A3361">
        <w:t xml:space="preserve"> there </w:t>
      </w:r>
      <w:r w:rsidR="00FC588D">
        <w:t>were a few</w:t>
      </w:r>
      <w:r w:rsidR="001E54C6" w:rsidRPr="002A3361">
        <w:t xml:space="preserve"> </w:t>
      </w:r>
      <w:r w:rsidR="00FC588D">
        <w:t>non endemic</w:t>
      </w:r>
      <w:r w:rsidR="001E54C6" w:rsidRPr="002A3361">
        <w:t xml:space="preserve"> health zone</w:t>
      </w:r>
      <w:r w:rsidR="007A17C4">
        <w:t>s</w:t>
      </w:r>
      <w:r w:rsidR="001E54C6" w:rsidRPr="00481906">
        <w:t xml:space="preserve"> </w:t>
      </w:r>
      <w:r w:rsidR="001E54C6">
        <w:t>(</w:t>
      </w:r>
      <w:proofErr w:type="spellStart"/>
      <w:r w:rsidR="00F24ADC" w:rsidRPr="00005B74">
        <w:t>Bukama</w:t>
      </w:r>
      <w:proofErr w:type="spellEnd"/>
      <w:r w:rsidR="00F24ADC" w:rsidRPr="00005B74">
        <w:t>,</w:t>
      </w:r>
      <w:r w:rsidR="00F95356">
        <w:t xml:space="preserve"> </w:t>
      </w:r>
      <w:proofErr w:type="spellStart"/>
      <w:r w:rsidR="00144D2E" w:rsidRPr="00833F6F">
        <w:t>Kabondo</w:t>
      </w:r>
      <w:proofErr w:type="spellEnd"/>
      <w:r w:rsidR="00144D2E" w:rsidRPr="00833F6F">
        <w:t xml:space="preserve"> Dianda</w:t>
      </w:r>
      <w:r w:rsidR="00144D2E">
        <w:t xml:space="preserve">, </w:t>
      </w:r>
      <w:proofErr w:type="spellStart"/>
      <w:r w:rsidR="00FC588D">
        <w:t>Kabalo</w:t>
      </w:r>
      <w:proofErr w:type="spellEnd"/>
      <w:r w:rsidR="00FC588D">
        <w:t>,</w:t>
      </w:r>
      <w:r w:rsidR="00F24ADC" w:rsidRPr="00005B74">
        <w:t xml:space="preserve"> </w:t>
      </w:r>
      <w:proofErr w:type="spellStart"/>
      <w:r w:rsidR="005A0EE3" w:rsidRPr="00005B74">
        <w:t>Kansimba</w:t>
      </w:r>
      <w:proofErr w:type="spellEnd"/>
      <w:r w:rsidR="005A0EE3" w:rsidRPr="00005B74">
        <w:t xml:space="preserve">, </w:t>
      </w:r>
      <w:r w:rsidR="00005B74" w:rsidRPr="00005B74">
        <w:t>Manono</w:t>
      </w:r>
      <w:r w:rsidR="001E54C6" w:rsidRPr="002A3361">
        <w:t xml:space="preserve">) that </w:t>
      </w:r>
      <w:r w:rsidR="00525DFA">
        <w:t xml:space="preserve">reported </w:t>
      </w:r>
      <w:r w:rsidR="00F71AA5">
        <w:t>zero</w:t>
      </w:r>
      <w:r w:rsidR="009E3A70">
        <w:t xml:space="preserve"> </w:t>
      </w:r>
      <w:r w:rsidR="001E54C6" w:rsidRPr="002A3361">
        <w:t xml:space="preserve">cases </w:t>
      </w:r>
      <w:r w:rsidR="00835C41">
        <w:t>for</w:t>
      </w:r>
      <w:r w:rsidR="001E54C6" w:rsidRPr="002A3361">
        <w:t xml:space="preserve"> </w:t>
      </w:r>
      <w:r w:rsidR="00F71AA5">
        <w:t>less than</w:t>
      </w:r>
      <w:r w:rsidR="001E54C6" w:rsidRPr="002A3361">
        <w:t xml:space="preserve"> </w:t>
      </w:r>
      <w:r w:rsidR="00E0243F">
        <w:t>1</w:t>
      </w:r>
      <w:r w:rsidR="00D74EE1">
        <w:t>5 and 16</w:t>
      </w:r>
      <w:r w:rsidR="001E54C6" w:rsidRPr="002A3361">
        <w:t xml:space="preserve"> weeks</w:t>
      </w:r>
      <w:r w:rsidR="00BF3F05">
        <w:t>,</w:t>
      </w:r>
      <w:r w:rsidR="002E44F6">
        <w:t xml:space="preserve"> which was the 75</w:t>
      </w:r>
      <w:r w:rsidR="002E44F6" w:rsidRPr="00742D8A">
        <w:rPr>
          <w:vertAlign w:val="superscript"/>
        </w:rPr>
        <w:t>th</w:t>
      </w:r>
      <w:r w:rsidR="002E44F6">
        <w:t xml:space="preserve"> percentile of number of weeks reporting </w:t>
      </w:r>
      <w:r w:rsidR="00BF3F05">
        <w:t>zero</w:t>
      </w:r>
      <w:r w:rsidR="002E44F6">
        <w:t xml:space="preserve"> cases for the endemic zones and the MoH’s threshold fo</w:t>
      </w:r>
      <w:r w:rsidR="00C66277">
        <w:t xml:space="preserve">r </w:t>
      </w:r>
      <w:proofErr w:type="spellStart"/>
      <w:r w:rsidR="00C66277">
        <w:t>non endemic</w:t>
      </w:r>
      <w:proofErr w:type="spellEnd"/>
      <w:r w:rsidR="00C66277">
        <w:t xml:space="preserve"> zones, respectively</w:t>
      </w:r>
      <w:r w:rsidR="005F315F">
        <w:t xml:space="preserve"> (</w:t>
      </w:r>
      <w:r w:rsidR="0048664C" w:rsidRPr="0048664C">
        <w:rPr>
          <w:color w:val="215E99" w:themeColor="text2" w:themeTint="BF"/>
        </w:rPr>
        <w:fldChar w:fldCharType="begin"/>
      </w:r>
      <w:r w:rsidR="0048664C" w:rsidRPr="0048664C">
        <w:rPr>
          <w:color w:val="215E99" w:themeColor="text2" w:themeTint="BF"/>
        </w:rPr>
        <w:instrText xml:space="preserve"> REF _Ref218795367 \h </w:instrText>
      </w:r>
      <w:r w:rsidR="009E1439">
        <w:rPr>
          <w:color w:val="215E99" w:themeColor="text2" w:themeTint="BF"/>
        </w:rPr>
        <w:instrText xml:space="preserve"> \* MERGEFORMAT </w:instrText>
      </w:r>
      <w:r w:rsidR="0048664C" w:rsidRPr="0048664C">
        <w:rPr>
          <w:color w:val="215E99" w:themeColor="text2" w:themeTint="BF"/>
        </w:rPr>
      </w:r>
      <w:r w:rsidR="0048664C" w:rsidRPr="0048664C">
        <w:rPr>
          <w:color w:val="215E99" w:themeColor="text2" w:themeTint="BF"/>
        </w:rPr>
        <w:fldChar w:fldCharType="separate"/>
      </w:r>
      <w:r w:rsidR="009A4183" w:rsidRPr="009A4183">
        <w:rPr>
          <w:color w:val="215E99" w:themeColor="text2" w:themeTint="BF"/>
        </w:rPr>
        <w:t>Table 14</w:t>
      </w:r>
      <w:r w:rsidR="0048664C" w:rsidRPr="0048664C">
        <w:rPr>
          <w:color w:val="215E99" w:themeColor="text2" w:themeTint="BF"/>
        </w:rPr>
        <w:fldChar w:fldCharType="end"/>
      </w:r>
      <w:r w:rsidR="005F315F">
        <w:t>).</w:t>
      </w:r>
    </w:p>
    <w:p w14:paraId="635737EC" w14:textId="322B186C" w:rsidR="00691517" w:rsidRDefault="00691517" w:rsidP="00D37969">
      <w:pPr>
        <w:pStyle w:val="Caption"/>
        <w:keepNext/>
        <w:spacing w:before="240"/>
      </w:pPr>
      <w:bookmarkStart w:id="120" w:name="_Ref218795367"/>
      <w:bookmarkStart w:id="121" w:name="_Toc219472734"/>
      <w:r>
        <w:t xml:space="preserve">Table </w:t>
      </w:r>
      <w:r>
        <w:fldChar w:fldCharType="begin"/>
      </w:r>
      <w:r>
        <w:instrText>SEQ Table \* ARABIC</w:instrText>
      </w:r>
      <w:r>
        <w:fldChar w:fldCharType="separate"/>
      </w:r>
      <w:r w:rsidR="009A4183">
        <w:rPr>
          <w:noProof/>
        </w:rPr>
        <w:t>14</w:t>
      </w:r>
      <w:r>
        <w:fldChar w:fldCharType="end"/>
      </w:r>
      <w:bookmarkEnd w:id="120"/>
      <w:r>
        <w:t xml:space="preserve">: </w:t>
      </w:r>
      <w:r w:rsidRPr="003F0FF3">
        <w:t xml:space="preserve">Number of weeks with </w:t>
      </w:r>
      <w:r w:rsidR="00391E33">
        <w:t>zero</w:t>
      </w:r>
      <w:r w:rsidRPr="003F0FF3">
        <w:t xml:space="preserve"> case</w:t>
      </w:r>
      <w:r w:rsidR="00391E33">
        <w:t>s</w:t>
      </w:r>
      <w:r w:rsidRPr="003F0FF3">
        <w:t xml:space="preserve"> per week, per health zone.</w:t>
      </w:r>
      <w:bookmarkEnd w:id="121"/>
    </w:p>
    <w:tbl>
      <w:tblPr>
        <w:tblStyle w:val="Table"/>
        <w:tblW w:w="9803" w:type="dxa"/>
        <w:jc w:val="center"/>
        <w:tblLook w:val="0420" w:firstRow="1" w:lastRow="0" w:firstColumn="0" w:lastColumn="0" w:noHBand="0" w:noVBand="1"/>
      </w:tblPr>
      <w:tblGrid>
        <w:gridCol w:w="1420"/>
        <w:gridCol w:w="1703"/>
        <w:gridCol w:w="668"/>
        <w:gridCol w:w="668"/>
        <w:gridCol w:w="668"/>
        <w:gridCol w:w="668"/>
        <w:gridCol w:w="668"/>
        <w:gridCol w:w="668"/>
        <w:gridCol w:w="668"/>
        <w:gridCol w:w="668"/>
        <w:gridCol w:w="668"/>
        <w:gridCol w:w="668"/>
      </w:tblGrid>
      <w:tr w:rsidR="005C56B6" w:rsidRPr="005C56B6" w14:paraId="42148BCF" w14:textId="77777777" w:rsidTr="00302935">
        <w:trPr>
          <w:cnfStyle w:val="100000000000" w:firstRow="1" w:lastRow="0" w:firstColumn="0" w:lastColumn="0" w:oddVBand="0" w:evenVBand="0" w:oddHBand="0" w:evenHBand="0" w:firstRowFirstColumn="0" w:firstRowLastColumn="0" w:lastRowFirstColumn="0" w:lastRowLastColumn="0"/>
          <w:tblHeader/>
          <w:jc w:val="center"/>
        </w:trPr>
        <w:tc>
          <w:tcPr>
            <w:tcW w:w="14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9F184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Province</w:t>
            </w:r>
          </w:p>
        </w:tc>
        <w:tc>
          <w:tcPr>
            <w:tcW w:w="17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3539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Health zone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B25C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2015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5B75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2016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728D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2017</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7C98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2019</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C1EA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2020</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4002C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2021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B80CB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2022</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BF88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2023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A5A8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2024</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3F3D0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C56B6">
              <w:rPr>
                <w:rFonts w:asciiTheme="majorHAnsi" w:eastAsia="Arial" w:hAnsiTheme="majorHAnsi" w:cs="Arial"/>
                <w:b/>
                <w:bCs/>
                <w:color w:val="000000"/>
                <w:sz w:val="20"/>
                <w:szCs w:val="20"/>
              </w:rPr>
              <w:t>2025</w:t>
            </w:r>
          </w:p>
        </w:tc>
      </w:tr>
      <w:tr w:rsidR="005C56B6" w:rsidRPr="005C56B6" w14:paraId="48443005" w14:textId="77777777" w:rsidTr="00302935">
        <w:trPr>
          <w:jc w:val="center"/>
        </w:trPr>
        <w:tc>
          <w:tcPr>
            <w:tcW w:w="14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575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8A2D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Kafubu</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AF47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0FFB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03B0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5199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3897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DDC1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074B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A193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7696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30F0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26</w:t>
            </w:r>
          </w:p>
        </w:tc>
      </w:tr>
      <w:tr w:rsidR="005C56B6" w:rsidRPr="005C56B6" w14:paraId="4F791759"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31DA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5C12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Kamalondo</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09AA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31E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8D24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75DC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4BA4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A6D9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A034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BBB9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7732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A8CD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30</w:t>
            </w:r>
          </w:p>
        </w:tc>
      </w:tr>
      <w:tr w:rsidR="005C56B6" w:rsidRPr="005C56B6" w14:paraId="6156A138"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1A0F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9630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Kambove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8ACA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55E5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DBE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07AB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0A3D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AFF8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A796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0C33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EBE2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17A1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35</w:t>
            </w:r>
          </w:p>
        </w:tc>
      </w:tr>
      <w:tr w:rsidR="005C56B6" w:rsidRPr="005C56B6" w14:paraId="03E66B4D"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3D6C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29C2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Kampemba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D6F8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CE62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5A0D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8F11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B8A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A9CF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47A9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F91A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3804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14</w:t>
            </w:r>
          </w:p>
        </w:tc>
        <w:tc>
          <w:tcPr>
            <w:tcW w:w="0" w:type="auto"/>
            <w:tcBorders>
              <w:top w:val="none" w:sz="0" w:space="0" w:color="000000"/>
              <w:left w:val="none" w:sz="0" w:space="0" w:color="000000"/>
              <w:bottom w:val="none" w:sz="0" w:space="0" w:color="000000"/>
              <w:right w:val="none" w:sz="0" w:space="0" w:color="000000"/>
            </w:tcBorders>
            <w:tcMar>
              <w:top w:w="0" w:type="dxa"/>
              <w:left w:w="0" w:type="dxa"/>
              <w:bottom w:w="0" w:type="dxa"/>
              <w:right w:w="0" w:type="dxa"/>
            </w:tcMar>
            <w:vAlign w:val="center"/>
          </w:tcPr>
          <w:p w14:paraId="37DBBCC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16</w:t>
            </w:r>
          </w:p>
        </w:tc>
      </w:tr>
      <w:tr w:rsidR="005C56B6" w:rsidRPr="005C56B6" w14:paraId="339FBB53"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F1B4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53B8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Kapolowe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92BE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69E9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F57A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390F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D3D0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A311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953F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7B93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98EE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33E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r>
      <w:tr w:rsidR="005C56B6" w:rsidRPr="005C56B6" w14:paraId="18D8C5D9"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21E8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A879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Kasenga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0CEE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E30F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A0ED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6FE2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2028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7CA6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C0D8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004E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809D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EA91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r>
      <w:tr w:rsidR="005C56B6" w:rsidRPr="005C56B6" w14:paraId="4291372A"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AD30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F739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Kashobwe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12CF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798E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2FD6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0974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7B15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A515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E183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3F1F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741F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B60E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r>
      <w:tr w:rsidR="005C56B6" w:rsidRPr="005C56B6" w14:paraId="507709B8"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7FE176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9D4BFC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Katuba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1CD3A3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93E0C9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C74FB4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ED9CE0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15</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4C0E11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14</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68727C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A0F19D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05F780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98C17A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21</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E74589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20</w:t>
            </w:r>
          </w:p>
        </w:tc>
      </w:tr>
      <w:tr w:rsidR="005C56B6" w:rsidRPr="005C56B6" w14:paraId="778C4C53"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CBDA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5438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Kenya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D70C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CA37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7DAE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5C57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5E4C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757D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215B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1CD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B23E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D11A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22</w:t>
            </w:r>
          </w:p>
        </w:tc>
      </w:tr>
      <w:tr w:rsidR="005C56B6" w:rsidRPr="005C56B6" w14:paraId="72988892"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8FF9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326C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Kikula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3FDC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BB8C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D4D7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A28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4D5C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A311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A64F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F821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E6E9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5869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30</w:t>
            </w:r>
          </w:p>
        </w:tc>
      </w:tr>
      <w:tr w:rsidR="005C56B6" w:rsidRPr="005C56B6" w14:paraId="0FAC7981"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C3AB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4FA5C" w14:textId="05604695"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Kilela</w:t>
            </w:r>
            <w:proofErr w:type="spellEnd"/>
            <w:r>
              <w:rPr>
                <w:rFonts w:asciiTheme="majorHAnsi" w:eastAsia="Arial" w:hAnsiTheme="majorHAnsi" w:cs="Arial"/>
                <w:color w:val="000000"/>
                <w:sz w:val="20"/>
                <w:szCs w:val="20"/>
              </w:rPr>
              <w:t xml:space="preserve"> </w:t>
            </w:r>
            <w:r w:rsidRPr="005C56B6">
              <w:rPr>
                <w:rFonts w:asciiTheme="majorHAnsi" w:eastAsia="Arial" w:hAnsiTheme="majorHAnsi" w:cs="Arial"/>
                <w:color w:val="000000"/>
                <w:sz w:val="20"/>
                <w:szCs w:val="20"/>
              </w:rPr>
              <w:t>Balanda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75A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EBC5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D26E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6EE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B345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2E67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F167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D29B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65FE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A9FA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r>
      <w:tr w:rsidR="005C56B6" w:rsidRPr="005C56B6" w14:paraId="64E43B47"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6BE128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lastRenderedPageBreak/>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4DA3FA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Kilwa</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3C9C03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DE0CFA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48C392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279591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25</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45AE17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D87F7C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43988E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E46BAD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A7AED0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8E2EE7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r>
      <w:tr w:rsidR="005C56B6" w:rsidRPr="005C56B6" w14:paraId="25932089"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2F50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EC60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Kipushi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045D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3817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AE64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1448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DD55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F3C1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0CFA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B851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DEFD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6EA3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27</w:t>
            </w:r>
          </w:p>
        </w:tc>
      </w:tr>
      <w:tr w:rsidR="005C56B6" w:rsidRPr="005C56B6" w14:paraId="2605EFE5"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3ED3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0B28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Kisanga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D7A1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1EC7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A8EB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0EBE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5C67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BB81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33E8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27C8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0762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17C9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21</w:t>
            </w:r>
          </w:p>
        </w:tc>
      </w:tr>
      <w:tr w:rsidR="005C56B6" w:rsidRPr="005C56B6" w14:paraId="586C8609"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0F6C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7772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Kowe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1C9C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60E1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7506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A87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D881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BD66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C9EF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AF4A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93D6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511E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34</w:t>
            </w:r>
          </w:p>
        </w:tc>
      </w:tr>
      <w:tr w:rsidR="005C56B6" w:rsidRPr="005C56B6" w14:paraId="5B85C335"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EED3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06BE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Likasi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7FA2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4420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4A47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7028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830C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456B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FF0E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9341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F56E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5B6E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r>
      <w:tr w:rsidR="005C56B6" w:rsidRPr="005C56B6" w14:paraId="7569ECF6"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EB08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0B6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Lubumbashi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B5E9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99D3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0AA8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A162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13A6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A3F8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4349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1C20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D12C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5675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25</w:t>
            </w:r>
          </w:p>
        </w:tc>
      </w:tr>
      <w:tr w:rsidR="005C56B6" w:rsidRPr="005C56B6" w14:paraId="4BFB9BDE"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4855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C2AB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Lukafu</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F1BF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FE7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F015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3F00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B181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7763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E98E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EB6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F903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C072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r>
      <w:tr w:rsidR="005C56B6" w:rsidRPr="005C56B6" w14:paraId="5BA96614"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763A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7970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Mitwaba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99D5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5FC7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3C76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5E0F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4F53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03EB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3808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6607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E4E4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EC0D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r>
      <w:tr w:rsidR="005C56B6" w:rsidRPr="005C56B6" w14:paraId="7B78789A"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DE2E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6CFB8" w14:textId="5980856A"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Mufunga</w:t>
            </w:r>
            <w:proofErr w:type="spellEnd"/>
            <w:r>
              <w:rPr>
                <w:rFonts w:asciiTheme="majorHAnsi" w:eastAsia="Arial" w:hAnsiTheme="majorHAnsi" w:cs="Arial"/>
                <w:color w:val="000000"/>
                <w:sz w:val="20"/>
                <w:szCs w:val="20"/>
              </w:rPr>
              <w:t xml:space="preserve"> </w:t>
            </w:r>
            <w:proofErr w:type="spellStart"/>
            <w:r w:rsidRPr="005C56B6">
              <w:rPr>
                <w:rFonts w:asciiTheme="majorHAnsi" w:eastAsia="Arial" w:hAnsiTheme="majorHAnsi" w:cs="Arial"/>
                <w:color w:val="000000"/>
                <w:sz w:val="20"/>
                <w:szCs w:val="20"/>
              </w:rPr>
              <w:t>Sampwe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BC63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F4BD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D9BF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4842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DD18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B5B2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54C8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58AA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5A1B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A541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r>
      <w:tr w:rsidR="005C56B6" w:rsidRPr="005C56B6" w14:paraId="4CB0C52D"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7970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97AF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Mumbunda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E97D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3EB9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213E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2CED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648C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1D97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1BEC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0590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4CDC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7B39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24</w:t>
            </w:r>
          </w:p>
        </w:tc>
      </w:tr>
      <w:tr w:rsidR="005C56B6" w:rsidRPr="005C56B6" w14:paraId="0407C629"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920B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16B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Panda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995E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922A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22E3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2CE0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63C7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B0A0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CBC7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6AF6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375D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C326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r>
      <w:tr w:rsidR="005C56B6" w:rsidRPr="005C56B6" w14:paraId="281CE4D2"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9D3D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164E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Pweto</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8E4C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DB7F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6E9A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F6A1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6B35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A5A6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C21A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3DF9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6124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806E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r>
      <w:tr w:rsidR="005C56B6" w:rsidRPr="005C56B6" w14:paraId="7B1CD741"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3022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6CFB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Rwashi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C4E6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920B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9992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614E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D060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C72F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41BD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CEF5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65CC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13FE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24</w:t>
            </w:r>
          </w:p>
        </w:tc>
      </w:tr>
      <w:tr w:rsidR="005C56B6" w:rsidRPr="005C56B6" w14:paraId="61B7A5A7"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AD91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81B2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Sakania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69D6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16A6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B161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AED5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0B21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C399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A935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3A55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A8C3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1E7D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r>
      <w:tr w:rsidR="005C56B6" w:rsidRPr="005C56B6" w14:paraId="11A1950F"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D86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CAE0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Tshamilemba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C13E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3B5C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2194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0A9E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2AA5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D475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67A8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716B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F082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8975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26</w:t>
            </w:r>
          </w:p>
        </w:tc>
      </w:tr>
      <w:tr w:rsidR="005C56B6" w:rsidRPr="005C56B6" w14:paraId="3EBEDB08"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00E6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Katanga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4865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Vangu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28F0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6984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D8CC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D91C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DFB3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C811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0599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8FB3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9A01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FF7B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r>
      <w:tr w:rsidR="005C56B6" w:rsidRPr="005C56B6" w14:paraId="6B7870F2"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59A8C"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6C221"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proofErr w:type="spellStart"/>
            <w:r w:rsidRPr="0052658D">
              <w:rPr>
                <w:rFonts w:asciiTheme="majorHAnsi" w:eastAsia="Arial" w:hAnsiTheme="majorHAnsi" w:cs="Arial"/>
                <w:b/>
                <w:bCs/>
                <w:color w:val="000000"/>
                <w:sz w:val="20"/>
                <w:szCs w:val="20"/>
              </w:rPr>
              <w:t>Bukama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23A97"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E7B15"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4D8BA"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B3A66"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C4B5F"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46011"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63CDF"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A28E8"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0035A"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0DED80F2"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9</w:t>
            </w:r>
          </w:p>
        </w:tc>
      </w:tr>
      <w:tr w:rsidR="005C56B6" w:rsidRPr="005C56B6" w14:paraId="4485ACA7"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1D42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38BC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Butumba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6BF1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EA99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D72A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363B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5BD3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907B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94F9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0485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36F8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A135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26</w:t>
            </w:r>
          </w:p>
        </w:tc>
      </w:tr>
      <w:tr w:rsidR="005C56B6" w:rsidRPr="005C56B6" w14:paraId="1DAF0CFE"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D62CD"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42E08" w14:textId="328B11B2"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proofErr w:type="spellStart"/>
            <w:r w:rsidRPr="0052658D">
              <w:rPr>
                <w:rFonts w:asciiTheme="majorHAnsi" w:eastAsia="Arial" w:hAnsiTheme="majorHAnsi" w:cs="Arial"/>
                <w:b/>
                <w:bCs/>
                <w:color w:val="000000"/>
                <w:sz w:val="20"/>
                <w:szCs w:val="20"/>
              </w:rPr>
              <w:t>Kabondo</w:t>
            </w:r>
            <w:proofErr w:type="spellEnd"/>
            <w:r w:rsidRPr="0052658D">
              <w:rPr>
                <w:rFonts w:asciiTheme="majorHAnsi" w:eastAsia="Arial" w:hAnsiTheme="majorHAnsi" w:cs="Arial"/>
                <w:b/>
                <w:bCs/>
                <w:color w:val="000000"/>
                <w:sz w:val="20"/>
                <w:szCs w:val="20"/>
              </w:rPr>
              <w:t xml:space="preserve"> Dianda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6E7C2"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5EB2B"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BCDD4"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4057F"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3BDEB"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99F9D"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0932"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6C816"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6D6D3"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26</w:t>
            </w:r>
          </w:p>
        </w:tc>
        <w:tc>
          <w:tcPr>
            <w:tcW w:w="0" w:type="auto"/>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6A8C2688"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9</w:t>
            </w:r>
          </w:p>
        </w:tc>
      </w:tr>
      <w:tr w:rsidR="005C56B6" w:rsidRPr="005C56B6" w14:paraId="6EF4E7B9"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2411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800E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Kabongo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64BF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D449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CD9A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6A71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626B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9EE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6303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444F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7486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1242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r>
      <w:tr w:rsidR="005C56B6" w:rsidRPr="005C56B6" w14:paraId="4818B208"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AA93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9BD9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Kaniama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BA00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5FEC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C363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9BE7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CC22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24E9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D64E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3A86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199F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C8B4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r>
      <w:tr w:rsidR="005C56B6" w:rsidRPr="005C56B6" w14:paraId="64332157"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2CB6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2EB5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Kayamba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35C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93D0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75F6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3EA2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ABE0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9B11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AC9C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C4AE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1ADA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F823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r>
      <w:tr w:rsidR="005C56B6" w:rsidRPr="005C56B6" w14:paraId="56DDA78C"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892EAA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5740357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Kinkondja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5551318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6E5496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11</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53DD3F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12</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FF901D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7</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EC7A86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24</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C93A26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6C9107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26</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A8AA6E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743128A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21</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CF0A45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23</w:t>
            </w:r>
          </w:p>
        </w:tc>
      </w:tr>
      <w:tr w:rsidR="005C56B6" w:rsidRPr="005C56B6" w14:paraId="6621E0CD"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18F1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A0D2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Kitenge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8C30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DCBD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0CB3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1095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F70C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70C1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6A65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934D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D345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E8AD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r>
      <w:tr w:rsidR="005C56B6" w:rsidRPr="005C56B6" w14:paraId="18747670"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A123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A41A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Lwamba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5131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AED8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7B53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F5F3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473D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D7F3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60E9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B684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BBA4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9A1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r>
      <w:tr w:rsidR="005C56B6" w:rsidRPr="005C56B6" w14:paraId="6E4C7873"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6F06E9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0D08BA0" w14:textId="1C329981"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Malemba</w:t>
            </w:r>
            <w:r>
              <w:rPr>
                <w:rFonts w:asciiTheme="majorHAnsi" w:eastAsia="Arial" w:hAnsiTheme="majorHAnsi" w:cs="Arial"/>
                <w:color w:val="000000"/>
                <w:sz w:val="20"/>
                <w:szCs w:val="20"/>
              </w:rPr>
              <w:t xml:space="preserve"> </w:t>
            </w:r>
            <w:r w:rsidRPr="005C56B6">
              <w:rPr>
                <w:rFonts w:asciiTheme="majorHAnsi" w:eastAsia="Arial" w:hAnsiTheme="majorHAnsi" w:cs="Arial"/>
                <w:color w:val="000000"/>
                <w:sz w:val="20"/>
                <w:szCs w:val="20"/>
              </w:rPr>
              <w:t>Nkulu</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B89460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15</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C4F55C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18</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A9A7CB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13</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3AF9F5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12</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7380E08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25</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231F0D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0F1F7B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19</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DB938D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5C678A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A0EA13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15</w:t>
            </w:r>
          </w:p>
        </w:tc>
      </w:tr>
      <w:tr w:rsidR="005C56B6" w:rsidRPr="005C56B6" w14:paraId="4076C2FE"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6B5C51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6560F9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Mukanga</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EA0FBB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0E51F2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0E8F13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23</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37985F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18</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8164D0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A959A4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84D3B8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6</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5F0EBA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68C4D9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12</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F88717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22</w:t>
            </w:r>
          </w:p>
        </w:tc>
      </w:tr>
      <w:tr w:rsidR="005C56B6" w:rsidRPr="005C56B6" w14:paraId="5211AAA1"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7236A6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Haut Lomami</w:t>
            </w:r>
          </w:p>
        </w:tc>
        <w:tc>
          <w:tcPr>
            <w:tcW w:w="1703"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4B5F35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Mulongo</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3454F7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506293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867605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0E8E3F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26</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17F6C0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061145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75599A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16</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9F586C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B40164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4A2513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17</w:t>
            </w:r>
          </w:p>
        </w:tc>
      </w:tr>
      <w:tr w:rsidR="005C56B6" w:rsidRPr="005C56B6" w14:paraId="0C9EC158"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B69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Lualaba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75E2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Bunkeya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3953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169A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E13D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CDEF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2E0A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0691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C60B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6F94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6573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B94F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29</w:t>
            </w:r>
          </w:p>
        </w:tc>
      </w:tr>
      <w:tr w:rsidR="005C56B6" w:rsidRPr="005C56B6" w14:paraId="6EA5E1C7"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BF8E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Lualaba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7942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Dilala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B496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CA95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9919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290D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C4DA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C7BC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649C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93D2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AA25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2691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r>
      <w:tr w:rsidR="005C56B6" w:rsidRPr="005C56B6" w14:paraId="329F6523"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CD3945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Lualaba</w:t>
            </w:r>
          </w:p>
        </w:tc>
        <w:tc>
          <w:tcPr>
            <w:tcW w:w="1703"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BEFA46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Fungurume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382DD9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E7A7E2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C45A74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72E5EB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23</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8F3DD0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E744EB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EFD444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532659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97011F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B6F29B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27</w:t>
            </w:r>
          </w:p>
        </w:tc>
      </w:tr>
      <w:tr w:rsidR="005C56B6" w:rsidRPr="005C56B6" w14:paraId="3B4B9CB0"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7B08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Lualaba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C097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Kanzenze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37BE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477A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F008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44A7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9374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B8C3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F14D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037E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E708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0384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r>
      <w:tr w:rsidR="005C56B6" w:rsidRPr="005C56B6" w14:paraId="1270A0F6"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6DBC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Lualaba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B862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Lualaba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6DDA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2858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9131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E0FA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C542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498F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CCB7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739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E30A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DEE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r>
      <w:tr w:rsidR="005C56B6" w:rsidRPr="005C56B6" w14:paraId="30D2C9CD"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BAAB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Lualaba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6AB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Lubudi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BF36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6BF3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9AE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19E6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6149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53A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3033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FF4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0D82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2159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r>
      <w:tr w:rsidR="005C56B6" w:rsidRPr="005C56B6" w14:paraId="175D6C9C"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1947AB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Lualaba</w:t>
            </w:r>
          </w:p>
        </w:tc>
        <w:tc>
          <w:tcPr>
            <w:tcW w:w="1703"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8339B2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Manika</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ED3687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F5B02B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183A80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2D2F3C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1E0140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C6E49D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E13C31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72FA76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A365C7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286C5C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r>
      <w:tr w:rsidR="005C56B6" w:rsidRPr="005C56B6" w14:paraId="3CAEC12C"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C5AE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Tanganyika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980D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Ankoro</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1191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D594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700A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0533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460C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2AF2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64FB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D3CE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65BC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CF1A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26</w:t>
            </w:r>
          </w:p>
        </w:tc>
      </w:tr>
      <w:tr w:rsidR="005C56B6" w:rsidRPr="005C56B6" w14:paraId="4285744E"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58F5A"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Tanganyika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9256A"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proofErr w:type="spellStart"/>
            <w:r w:rsidRPr="0052658D">
              <w:rPr>
                <w:rFonts w:asciiTheme="majorHAnsi" w:eastAsia="Arial" w:hAnsiTheme="majorHAnsi" w:cs="Arial"/>
                <w:b/>
                <w:bCs/>
                <w:color w:val="000000"/>
                <w:sz w:val="20"/>
                <w:szCs w:val="20"/>
              </w:rPr>
              <w:t>Kabalo</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D5CC7"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D0F24"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AB18B"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9F6B0"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9ABEF"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5BC2E"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0E7B6"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5F109"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C976C"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65A9EA11"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14</w:t>
            </w:r>
          </w:p>
        </w:tc>
      </w:tr>
      <w:tr w:rsidR="005C56B6" w:rsidRPr="005C56B6" w14:paraId="0BB68E00"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4CB9DE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Tanganyika</w:t>
            </w:r>
          </w:p>
        </w:tc>
        <w:tc>
          <w:tcPr>
            <w:tcW w:w="1703" w:type="dxa"/>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276021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Kalemie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43AC4E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DA1CE7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0</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37B0D5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2BC89F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0</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605B92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49BC5C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6</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6FF7C9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25BC57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0</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5B3FFF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56F590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0</w:t>
            </w:r>
          </w:p>
        </w:tc>
      </w:tr>
      <w:tr w:rsidR="005C56B6" w:rsidRPr="005C56B6" w14:paraId="52D06149"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25B88"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Tanganyika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E5FD3"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proofErr w:type="spellStart"/>
            <w:r w:rsidRPr="0052658D">
              <w:rPr>
                <w:rFonts w:asciiTheme="majorHAnsi" w:eastAsia="Arial" w:hAnsiTheme="majorHAnsi" w:cs="Arial"/>
                <w:b/>
                <w:bCs/>
                <w:color w:val="000000"/>
                <w:sz w:val="20"/>
                <w:szCs w:val="20"/>
              </w:rPr>
              <w:t>Kansimba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EFF63"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85BB8"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38B46"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29F59"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E589"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D8833"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EAE53"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2568E"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F77F6"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16</w:t>
            </w:r>
          </w:p>
        </w:tc>
        <w:tc>
          <w:tcPr>
            <w:tcW w:w="0" w:type="auto"/>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2AF9F8F4"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10</w:t>
            </w:r>
          </w:p>
        </w:tc>
      </w:tr>
      <w:tr w:rsidR="005C56B6" w:rsidRPr="005C56B6" w14:paraId="721CA1D4"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F3113A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Tanganyika</w:t>
            </w:r>
          </w:p>
        </w:tc>
        <w:tc>
          <w:tcPr>
            <w:tcW w:w="1703" w:type="dxa"/>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8CB90E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Kiyambi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482162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D99A1A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9DB4D5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D3231D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9AE999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A45F36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8981C0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E76F47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23</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48CF8C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F30E70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r>
      <w:tr w:rsidR="005C56B6" w:rsidRPr="005C56B6" w14:paraId="15278366"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9467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Tanganyika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208A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Kongolo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2769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D226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D9A3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11C4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768E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1135B"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059F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6F16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8C70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7342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22</w:t>
            </w:r>
          </w:p>
        </w:tc>
      </w:tr>
      <w:tr w:rsidR="005C56B6" w:rsidRPr="005C56B6" w14:paraId="54342164"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89661"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Tanganyika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DD52A"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Manono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7827F"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644F6"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070E7"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81819"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14A2E"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78B0C"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E1803"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BFDF5"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A9C2A"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2165A9E9" w14:textId="77777777" w:rsidR="005C56B6" w:rsidRPr="0052658D"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14</w:t>
            </w:r>
          </w:p>
        </w:tc>
      </w:tr>
      <w:tr w:rsidR="005C56B6" w:rsidRPr="005C56B6" w14:paraId="27B94F71"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1D9AF"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Tanganyika</w:t>
            </w:r>
          </w:p>
        </w:tc>
        <w:tc>
          <w:tcPr>
            <w:tcW w:w="17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8FF0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Mbulala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D153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314F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79CC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714E1"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8BC4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ACC2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6B30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F22F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CDDC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608B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r>
      <w:tr w:rsidR="005C56B6" w:rsidRPr="005C56B6" w14:paraId="6C76D13D" w14:textId="77777777" w:rsidTr="00302935">
        <w:trPr>
          <w:jc w:val="center"/>
        </w:trPr>
        <w:tc>
          <w:tcPr>
            <w:tcW w:w="1420" w:type="dxa"/>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B29584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Tanganyika</w:t>
            </w:r>
          </w:p>
        </w:tc>
        <w:tc>
          <w:tcPr>
            <w:tcW w:w="1703" w:type="dxa"/>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C2D48E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Moba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053ACD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15</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519F6B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10</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701B939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22</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CF900E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7A4BF6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20</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764F239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55151D8A"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61B0E4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6</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76FF76C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21</w:t>
            </w:r>
          </w:p>
        </w:tc>
        <w:tc>
          <w:tcPr>
            <w:tcW w:w="0" w:type="auto"/>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17CD15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w:t>
            </w:r>
          </w:p>
        </w:tc>
      </w:tr>
      <w:tr w:rsidR="005C56B6" w:rsidRPr="005C56B6" w14:paraId="32645E4C" w14:textId="77777777" w:rsidTr="00D31E52">
        <w:trPr>
          <w:jc w:val="center"/>
        </w:trPr>
        <w:tc>
          <w:tcPr>
            <w:tcW w:w="1420" w:type="dxa"/>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2545EF9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Tanganyika</w:t>
            </w:r>
          </w:p>
        </w:tc>
        <w:tc>
          <w:tcPr>
            <w:tcW w:w="1703" w:type="dxa"/>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070488C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Nyemba</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54004B3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2A51EEF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2</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24497B3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3208754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0</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0988C4AC"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5EEDA8B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12</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5E6E5117"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0</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4929CCAD"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0</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639DE33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0</w:t>
            </w:r>
          </w:p>
        </w:tc>
        <w:tc>
          <w:tcPr>
            <w:tcW w:w="0" w:type="auto"/>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3B226AB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0</w:t>
            </w:r>
          </w:p>
        </w:tc>
      </w:tr>
      <w:tr w:rsidR="005C56B6" w:rsidRPr="005C56B6" w14:paraId="705FF57B" w14:textId="77777777" w:rsidTr="00D31E52">
        <w:trPr>
          <w:jc w:val="center"/>
        </w:trPr>
        <w:tc>
          <w:tcPr>
            <w:tcW w:w="1420" w:type="dxa"/>
            <w:tcBorders>
              <w:bottom w:val="single" w:sz="4" w:space="0" w:color="auto"/>
            </w:tcBorders>
            <w:shd w:val="clear" w:color="auto" w:fill="FFFFFF"/>
            <w:tcMar>
              <w:top w:w="0" w:type="dxa"/>
              <w:left w:w="0" w:type="dxa"/>
              <w:bottom w:w="0" w:type="dxa"/>
              <w:right w:w="0" w:type="dxa"/>
            </w:tcMar>
            <w:vAlign w:val="center"/>
          </w:tcPr>
          <w:p w14:paraId="4F825A7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Tanganyika</w:t>
            </w:r>
          </w:p>
        </w:tc>
        <w:tc>
          <w:tcPr>
            <w:tcW w:w="1703" w:type="dxa"/>
            <w:tcBorders>
              <w:bottom w:val="single" w:sz="4" w:space="0" w:color="auto"/>
            </w:tcBorders>
            <w:shd w:val="clear" w:color="auto" w:fill="FFFFFF"/>
            <w:tcMar>
              <w:top w:w="0" w:type="dxa"/>
              <w:left w:w="0" w:type="dxa"/>
              <w:bottom w:w="0" w:type="dxa"/>
              <w:right w:w="0" w:type="dxa"/>
            </w:tcMar>
            <w:vAlign w:val="center"/>
          </w:tcPr>
          <w:p w14:paraId="56D513F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5C56B6">
              <w:rPr>
                <w:rFonts w:asciiTheme="majorHAnsi" w:eastAsia="Arial" w:hAnsiTheme="majorHAnsi" w:cs="Arial"/>
                <w:color w:val="000000"/>
                <w:sz w:val="20"/>
                <w:szCs w:val="20"/>
              </w:rPr>
              <w:t>Nyunzu</w:t>
            </w:r>
            <w:proofErr w:type="spellEnd"/>
          </w:p>
        </w:tc>
        <w:tc>
          <w:tcPr>
            <w:tcW w:w="0" w:type="auto"/>
            <w:tcBorders>
              <w:bottom w:val="single" w:sz="4" w:space="0" w:color="auto"/>
            </w:tcBorders>
            <w:shd w:val="clear" w:color="auto" w:fill="FFFFFF"/>
            <w:tcMar>
              <w:top w:w="0" w:type="dxa"/>
              <w:left w:w="0" w:type="dxa"/>
              <w:bottom w:w="0" w:type="dxa"/>
              <w:right w:w="0" w:type="dxa"/>
            </w:tcMar>
            <w:vAlign w:val="center"/>
          </w:tcPr>
          <w:p w14:paraId="476BE649"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45</w:t>
            </w:r>
          </w:p>
        </w:tc>
        <w:tc>
          <w:tcPr>
            <w:tcW w:w="0" w:type="auto"/>
            <w:tcBorders>
              <w:bottom w:val="single" w:sz="4" w:space="0" w:color="auto"/>
            </w:tcBorders>
            <w:shd w:val="clear" w:color="auto" w:fill="FFFFFF"/>
            <w:tcMar>
              <w:top w:w="0" w:type="dxa"/>
              <w:left w:w="0" w:type="dxa"/>
              <w:bottom w:w="0" w:type="dxa"/>
              <w:right w:w="0" w:type="dxa"/>
            </w:tcMar>
            <w:vAlign w:val="center"/>
          </w:tcPr>
          <w:p w14:paraId="116E6C84"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bottom w:val="single" w:sz="4" w:space="0" w:color="auto"/>
            </w:tcBorders>
            <w:shd w:val="clear" w:color="auto" w:fill="FFFFFF"/>
            <w:tcMar>
              <w:top w:w="0" w:type="dxa"/>
              <w:left w:w="0" w:type="dxa"/>
              <w:bottom w:w="0" w:type="dxa"/>
              <w:right w:w="0" w:type="dxa"/>
            </w:tcMar>
            <w:vAlign w:val="center"/>
          </w:tcPr>
          <w:p w14:paraId="5445D04E"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bottom w:val="single" w:sz="4" w:space="0" w:color="auto"/>
            </w:tcBorders>
            <w:shd w:val="clear" w:color="auto" w:fill="FFFFFF"/>
            <w:tcMar>
              <w:top w:w="0" w:type="dxa"/>
              <w:left w:w="0" w:type="dxa"/>
              <w:bottom w:w="0" w:type="dxa"/>
              <w:right w:w="0" w:type="dxa"/>
            </w:tcMar>
            <w:vAlign w:val="center"/>
          </w:tcPr>
          <w:p w14:paraId="15551DB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38</w:t>
            </w:r>
          </w:p>
        </w:tc>
        <w:tc>
          <w:tcPr>
            <w:tcW w:w="0" w:type="auto"/>
            <w:tcBorders>
              <w:bottom w:val="single" w:sz="4" w:space="0" w:color="auto"/>
            </w:tcBorders>
            <w:shd w:val="clear" w:color="auto" w:fill="FFFFFF"/>
            <w:tcMar>
              <w:top w:w="0" w:type="dxa"/>
              <w:left w:w="0" w:type="dxa"/>
              <w:bottom w:w="0" w:type="dxa"/>
              <w:right w:w="0" w:type="dxa"/>
            </w:tcMar>
            <w:vAlign w:val="center"/>
          </w:tcPr>
          <w:p w14:paraId="7D611BF0"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47</w:t>
            </w:r>
          </w:p>
        </w:tc>
        <w:tc>
          <w:tcPr>
            <w:tcW w:w="0" w:type="auto"/>
            <w:tcBorders>
              <w:bottom w:val="single" w:sz="4" w:space="0" w:color="auto"/>
            </w:tcBorders>
            <w:shd w:val="clear" w:color="auto" w:fill="FFFFFF"/>
            <w:tcMar>
              <w:top w:w="0" w:type="dxa"/>
              <w:left w:w="0" w:type="dxa"/>
              <w:bottom w:w="0" w:type="dxa"/>
              <w:right w:w="0" w:type="dxa"/>
            </w:tcMar>
            <w:vAlign w:val="center"/>
          </w:tcPr>
          <w:p w14:paraId="1179C412"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c>
          <w:tcPr>
            <w:tcW w:w="0" w:type="auto"/>
            <w:tcBorders>
              <w:bottom w:val="single" w:sz="4" w:space="0" w:color="auto"/>
            </w:tcBorders>
            <w:shd w:val="clear" w:color="auto" w:fill="FFFFFF"/>
            <w:tcMar>
              <w:top w:w="0" w:type="dxa"/>
              <w:left w:w="0" w:type="dxa"/>
              <w:bottom w:w="0" w:type="dxa"/>
              <w:right w:w="0" w:type="dxa"/>
            </w:tcMar>
            <w:vAlign w:val="center"/>
          </w:tcPr>
          <w:p w14:paraId="0763A003"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46</w:t>
            </w:r>
          </w:p>
        </w:tc>
        <w:tc>
          <w:tcPr>
            <w:tcW w:w="0" w:type="auto"/>
            <w:tcBorders>
              <w:bottom w:val="single" w:sz="4" w:space="0" w:color="auto"/>
            </w:tcBorders>
            <w:shd w:val="clear" w:color="auto" w:fill="FFFFFF"/>
            <w:tcMar>
              <w:top w:w="0" w:type="dxa"/>
              <w:left w:w="0" w:type="dxa"/>
              <w:bottom w:w="0" w:type="dxa"/>
              <w:right w:w="0" w:type="dxa"/>
            </w:tcMar>
            <w:vAlign w:val="center"/>
          </w:tcPr>
          <w:p w14:paraId="13FE52C8"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bottom w:val="single" w:sz="4" w:space="0" w:color="auto"/>
            </w:tcBorders>
            <w:shd w:val="clear" w:color="auto" w:fill="FFFFFF"/>
            <w:tcMar>
              <w:top w:w="0" w:type="dxa"/>
              <w:left w:w="0" w:type="dxa"/>
              <w:bottom w:w="0" w:type="dxa"/>
              <w:right w:w="0" w:type="dxa"/>
            </w:tcMar>
            <w:vAlign w:val="center"/>
          </w:tcPr>
          <w:p w14:paraId="1EBA8545"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42</w:t>
            </w:r>
          </w:p>
        </w:tc>
        <w:tc>
          <w:tcPr>
            <w:tcW w:w="0" w:type="auto"/>
            <w:tcBorders>
              <w:bottom w:val="single" w:sz="4" w:space="0" w:color="auto"/>
            </w:tcBorders>
            <w:shd w:val="clear" w:color="auto" w:fill="FFFFFF"/>
            <w:tcMar>
              <w:top w:w="0" w:type="dxa"/>
              <w:left w:w="0" w:type="dxa"/>
              <w:bottom w:w="0" w:type="dxa"/>
              <w:right w:w="0" w:type="dxa"/>
            </w:tcMar>
            <w:vAlign w:val="center"/>
          </w:tcPr>
          <w:p w14:paraId="74976DE6" w14:textId="77777777" w:rsidR="005C56B6" w:rsidRPr="005C56B6" w:rsidRDefault="005C56B6" w:rsidP="005C56B6">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41</w:t>
            </w:r>
          </w:p>
        </w:tc>
      </w:tr>
    </w:tbl>
    <w:p w14:paraId="16DBAF95" w14:textId="77777777" w:rsidR="00302935" w:rsidRDefault="00302935" w:rsidP="00302935">
      <w:pPr>
        <w:pBdr>
          <w:top w:val="none" w:sz="0" w:space="0" w:color="000000"/>
          <w:left w:val="none" w:sz="0" w:space="0" w:color="000000"/>
          <w:bottom w:val="none" w:sz="0" w:space="0" w:color="000000"/>
          <w:right w:val="none" w:sz="0" w:space="0" w:color="000000"/>
        </w:pBdr>
        <w:spacing w:before="120" w:after="0"/>
        <w:ind w:right="102"/>
        <w:rPr>
          <w:rFonts w:asciiTheme="majorHAnsi" w:eastAsia="Arial" w:hAnsiTheme="majorHAnsi" w:cs="Arial"/>
          <w:color w:val="000000"/>
          <w:sz w:val="20"/>
          <w:szCs w:val="20"/>
        </w:rPr>
      </w:pPr>
      <w:r w:rsidRPr="005C56B6">
        <w:rPr>
          <w:rFonts w:asciiTheme="majorHAnsi" w:eastAsia="Arial" w:hAnsiTheme="majorHAnsi" w:cs="Arial"/>
          <w:color w:val="000000"/>
          <w:sz w:val="20"/>
          <w:szCs w:val="20"/>
        </w:rPr>
        <w:t>In pink</w:t>
      </w:r>
      <w:r>
        <w:rPr>
          <w:rFonts w:asciiTheme="majorHAnsi" w:eastAsia="Arial" w:hAnsiTheme="majorHAnsi" w:cs="Arial"/>
          <w:color w:val="000000"/>
          <w:sz w:val="20"/>
          <w:szCs w:val="20"/>
        </w:rPr>
        <w:t>,</w:t>
      </w:r>
      <w:r w:rsidRPr="005C56B6">
        <w:rPr>
          <w:rFonts w:asciiTheme="majorHAnsi" w:eastAsia="Arial" w:hAnsiTheme="majorHAnsi" w:cs="Arial"/>
          <w:color w:val="000000"/>
          <w:sz w:val="20"/>
          <w:szCs w:val="20"/>
        </w:rPr>
        <w:t xml:space="preserve"> prioritized health zones</w:t>
      </w:r>
      <w:r w:rsidRPr="005C56B6">
        <w:rPr>
          <w:rFonts w:asciiTheme="majorHAnsi" w:eastAsia="Arial" w:hAnsiTheme="majorHAnsi" w:cs="Arial"/>
          <w:color w:val="000000"/>
          <w:sz w:val="20"/>
          <w:szCs w:val="20"/>
        </w:rPr>
        <w:br/>
        <w:t>In blue</w:t>
      </w:r>
      <w:r>
        <w:rPr>
          <w:rFonts w:asciiTheme="majorHAnsi" w:eastAsia="Arial" w:hAnsiTheme="majorHAnsi" w:cs="Arial"/>
          <w:color w:val="000000"/>
          <w:sz w:val="20"/>
          <w:szCs w:val="20"/>
        </w:rPr>
        <w:t>,</w:t>
      </w:r>
      <w:r w:rsidRPr="005C56B6">
        <w:rPr>
          <w:rFonts w:asciiTheme="majorHAnsi" w:eastAsia="Arial" w:hAnsiTheme="majorHAnsi" w:cs="Arial"/>
          <w:color w:val="000000"/>
          <w:sz w:val="20"/>
          <w:szCs w:val="20"/>
        </w:rPr>
        <w:t xml:space="preserve"> endemic health zones</w:t>
      </w:r>
      <w:r w:rsidRPr="005C56B6">
        <w:rPr>
          <w:rFonts w:asciiTheme="majorHAnsi" w:eastAsia="Arial" w:hAnsiTheme="majorHAnsi" w:cs="Arial"/>
          <w:color w:val="000000"/>
          <w:sz w:val="20"/>
          <w:szCs w:val="20"/>
        </w:rPr>
        <w:br/>
        <w:t>In red</w:t>
      </w:r>
      <w:r>
        <w:rPr>
          <w:rFonts w:asciiTheme="majorHAnsi" w:eastAsia="Arial" w:hAnsiTheme="majorHAnsi" w:cs="Arial"/>
          <w:color w:val="000000"/>
          <w:sz w:val="20"/>
          <w:szCs w:val="20"/>
        </w:rPr>
        <w:t>,</w:t>
      </w:r>
      <w:r w:rsidRPr="005C56B6">
        <w:rPr>
          <w:rFonts w:asciiTheme="majorHAnsi" w:eastAsia="Arial" w:hAnsiTheme="majorHAnsi" w:cs="Arial"/>
          <w:color w:val="000000"/>
          <w:sz w:val="20"/>
          <w:szCs w:val="20"/>
        </w:rPr>
        <w:t xml:space="preserve"> potential outlier </w:t>
      </w:r>
      <w:r>
        <w:rPr>
          <w:rFonts w:asciiTheme="majorHAnsi" w:eastAsia="Arial" w:hAnsiTheme="majorHAnsi" w:cs="Arial"/>
          <w:color w:val="000000"/>
          <w:sz w:val="20"/>
          <w:szCs w:val="20"/>
        </w:rPr>
        <w:t>among</w:t>
      </w:r>
      <w:r w:rsidRPr="005C56B6">
        <w:rPr>
          <w:rFonts w:asciiTheme="majorHAnsi" w:eastAsia="Arial" w:hAnsiTheme="majorHAnsi" w:cs="Arial"/>
          <w:color w:val="000000"/>
          <w:sz w:val="20"/>
          <w:szCs w:val="20"/>
        </w:rPr>
        <w:t xml:space="preserve"> </w:t>
      </w:r>
      <w:proofErr w:type="spellStart"/>
      <w:r>
        <w:rPr>
          <w:rFonts w:asciiTheme="majorHAnsi" w:eastAsia="Arial" w:hAnsiTheme="majorHAnsi" w:cs="Arial"/>
          <w:color w:val="000000"/>
          <w:sz w:val="20"/>
          <w:szCs w:val="20"/>
        </w:rPr>
        <w:t>non endemic</w:t>
      </w:r>
      <w:proofErr w:type="spellEnd"/>
      <w:r w:rsidRPr="005C56B6">
        <w:rPr>
          <w:rFonts w:asciiTheme="majorHAnsi" w:eastAsia="Arial" w:hAnsiTheme="majorHAnsi" w:cs="Arial"/>
          <w:color w:val="000000"/>
          <w:sz w:val="20"/>
          <w:szCs w:val="20"/>
        </w:rPr>
        <w:t xml:space="preserve"> zones in 2025</w:t>
      </w:r>
      <w:r>
        <w:rPr>
          <w:rFonts w:asciiTheme="majorHAnsi" w:eastAsia="Arial" w:hAnsiTheme="majorHAnsi" w:cs="Arial"/>
          <w:color w:val="000000"/>
          <w:sz w:val="20"/>
          <w:szCs w:val="20"/>
        </w:rPr>
        <w:t xml:space="preserve"> (0 cases reported for &lt;16 weeks)</w:t>
      </w:r>
    </w:p>
    <w:p w14:paraId="39DE0E69" w14:textId="04EBAE04" w:rsidR="00302935" w:rsidRDefault="00302935" w:rsidP="00302935">
      <w:pPr>
        <w:pStyle w:val="BodyText"/>
        <w:spacing w:line="276" w:lineRule="auto"/>
      </w:pPr>
      <w:r>
        <w:rPr>
          <w:rFonts w:asciiTheme="majorHAnsi" w:eastAsia="Arial" w:hAnsiTheme="majorHAnsi" w:cs="Arial"/>
          <w:color w:val="000000"/>
          <w:sz w:val="20"/>
          <w:szCs w:val="20"/>
        </w:rPr>
        <w:lastRenderedPageBreak/>
        <w:t xml:space="preserve">In bold, </w:t>
      </w:r>
      <w:r w:rsidRPr="00E7748F">
        <w:rPr>
          <w:rFonts w:asciiTheme="majorHAnsi" w:eastAsia="Arial" w:hAnsiTheme="majorHAnsi" w:cs="Arial"/>
          <w:color w:val="000000"/>
          <w:sz w:val="20"/>
          <w:szCs w:val="20"/>
        </w:rPr>
        <w:t>potential outlier</w:t>
      </w:r>
      <w:r>
        <w:rPr>
          <w:rFonts w:asciiTheme="majorHAnsi" w:eastAsia="Arial" w:hAnsiTheme="majorHAnsi" w:cs="Arial"/>
          <w:color w:val="000000"/>
          <w:sz w:val="20"/>
          <w:szCs w:val="20"/>
        </w:rPr>
        <w:t>s</w:t>
      </w:r>
      <w:r w:rsidRPr="00E7748F">
        <w:rPr>
          <w:rFonts w:asciiTheme="majorHAnsi" w:eastAsia="Arial" w:hAnsiTheme="majorHAnsi" w:cs="Arial"/>
          <w:color w:val="000000"/>
          <w:sz w:val="20"/>
          <w:szCs w:val="20"/>
        </w:rPr>
        <w:t xml:space="preserve"> in </w:t>
      </w:r>
      <w:proofErr w:type="spellStart"/>
      <w:r>
        <w:rPr>
          <w:rFonts w:asciiTheme="majorHAnsi" w:eastAsia="Arial" w:hAnsiTheme="majorHAnsi" w:cs="Arial"/>
          <w:color w:val="000000"/>
          <w:sz w:val="20"/>
          <w:szCs w:val="20"/>
        </w:rPr>
        <w:t>non endemic</w:t>
      </w:r>
      <w:proofErr w:type="spellEnd"/>
      <w:r w:rsidRPr="00E7748F">
        <w:rPr>
          <w:rFonts w:asciiTheme="majorHAnsi" w:eastAsia="Arial" w:hAnsiTheme="majorHAnsi" w:cs="Arial"/>
          <w:color w:val="000000"/>
          <w:sz w:val="20"/>
          <w:szCs w:val="20"/>
        </w:rPr>
        <w:t xml:space="preserve"> zones in 2025</w:t>
      </w:r>
      <w:r>
        <w:rPr>
          <w:rFonts w:asciiTheme="majorHAnsi" w:eastAsia="Arial" w:hAnsiTheme="majorHAnsi" w:cs="Arial"/>
          <w:color w:val="000000"/>
          <w:sz w:val="20"/>
          <w:szCs w:val="20"/>
        </w:rPr>
        <w:t xml:space="preserve"> (0 cases reported for &lt;15 weeks, which was Q75 for endemic zones in 2025)</w:t>
      </w:r>
      <w:r w:rsidRPr="005C56B6">
        <w:rPr>
          <w:rFonts w:asciiTheme="majorHAnsi" w:eastAsia="Arial" w:hAnsiTheme="majorHAnsi" w:cs="Arial"/>
          <w:color w:val="000000"/>
          <w:sz w:val="20"/>
          <w:szCs w:val="20"/>
        </w:rPr>
        <w:br/>
        <w:t>In 2018 there were 0 cases reported for the entire year</w:t>
      </w:r>
    </w:p>
    <w:p w14:paraId="3C7F9218" w14:textId="03DD9204" w:rsidR="00D37969" w:rsidRDefault="00D37969" w:rsidP="00D37969">
      <w:pPr>
        <w:pStyle w:val="BodyText"/>
        <w:spacing w:line="276" w:lineRule="auto"/>
      </w:pPr>
      <w:r>
        <w:t xml:space="preserve">To evaluate if </w:t>
      </w:r>
      <w:r w:rsidR="002627B9">
        <w:t>there are health zones with prolonged</w:t>
      </w:r>
      <w:r w:rsidR="0066324C">
        <w:t xml:space="preserve"> endemic-like transmission that should be deprioritized for MSF activities</w:t>
      </w:r>
      <w:r>
        <w:t xml:space="preserve">, we </w:t>
      </w:r>
      <w:r w:rsidR="001E54C6">
        <w:t xml:space="preserve">also </w:t>
      </w:r>
      <w:r>
        <w:t xml:space="preserve">calculated the number of weeks with </w:t>
      </w:r>
      <w:r w:rsidR="00C66277">
        <w:t>less than</w:t>
      </w:r>
      <w:r>
        <w:t xml:space="preserve"> 10 cases reported (</w:t>
      </w:r>
      <w:r w:rsidR="001E54C6">
        <w:t xml:space="preserve">a </w:t>
      </w:r>
      <w:r w:rsidR="00623170">
        <w:t>less</w:t>
      </w:r>
      <w:r w:rsidR="00911352">
        <w:t xml:space="preserve"> conservative </w:t>
      </w:r>
      <w:r w:rsidR="001E54C6">
        <w:t xml:space="preserve">threshold </w:t>
      </w:r>
      <w:r w:rsidR="00911352">
        <w:t xml:space="preserve">that is </w:t>
      </w:r>
      <w:r w:rsidR="001E54C6">
        <w:t>more relevant from the</w:t>
      </w:r>
      <w:r w:rsidR="00DC4501">
        <w:t xml:space="preserve"> MSF’s operational</w:t>
      </w:r>
      <w:r w:rsidR="001E54C6">
        <w:t xml:space="preserve"> point of view</w:t>
      </w:r>
      <w:r>
        <w:t>).</w:t>
      </w:r>
    </w:p>
    <w:tbl>
      <w:tblPr>
        <w:tblStyle w:val="Table"/>
        <w:tblW w:w="5000" w:type="pct"/>
        <w:tblLayout w:type="fixed"/>
        <w:tblLook w:val="0000" w:firstRow="0" w:lastRow="0" w:firstColumn="0" w:lastColumn="0" w:noHBand="0" w:noVBand="0"/>
      </w:tblPr>
      <w:tblGrid>
        <w:gridCol w:w="9360"/>
      </w:tblGrid>
      <w:tr w:rsidR="00D37969" w:rsidRPr="002A3361" w14:paraId="3DCDD236" w14:textId="77777777" w:rsidTr="001E54C6">
        <w:tc>
          <w:tcPr>
            <w:tcW w:w="9360" w:type="dxa"/>
          </w:tcPr>
          <w:p w14:paraId="7B4F2A66" w14:textId="01EB9BB1" w:rsidR="00D37969" w:rsidRDefault="002D26C1" w:rsidP="00193C2D">
            <w:pPr>
              <w:pStyle w:val="Compact"/>
              <w:keepNext/>
              <w:spacing w:line="276" w:lineRule="auto"/>
              <w:jc w:val="center"/>
            </w:pPr>
            <w:bookmarkStart w:id="122" w:name="fig-weeks-endemic"/>
            <w:r w:rsidRPr="002D26C1">
              <w:rPr>
                <w:noProof/>
              </w:rPr>
              <w:drawing>
                <wp:inline distT="0" distB="0" distL="0" distR="0" wp14:anchorId="46C07479" wp14:editId="60410F03">
                  <wp:extent cx="5806440" cy="3613785"/>
                  <wp:effectExtent l="0" t="0" r="3810" b="5715"/>
                  <wp:docPr id="174568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7032" name=""/>
                          <pic:cNvPicPr/>
                        </pic:nvPicPr>
                        <pic:blipFill>
                          <a:blip r:embed="rId21"/>
                          <a:stretch>
                            <a:fillRect/>
                          </a:stretch>
                        </pic:blipFill>
                        <pic:spPr>
                          <a:xfrm>
                            <a:off x="0" y="0"/>
                            <a:ext cx="5806440" cy="3613785"/>
                          </a:xfrm>
                          <a:prstGeom prst="rect">
                            <a:avLst/>
                          </a:prstGeom>
                        </pic:spPr>
                      </pic:pic>
                    </a:graphicData>
                  </a:graphic>
                </wp:inline>
              </w:drawing>
            </w:r>
          </w:p>
          <w:p w14:paraId="271A7A2D" w14:textId="38C5BD45" w:rsidR="00D37969" w:rsidRPr="002A3361" w:rsidRDefault="00D37969" w:rsidP="00193C2D">
            <w:pPr>
              <w:pStyle w:val="Caption"/>
            </w:pPr>
            <w:bookmarkStart w:id="123" w:name="_Ref218079311"/>
            <w:bookmarkStart w:id="124" w:name="_Toc219472747"/>
            <w:r>
              <w:t xml:space="preserve">Figure </w:t>
            </w:r>
            <w:r>
              <w:fldChar w:fldCharType="begin"/>
            </w:r>
            <w:r>
              <w:instrText>SEQ Figure \* ARABIC</w:instrText>
            </w:r>
            <w:r>
              <w:fldChar w:fldCharType="separate"/>
            </w:r>
            <w:r w:rsidR="009A4183">
              <w:rPr>
                <w:noProof/>
              </w:rPr>
              <w:t>12</w:t>
            </w:r>
            <w:r>
              <w:fldChar w:fldCharType="end"/>
            </w:r>
            <w:bookmarkEnd w:id="123"/>
            <w:r>
              <w:t xml:space="preserve">: </w:t>
            </w:r>
            <w:r w:rsidRPr="0080425A">
              <w:t xml:space="preserve">Number of weeks with </w:t>
            </w:r>
            <w:r w:rsidR="00391E33">
              <w:t>less than</w:t>
            </w:r>
            <w:r w:rsidRPr="0080425A">
              <w:t xml:space="preserve"> 10 cases per week for endemic and </w:t>
            </w:r>
            <w:proofErr w:type="spellStart"/>
            <w:r w:rsidR="00FC588D">
              <w:t>non endemic</w:t>
            </w:r>
            <w:proofErr w:type="spellEnd"/>
            <w:r w:rsidRPr="0080425A">
              <w:t xml:space="preserve"> health zones per year</w:t>
            </w:r>
            <w:r>
              <w:t>.</w:t>
            </w:r>
            <w:bookmarkEnd w:id="124"/>
          </w:p>
        </w:tc>
        <w:bookmarkEnd w:id="122"/>
      </w:tr>
    </w:tbl>
    <w:p w14:paraId="1C062E7F" w14:textId="2A98CCA0" w:rsidR="00D37969" w:rsidRDefault="009437FD" w:rsidP="00E11944">
      <w:pPr>
        <w:pStyle w:val="BodyText"/>
        <w:spacing w:line="276" w:lineRule="auto"/>
      </w:pPr>
      <w:r>
        <w:t>For</w:t>
      </w:r>
      <w:r w:rsidR="00D37969" w:rsidRPr="002A3361">
        <w:t xml:space="preserve"> some years, the </w:t>
      </w:r>
      <w:r>
        <w:t xml:space="preserve">median </w:t>
      </w:r>
      <w:r w:rsidR="00D37969" w:rsidRPr="002A3361">
        <w:t xml:space="preserve">number of weeks </w:t>
      </w:r>
      <w:r w:rsidR="004B3CCD">
        <w:t>reporting &lt;</w:t>
      </w:r>
      <w:r w:rsidR="00D37969" w:rsidRPr="002A3361">
        <w:t xml:space="preserve">10 cases was similar in endemic/ </w:t>
      </w:r>
      <w:r w:rsidR="00FC588D">
        <w:t>non endemic</w:t>
      </w:r>
      <w:r w:rsidR="00D37969" w:rsidRPr="002A3361">
        <w:t xml:space="preserve"> </w:t>
      </w:r>
      <w:r w:rsidR="00D37969">
        <w:t xml:space="preserve">health </w:t>
      </w:r>
      <w:r w:rsidR="00D37969" w:rsidRPr="002A3361">
        <w:t>zones (2015, 2020, 2021, and 2024,</w:t>
      </w:r>
      <w:r w:rsidR="00D37969">
        <w:t xml:space="preserve"> </w:t>
      </w:r>
      <w:r w:rsidR="00D37969" w:rsidRPr="00C96BD9">
        <w:rPr>
          <w:color w:val="215E99" w:themeColor="text2" w:themeTint="BF"/>
        </w:rPr>
        <w:fldChar w:fldCharType="begin"/>
      </w:r>
      <w:r w:rsidR="00D37969" w:rsidRPr="00C96BD9">
        <w:rPr>
          <w:color w:val="215E99" w:themeColor="text2" w:themeTint="BF"/>
        </w:rPr>
        <w:instrText xml:space="preserve"> REF _Ref218079311 \h </w:instrText>
      </w:r>
      <w:r w:rsidR="002A7314">
        <w:rPr>
          <w:color w:val="215E99" w:themeColor="text2" w:themeTint="BF"/>
        </w:rPr>
        <w:instrText xml:space="preserve"> \* MERGEFORMAT </w:instrText>
      </w:r>
      <w:r w:rsidR="00D37969" w:rsidRPr="00C96BD9">
        <w:rPr>
          <w:color w:val="215E99" w:themeColor="text2" w:themeTint="BF"/>
        </w:rPr>
      </w:r>
      <w:r w:rsidR="00D37969" w:rsidRPr="00C96BD9">
        <w:rPr>
          <w:color w:val="215E99" w:themeColor="text2" w:themeTint="BF"/>
        </w:rPr>
        <w:fldChar w:fldCharType="separate"/>
      </w:r>
      <w:r w:rsidR="009A4183" w:rsidRPr="009A4183">
        <w:rPr>
          <w:color w:val="215E99" w:themeColor="text2" w:themeTint="BF"/>
        </w:rPr>
        <w:t>Figure 12</w:t>
      </w:r>
      <w:r w:rsidR="00D37969" w:rsidRPr="00C96BD9">
        <w:rPr>
          <w:color w:val="215E99" w:themeColor="text2" w:themeTint="BF"/>
        </w:rPr>
        <w:fldChar w:fldCharType="end"/>
      </w:r>
      <w:r w:rsidR="00D37969" w:rsidRPr="002A3361">
        <w:t>). In 2025</w:t>
      </w:r>
      <w:r w:rsidR="00D37969">
        <w:t>,</w:t>
      </w:r>
      <w:r w:rsidR="00D37969" w:rsidRPr="002A3361">
        <w:t xml:space="preserve"> the difference was very clear, </w:t>
      </w:r>
      <w:r w:rsidR="00D37969">
        <w:t>however</w:t>
      </w:r>
      <w:r w:rsidR="00D37969" w:rsidRPr="002A3361">
        <w:t xml:space="preserve"> there </w:t>
      </w:r>
      <w:r w:rsidR="00D37969">
        <w:t>was one</w:t>
      </w:r>
      <w:r w:rsidR="00D37969" w:rsidRPr="002A3361">
        <w:t xml:space="preserve"> </w:t>
      </w:r>
      <w:r w:rsidR="00FC588D">
        <w:t>non endemic</w:t>
      </w:r>
      <w:r w:rsidR="00D37969" w:rsidRPr="002A3361">
        <w:t xml:space="preserve"> health zone</w:t>
      </w:r>
      <w:r w:rsidR="00D37969" w:rsidRPr="00481906">
        <w:t xml:space="preserve"> </w:t>
      </w:r>
      <w:r w:rsidR="00D37969">
        <w:t>(</w:t>
      </w:r>
      <w:r w:rsidR="00D37969" w:rsidRPr="002A3361">
        <w:t xml:space="preserve">prioritized health zone Mulongo) that </w:t>
      </w:r>
      <w:r w:rsidR="00B36150">
        <w:t>reported</w:t>
      </w:r>
      <w:r w:rsidR="00D37969" w:rsidRPr="002A3361">
        <w:t xml:space="preserve"> </w:t>
      </w:r>
      <w:r w:rsidR="00BA2093">
        <w:t>&lt;</w:t>
      </w:r>
      <w:r w:rsidR="00D37969" w:rsidRPr="002A3361">
        <w:t xml:space="preserve">10 </w:t>
      </w:r>
      <w:r w:rsidR="00B36150">
        <w:t>for</w:t>
      </w:r>
      <w:r w:rsidR="00D37969" w:rsidRPr="002A3361">
        <w:t xml:space="preserve"> </w:t>
      </w:r>
      <w:r w:rsidR="00BA2093">
        <w:t>less than</w:t>
      </w:r>
      <w:r w:rsidR="00D37969" w:rsidRPr="002A3361">
        <w:t xml:space="preserve"> 24 </w:t>
      </w:r>
      <w:r w:rsidR="00B36150">
        <w:t>weeks</w:t>
      </w:r>
      <w:r w:rsidR="00D37969">
        <w:t xml:space="preserve">, </w:t>
      </w:r>
      <w:r w:rsidR="00D37969" w:rsidRPr="00725A51">
        <w:rPr>
          <w:color w:val="215E99" w:themeColor="text2" w:themeTint="BF"/>
        </w:rPr>
        <w:fldChar w:fldCharType="begin"/>
      </w:r>
      <w:r w:rsidR="00D37969" w:rsidRPr="00725A51">
        <w:rPr>
          <w:color w:val="215E99" w:themeColor="text2" w:themeTint="BF"/>
        </w:rPr>
        <w:instrText xml:space="preserve"> REF _Ref218081152 \h </w:instrText>
      </w:r>
      <w:r w:rsidR="009E1439">
        <w:rPr>
          <w:color w:val="215E99" w:themeColor="text2" w:themeTint="BF"/>
        </w:rPr>
        <w:instrText xml:space="preserve"> \* MERGEFORMAT </w:instrText>
      </w:r>
      <w:r w:rsidR="00D37969" w:rsidRPr="00725A51">
        <w:rPr>
          <w:color w:val="215E99" w:themeColor="text2" w:themeTint="BF"/>
        </w:rPr>
      </w:r>
      <w:r w:rsidR="00D37969" w:rsidRPr="00725A51">
        <w:rPr>
          <w:color w:val="215E99" w:themeColor="text2" w:themeTint="BF"/>
        </w:rPr>
        <w:fldChar w:fldCharType="separate"/>
      </w:r>
      <w:r w:rsidR="009A4183" w:rsidRPr="009A4183">
        <w:rPr>
          <w:color w:val="215E99" w:themeColor="text2" w:themeTint="BF"/>
        </w:rPr>
        <w:t>Table 15</w:t>
      </w:r>
      <w:r w:rsidR="00D37969" w:rsidRPr="00725A51">
        <w:rPr>
          <w:color w:val="215E99" w:themeColor="text2" w:themeTint="BF"/>
        </w:rPr>
        <w:fldChar w:fldCharType="end"/>
      </w:r>
      <w:r w:rsidR="00E11944">
        <w:t xml:space="preserve">. One more </w:t>
      </w:r>
      <w:r w:rsidR="00FC588D">
        <w:t>non endemic</w:t>
      </w:r>
      <w:r w:rsidR="00E11944">
        <w:t xml:space="preserve"> zone</w:t>
      </w:r>
      <w:r w:rsidR="00B36150">
        <w:t xml:space="preserve"> (</w:t>
      </w:r>
      <w:r w:rsidR="00E11944" w:rsidRPr="00E11944">
        <w:t>Kisanga</w:t>
      </w:r>
      <w:r w:rsidR="00B36150">
        <w:t xml:space="preserve">) reported </w:t>
      </w:r>
      <w:r w:rsidR="00574226">
        <w:t>&lt;</w:t>
      </w:r>
      <w:r w:rsidR="00E11944">
        <w:t>1</w:t>
      </w:r>
      <w:r w:rsidR="00B36150">
        <w:t>0 cases for</w:t>
      </w:r>
      <w:r w:rsidR="00574226">
        <w:t xml:space="preserve"> &lt;</w:t>
      </w:r>
      <w:r w:rsidR="00E11944">
        <w:t>2</w:t>
      </w:r>
      <w:r w:rsidR="00574226">
        <w:t>7</w:t>
      </w:r>
      <w:r w:rsidR="00B36150">
        <w:t xml:space="preserve"> weeks, which was the </w:t>
      </w:r>
      <w:r w:rsidR="00574226">
        <w:t>7</w:t>
      </w:r>
      <w:r w:rsidR="00B36150">
        <w:t>5</w:t>
      </w:r>
      <w:r w:rsidR="00B36150" w:rsidRPr="00E11944">
        <w:t>th</w:t>
      </w:r>
      <w:r w:rsidR="00B36150">
        <w:t xml:space="preserve"> percentile for the endemic zones</w:t>
      </w:r>
      <w:r w:rsidR="000357A8">
        <w:t xml:space="preserve">, </w:t>
      </w:r>
      <w:r w:rsidR="000357A8" w:rsidRPr="00725A51">
        <w:rPr>
          <w:color w:val="215E99" w:themeColor="text2" w:themeTint="BF"/>
        </w:rPr>
        <w:fldChar w:fldCharType="begin"/>
      </w:r>
      <w:r w:rsidR="000357A8" w:rsidRPr="00725A51">
        <w:rPr>
          <w:color w:val="215E99" w:themeColor="text2" w:themeTint="BF"/>
        </w:rPr>
        <w:instrText xml:space="preserve"> REF _Ref218081152 \h </w:instrText>
      </w:r>
      <w:r w:rsidR="009E1439">
        <w:rPr>
          <w:color w:val="215E99" w:themeColor="text2" w:themeTint="BF"/>
        </w:rPr>
        <w:instrText xml:space="preserve"> \* MERGEFORMAT </w:instrText>
      </w:r>
      <w:r w:rsidR="000357A8" w:rsidRPr="00725A51">
        <w:rPr>
          <w:color w:val="215E99" w:themeColor="text2" w:themeTint="BF"/>
        </w:rPr>
      </w:r>
      <w:r w:rsidR="000357A8" w:rsidRPr="00725A51">
        <w:rPr>
          <w:color w:val="215E99" w:themeColor="text2" w:themeTint="BF"/>
        </w:rPr>
        <w:fldChar w:fldCharType="separate"/>
      </w:r>
      <w:r w:rsidR="009A4183" w:rsidRPr="009A4183">
        <w:rPr>
          <w:color w:val="215E99" w:themeColor="text2" w:themeTint="BF"/>
        </w:rPr>
        <w:t>Table 15</w:t>
      </w:r>
      <w:r w:rsidR="000357A8" w:rsidRPr="00725A51">
        <w:rPr>
          <w:color w:val="215E99" w:themeColor="text2" w:themeTint="BF"/>
        </w:rPr>
        <w:fldChar w:fldCharType="end"/>
      </w:r>
      <w:r w:rsidR="000357A8">
        <w:t>.</w:t>
      </w:r>
    </w:p>
    <w:p w14:paraId="34327F8D" w14:textId="0551BAC3" w:rsidR="00D37969" w:rsidRDefault="00D37969" w:rsidP="00D37969">
      <w:pPr>
        <w:pStyle w:val="Caption"/>
        <w:keepNext/>
      </w:pPr>
      <w:bookmarkStart w:id="125" w:name="_Ref218081152"/>
      <w:bookmarkStart w:id="126" w:name="_Toc219472735"/>
      <w:r>
        <w:t xml:space="preserve">Table </w:t>
      </w:r>
      <w:r>
        <w:fldChar w:fldCharType="begin"/>
      </w:r>
      <w:r>
        <w:instrText>SEQ Table \* ARABIC</w:instrText>
      </w:r>
      <w:r>
        <w:fldChar w:fldCharType="separate"/>
      </w:r>
      <w:r w:rsidR="009A4183">
        <w:rPr>
          <w:noProof/>
        </w:rPr>
        <w:t>15</w:t>
      </w:r>
      <w:r>
        <w:fldChar w:fldCharType="end"/>
      </w:r>
      <w:bookmarkEnd w:id="125"/>
      <w:r>
        <w:t xml:space="preserve">: </w:t>
      </w:r>
      <w:r w:rsidRPr="00F17B7D">
        <w:t xml:space="preserve">Number of weeks with </w:t>
      </w:r>
      <w:r w:rsidR="006F7483">
        <w:t>less than</w:t>
      </w:r>
      <w:r w:rsidR="006F7483" w:rsidRPr="0080425A">
        <w:t xml:space="preserve"> </w:t>
      </w:r>
      <w:r w:rsidRPr="00F17B7D">
        <w:t>1</w:t>
      </w:r>
      <w:r>
        <w:t>0</w:t>
      </w:r>
      <w:r w:rsidRPr="00F17B7D">
        <w:t xml:space="preserve"> cases per week, per health zone</w:t>
      </w:r>
      <w:r>
        <w:t>.</w:t>
      </w:r>
      <w:bookmarkEnd w:id="126"/>
    </w:p>
    <w:tbl>
      <w:tblPr>
        <w:tblStyle w:val="Table"/>
        <w:tblW w:w="5235" w:type="pct"/>
        <w:jc w:val="center"/>
        <w:tblLook w:val="0420" w:firstRow="1" w:lastRow="0" w:firstColumn="0" w:lastColumn="0" w:noHBand="0" w:noVBand="1"/>
      </w:tblPr>
      <w:tblGrid>
        <w:gridCol w:w="1408"/>
        <w:gridCol w:w="1712"/>
        <w:gridCol w:w="669"/>
        <w:gridCol w:w="669"/>
        <w:gridCol w:w="668"/>
        <w:gridCol w:w="668"/>
        <w:gridCol w:w="668"/>
        <w:gridCol w:w="668"/>
        <w:gridCol w:w="668"/>
        <w:gridCol w:w="668"/>
        <w:gridCol w:w="668"/>
        <w:gridCol w:w="666"/>
      </w:tblGrid>
      <w:tr w:rsidR="006F7483" w:rsidRPr="005533DA" w14:paraId="4C156F1D" w14:textId="77777777" w:rsidTr="006F7483">
        <w:trPr>
          <w:cnfStyle w:val="100000000000" w:firstRow="1" w:lastRow="0" w:firstColumn="0" w:lastColumn="0" w:oddVBand="0" w:evenVBand="0" w:oddHBand="0" w:evenHBand="0" w:firstRowFirstColumn="0" w:firstRowLastColumn="0" w:lastRowFirstColumn="0" w:lastRowLastColumn="0"/>
          <w:tblHeader/>
          <w:jc w:val="center"/>
        </w:trPr>
        <w:tc>
          <w:tcPr>
            <w:tcW w:w="7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75736"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Province</w:t>
            </w:r>
          </w:p>
        </w:tc>
        <w:tc>
          <w:tcPr>
            <w:tcW w:w="87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96CFC"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Health zone</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6EC7E"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2015</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B7BD0"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2016</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498C76"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2017</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9E8A05"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2019</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21C519"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2020</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31D69"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2021</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DC0A02"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2022</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789F6E"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2023</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891B59"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2024</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EAFDBF" w14:textId="77777777" w:rsidR="006F7483" w:rsidRPr="005533DA"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533DA">
              <w:rPr>
                <w:rFonts w:asciiTheme="majorHAnsi" w:eastAsia="Arial" w:hAnsiTheme="majorHAnsi" w:cs="Arial"/>
                <w:b/>
                <w:bCs/>
                <w:color w:val="000000"/>
                <w:sz w:val="20"/>
                <w:szCs w:val="20"/>
              </w:rPr>
              <w:t>2025</w:t>
            </w:r>
          </w:p>
        </w:tc>
      </w:tr>
      <w:tr w:rsidR="006F7483" w:rsidRPr="003B2132" w14:paraId="0C07E586" w14:textId="77777777" w:rsidTr="006F7483">
        <w:trPr>
          <w:jc w:val="center"/>
        </w:trPr>
        <w:tc>
          <w:tcPr>
            <w:tcW w:w="7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4867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8A39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Kafubu</w:t>
            </w:r>
            <w:proofErr w:type="spellEnd"/>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959A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2696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1DA8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82AA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A284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9231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4BCC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B867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38C4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27</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A61D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r>
      <w:tr w:rsidR="006F7483" w:rsidRPr="003B2132" w14:paraId="0B4775C5"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D018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136B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Kamalondo</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D090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0702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BE98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BAE7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03EA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0749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5C29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6C66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5B24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4763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r>
      <w:tr w:rsidR="006F7483" w:rsidRPr="003B2132" w14:paraId="66CC9EC0"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DC7F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B19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Kambove</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3AE2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DBB8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195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7E1C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DC00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D790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41</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803E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A044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3692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5774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548FA2F4"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3170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lastRenderedPageBreak/>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8056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Kampemba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3CBF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4EC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FA4F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7EB0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F337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56B1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A20B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5810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3586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290F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27</w:t>
            </w:r>
          </w:p>
        </w:tc>
      </w:tr>
      <w:tr w:rsidR="006F7483" w:rsidRPr="003B2132" w14:paraId="15336BC5"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3AF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1E4C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Kapolowe</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2985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AE04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9DC4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37DC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C54A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7F74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59D7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65C5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1FA8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412D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r>
      <w:tr w:rsidR="006F7483" w:rsidRPr="003B2132" w14:paraId="7C6A191E"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A17B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DB03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Kasenga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CE51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DCAB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7D2F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5DFF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DFF7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D5D8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8F45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22BE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A501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098F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2A61AB53"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293C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CFBB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Kashobwe</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13F9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1993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EA0A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5F4D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DE11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0660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5FCE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F88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6885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8B41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4B5D9008"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FF6683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B09EB3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Katuba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6925F6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862968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935CE5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03B131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28</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558278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36</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1F06B0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F46223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09A6BF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F2BFAF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5474CE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29</w:t>
            </w:r>
          </w:p>
        </w:tc>
      </w:tr>
      <w:tr w:rsidR="006F7483" w:rsidRPr="003B2132" w14:paraId="0AF61327"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B6E9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DFE4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Kenya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0D3D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AD39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4199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7094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CBF7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91E2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7932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5A4E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3E1F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FEB6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32</w:t>
            </w:r>
          </w:p>
        </w:tc>
      </w:tr>
      <w:tr w:rsidR="006F7483" w:rsidRPr="003B2132" w14:paraId="7438851E"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97F0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A404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Kikula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0A16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C124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61A4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B635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E23E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4D42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A9CB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B61E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724E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F407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33</w:t>
            </w:r>
          </w:p>
        </w:tc>
      </w:tr>
      <w:tr w:rsidR="006F7483" w:rsidRPr="003B2132" w14:paraId="28C1675B"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7CE1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9AA9C" w14:textId="742A5919"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Kilela</w:t>
            </w:r>
            <w:proofErr w:type="spellEnd"/>
            <w:r>
              <w:rPr>
                <w:rFonts w:asciiTheme="majorHAnsi" w:eastAsia="Arial" w:hAnsiTheme="majorHAnsi" w:cs="Arial"/>
                <w:color w:val="000000"/>
                <w:sz w:val="20"/>
                <w:szCs w:val="20"/>
              </w:rPr>
              <w:t xml:space="preserve"> </w:t>
            </w:r>
            <w:r w:rsidRPr="003B2132">
              <w:rPr>
                <w:rFonts w:asciiTheme="majorHAnsi" w:eastAsia="Arial" w:hAnsiTheme="majorHAnsi" w:cs="Arial"/>
                <w:color w:val="000000"/>
                <w:sz w:val="20"/>
                <w:szCs w:val="20"/>
              </w:rPr>
              <w:t>Balanda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2F83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A26A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8F2F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DA69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D36B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7E88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1A1F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08AA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317E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8FBD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36F4C5E3"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EA6CD2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019026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Kilwa</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A7DC37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5C19AB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F58E26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FF167C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31</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B27DEA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3960CA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E6F536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FDF8B3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DED371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067535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370CF74C"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85F6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1706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Kipushi</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2D64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3ED2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D352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CF70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E9E7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3097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FBF5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CA95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9AA6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A063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r>
      <w:tr w:rsidR="006F7483" w:rsidRPr="003B2132" w14:paraId="00057DB0"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7E293"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BCB37"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Kisanga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FBE19"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C72A4"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6C1D6"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71ACA"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B8E87"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78E0A"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0C391"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B526A"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59AF3"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65271"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26</w:t>
            </w:r>
          </w:p>
        </w:tc>
      </w:tr>
      <w:tr w:rsidR="006F7483" w:rsidRPr="003B2132" w14:paraId="25D0FDF2"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38B1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C26D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Kowe</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A9E9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3895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95B3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D7A8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1E78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B19A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3003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B356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BEBC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1492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5A3AAFD8"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AE20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E6B2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Likasi</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1A8F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CA21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31E5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F4B6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D059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D254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C45C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DAF3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6EB1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54DE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r>
      <w:tr w:rsidR="006F7483" w:rsidRPr="003B2132" w14:paraId="18514EB6"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8E74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C972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Lubumbashi</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ECA1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CC7E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E9F9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C810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EACF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EDEF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BA18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FEFE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2B46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EA9B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41</w:t>
            </w:r>
          </w:p>
        </w:tc>
      </w:tr>
      <w:tr w:rsidR="006F7483" w:rsidRPr="003B2132" w14:paraId="09EDF4BF"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55A5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6596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Lukafu</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0699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F6D9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B37D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AA0C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6D26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7B2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AC6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A196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C2F5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0468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r>
      <w:tr w:rsidR="006F7483" w:rsidRPr="003B2132" w14:paraId="52F13B7E"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2FF1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17FB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Mitwaba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E095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A2C3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F4EB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B8B4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44D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8EE2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51B0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B5CC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2E15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C608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75B40664"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4400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9B5B8" w14:textId="17A8F92A"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Mufunga</w:t>
            </w:r>
            <w:proofErr w:type="spellEnd"/>
            <w:r>
              <w:rPr>
                <w:rFonts w:asciiTheme="majorHAnsi" w:eastAsia="Arial" w:hAnsiTheme="majorHAnsi" w:cs="Arial"/>
                <w:color w:val="000000"/>
                <w:sz w:val="20"/>
                <w:szCs w:val="20"/>
              </w:rPr>
              <w:t xml:space="preserve"> </w:t>
            </w:r>
            <w:proofErr w:type="spellStart"/>
            <w:r w:rsidRPr="003B2132">
              <w:rPr>
                <w:rFonts w:asciiTheme="majorHAnsi" w:eastAsia="Arial" w:hAnsiTheme="majorHAnsi" w:cs="Arial"/>
                <w:color w:val="000000"/>
                <w:sz w:val="20"/>
                <w:szCs w:val="20"/>
              </w:rPr>
              <w:t>Sampwe</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D37E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552B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BF4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DF49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C163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21</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C6CD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8EE9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5F95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A3F7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1840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r>
      <w:tr w:rsidR="006F7483" w:rsidRPr="003B2132" w14:paraId="4A48B810"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62D7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A902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Mumbunda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A3B2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B5BF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32F8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3150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97B5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E7AE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C9FE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CB3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3FCC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6668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34</w:t>
            </w:r>
          </w:p>
        </w:tc>
      </w:tr>
      <w:tr w:rsidR="006F7483" w:rsidRPr="003B2132" w14:paraId="1118221A"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A284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856A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Panda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03DB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CB6E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09E7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BC00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297F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DE81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2A4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8B0F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914D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8A7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377FE96C"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0EB9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A661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Pweto</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AFAE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7A65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52EB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DC8C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D705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B637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4A0D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BC15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5AB0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0209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3D757A1E"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AAB8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324F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Rwashi</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E308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7D31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976A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A2DC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AF2D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35A9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6C16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6339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69B1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8099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r>
      <w:tr w:rsidR="006F7483" w:rsidRPr="003B2132" w14:paraId="777CAF55"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A9F9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8999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Sakania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9829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28B1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E640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FE0E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46DB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0DC5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2DD6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4E81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9EB7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A236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r>
      <w:tr w:rsidR="006F7483" w:rsidRPr="003B2132" w14:paraId="5C30C297"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F415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9C0E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Tshamilemba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B31A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C4FD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0078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EB69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091A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A8B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31D0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E2CA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3CDA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6128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r>
      <w:tr w:rsidR="006F7483" w:rsidRPr="003B2132" w14:paraId="76FCE086"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611F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Katanga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D0FC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Vangu</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2D1E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A925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DA34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E663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40A0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14AF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4D35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CD7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68F3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23A2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r>
      <w:tr w:rsidR="006F7483" w:rsidRPr="003B2132" w14:paraId="7E572CED"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E5B0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7208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Bukama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837C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0D1D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F0B6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4861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29</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A0CB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747F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1778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3158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D278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1E69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r>
      <w:tr w:rsidR="006F7483" w:rsidRPr="003B2132" w14:paraId="38925B18"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381A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1996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Butumba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6744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8D28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0E74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6242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6BCD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6A26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1024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1A58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8F5C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AA2B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32</w:t>
            </w:r>
          </w:p>
        </w:tc>
      </w:tr>
      <w:tr w:rsidR="006F7483" w:rsidRPr="003B2132" w14:paraId="5F82F2F8"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D7C2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125EF" w14:textId="486B7515"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Kabondo</w:t>
            </w:r>
            <w:proofErr w:type="spellEnd"/>
            <w:r>
              <w:rPr>
                <w:rFonts w:asciiTheme="majorHAnsi" w:eastAsia="Arial" w:hAnsiTheme="majorHAnsi" w:cs="Arial"/>
                <w:color w:val="000000"/>
                <w:sz w:val="20"/>
                <w:szCs w:val="20"/>
              </w:rPr>
              <w:t xml:space="preserve"> </w:t>
            </w:r>
            <w:r w:rsidRPr="003B2132">
              <w:rPr>
                <w:rFonts w:asciiTheme="majorHAnsi" w:eastAsia="Arial" w:hAnsiTheme="majorHAnsi" w:cs="Arial"/>
                <w:color w:val="000000"/>
                <w:sz w:val="20"/>
                <w:szCs w:val="20"/>
              </w:rPr>
              <w:t>Dianda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9110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EECC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F0AE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1192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DD41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E4CA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045E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6FD5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202E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41</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6C51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33</w:t>
            </w:r>
          </w:p>
        </w:tc>
      </w:tr>
      <w:tr w:rsidR="006F7483" w:rsidRPr="003B2132" w14:paraId="14206D56"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ED1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1CE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Kabongo</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A43B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5270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776C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3DF4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A32E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F050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FEFB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B74E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18C3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C742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10C40256"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F311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A353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Kaniama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74E5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68DD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708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6F6A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1B3F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3083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E0F5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0AC1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7D77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0A3A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1598FA0D"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A529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F514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Kayamba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E1C9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C644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F453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F37E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F97F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5C7C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E107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A394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7F9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D83D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7F2433FF"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8BD77C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7A7CEF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Kinkondja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BBC189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A078B6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28</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5E7AE91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30</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C4E1EC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18</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BFFB44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BB4B90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F2C01B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64A82B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5385EAB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538A63D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32</w:t>
            </w:r>
          </w:p>
        </w:tc>
      </w:tr>
      <w:tr w:rsidR="006F7483" w:rsidRPr="003B2132" w14:paraId="1BFBDFC1"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BAD2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DAF9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Kitenge</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7181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30B9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030F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250E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6DFC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4773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D63B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790A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B4A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332A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27184599"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3BED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CFBC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Lwamba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A13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C7D2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9B6E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41</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A9A4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C7D6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32DA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A848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C1A3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6C01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3315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r>
      <w:tr w:rsidR="006F7483" w:rsidRPr="003B2132" w14:paraId="7C7DF1FC"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932CF8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5D4F684B" w14:textId="5D7782A4"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Malemba</w:t>
            </w:r>
            <w:r>
              <w:rPr>
                <w:rFonts w:asciiTheme="majorHAnsi" w:eastAsia="Arial" w:hAnsiTheme="majorHAnsi" w:cs="Arial"/>
                <w:color w:val="000000"/>
                <w:sz w:val="20"/>
                <w:szCs w:val="20"/>
              </w:rPr>
              <w:t xml:space="preserve"> </w:t>
            </w:r>
            <w:r w:rsidRPr="003B2132">
              <w:rPr>
                <w:rFonts w:asciiTheme="majorHAnsi" w:eastAsia="Arial" w:hAnsiTheme="majorHAnsi" w:cs="Arial"/>
                <w:color w:val="000000"/>
                <w:sz w:val="20"/>
                <w:szCs w:val="20"/>
              </w:rPr>
              <w:t>Nkulu</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A60FCA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5CA8D9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6A655F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25</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763C871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27</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B18986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99BE09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7C02EE2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776E89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7C6D3E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1BB60D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27</w:t>
            </w:r>
          </w:p>
        </w:tc>
      </w:tr>
      <w:tr w:rsidR="006F7483" w:rsidRPr="003B2132" w14:paraId="066565F7"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6B95C5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019338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Mukanga</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1DA906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8E3329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F17820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3E4E7F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FA4C8B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FB6408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DD709C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25</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D9E3B9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A60906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26</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58FBD7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34</w:t>
            </w:r>
          </w:p>
        </w:tc>
      </w:tr>
      <w:tr w:rsidR="006F7483" w:rsidRPr="003B2132" w14:paraId="46F66812"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B056A60"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Haut Lomami</w:t>
            </w:r>
          </w:p>
        </w:tc>
        <w:tc>
          <w:tcPr>
            <w:tcW w:w="873"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9CEE72E"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Mulongo</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1877E64"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608A263"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44A8490"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33</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9CC3E90"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41</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B88E144"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D36EE6D"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F65CE33"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30</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FA44515"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41</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BFB0635"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29</w:t>
            </w:r>
          </w:p>
        </w:tc>
        <w:tc>
          <w:tcPr>
            <w:tcW w:w="341" w:type="pct"/>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0829CEFD" w14:textId="77777777" w:rsidR="006F7483" w:rsidRPr="0052658D"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b/>
                <w:bCs/>
                <w:color w:val="000000"/>
                <w:sz w:val="20"/>
                <w:szCs w:val="20"/>
              </w:rPr>
            </w:pPr>
            <w:r w:rsidRPr="0052658D">
              <w:rPr>
                <w:rFonts w:asciiTheme="majorHAnsi" w:eastAsia="Arial" w:hAnsiTheme="majorHAnsi" w:cs="Arial"/>
                <w:b/>
                <w:bCs/>
                <w:color w:val="000000"/>
                <w:sz w:val="20"/>
                <w:szCs w:val="20"/>
              </w:rPr>
              <w:t>19</w:t>
            </w:r>
          </w:p>
        </w:tc>
      </w:tr>
      <w:tr w:rsidR="006F7483" w:rsidRPr="003B2132" w14:paraId="6670F866"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3622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Lualaba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9C71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Bunkeya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8861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C0E9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9B87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56FE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2311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1AF6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29B7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2318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26B4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A198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r>
      <w:tr w:rsidR="006F7483" w:rsidRPr="003B2132" w14:paraId="28B0C261"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6440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Lualaba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CE51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Dilala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D525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C82D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3352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C5B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DF80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0A42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6E2F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E9D7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B8F6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8827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30459B03"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201DC5D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Lualaba</w:t>
            </w:r>
          </w:p>
        </w:tc>
        <w:tc>
          <w:tcPr>
            <w:tcW w:w="873"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13C020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Fungurume</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626AB7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48D0E2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2640BA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31F4B9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2A40F3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AE77FC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E1DB8E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54A639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41</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1DB2EC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09E9EF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31</w:t>
            </w:r>
          </w:p>
        </w:tc>
      </w:tr>
      <w:tr w:rsidR="006F7483" w:rsidRPr="003B2132" w14:paraId="3B12A419"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892C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Lualaba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41AE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Kanzenze</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93A1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FE8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1BB2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4F57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AE39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9617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CA44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77C2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3CD9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42F9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2393FCE6"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E30A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Lualaba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DE4F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Lualaba</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4BCB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8265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3FFF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FAC8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B86C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F175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EB57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4D97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9E6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190F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r>
      <w:tr w:rsidR="006F7483" w:rsidRPr="003B2132" w14:paraId="15C99047"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9C5D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Lualaba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8A5F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Lubudi</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4108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16E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874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C06E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1069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767D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75C6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199B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2CC5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5C45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r>
      <w:tr w:rsidR="006F7483" w:rsidRPr="003B2132" w14:paraId="56A36667"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0B0AB6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Lualaba</w:t>
            </w:r>
          </w:p>
        </w:tc>
        <w:tc>
          <w:tcPr>
            <w:tcW w:w="873"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4ABECA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Manika</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2A1931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B9582F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1CE503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2E82BF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41</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0FEA8DD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4509AB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34D4DD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7B0947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C3B6A4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E68D44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11EAC53F"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C5E6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D645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Ankoro</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0154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E432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305A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C093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A7C5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1DF8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9BB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B011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4C27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6230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r>
      <w:tr w:rsidR="006F7483" w:rsidRPr="003B2132" w14:paraId="2E6DCAE7"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C57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D86A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Kabalo</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38A7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3A9E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914D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1A94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43</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766D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1882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1C4B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A9C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41</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5B56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BFB8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r>
      <w:tr w:rsidR="006F7483" w:rsidRPr="003B2132" w14:paraId="2A00BEDD"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50DDDB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000124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Kalemie</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5DCAAC6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30</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344A72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20</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BCCBAA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1</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820DFA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9</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030B46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30</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784B53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32</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929FAB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22</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A842D9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9</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BD62EB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34</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12CBA83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0</w:t>
            </w:r>
          </w:p>
        </w:tc>
      </w:tr>
      <w:tr w:rsidR="006F7483" w:rsidRPr="003B2132" w14:paraId="242D389D"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6F44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7543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Kansimba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7846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F078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0DB8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28BE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E103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1964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E07E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18C3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D2AB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D922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r>
      <w:tr w:rsidR="006F7483" w:rsidRPr="003B2132" w14:paraId="375827C8"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75E1B37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EAF445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Kiyambi</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4DE4CC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F34093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A517EA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374D58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1431C9A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513064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55E4CB7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455EE08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32</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63D9B49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C0CB"/>
            <w:tcMar>
              <w:top w:w="0" w:type="dxa"/>
              <w:left w:w="0" w:type="dxa"/>
              <w:bottom w:w="0" w:type="dxa"/>
              <w:right w:w="0" w:type="dxa"/>
            </w:tcMar>
            <w:vAlign w:val="center"/>
          </w:tcPr>
          <w:p w14:paraId="31F24BF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7230ED0A"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AE53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86CB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Kongolo</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F540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E57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DA8B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DA3C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117C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B261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1C5B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A79C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FD7E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BCE9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39</w:t>
            </w:r>
          </w:p>
        </w:tc>
      </w:tr>
      <w:tr w:rsidR="006F7483" w:rsidRPr="003B2132" w14:paraId="2B220F7D"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27A5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300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Manono</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C316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FE54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C83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03C3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2564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4D54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61B4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1EFA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49B1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F642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r>
      <w:tr w:rsidR="006F7483" w:rsidRPr="003B2132" w14:paraId="2DCA5579"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8EC1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818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Mbulala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C03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6989D"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9783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5536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A7E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CDBB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5EED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9B05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FA0F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F4B5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r w:rsidR="006F7483" w:rsidRPr="003B2132" w14:paraId="13D2D73A" w14:textId="77777777" w:rsidTr="006F7483">
        <w:trPr>
          <w:jc w:val="center"/>
        </w:trPr>
        <w:tc>
          <w:tcPr>
            <w:tcW w:w="718"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63DC904"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lastRenderedPageBreak/>
              <w:t>Tanganyika</w:t>
            </w:r>
          </w:p>
        </w:tc>
        <w:tc>
          <w:tcPr>
            <w:tcW w:w="873"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4B5571E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Moba</w:t>
            </w:r>
            <w:proofErr w:type="spellEnd"/>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80051EA"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F53360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28</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64D8BD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29</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07FA2E9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21</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3D92F6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38</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5DFBEA7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42</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245DC619"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24</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3C8566C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26</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4C4B4E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top w:val="none" w:sz="0" w:space="0" w:color="000000"/>
              <w:left w:val="none" w:sz="0" w:space="0" w:color="000000"/>
              <w:bottom w:val="none" w:sz="0" w:space="0" w:color="000000"/>
              <w:right w:val="none" w:sz="0" w:space="0" w:color="000000"/>
            </w:tcBorders>
            <w:shd w:val="clear" w:color="auto" w:fill="ADD8E6"/>
            <w:tcMar>
              <w:top w:w="0" w:type="dxa"/>
              <w:left w:w="0" w:type="dxa"/>
              <w:bottom w:w="0" w:type="dxa"/>
              <w:right w:w="0" w:type="dxa"/>
            </w:tcMar>
            <w:vAlign w:val="center"/>
          </w:tcPr>
          <w:p w14:paraId="695C451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26</w:t>
            </w:r>
          </w:p>
        </w:tc>
      </w:tr>
      <w:tr w:rsidR="006F7483" w:rsidRPr="003B2132" w14:paraId="431471E2" w14:textId="77777777" w:rsidTr="00D31E52">
        <w:trPr>
          <w:jc w:val="center"/>
        </w:trPr>
        <w:tc>
          <w:tcPr>
            <w:tcW w:w="718"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1A97801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41190EA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Nyemba</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7952F30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35</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7E424AC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23</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503AA7A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8</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753E8DE7"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24</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7BD6C7C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40</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79BA4C98"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30</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7B194B7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12</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1470215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2CBCDB9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31</w:t>
            </w:r>
          </w:p>
        </w:tc>
        <w:tc>
          <w:tcPr>
            <w:tcW w:w="341" w:type="pct"/>
            <w:tcBorders>
              <w:top w:val="none" w:sz="0" w:space="0" w:color="000000"/>
              <w:left w:val="none" w:sz="0" w:space="0" w:color="000000"/>
              <w:right w:val="none" w:sz="0" w:space="0" w:color="000000"/>
            </w:tcBorders>
            <w:shd w:val="clear" w:color="auto" w:fill="ADD8E6"/>
            <w:tcMar>
              <w:top w:w="0" w:type="dxa"/>
              <w:left w:w="0" w:type="dxa"/>
              <w:bottom w:w="0" w:type="dxa"/>
              <w:right w:w="0" w:type="dxa"/>
            </w:tcMar>
            <w:vAlign w:val="center"/>
          </w:tcPr>
          <w:p w14:paraId="6441959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3</w:t>
            </w:r>
          </w:p>
        </w:tc>
      </w:tr>
      <w:tr w:rsidR="006F7483" w:rsidRPr="003B2132" w14:paraId="1D967C73" w14:textId="77777777" w:rsidTr="00D31E52">
        <w:trPr>
          <w:jc w:val="center"/>
        </w:trPr>
        <w:tc>
          <w:tcPr>
            <w:tcW w:w="718" w:type="pct"/>
            <w:tcBorders>
              <w:bottom w:val="single" w:sz="4" w:space="0" w:color="auto"/>
            </w:tcBorders>
            <w:shd w:val="clear" w:color="auto" w:fill="FFFFFF"/>
            <w:tcMar>
              <w:top w:w="0" w:type="dxa"/>
              <w:left w:w="0" w:type="dxa"/>
              <w:bottom w:w="0" w:type="dxa"/>
              <w:right w:w="0" w:type="dxa"/>
            </w:tcMar>
            <w:vAlign w:val="center"/>
          </w:tcPr>
          <w:p w14:paraId="0261D581"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Tanganyika</w:t>
            </w:r>
          </w:p>
        </w:tc>
        <w:tc>
          <w:tcPr>
            <w:tcW w:w="873" w:type="pct"/>
            <w:tcBorders>
              <w:bottom w:val="single" w:sz="4" w:space="0" w:color="auto"/>
            </w:tcBorders>
            <w:shd w:val="clear" w:color="auto" w:fill="FFFFFF"/>
            <w:tcMar>
              <w:top w:w="0" w:type="dxa"/>
              <w:left w:w="0" w:type="dxa"/>
              <w:bottom w:w="0" w:type="dxa"/>
              <w:right w:w="0" w:type="dxa"/>
            </w:tcMar>
            <w:vAlign w:val="center"/>
          </w:tcPr>
          <w:p w14:paraId="7E4866A3"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rPr>
                <w:rFonts w:asciiTheme="majorHAnsi" w:eastAsia="Arial" w:hAnsiTheme="majorHAnsi" w:cs="Arial"/>
                <w:color w:val="000000"/>
                <w:sz w:val="20"/>
                <w:szCs w:val="20"/>
              </w:rPr>
            </w:pPr>
            <w:proofErr w:type="spellStart"/>
            <w:r w:rsidRPr="003B2132">
              <w:rPr>
                <w:rFonts w:asciiTheme="majorHAnsi" w:eastAsia="Arial" w:hAnsiTheme="majorHAnsi" w:cs="Arial"/>
                <w:color w:val="000000"/>
                <w:sz w:val="20"/>
                <w:szCs w:val="20"/>
              </w:rPr>
              <w:t>Nyunzu</w:t>
            </w:r>
            <w:proofErr w:type="spellEnd"/>
          </w:p>
        </w:tc>
        <w:tc>
          <w:tcPr>
            <w:tcW w:w="341" w:type="pct"/>
            <w:tcBorders>
              <w:bottom w:val="single" w:sz="4" w:space="0" w:color="auto"/>
            </w:tcBorders>
            <w:shd w:val="clear" w:color="auto" w:fill="FFFFFF"/>
            <w:tcMar>
              <w:top w:w="0" w:type="dxa"/>
              <w:left w:w="0" w:type="dxa"/>
              <w:bottom w:w="0" w:type="dxa"/>
              <w:right w:w="0" w:type="dxa"/>
            </w:tcMar>
            <w:vAlign w:val="center"/>
          </w:tcPr>
          <w:p w14:paraId="3A9684F0"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bottom w:val="single" w:sz="4" w:space="0" w:color="auto"/>
            </w:tcBorders>
            <w:shd w:val="clear" w:color="auto" w:fill="FFFFFF"/>
            <w:tcMar>
              <w:top w:w="0" w:type="dxa"/>
              <w:left w:w="0" w:type="dxa"/>
              <w:bottom w:w="0" w:type="dxa"/>
              <w:right w:w="0" w:type="dxa"/>
            </w:tcMar>
            <w:vAlign w:val="center"/>
          </w:tcPr>
          <w:p w14:paraId="3B76B03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bottom w:val="single" w:sz="4" w:space="0" w:color="auto"/>
            </w:tcBorders>
            <w:shd w:val="clear" w:color="auto" w:fill="FFFFFF"/>
            <w:tcMar>
              <w:top w:w="0" w:type="dxa"/>
              <w:left w:w="0" w:type="dxa"/>
              <w:bottom w:w="0" w:type="dxa"/>
              <w:right w:w="0" w:type="dxa"/>
            </w:tcMar>
            <w:vAlign w:val="center"/>
          </w:tcPr>
          <w:p w14:paraId="5352532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bottom w:val="single" w:sz="4" w:space="0" w:color="auto"/>
            </w:tcBorders>
            <w:shd w:val="clear" w:color="auto" w:fill="FFFFFF"/>
            <w:tcMar>
              <w:top w:w="0" w:type="dxa"/>
              <w:left w:w="0" w:type="dxa"/>
              <w:bottom w:w="0" w:type="dxa"/>
              <w:right w:w="0" w:type="dxa"/>
            </w:tcMar>
            <w:vAlign w:val="center"/>
          </w:tcPr>
          <w:p w14:paraId="184D6CC5"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46</w:t>
            </w:r>
          </w:p>
        </w:tc>
        <w:tc>
          <w:tcPr>
            <w:tcW w:w="341" w:type="pct"/>
            <w:tcBorders>
              <w:bottom w:val="single" w:sz="4" w:space="0" w:color="auto"/>
            </w:tcBorders>
            <w:shd w:val="clear" w:color="auto" w:fill="FFFFFF"/>
            <w:tcMar>
              <w:top w:w="0" w:type="dxa"/>
              <w:left w:w="0" w:type="dxa"/>
              <w:bottom w:w="0" w:type="dxa"/>
              <w:right w:w="0" w:type="dxa"/>
            </w:tcMar>
            <w:vAlign w:val="center"/>
          </w:tcPr>
          <w:p w14:paraId="6D52745E"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bottom w:val="single" w:sz="4" w:space="0" w:color="auto"/>
            </w:tcBorders>
            <w:shd w:val="clear" w:color="auto" w:fill="FFFFFF"/>
            <w:tcMar>
              <w:top w:w="0" w:type="dxa"/>
              <w:left w:w="0" w:type="dxa"/>
              <w:bottom w:w="0" w:type="dxa"/>
              <w:right w:w="0" w:type="dxa"/>
            </w:tcMar>
            <w:vAlign w:val="center"/>
          </w:tcPr>
          <w:p w14:paraId="0F4719D6"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bottom w:val="single" w:sz="4" w:space="0" w:color="auto"/>
            </w:tcBorders>
            <w:shd w:val="clear" w:color="auto" w:fill="FFFFFF"/>
            <w:tcMar>
              <w:top w:w="0" w:type="dxa"/>
              <w:left w:w="0" w:type="dxa"/>
              <w:bottom w:w="0" w:type="dxa"/>
              <w:right w:w="0" w:type="dxa"/>
            </w:tcMar>
            <w:vAlign w:val="center"/>
          </w:tcPr>
          <w:p w14:paraId="35B6D892"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bottom w:val="single" w:sz="4" w:space="0" w:color="auto"/>
            </w:tcBorders>
            <w:shd w:val="clear" w:color="auto" w:fill="FFFFFF"/>
            <w:tcMar>
              <w:top w:w="0" w:type="dxa"/>
              <w:left w:w="0" w:type="dxa"/>
              <w:bottom w:w="0" w:type="dxa"/>
              <w:right w:w="0" w:type="dxa"/>
            </w:tcMar>
            <w:vAlign w:val="center"/>
          </w:tcPr>
          <w:p w14:paraId="429F2ADC"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45</w:t>
            </w:r>
          </w:p>
        </w:tc>
        <w:tc>
          <w:tcPr>
            <w:tcW w:w="341" w:type="pct"/>
            <w:tcBorders>
              <w:bottom w:val="single" w:sz="4" w:space="0" w:color="auto"/>
            </w:tcBorders>
            <w:shd w:val="clear" w:color="auto" w:fill="FFFFFF"/>
            <w:tcMar>
              <w:top w:w="0" w:type="dxa"/>
              <w:left w:w="0" w:type="dxa"/>
              <w:bottom w:w="0" w:type="dxa"/>
              <w:right w:w="0" w:type="dxa"/>
            </w:tcMar>
            <w:vAlign w:val="center"/>
          </w:tcPr>
          <w:p w14:paraId="6F3C213F"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c>
          <w:tcPr>
            <w:tcW w:w="341" w:type="pct"/>
            <w:tcBorders>
              <w:bottom w:val="single" w:sz="4" w:space="0" w:color="auto"/>
            </w:tcBorders>
            <w:shd w:val="clear" w:color="auto" w:fill="FFFFFF"/>
            <w:tcMar>
              <w:top w:w="0" w:type="dxa"/>
              <w:left w:w="0" w:type="dxa"/>
              <w:bottom w:w="0" w:type="dxa"/>
              <w:right w:w="0" w:type="dxa"/>
            </w:tcMar>
            <w:vAlign w:val="center"/>
          </w:tcPr>
          <w:p w14:paraId="70D45A3B" w14:textId="77777777" w:rsidR="006F7483" w:rsidRPr="003B2132" w:rsidRDefault="006F7483" w:rsidP="006F7483">
            <w:pPr>
              <w:pBdr>
                <w:top w:val="none" w:sz="0" w:space="0" w:color="000000"/>
                <w:left w:val="none" w:sz="0" w:space="0" w:color="000000"/>
                <w:bottom w:val="none" w:sz="0" w:space="0" w:color="000000"/>
                <w:right w:val="none" w:sz="0" w:space="0" w:color="000000"/>
              </w:pBdr>
              <w:spacing w:after="0"/>
              <w:ind w:left="100" w:right="100"/>
              <w:jc w:val="right"/>
              <w:rPr>
                <w:rFonts w:asciiTheme="majorHAnsi" w:eastAsia="Arial" w:hAnsiTheme="majorHAnsi" w:cs="Arial"/>
                <w:color w:val="000000"/>
                <w:sz w:val="20"/>
                <w:szCs w:val="20"/>
              </w:rPr>
            </w:pPr>
            <w:r w:rsidRPr="003B2132">
              <w:rPr>
                <w:rFonts w:asciiTheme="majorHAnsi" w:eastAsia="Arial" w:hAnsiTheme="majorHAnsi" w:cs="Arial"/>
                <w:color w:val="000000"/>
                <w:sz w:val="20"/>
                <w:szCs w:val="20"/>
              </w:rPr>
              <w:t>47</w:t>
            </w:r>
          </w:p>
        </w:tc>
      </w:tr>
    </w:tbl>
    <w:p w14:paraId="381997FC" w14:textId="35484C0B" w:rsidR="00B202DE" w:rsidRPr="00B202DE" w:rsidRDefault="00B202DE" w:rsidP="009223F0">
      <w:pPr>
        <w:pBdr>
          <w:top w:val="none" w:sz="0" w:space="0" w:color="000000"/>
          <w:left w:val="none" w:sz="0" w:space="0" w:color="000000"/>
          <w:bottom w:val="none" w:sz="0" w:space="0" w:color="000000"/>
          <w:right w:val="none" w:sz="0" w:space="0" w:color="000000"/>
        </w:pBdr>
        <w:spacing w:before="120" w:after="0"/>
        <w:ind w:right="102"/>
        <w:rPr>
          <w:rFonts w:asciiTheme="majorHAnsi" w:eastAsia="Arial" w:hAnsiTheme="majorHAnsi" w:cs="Arial"/>
          <w:color w:val="000000"/>
          <w:sz w:val="20"/>
          <w:szCs w:val="20"/>
        </w:rPr>
      </w:pPr>
      <w:r w:rsidRPr="00B202DE">
        <w:rPr>
          <w:rFonts w:asciiTheme="majorHAnsi" w:eastAsia="Arial" w:hAnsiTheme="majorHAnsi" w:cs="Arial"/>
          <w:color w:val="000000"/>
          <w:sz w:val="20"/>
          <w:szCs w:val="20"/>
        </w:rPr>
        <w:t>In pink</w:t>
      </w:r>
      <w:r w:rsidR="00302935">
        <w:rPr>
          <w:rFonts w:asciiTheme="majorHAnsi" w:eastAsia="Arial" w:hAnsiTheme="majorHAnsi" w:cs="Arial"/>
          <w:color w:val="000000"/>
          <w:sz w:val="20"/>
          <w:szCs w:val="20"/>
        </w:rPr>
        <w:t>,</w:t>
      </w:r>
      <w:r w:rsidRPr="00B202DE">
        <w:rPr>
          <w:rFonts w:asciiTheme="majorHAnsi" w:eastAsia="Arial" w:hAnsiTheme="majorHAnsi" w:cs="Arial"/>
          <w:color w:val="000000"/>
          <w:sz w:val="20"/>
          <w:szCs w:val="20"/>
        </w:rPr>
        <w:t xml:space="preserve"> prioritized health zones</w:t>
      </w:r>
      <w:r w:rsidRPr="00B202DE">
        <w:rPr>
          <w:rFonts w:asciiTheme="majorHAnsi" w:eastAsia="Arial" w:hAnsiTheme="majorHAnsi" w:cs="Arial"/>
          <w:color w:val="000000"/>
          <w:sz w:val="20"/>
          <w:szCs w:val="20"/>
        </w:rPr>
        <w:br/>
        <w:t>In blue</w:t>
      </w:r>
      <w:r w:rsidR="00302935">
        <w:rPr>
          <w:rFonts w:asciiTheme="majorHAnsi" w:eastAsia="Arial" w:hAnsiTheme="majorHAnsi" w:cs="Arial"/>
          <w:color w:val="000000"/>
          <w:sz w:val="20"/>
          <w:szCs w:val="20"/>
        </w:rPr>
        <w:t>,</w:t>
      </w:r>
      <w:r w:rsidRPr="00B202DE">
        <w:rPr>
          <w:rFonts w:asciiTheme="majorHAnsi" w:eastAsia="Arial" w:hAnsiTheme="majorHAnsi" w:cs="Arial"/>
          <w:color w:val="000000"/>
          <w:sz w:val="20"/>
          <w:szCs w:val="20"/>
        </w:rPr>
        <w:t xml:space="preserve"> endemic health zones</w:t>
      </w:r>
      <w:r w:rsidRPr="00B202DE">
        <w:rPr>
          <w:rFonts w:asciiTheme="majorHAnsi" w:eastAsia="Arial" w:hAnsiTheme="majorHAnsi" w:cs="Arial"/>
          <w:color w:val="000000"/>
          <w:sz w:val="20"/>
          <w:szCs w:val="20"/>
        </w:rPr>
        <w:br/>
        <w:t>In red</w:t>
      </w:r>
      <w:r w:rsidR="00302935">
        <w:rPr>
          <w:rFonts w:asciiTheme="majorHAnsi" w:eastAsia="Arial" w:hAnsiTheme="majorHAnsi" w:cs="Arial"/>
          <w:color w:val="000000"/>
          <w:sz w:val="20"/>
          <w:szCs w:val="20"/>
        </w:rPr>
        <w:t>,</w:t>
      </w:r>
      <w:r w:rsidRPr="00B202DE">
        <w:rPr>
          <w:rFonts w:asciiTheme="majorHAnsi" w:eastAsia="Arial" w:hAnsiTheme="majorHAnsi" w:cs="Arial"/>
          <w:color w:val="000000"/>
          <w:sz w:val="20"/>
          <w:szCs w:val="20"/>
        </w:rPr>
        <w:t xml:space="preserve"> potential outlier among </w:t>
      </w:r>
      <w:proofErr w:type="spellStart"/>
      <w:r w:rsidR="00FC588D">
        <w:rPr>
          <w:rFonts w:asciiTheme="majorHAnsi" w:eastAsia="Arial" w:hAnsiTheme="majorHAnsi" w:cs="Arial"/>
          <w:color w:val="000000"/>
          <w:sz w:val="20"/>
          <w:szCs w:val="20"/>
        </w:rPr>
        <w:t>non endemic</w:t>
      </w:r>
      <w:proofErr w:type="spellEnd"/>
      <w:r w:rsidRPr="00B202DE">
        <w:rPr>
          <w:rFonts w:asciiTheme="majorHAnsi" w:eastAsia="Arial" w:hAnsiTheme="majorHAnsi" w:cs="Arial"/>
          <w:color w:val="000000"/>
          <w:sz w:val="20"/>
          <w:szCs w:val="20"/>
        </w:rPr>
        <w:t xml:space="preserve"> zones in 2025 (&lt;10 cases reported for &lt;24 weeks)</w:t>
      </w:r>
    </w:p>
    <w:p w14:paraId="5DB5193A" w14:textId="1EC8DA77" w:rsidR="006F7483" w:rsidRPr="00B202DE" w:rsidRDefault="00B202DE" w:rsidP="00B202DE">
      <w:pPr>
        <w:pStyle w:val="Caption"/>
        <w:keepNext/>
        <w:rPr>
          <w:i w:val="0"/>
        </w:rPr>
      </w:pPr>
      <w:r w:rsidRPr="00B202DE">
        <w:rPr>
          <w:rFonts w:asciiTheme="majorHAnsi" w:eastAsia="Arial" w:hAnsiTheme="majorHAnsi" w:cs="Arial"/>
          <w:i w:val="0"/>
          <w:color w:val="000000"/>
          <w:sz w:val="20"/>
          <w:szCs w:val="20"/>
        </w:rPr>
        <w:t xml:space="preserve">In bold, potential outliers in </w:t>
      </w:r>
      <w:proofErr w:type="spellStart"/>
      <w:r w:rsidR="00FC588D">
        <w:rPr>
          <w:rFonts w:asciiTheme="majorHAnsi" w:eastAsia="Arial" w:hAnsiTheme="majorHAnsi" w:cs="Arial"/>
          <w:i w:val="0"/>
          <w:color w:val="000000"/>
          <w:sz w:val="20"/>
          <w:szCs w:val="20"/>
        </w:rPr>
        <w:t>non endemic</w:t>
      </w:r>
      <w:proofErr w:type="spellEnd"/>
      <w:r w:rsidRPr="00B202DE">
        <w:rPr>
          <w:rFonts w:asciiTheme="majorHAnsi" w:eastAsia="Arial" w:hAnsiTheme="majorHAnsi" w:cs="Arial"/>
          <w:i w:val="0"/>
          <w:color w:val="000000"/>
          <w:sz w:val="20"/>
          <w:szCs w:val="20"/>
        </w:rPr>
        <w:t xml:space="preserve"> zones in 2025 (</w:t>
      </w:r>
      <w:r w:rsidR="00C248AD">
        <w:rPr>
          <w:rFonts w:asciiTheme="majorHAnsi" w:eastAsia="Arial" w:hAnsiTheme="majorHAnsi" w:cs="Arial"/>
          <w:i w:val="0"/>
          <w:color w:val="000000"/>
          <w:sz w:val="20"/>
          <w:szCs w:val="20"/>
        </w:rPr>
        <w:t>&lt;10</w:t>
      </w:r>
      <w:r w:rsidRPr="00B202DE">
        <w:rPr>
          <w:rFonts w:asciiTheme="majorHAnsi" w:eastAsia="Arial" w:hAnsiTheme="majorHAnsi" w:cs="Arial"/>
          <w:i w:val="0"/>
          <w:color w:val="000000"/>
          <w:sz w:val="20"/>
          <w:szCs w:val="20"/>
        </w:rPr>
        <w:t xml:space="preserve"> cases reported for &lt;</w:t>
      </w:r>
      <w:r w:rsidR="00C248AD">
        <w:rPr>
          <w:rFonts w:asciiTheme="majorHAnsi" w:eastAsia="Arial" w:hAnsiTheme="majorHAnsi" w:cs="Arial"/>
          <w:i w:val="0"/>
          <w:color w:val="000000"/>
          <w:sz w:val="20"/>
          <w:szCs w:val="20"/>
        </w:rPr>
        <w:t>27</w:t>
      </w:r>
      <w:r w:rsidRPr="00B202DE">
        <w:rPr>
          <w:rFonts w:asciiTheme="majorHAnsi" w:eastAsia="Arial" w:hAnsiTheme="majorHAnsi" w:cs="Arial"/>
          <w:i w:val="0"/>
          <w:color w:val="000000"/>
          <w:sz w:val="20"/>
          <w:szCs w:val="20"/>
        </w:rPr>
        <w:t xml:space="preserve"> weeks, which was Q</w:t>
      </w:r>
      <w:r w:rsidR="00C248AD">
        <w:rPr>
          <w:rFonts w:asciiTheme="majorHAnsi" w:eastAsia="Arial" w:hAnsiTheme="majorHAnsi" w:cs="Arial"/>
          <w:i w:val="0"/>
          <w:color w:val="000000"/>
          <w:sz w:val="20"/>
          <w:szCs w:val="20"/>
        </w:rPr>
        <w:t>7</w:t>
      </w:r>
      <w:r w:rsidRPr="00B202DE">
        <w:rPr>
          <w:rFonts w:asciiTheme="majorHAnsi" w:eastAsia="Arial" w:hAnsiTheme="majorHAnsi" w:cs="Arial"/>
          <w:i w:val="0"/>
          <w:color w:val="000000"/>
          <w:sz w:val="20"/>
          <w:szCs w:val="20"/>
        </w:rPr>
        <w:t>5 for endemic zones in 2025)</w:t>
      </w:r>
      <w:r w:rsidRPr="00B202DE">
        <w:rPr>
          <w:rFonts w:asciiTheme="majorHAnsi" w:eastAsia="Arial" w:hAnsiTheme="majorHAnsi" w:cs="Arial"/>
          <w:i w:val="0"/>
          <w:color w:val="000000"/>
          <w:sz w:val="20"/>
          <w:szCs w:val="20"/>
        </w:rPr>
        <w:br/>
        <w:t>In 2018 there were 0 cases reported for the entire year</w:t>
      </w:r>
    </w:p>
    <w:p w14:paraId="2E7E4900" w14:textId="08B770CF" w:rsidR="008A7FBC" w:rsidRPr="00FC09C6" w:rsidRDefault="005906F3" w:rsidP="005A4906">
      <w:pPr>
        <w:pStyle w:val="Heading1"/>
        <w:numPr>
          <w:ilvl w:val="0"/>
          <w:numId w:val="7"/>
        </w:numPr>
        <w:spacing w:line="276" w:lineRule="auto"/>
        <w:rPr>
          <w:rFonts w:asciiTheme="minorHAnsi" w:hAnsiTheme="minorHAnsi"/>
        </w:rPr>
      </w:pPr>
      <w:bookmarkStart w:id="127" w:name="_Toc219472712"/>
      <w:r w:rsidRPr="00FC09C6">
        <w:rPr>
          <w:rFonts w:asciiTheme="minorHAnsi" w:hAnsiTheme="minorHAnsi"/>
        </w:rPr>
        <w:t>Disc</w:t>
      </w:r>
      <w:r w:rsidR="009C5916" w:rsidRPr="00FC09C6">
        <w:rPr>
          <w:rFonts w:asciiTheme="minorHAnsi" w:hAnsiTheme="minorHAnsi"/>
        </w:rPr>
        <w:t>ussion</w:t>
      </w:r>
      <w:bookmarkEnd w:id="127"/>
    </w:p>
    <w:p w14:paraId="2E7E4901" w14:textId="191BEAFF" w:rsidR="008A7FBC" w:rsidRPr="00FC09C6" w:rsidRDefault="0047325E" w:rsidP="005A4906">
      <w:pPr>
        <w:pStyle w:val="Heading2"/>
        <w:numPr>
          <w:ilvl w:val="1"/>
          <w:numId w:val="7"/>
        </w:numPr>
        <w:spacing w:line="276" w:lineRule="auto"/>
        <w:ind w:left="709" w:hanging="708"/>
        <w:rPr>
          <w:rFonts w:asciiTheme="minorHAnsi" w:hAnsiTheme="minorHAnsi"/>
          <w:sz w:val="36"/>
          <w:szCs w:val="36"/>
        </w:rPr>
      </w:pPr>
      <w:bookmarkStart w:id="128" w:name="_Toc219472713"/>
      <w:bookmarkStart w:id="129" w:name="Xfb52ed01ff3ad51729ee50e25ceb75bab0f8e77"/>
      <w:r>
        <w:rPr>
          <w:rFonts w:asciiTheme="minorHAnsi" w:hAnsiTheme="minorHAnsi"/>
          <w:sz w:val="36"/>
          <w:szCs w:val="36"/>
        </w:rPr>
        <w:t>C</w:t>
      </w:r>
      <w:r w:rsidRPr="00FC09C6">
        <w:rPr>
          <w:rFonts w:asciiTheme="minorHAnsi" w:hAnsiTheme="minorHAnsi"/>
          <w:sz w:val="36"/>
          <w:szCs w:val="36"/>
        </w:rPr>
        <w:t xml:space="preserve">holera epidemic dynamics </w:t>
      </w:r>
      <w:r>
        <w:rPr>
          <w:rFonts w:asciiTheme="minorHAnsi" w:hAnsiTheme="minorHAnsi"/>
          <w:sz w:val="36"/>
          <w:szCs w:val="36"/>
        </w:rPr>
        <w:t>in</w:t>
      </w:r>
      <w:r w:rsidR="009C5916" w:rsidRPr="00FC09C6">
        <w:rPr>
          <w:rFonts w:asciiTheme="minorHAnsi" w:hAnsiTheme="minorHAnsi"/>
          <w:sz w:val="36"/>
          <w:szCs w:val="36"/>
        </w:rPr>
        <w:t xml:space="preserve"> 2025 and previous years</w:t>
      </w:r>
      <w:bookmarkEnd w:id="128"/>
    </w:p>
    <w:p w14:paraId="3230418C" w14:textId="788C18CD" w:rsidR="00681625" w:rsidRDefault="00F51608" w:rsidP="005A4906">
      <w:pPr>
        <w:pStyle w:val="FirstParagraph"/>
        <w:spacing w:line="276" w:lineRule="auto"/>
      </w:pPr>
      <w:r w:rsidRPr="002A3361">
        <w:t>Overall,</w:t>
      </w:r>
      <w:r w:rsidR="009C5916" w:rsidRPr="002A3361">
        <w:t xml:space="preserve"> in 2025 we observed a significant increase of all </w:t>
      </w:r>
      <w:r w:rsidR="00681625">
        <w:t xml:space="preserve">the </w:t>
      </w:r>
      <w:r w:rsidR="00681625" w:rsidRPr="002A3361">
        <w:t xml:space="preserve">studied </w:t>
      </w:r>
      <w:r w:rsidR="009A6566" w:rsidRPr="002A3361">
        <w:t xml:space="preserve">indicators </w:t>
      </w:r>
      <w:r w:rsidR="009A6566">
        <w:t xml:space="preserve">of </w:t>
      </w:r>
      <w:r w:rsidR="00457428" w:rsidRPr="002A3361">
        <w:t xml:space="preserve">cholera epidemic </w:t>
      </w:r>
      <w:r w:rsidR="009C5916" w:rsidRPr="002A3361">
        <w:t>(except for CFR), compared to previous years</w:t>
      </w:r>
      <w:r w:rsidR="00457428" w:rsidRPr="002A3361">
        <w:t xml:space="preserve">. </w:t>
      </w:r>
    </w:p>
    <w:p w14:paraId="0100F631" w14:textId="77C043B6" w:rsidR="00807A7E" w:rsidRDefault="009C5916" w:rsidP="00807A7E">
      <w:pPr>
        <w:pStyle w:val="BodyText"/>
        <w:spacing w:line="276" w:lineRule="auto"/>
      </w:pPr>
      <w:r w:rsidRPr="002A3361">
        <w:t>As for the</w:t>
      </w:r>
      <w:r w:rsidR="002A3393">
        <w:t xml:space="preserve"> cases-related indicators,</w:t>
      </w:r>
      <w:r w:rsidRPr="002A3361">
        <w:t xml:space="preserve"> </w:t>
      </w:r>
      <w:r w:rsidR="002A3393" w:rsidRPr="002A3361">
        <w:t>in 2025</w:t>
      </w:r>
      <w:r w:rsidR="002A3393">
        <w:t xml:space="preserve"> we observed an </w:t>
      </w:r>
      <w:r w:rsidRPr="002A3361">
        <w:t>increased total number of cases and the elevated number of weeks with high number of cases</w:t>
      </w:r>
      <w:r w:rsidR="0024624A">
        <w:t>.</w:t>
      </w:r>
      <w:r w:rsidR="00507FA2" w:rsidRPr="002A3361">
        <w:t xml:space="preserve"> </w:t>
      </w:r>
      <w:r w:rsidR="0024624A">
        <w:t>W</w:t>
      </w:r>
      <w:r w:rsidR="00507FA2" w:rsidRPr="002A3361">
        <w:t xml:space="preserve">hen </w:t>
      </w:r>
      <w:r w:rsidR="001902EB" w:rsidRPr="002A3361">
        <w:t xml:space="preserve">the </w:t>
      </w:r>
      <w:r w:rsidR="00507FA2" w:rsidRPr="002A3361">
        <w:t xml:space="preserve">population size was </w:t>
      </w:r>
      <w:r w:rsidR="0024624A" w:rsidRPr="002A3361">
        <w:t>considered</w:t>
      </w:r>
      <w:r w:rsidR="001902EB" w:rsidRPr="002A3361">
        <w:t>,</w:t>
      </w:r>
      <w:r w:rsidR="00507FA2" w:rsidRPr="002A3361">
        <w:t xml:space="preserve"> the </w:t>
      </w:r>
      <w:r w:rsidR="001902EB" w:rsidRPr="002A3361">
        <w:t>increas</w:t>
      </w:r>
      <w:r w:rsidR="007B16CA" w:rsidRPr="002A3361">
        <w:t>e of</w:t>
      </w:r>
      <w:r w:rsidR="001902EB" w:rsidRPr="002A3361">
        <w:t xml:space="preserve"> </w:t>
      </w:r>
      <w:r w:rsidR="00507FA2" w:rsidRPr="002A3361">
        <w:t>A</w:t>
      </w:r>
      <w:r w:rsidR="001902EB" w:rsidRPr="002A3361">
        <w:t xml:space="preserve">Rs </w:t>
      </w:r>
      <w:r w:rsidR="007B16CA" w:rsidRPr="002A3361">
        <w:t>for 2025</w:t>
      </w:r>
      <w:r w:rsidR="0062465E" w:rsidRPr="002A3361">
        <w:t xml:space="preserve"> compared to previous years</w:t>
      </w:r>
      <w:r w:rsidR="007B16CA" w:rsidRPr="002A3361">
        <w:t xml:space="preserve"> </w:t>
      </w:r>
      <w:r w:rsidR="009C472F" w:rsidRPr="002A3361">
        <w:t xml:space="preserve">followed a similar pattern </w:t>
      </w:r>
      <w:r w:rsidR="00BC02D3" w:rsidRPr="002A3361">
        <w:t>for</w:t>
      </w:r>
      <w:r w:rsidR="009C472F" w:rsidRPr="002A3361">
        <w:t xml:space="preserve"> all provinces</w:t>
      </w:r>
      <w:r w:rsidR="006C6534">
        <w:t>,</w:t>
      </w:r>
      <w:r w:rsidR="0024624A">
        <w:t xml:space="preserve"> suggesting </w:t>
      </w:r>
      <w:r w:rsidR="00C55F4C">
        <w:t>that all provinces were similarly affected</w:t>
      </w:r>
      <w:r w:rsidR="003D47E9">
        <w:t xml:space="preserve"> by the cholera epidemic</w:t>
      </w:r>
      <w:r w:rsidR="00507FA2" w:rsidRPr="002A3361">
        <w:t>.</w:t>
      </w:r>
      <w:r w:rsidR="006E52A3" w:rsidRPr="002A3361">
        <w:t xml:space="preserve"> </w:t>
      </w:r>
      <w:r w:rsidR="008E389B">
        <w:t>Finally</w:t>
      </w:r>
      <w:r w:rsidR="00807A7E" w:rsidRPr="002A3361">
        <w:t>, we observed a</w:t>
      </w:r>
      <w:r w:rsidR="00D961DF">
        <w:t xml:space="preserve"> slight</w:t>
      </w:r>
      <w:r w:rsidR="00807A7E" w:rsidRPr="002A3361">
        <w:t xml:space="preserve"> </w:t>
      </w:r>
      <w:r w:rsidR="004E37E7">
        <w:t xml:space="preserve">overall </w:t>
      </w:r>
      <w:r w:rsidR="00807A7E" w:rsidRPr="002A3361">
        <w:t xml:space="preserve">increase </w:t>
      </w:r>
      <w:r w:rsidR="008E389B">
        <w:t xml:space="preserve">in the number of cholera outbreaks </w:t>
      </w:r>
      <w:r w:rsidR="00807A7E" w:rsidRPr="002A3361">
        <w:t>in 2025 compared to previous years</w:t>
      </w:r>
      <w:r w:rsidR="008E389B">
        <w:t xml:space="preserve">, </w:t>
      </w:r>
      <w:r w:rsidR="004E37E7">
        <w:t xml:space="preserve">however on the province level the </w:t>
      </w:r>
      <w:r w:rsidR="00A74D52">
        <w:t xml:space="preserve">number of outbreaks was not exceptionally higher </w:t>
      </w:r>
      <w:r w:rsidR="00A572FB">
        <w:t xml:space="preserve">compared to previous years. Nevertheless, the </w:t>
      </w:r>
      <w:r w:rsidR="0029220A">
        <w:t xml:space="preserve">reported </w:t>
      </w:r>
      <w:r w:rsidR="00A572FB">
        <w:t>outbreaks</w:t>
      </w:r>
      <w:r w:rsidR="008E389B">
        <w:t xml:space="preserve"> </w:t>
      </w:r>
      <w:r w:rsidR="008E389B" w:rsidRPr="002A3361">
        <w:t xml:space="preserve">seemed to be </w:t>
      </w:r>
      <w:r w:rsidR="001C3BA3">
        <w:t>bigger in size</w:t>
      </w:r>
      <w:r w:rsidR="002A4F0E">
        <w:t xml:space="preserve">, </w:t>
      </w:r>
      <w:r w:rsidR="008E389B" w:rsidRPr="002A3361">
        <w:t xml:space="preserve">with </w:t>
      </w:r>
      <w:r w:rsidR="00D73704">
        <w:t xml:space="preserve">high number of </w:t>
      </w:r>
      <w:r w:rsidR="00D73704" w:rsidRPr="002A3361">
        <w:t xml:space="preserve">reported </w:t>
      </w:r>
      <w:r w:rsidR="00D73704">
        <w:t>cases</w:t>
      </w:r>
      <w:r w:rsidR="00D17973">
        <w:t xml:space="preserve"> </w:t>
      </w:r>
      <w:r w:rsidR="008E389B" w:rsidRPr="002A3361">
        <w:t>but generally not lasting longer</w:t>
      </w:r>
      <w:r w:rsidR="002A4F0E">
        <w:t xml:space="preserve"> (except for </w:t>
      </w:r>
      <w:r w:rsidR="002A4F0E" w:rsidRPr="002A3361">
        <w:t>Haut Lomami</w:t>
      </w:r>
      <w:r w:rsidR="008E389B" w:rsidRPr="002A3361">
        <w:t>).</w:t>
      </w:r>
    </w:p>
    <w:p w14:paraId="2E7E4905" w14:textId="55B32B29" w:rsidR="008A7FBC" w:rsidRPr="002A3361" w:rsidRDefault="009C5916" w:rsidP="00BA1D86">
      <w:pPr>
        <w:pStyle w:val="FirstParagraph"/>
        <w:spacing w:line="276" w:lineRule="auto"/>
      </w:pPr>
      <w:r w:rsidRPr="002A3361">
        <w:t xml:space="preserve">As for the </w:t>
      </w:r>
      <w:r w:rsidR="00B1090F">
        <w:t xml:space="preserve">deaths-related indicators, in 2025 we observed </w:t>
      </w:r>
      <w:r w:rsidR="00131DE8" w:rsidRPr="002A3361">
        <w:t xml:space="preserve">increased </w:t>
      </w:r>
      <w:r w:rsidR="009C7888" w:rsidRPr="002A3361">
        <w:t>mortality rates</w:t>
      </w:r>
      <w:r w:rsidR="0062465E" w:rsidRPr="002A3361">
        <w:t xml:space="preserve"> </w:t>
      </w:r>
      <w:r w:rsidR="00A07C5F">
        <w:t>that</w:t>
      </w:r>
      <w:r w:rsidR="006E52A3" w:rsidRPr="002A3361">
        <w:t xml:space="preserve"> </w:t>
      </w:r>
      <w:r w:rsidR="0062465E" w:rsidRPr="002A3361">
        <w:t>followed a similar pattern for all provinces</w:t>
      </w:r>
      <w:r w:rsidR="006C6534">
        <w:t xml:space="preserve">, suggesting that </w:t>
      </w:r>
      <w:r w:rsidR="00A07C5F">
        <w:t>the entire region</w:t>
      </w:r>
      <w:r w:rsidR="006C6534">
        <w:t xml:space="preserve"> </w:t>
      </w:r>
      <w:r w:rsidR="00A07C5F">
        <w:t>was</w:t>
      </w:r>
      <w:r w:rsidR="006C6534">
        <w:t xml:space="preserve"> similarly affected in this regard</w:t>
      </w:r>
      <w:r w:rsidRPr="002A3361">
        <w:t xml:space="preserve">. The </w:t>
      </w:r>
      <w:r w:rsidRPr="003F5EC2">
        <w:t>CFR</w:t>
      </w:r>
      <w:r w:rsidR="00DF7BDB" w:rsidRPr="003F5EC2">
        <w:t xml:space="preserve"> remained stable over the years</w:t>
      </w:r>
      <w:r w:rsidR="00A36808" w:rsidRPr="003F5EC2">
        <w:t xml:space="preserve"> and </w:t>
      </w:r>
      <w:r w:rsidR="008C7F05" w:rsidRPr="003F5EC2">
        <w:t>the observed increase in the overall number of deaths was related to more cases</w:t>
      </w:r>
      <w:r w:rsidR="00BA1D86" w:rsidRPr="003F5EC2">
        <w:t xml:space="preserve"> reported</w:t>
      </w:r>
      <w:r w:rsidR="008C7F05" w:rsidRPr="003F5EC2">
        <w:t xml:space="preserve">, </w:t>
      </w:r>
      <w:r w:rsidR="006062A5" w:rsidRPr="003F5EC2">
        <w:t xml:space="preserve">which may </w:t>
      </w:r>
      <w:r w:rsidR="00F338BB" w:rsidRPr="003F5EC2">
        <w:t>suggest that</w:t>
      </w:r>
      <w:r w:rsidR="006062A5" w:rsidRPr="003F5EC2">
        <w:t xml:space="preserve"> cholera outbreaks </w:t>
      </w:r>
      <w:r w:rsidR="00BA1D86" w:rsidRPr="003F5EC2">
        <w:t xml:space="preserve">were </w:t>
      </w:r>
      <w:r w:rsidR="00F338BB" w:rsidRPr="003F5EC2">
        <w:t xml:space="preserve">not </w:t>
      </w:r>
      <w:r w:rsidR="00BA1D86" w:rsidRPr="003F5EC2">
        <w:t>more severe in 2025 compared to previous years</w:t>
      </w:r>
      <w:r w:rsidR="00F338BB" w:rsidRPr="003F5EC2">
        <w:t xml:space="preserve">, but may also be </w:t>
      </w:r>
      <w:r w:rsidR="00D33B5D" w:rsidRPr="003F5EC2">
        <w:t>related to</w:t>
      </w:r>
      <w:r w:rsidR="003F5EC2" w:rsidRPr="003F5EC2">
        <w:t xml:space="preserve"> the access to care or</w:t>
      </w:r>
      <w:r w:rsidR="00D33B5D" w:rsidRPr="003F5EC2">
        <w:t xml:space="preserve"> case </w:t>
      </w:r>
      <w:r w:rsidR="00A07574" w:rsidRPr="003F5EC2">
        <w:t>management</w:t>
      </w:r>
      <w:r w:rsidR="00BA1D86" w:rsidRPr="003F5EC2">
        <w:t>.</w:t>
      </w:r>
      <w:r w:rsidRPr="003F5EC2">
        <w:t xml:space="preserve"> On</w:t>
      </w:r>
      <w:r w:rsidRPr="002A3361">
        <w:t xml:space="preserve"> the other hand, the number of weeks with high CFR was significantly elevated</w:t>
      </w:r>
      <w:r w:rsidR="00943CC4">
        <w:t xml:space="preserve">, </w:t>
      </w:r>
      <w:r w:rsidR="0077619E">
        <w:t xml:space="preserve">which may suggest a higher </w:t>
      </w:r>
      <w:r w:rsidR="00900A9D">
        <w:t>mortality burden for the most affected health zones</w:t>
      </w:r>
      <w:r w:rsidR="00A91BDB">
        <w:t xml:space="preserve"> </w:t>
      </w:r>
      <w:r w:rsidR="00550EE5">
        <w:t>for extended periods of time</w:t>
      </w:r>
      <w:r w:rsidR="00026FA2">
        <w:t>, possibly</w:t>
      </w:r>
      <w:r w:rsidR="00F42551">
        <w:t xml:space="preserve"> due</w:t>
      </w:r>
      <w:r w:rsidR="00026FA2">
        <w:t xml:space="preserve"> to higher number of cases, unequal access to health care facilities, etc</w:t>
      </w:r>
      <w:r w:rsidR="00900A9D">
        <w:t>.</w:t>
      </w:r>
    </w:p>
    <w:p w14:paraId="2E7E4907" w14:textId="0BC5CF48" w:rsidR="008A7FBC" w:rsidRDefault="009C5916" w:rsidP="005A4906">
      <w:pPr>
        <w:pStyle w:val="BodyText"/>
        <w:spacing w:line="276" w:lineRule="auto"/>
      </w:pPr>
      <w:r w:rsidRPr="002A3361">
        <w:t>For most indicators (except for the number of outbreaks and total number of deaths for years 2015-2024), the seasonal differences significantly impacted the estimators. Both the number of cases and deaths</w:t>
      </w:r>
      <w:r w:rsidR="00077971">
        <w:t>,</w:t>
      </w:r>
      <w:r w:rsidRPr="002A3361">
        <w:t xml:space="preserve"> as well as their associated indicators</w:t>
      </w:r>
      <w:r w:rsidR="00077971">
        <w:t>,</w:t>
      </w:r>
      <w:r w:rsidRPr="002A3361">
        <w:t xml:space="preserve"> were elevated towards the end of the year </w:t>
      </w:r>
      <w:r w:rsidR="00A01A10">
        <w:t>and during</w:t>
      </w:r>
      <w:r w:rsidR="00B27C31">
        <w:t xml:space="preserve"> the first half of the following one,</w:t>
      </w:r>
      <w:r w:rsidR="00196976">
        <w:t xml:space="preserve"> which </w:t>
      </w:r>
      <w:r w:rsidR="009C4F0C">
        <w:t>coincides with the</w:t>
      </w:r>
      <w:r w:rsidR="00B27C31">
        <w:t xml:space="preserve"> </w:t>
      </w:r>
      <w:r w:rsidR="00113B0C">
        <w:lastRenderedPageBreak/>
        <w:t>rainy season (April-October)</w:t>
      </w:r>
      <w:r w:rsidR="00113B0C" w:rsidRPr="002A3361">
        <w:t>.</w:t>
      </w:r>
      <w:r w:rsidR="00113B0C">
        <w:t xml:space="preserve"> On the other hand,</w:t>
      </w:r>
      <w:r w:rsidRPr="002A3361">
        <w:t xml:space="preserve"> CFR was higher in the second half of the year</w:t>
      </w:r>
      <w:r w:rsidR="00584F7A">
        <w:t>.</w:t>
      </w:r>
      <w:r w:rsidR="00F97C08">
        <w:t xml:space="preserve"> </w:t>
      </w:r>
    </w:p>
    <w:p w14:paraId="43E6A433" w14:textId="374C2EBE" w:rsidR="00451958" w:rsidRPr="00310C2E" w:rsidRDefault="001D44E1" w:rsidP="00451958">
      <w:pPr>
        <w:pStyle w:val="FirstParagraph"/>
        <w:spacing w:line="276" w:lineRule="auto"/>
      </w:pPr>
      <w:r>
        <w:t>It should be noted that t</w:t>
      </w:r>
      <w:r w:rsidR="00451958">
        <w:t>he present analysis implies that surveillance performance was stable over time, however its</w:t>
      </w:r>
      <w:r w:rsidR="00451958" w:rsidRPr="002A3361">
        <w:t xml:space="preserve"> quality and accuracy </w:t>
      </w:r>
      <w:r w:rsidR="00451958">
        <w:t>may have</w:t>
      </w:r>
      <w:r w:rsidR="00451958" w:rsidRPr="002A3361">
        <w:t xml:space="preserve"> improve</w:t>
      </w:r>
      <w:r w:rsidR="00451958">
        <w:t>d</w:t>
      </w:r>
      <w:r w:rsidR="00451958" w:rsidRPr="002A3361">
        <w:t xml:space="preserve"> </w:t>
      </w:r>
      <w:r w:rsidR="00451958">
        <w:t>since 2015</w:t>
      </w:r>
      <w:r w:rsidR="00451958" w:rsidRPr="002A3361">
        <w:t xml:space="preserve">, hence affecting the trends observed in </w:t>
      </w:r>
      <w:r w:rsidR="00451958">
        <w:t>our</w:t>
      </w:r>
      <w:r w:rsidR="00451958" w:rsidRPr="002A3361">
        <w:t xml:space="preserve"> study.</w:t>
      </w:r>
      <w:r w:rsidR="00451958">
        <w:t xml:space="preserve"> Nevertheless, this would </w:t>
      </w:r>
      <w:r w:rsidR="00736288">
        <w:t>have</w:t>
      </w:r>
      <w:r w:rsidR="00451958">
        <w:t xml:space="preserve"> been a gradual change over time and not just a recent improvement (i.e., during 2025).</w:t>
      </w:r>
    </w:p>
    <w:p w14:paraId="2E7E4908" w14:textId="4CE38003" w:rsidR="008A7FBC" w:rsidRPr="00FC09C6" w:rsidRDefault="009C5916" w:rsidP="005A4906">
      <w:pPr>
        <w:pStyle w:val="Heading2"/>
        <w:numPr>
          <w:ilvl w:val="1"/>
          <w:numId w:val="7"/>
        </w:numPr>
        <w:spacing w:line="276" w:lineRule="auto"/>
        <w:ind w:left="709" w:hanging="708"/>
        <w:rPr>
          <w:rFonts w:asciiTheme="minorHAnsi" w:hAnsiTheme="minorHAnsi"/>
          <w:sz w:val="36"/>
          <w:szCs w:val="36"/>
        </w:rPr>
      </w:pPr>
      <w:bookmarkStart w:id="130" w:name="_Toc219472714"/>
      <w:bookmarkStart w:id="131" w:name="prioritization-of-the-health-zones"/>
      <w:bookmarkEnd w:id="129"/>
      <w:r w:rsidRPr="00FC09C6">
        <w:rPr>
          <w:rFonts w:asciiTheme="minorHAnsi" w:hAnsiTheme="minorHAnsi"/>
          <w:sz w:val="36"/>
          <w:szCs w:val="36"/>
        </w:rPr>
        <w:t>Prioritization of the health zones</w:t>
      </w:r>
      <w:bookmarkEnd w:id="130"/>
    </w:p>
    <w:p w14:paraId="1B510FEF" w14:textId="7F3666A7" w:rsidR="00FB055C" w:rsidRDefault="006445D1" w:rsidP="00026204">
      <w:pPr>
        <w:pStyle w:val="BodyText"/>
        <w:spacing w:line="276" w:lineRule="auto"/>
      </w:pPr>
      <w:bookmarkStart w:id="132" w:name="vaccination-effect-1"/>
      <w:bookmarkStart w:id="133" w:name="endemicity-changes"/>
      <w:bookmarkEnd w:id="131"/>
      <w:r>
        <w:t xml:space="preserve">In </w:t>
      </w:r>
      <w:r w:rsidR="00026204">
        <w:t>202</w:t>
      </w:r>
      <w:r>
        <w:t xml:space="preserve">5, </w:t>
      </w:r>
      <w:r w:rsidR="006E7D8E">
        <w:t xml:space="preserve">ARs </w:t>
      </w:r>
      <w:r w:rsidR="006A01E9">
        <w:t xml:space="preserve">and number of health zones reporting high number of cases </w:t>
      </w:r>
      <w:r w:rsidR="00602598">
        <w:t>were</w:t>
      </w:r>
      <w:r w:rsidR="006E7D8E">
        <w:t xml:space="preserve"> </w:t>
      </w:r>
      <w:r w:rsidR="00602598">
        <w:t xml:space="preserve">elevated compared to </w:t>
      </w:r>
      <w:r w:rsidR="0018134C">
        <w:t>non-prioritized zones</w:t>
      </w:r>
      <w:r w:rsidR="000D5BFD">
        <w:t>.</w:t>
      </w:r>
      <w:r w:rsidR="00A71AB0">
        <w:t xml:space="preserve"> </w:t>
      </w:r>
      <w:r w:rsidR="000D5BFD">
        <w:t>On the other hand,</w:t>
      </w:r>
      <w:r w:rsidR="00A71AB0">
        <w:t xml:space="preserve"> the </w:t>
      </w:r>
      <w:r w:rsidR="00CB0B2C">
        <w:t xml:space="preserve">CFR and number of health zones reporting high CFR </w:t>
      </w:r>
      <w:r w:rsidR="00005CF2">
        <w:t>were lower in prioritized zones</w:t>
      </w:r>
      <w:r w:rsidR="000D5BFD">
        <w:t>, in the contrary to the prioritization goals</w:t>
      </w:r>
      <w:r w:rsidR="00005CF2">
        <w:t>.</w:t>
      </w:r>
      <w:r w:rsidR="00C11A75">
        <w:t xml:space="preserve"> </w:t>
      </w:r>
      <w:r w:rsidR="00C72C2E" w:rsidRPr="00C72C2E">
        <w:t>This finding raises doubts about the effectiveness of the prioritization approach in identifying health zones at risk of high CFR</w:t>
      </w:r>
      <w:r w:rsidR="00285CB0">
        <w:t>, and historic high CFR may not be a good predictor of a high CFR during future cholera epidemics</w:t>
      </w:r>
      <w:r w:rsidR="00C72C2E" w:rsidRPr="00C72C2E">
        <w:t>.</w:t>
      </w:r>
    </w:p>
    <w:p w14:paraId="4C20FDBF" w14:textId="3C9FBBD7" w:rsidR="00974D81" w:rsidRDefault="00EB2EA3" w:rsidP="005A4906">
      <w:pPr>
        <w:pStyle w:val="Heading2"/>
        <w:numPr>
          <w:ilvl w:val="1"/>
          <w:numId w:val="7"/>
        </w:numPr>
        <w:spacing w:line="276" w:lineRule="auto"/>
        <w:ind w:left="709" w:hanging="708"/>
        <w:rPr>
          <w:rFonts w:asciiTheme="minorHAnsi" w:hAnsiTheme="minorHAnsi"/>
          <w:sz w:val="36"/>
          <w:szCs w:val="36"/>
        </w:rPr>
      </w:pPr>
      <w:bookmarkStart w:id="134" w:name="_Toc219472715"/>
      <w:r w:rsidRPr="00FC09C6">
        <w:rPr>
          <w:rFonts w:asciiTheme="minorHAnsi" w:hAnsiTheme="minorHAnsi"/>
          <w:sz w:val="36"/>
          <w:szCs w:val="36"/>
        </w:rPr>
        <w:t>Cholera epidemic patterns in health zones under the vaccination program</w:t>
      </w:r>
      <w:bookmarkEnd w:id="134"/>
    </w:p>
    <w:p w14:paraId="56918E9F" w14:textId="561EBCDF" w:rsidR="00A43480" w:rsidRPr="00A43480" w:rsidRDefault="00A43480" w:rsidP="00B21FCF">
      <w:pPr>
        <w:pStyle w:val="FirstParagraph"/>
        <w:spacing w:line="276" w:lineRule="auto"/>
        <w:jc w:val="both"/>
      </w:pPr>
      <w:r w:rsidRPr="002A3361">
        <w:t xml:space="preserve">There was no clear effect of </w:t>
      </w:r>
      <w:r>
        <w:t xml:space="preserve">any </w:t>
      </w:r>
      <w:r w:rsidRPr="002A3361">
        <w:t xml:space="preserve">vaccination </w:t>
      </w:r>
      <w:r>
        <w:t xml:space="preserve">scheme </w:t>
      </w:r>
      <w:r w:rsidRPr="002A3361">
        <w:t xml:space="preserve">on the number of cholera cases. </w:t>
      </w:r>
      <w:r>
        <w:t>For the ‘reactive’ vaccination, the time to the next outbreak varied greatly – from eight months to over three years. Moreover, such outbreak-free periods were observed in the years before the vaccination in 2021</w:t>
      </w:r>
      <w:r w:rsidR="00434BF7">
        <w:t>-2022</w:t>
      </w:r>
      <w:r>
        <w:t xml:space="preserve"> as well as in the non-vaccinated zones. As for the ‘preventive’ vaccination</w:t>
      </w:r>
      <w:r w:rsidR="00396103">
        <w:t xml:space="preserve"> in the mainly cholera endemic health zones</w:t>
      </w:r>
      <w:r>
        <w:t xml:space="preserve">, the data suggests that it was not effective in cholera transmission mitigation in </w:t>
      </w:r>
      <w:r w:rsidR="00434BF7">
        <w:t xml:space="preserve">four out of six </w:t>
      </w:r>
      <w:r>
        <w:t xml:space="preserve">studied health zones. Overall, due to several limitations of the data on the vaccination against cholera, we could not draw a conclusion </w:t>
      </w:r>
      <w:r w:rsidR="00EB7649">
        <w:t>about the</w:t>
      </w:r>
      <w:r>
        <w:t xml:space="preserve"> length of the outbreak-free periods</w:t>
      </w:r>
      <w:r w:rsidR="00EB7649">
        <w:t xml:space="preserve"> following vaccination</w:t>
      </w:r>
      <w:r>
        <w:t xml:space="preserve"> in the Grand Katanga region.</w:t>
      </w:r>
    </w:p>
    <w:p w14:paraId="2E7E490A" w14:textId="73D48E83" w:rsidR="008A7FBC" w:rsidRPr="00FC09C6" w:rsidRDefault="009C5916" w:rsidP="005A4906">
      <w:pPr>
        <w:pStyle w:val="Heading2"/>
        <w:numPr>
          <w:ilvl w:val="1"/>
          <w:numId w:val="7"/>
        </w:numPr>
        <w:spacing w:line="276" w:lineRule="auto"/>
        <w:ind w:left="709" w:hanging="708"/>
        <w:rPr>
          <w:rFonts w:asciiTheme="minorHAnsi" w:hAnsiTheme="minorHAnsi"/>
          <w:sz w:val="36"/>
          <w:szCs w:val="36"/>
        </w:rPr>
      </w:pPr>
      <w:bookmarkStart w:id="135" w:name="_Toc219472716"/>
      <w:bookmarkEnd w:id="132"/>
      <w:r w:rsidRPr="00FC09C6">
        <w:rPr>
          <w:rFonts w:asciiTheme="minorHAnsi" w:hAnsiTheme="minorHAnsi"/>
          <w:sz w:val="36"/>
          <w:szCs w:val="36"/>
        </w:rPr>
        <w:t>Endemicity changes</w:t>
      </w:r>
      <w:bookmarkEnd w:id="135"/>
    </w:p>
    <w:p w14:paraId="4A8861B3" w14:textId="6D71C7F4" w:rsidR="00483390" w:rsidRDefault="009E223C" w:rsidP="00B21FCF">
      <w:pPr>
        <w:pStyle w:val="FirstParagraph"/>
        <w:spacing w:line="276" w:lineRule="auto"/>
        <w:jc w:val="both"/>
      </w:pPr>
      <w:r>
        <w:t>I</w:t>
      </w:r>
      <w:r w:rsidR="00180E8E">
        <w:t xml:space="preserve">n 2025 </w:t>
      </w:r>
      <w:r w:rsidR="00483390">
        <w:t xml:space="preserve">the DRC’s MoH classification of endemic and </w:t>
      </w:r>
      <w:proofErr w:type="spellStart"/>
      <w:r w:rsidR="00FC588D">
        <w:t>non endemic</w:t>
      </w:r>
      <w:proofErr w:type="spellEnd"/>
      <w:r w:rsidR="00483390">
        <w:t xml:space="preserve"> zones</w:t>
      </w:r>
      <w:r w:rsidR="00F4040F">
        <w:t xml:space="preserve"> and</w:t>
      </w:r>
      <w:r w:rsidR="00483390">
        <w:t xml:space="preserve"> </w:t>
      </w:r>
      <w:r w:rsidR="00F964BD">
        <w:t>regarding</w:t>
      </w:r>
      <w:r w:rsidR="00180E8E">
        <w:t xml:space="preserve"> </w:t>
      </w:r>
      <w:r w:rsidR="00483390">
        <w:t xml:space="preserve">the </w:t>
      </w:r>
      <w:r w:rsidR="00525376">
        <w:t xml:space="preserve">elevated </w:t>
      </w:r>
      <w:r w:rsidR="00483390">
        <w:t xml:space="preserve">number </w:t>
      </w:r>
      <w:r w:rsidR="00525376">
        <w:t xml:space="preserve">of weeks </w:t>
      </w:r>
      <w:r w:rsidR="00483390">
        <w:t>report</w:t>
      </w:r>
      <w:r w:rsidR="00525376">
        <w:t>ing &gt;0</w:t>
      </w:r>
      <w:r w:rsidR="00483390">
        <w:t xml:space="preserve"> cases</w:t>
      </w:r>
      <w:r w:rsidR="00525376">
        <w:t xml:space="preserve"> by the </w:t>
      </w:r>
      <w:proofErr w:type="spellStart"/>
      <w:r w:rsidR="00FC588D">
        <w:t>non endemic</w:t>
      </w:r>
      <w:proofErr w:type="spellEnd"/>
      <w:r w:rsidR="00525376">
        <w:t xml:space="preserve"> zones</w:t>
      </w:r>
      <w:r w:rsidR="00F4040F">
        <w:t>,</w:t>
      </w:r>
      <w:r w:rsidR="00F964BD">
        <w:t xml:space="preserve"> held </w:t>
      </w:r>
      <w:r w:rsidR="00A25174">
        <w:t xml:space="preserve">only </w:t>
      </w:r>
      <w:r w:rsidR="00F964BD">
        <w:t xml:space="preserve">to </w:t>
      </w:r>
      <w:r w:rsidR="00A25174">
        <w:t xml:space="preserve">some </w:t>
      </w:r>
      <w:r w:rsidR="00F964BD">
        <w:t>extent</w:t>
      </w:r>
      <w:r w:rsidR="00525376">
        <w:t xml:space="preserve">. </w:t>
      </w:r>
      <w:r w:rsidR="00D77D9D">
        <w:t>For</w:t>
      </w:r>
      <w:r w:rsidR="00435E1D">
        <w:t xml:space="preserve"> </w:t>
      </w:r>
      <w:r w:rsidR="00B24CC7">
        <w:t>10</w:t>
      </w:r>
      <w:r w:rsidR="00435E1D">
        <w:t>% of the</w:t>
      </w:r>
      <w:r w:rsidR="004F0AD4">
        <w:t xml:space="preserve"> </w:t>
      </w:r>
      <w:proofErr w:type="spellStart"/>
      <w:r w:rsidR="00FC588D">
        <w:t>non endemic</w:t>
      </w:r>
      <w:proofErr w:type="spellEnd"/>
      <w:r w:rsidR="004F0AD4">
        <w:t xml:space="preserve"> health zones</w:t>
      </w:r>
      <w:r w:rsidR="002F7DAA">
        <w:t>,</w:t>
      </w:r>
      <w:r w:rsidR="004F0AD4">
        <w:t xml:space="preserve"> </w:t>
      </w:r>
      <w:r w:rsidR="000A0BDB">
        <w:t xml:space="preserve">zero </w:t>
      </w:r>
      <w:r w:rsidR="00E56F8F">
        <w:t xml:space="preserve">cases were reported for </w:t>
      </w:r>
      <w:r w:rsidR="000A0BDB">
        <w:t>less</w:t>
      </w:r>
      <w:r w:rsidR="00E56F8F">
        <w:t xml:space="preserve"> than </w:t>
      </w:r>
      <w:r w:rsidR="00B15C82">
        <w:t>16</w:t>
      </w:r>
      <w:r w:rsidR="00E56F8F">
        <w:t xml:space="preserve"> weeks</w:t>
      </w:r>
      <w:r w:rsidR="00230A13">
        <w:t xml:space="preserve"> </w:t>
      </w:r>
      <w:r w:rsidR="002B7E9C">
        <w:t>of</w:t>
      </w:r>
      <w:r w:rsidR="00230A13">
        <w:t xml:space="preserve"> 2025</w:t>
      </w:r>
      <w:r w:rsidR="00EE689A">
        <w:t xml:space="preserve">. </w:t>
      </w:r>
      <w:r w:rsidR="00742793">
        <w:t xml:space="preserve">For the </w:t>
      </w:r>
      <w:r w:rsidR="00623170">
        <w:t>less</w:t>
      </w:r>
      <w:r w:rsidR="00742793">
        <w:t xml:space="preserve"> conservative</w:t>
      </w:r>
      <w:r w:rsidR="00526AB9">
        <w:t xml:space="preserve"> and </w:t>
      </w:r>
      <w:r w:rsidR="00623170">
        <w:t xml:space="preserve">more </w:t>
      </w:r>
      <w:r w:rsidR="00526AB9">
        <w:t>operationally relevant</w:t>
      </w:r>
      <w:r w:rsidR="00742793">
        <w:t xml:space="preserve"> threshold (</w:t>
      </w:r>
      <w:r w:rsidR="001679F5">
        <w:t>&lt;</w:t>
      </w:r>
      <w:r w:rsidR="00742793">
        <w:t>10</w:t>
      </w:r>
      <w:r w:rsidR="00526AB9">
        <w:t xml:space="preserve"> cases</w:t>
      </w:r>
      <w:r w:rsidR="00742793">
        <w:t xml:space="preserve"> per week</w:t>
      </w:r>
      <w:r w:rsidR="00FC6DDB">
        <w:t xml:space="preserve"> </w:t>
      </w:r>
      <w:r w:rsidR="001679F5">
        <w:t>for at least</w:t>
      </w:r>
      <w:r w:rsidR="00FC6DDB">
        <w:t xml:space="preserve"> 24 weeks per year</w:t>
      </w:r>
      <w:r w:rsidR="00742793">
        <w:t xml:space="preserve">), </w:t>
      </w:r>
      <w:r w:rsidR="00AE4674">
        <w:t xml:space="preserve">one zone </w:t>
      </w:r>
      <w:r w:rsidR="00FF6A53">
        <w:t>(Mulongo</w:t>
      </w:r>
      <w:r w:rsidR="00CB3C71">
        <w:t xml:space="preserve"> </w:t>
      </w:r>
      <w:r w:rsidR="00576C67">
        <w:t xml:space="preserve">that </w:t>
      </w:r>
      <w:r w:rsidR="009153AF">
        <w:t xml:space="preserve">met the MoH’s criteria of being a </w:t>
      </w:r>
      <w:proofErr w:type="spellStart"/>
      <w:r w:rsidR="00FC588D">
        <w:t>non endemic</w:t>
      </w:r>
      <w:proofErr w:type="spellEnd"/>
      <w:r w:rsidR="009153AF">
        <w:t xml:space="preserve"> </w:t>
      </w:r>
      <w:proofErr w:type="gramStart"/>
      <w:r w:rsidR="009153AF">
        <w:t>zone</w:t>
      </w:r>
      <w:r w:rsidR="00A63A03">
        <w:t>)</w:t>
      </w:r>
      <w:r w:rsidR="00913B2E">
        <w:t>,</w:t>
      </w:r>
      <w:proofErr w:type="gramEnd"/>
      <w:r w:rsidR="00FF6A53">
        <w:t xml:space="preserve"> </w:t>
      </w:r>
      <w:r w:rsidR="00D77D9D">
        <w:t>sur</w:t>
      </w:r>
      <w:r w:rsidR="00AE4674">
        <w:t>passed it in 2025.</w:t>
      </w:r>
      <w:r w:rsidR="00A43480">
        <w:t xml:space="preserve"> There</w:t>
      </w:r>
      <w:r w:rsidR="00490841">
        <w:t xml:space="preserve">fore, our results suggest </w:t>
      </w:r>
      <w:r w:rsidR="00490841">
        <w:lastRenderedPageBreak/>
        <w:t>that at least</w:t>
      </w:r>
      <w:r w:rsidR="00FF6A53">
        <w:t xml:space="preserve"> Mulongo should be </w:t>
      </w:r>
      <w:r w:rsidR="00712119">
        <w:t>flagged</w:t>
      </w:r>
      <w:r w:rsidR="009C3AD4">
        <w:t xml:space="preserve"> as </w:t>
      </w:r>
      <w:r w:rsidR="00712119">
        <w:t xml:space="preserve">health </w:t>
      </w:r>
      <w:r w:rsidR="009C3AD4">
        <w:t>zone</w:t>
      </w:r>
      <w:r w:rsidR="00712119">
        <w:t xml:space="preserve"> with endemic-like </w:t>
      </w:r>
      <w:r w:rsidR="003017B1">
        <w:t xml:space="preserve">cholera </w:t>
      </w:r>
      <w:r w:rsidR="00712119">
        <w:t>transmission</w:t>
      </w:r>
      <w:r w:rsidR="003017B1">
        <w:t xml:space="preserve"> pattern</w:t>
      </w:r>
      <w:r w:rsidR="009C3AD4">
        <w:t>, although not classified as such by the MoH.</w:t>
      </w:r>
    </w:p>
    <w:p w14:paraId="2E7E490E" w14:textId="1F606CE4" w:rsidR="008A7FBC" w:rsidRPr="00FC09C6" w:rsidRDefault="009C5916" w:rsidP="005A4906">
      <w:pPr>
        <w:pStyle w:val="Heading1"/>
        <w:numPr>
          <w:ilvl w:val="0"/>
          <w:numId w:val="7"/>
        </w:numPr>
        <w:spacing w:line="276" w:lineRule="auto"/>
        <w:rPr>
          <w:rFonts w:asciiTheme="minorHAnsi" w:hAnsiTheme="minorHAnsi"/>
        </w:rPr>
      </w:pPr>
      <w:bookmarkStart w:id="136" w:name="_Toc219472717"/>
      <w:bookmarkStart w:id="137" w:name="limitations-of-the-study"/>
      <w:bookmarkEnd w:id="133"/>
      <w:r w:rsidRPr="00FC09C6">
        <w:rPr>
          <w:rFonts w:asciiTheme="minorHAnsi" w:hAnsiTheme="minorHAnsi"/>
        </w:rPr>
        <w:t>Limitations of the study</w:t>
      </w:r>
      <w:bookmarkEnd w:id="136"/>
    </w:p>
    <w:p w14:paraId="3DE6FDA7" w14:textId="74C3A926" w:rsidR="00F4642A" w:rsidRDefault="009C5916" w:rsidP="005A4906">
      <w:pPr>
        <w:pStyle w:val="FirstParagraph"/>
        <w:spacing w:line="276" w:lineRule="auto"/>
      </w:pPr>
      <w:r w:rsidRPr="002A3361">
        <w:t xml:space="preserve">Due to significant discrepancies in </w:t>
      </w:r>
      <w:r w:rsidR="00B0466E" w:rsidRPr="002A3361">
        <w:t>absolute</w:t>
      </w:r>
      <w:r w:rsidRPr="002A3361">
        <w:t xml:space="preserve"> population numbers and</w:t>
      </w:r>
      <w:r w:rsidR="00A90DD5" w:rsidRPr="002A3361">
        <w:t xml:space="preserve"> hence their</w:t>
      </w:r>
      <w:r w:rsidRPr="002A3361">
        <w:t xml:space="preserve"> likely inaccuracy, the indicators </w:t>
      </w:r>
      <w:r w:rsidR="0096079E">
        <w:t>affected by the</w:t>
      </w:r>
      <w:r w:rsidRPr="002A3361">
        <w:t xml:space="preserve"> population sizes need to be interpreted with caution. The lack of</w:t>
      </w:r>
      <w:r w:rsidR="00310C2E">
        <w:t xml:space="preserve"> surveillance</w:t>
      </w:r>
      <w:r w:rsidRPr="002A3361">
        <w:t xml:space="preserve"> data for 2018 may also bias the </w:t>
      </w:r>
      <w:r w:rsidR="00310C2E">
        <w:t xml:space="preserve">epidemiological </w:t>
      </w:r>
      <w:r w:rsidRPr="002A3361">
        <w:t>indicators estimated for years 2015-2024.</w:t>
      </w:r>
      <w:r w:rsidR="00990031" w:rsidRPr="002A3361">
        <w:t xml:space="preserve"> </w:t>
      </w:r>
    </w:p>
    <w:p w14:paraId="279ABE53" w14:textId="4EB8BC38" w:rsidR="009C3AD4" w:rsidRDefault="007843F5" w:rsidP="009C3AD4">
      <w:pPr>
        <w:pStyle w:val="FirstParagraph"/>
        <w:spacing w:line="276" w:lineRule="auto"/>
      </w:pPr>
      <w:r w:rsidRPr="007843F5">
        <w:t xml:space="preserve">The complex structure of the DRC’s surveillance system, which requires information to be transmitted from health areas to health zones and ultimately to the provincial level, may lead to information loss, resulting in underreporting of </w:t>
      </w:r>
      <w:r w:rsidR="001C1EFC">
        <w:t xml:space="preserve">cholera </w:t>
      </w:r>
      <w:r w:rsidRPr="007843F5">
        <w:t>cases and deaths.</w:t>
      </w:r>
      <w:r>
        <w:t xml:space="preserve"> </w:t>
      </w:r>
      <w:r w:rsidR="008C6609">
        <w:t xml:space="preserve">Moreover, </w:t>
      </w:r>
      <w:r w:rsidR="001C1EFC">
        <w:t>these data</w:t>
      </w:r>
      <w:r w:rsidR="0016647E">
        <w:t xml:space="preserve"> </w:t>
      </w:r>
      <w:r w:rsidR="00A5369B">
        <w:t>are</w:t>
      </w:r>
      <w:r w:rsidR="0016647E">
        <w:t xml:space="preserve"> collected in health care structures that participate in the surveillance system, therefore cases occurring in the community </w:t>
      </w:r>
      <w:r w:rsidR="007740E0">
        <w:t>are not</w:t>
      </w:r>
      <w:r w:rsidR="0016647E">
        <w:t xml:space="preserve"> captured by surveillance. </w:t>
      </w:r>
      <w:r w:rsidR="009C3AD4">
        <w:t>Additionally</w:t>
      </w:r>
      <w:r w:rsidR="009C3AD4" w:rsidRPr="002A3361">
        <w:t>, several private entities</w:t>
      </w:r>
      <w:r w:rsidR="002545C4">
        <w:t xml:space="preserve"> </w:t>
      </w:r>
      <w:r w:rsidR="002545C4" w:rsidRPr="002A3361">
        <w:t>providing health care services</w:t>
      </w:r>
      <w:r w:rsidR="00A37EF1">
        <w:t>, such as those common in the city of Lubumbashi,</w:t>
      </w:r>
      <w:r w:rsidR="009C3AD4" w:rsidRPr="002A3361">
        <w:t xml:space="preserve"> may not report to the general surveillance system.</w:t>
      </w:r>
      <w:r w:rsidR="009C3AD4">
        <w:t xml:space="preserve"> </w:t>
      </w:r>
      <w:r w:rsidR="004C2B25">
        <w:t xml:space="preserve">The observed spatial distribution of cases may be biased by the fact that </w:t>
      </w:r>
      <w:r w:rsidR="00007A43">
        <w:t>access of patients to healthcare facilities</w:t>
      </w:r>
      <w:r w:rsidR="00850CE9">
        <w:t xml:space="preserve"> </w:t>
      </w:r>
      <w:r w:rsidR="00AD228E">
        <w:t>may vary between health zones</w:t>
      </w:r>
      <w:r w:rsidR="00850CE9">
        <w:t xml:space="preserve"> due to geographic and </w:t>
      </w:r>
      <w:r w:rsidR="00850CE9" w:rsidRPr="002A3361">
        <w:t>socio-economic factors</w:t>
      </w:r>
      <w:r w:rsidR="008B6C03">
        <w:t xml:space="preserve"> as well as </w:t>
      </w:r>
      <w:r w:rsidR="004C2B25">
        <w:t xml:space="preserve">due to </w:t>
      </w:r>
      <w:r w:rsidR="0088661E">
        <w:t xml:space="preserve">unequal distribution </w:t>
      </w:r>
      <w:r w:rsidR="008B6C03">
        <w:t>of private</w:t>
      </w:r>
      <w:r w:rsidR="004C2B25">
        <w:t xml:space="preserve"> health care</w:t>
      </w:r>
      <w:r w:rsidR="008B6C03">
        <w:t xml:space="preserve"> structures</w:t>
      </w:r>
      <w:r w:rsidR="00850CE9">
        <w:t xml:space="preserve"> in the region</w:t>
      </w:r>
      <w:r w:rsidR="00007A43">
        <w:t>.</w:t>
      </w:r>
    </w:p>
    <w:p w14:paraId="602F6A22" w14:textId="7076FEFC" w:rsidR="00F4642A" w:rsidRDefault="009C3AD4" w:rsidP="005A4906">
      <w:pPr>
        <w:pStyle w:val="FirstParagraph"/>
        <w:spacing w:line="276" w:lineRule="auto"/>
      </w:pPr>
      <w:r>
        <w:t>T</w:t>
      </w:r>
      <w:r w:rsidRPr="002A3361">
        <w:t xml:space="preserve">he effects of the vaccination against cholera </w:t>
      </w:r>
      <w:r>
        <w:t>were</w:t>
      </w:r>
      <w:r w:rsidRPr="002A3361">
        <w:t xml:space="preserve"> difficult to estimate due to a high variability of outbreaks across time and geographic zones – the same health zone may show different epidemic pattern depending on the year, and in the same year there can be significant differences between geographical locations</w:t>
      </w:r>
      <w:r>
        <w:t xml:space="preserve"> in cholera epidemic patterns</w:t>
      </w:r>
      <w:r w:rsidRPr="002A3361">
        <w:t>. Moreover, very few health zones were covered by the vaccination program in 2021</w:t>
      </w:r>
      <w:r w:rsidR="008E3AE5">
        <w:t>-2022</w:t>
      </w:r>
      <w:r w:rsidR="00CF7998">
        <w:t xml:space="preserve"> and </w:t>
      </w:r>
      <w:r w:rsidR="002B1F29">
        <w:t xml:space="preserve">the coverage </w:t>
      </w:r>
      <w:r w:rsidR="00E37BDD">
        <w:t>varied among them</w:t>
      </w:r>
      <w:r w:rsidR="00DB69B2">
        <w:t xml:space="preserve">, especially for </w:t>
      </w:r>
      <w:r w:rsidR="004A468F">
        <w:t xml:space="preserve">the </w:t>
      </w:r>
      <w:r w:rsidR="00737E12">
        <w:t>‘preventive’ campaign</w:t>
      </w:r>
      <w:r w:rsidRPr="002A3361">
        <w:t>. All these factors might have impeded the evaluation of the effects of the vaccination and complicated the comparisons between periods before and after the vaccination campaign regarding its effects on the number of cholera cases.</w:t>
      </w:r>
      <w:r w:rsidR="005E717A" w:rsidRPr="002A3361">
        <w:t xml:space="preserve"> </w:t>
      </w:r>
    </w:p>
    <w:p w14:paraId="2E7E4910" w14:textId="21A63DFB" w:rsidR="008A7FBC" w:rsidRDefault="009C5916" w:rsidP="005A4906">
      <w:pPr>
        <w:pStyle w:val="Heading1"/>
        <w:numPr>
          <w:ilvl w:val="0"/>
          <w:numId w:val="7"/>
        </w:numPr>
        <w:spacing w:line="276" w:lineRule="auto"/>
        <w:rPr>
          <w:rFonts w:asciiTheme="minorHAnsi" w:hAnsiTheme="minorHAnsi"/>
        </w:rPr>
      </w:pPr>
      <w:bookmarkStart w:id="138" w:name="_Toc219472718"/>
      <w:bookmarkStart w:id="139" w:name="conclusions"/>
      <w:bookmarkEnd w:id="117"/>
      <w:bookmarkEnd w:id="137"/>
      <w:r w:rsidRPr="002B2D6B">
        <w:rPr>
          <w:rFonts w:asciiTheme="minorHAnsi" w:hAnsiTheme="minorHAnsi"/>
        </w:rPr>
        <w:t>Conclusions</w:t>
      </w:r>
      <w:bookmarkEnd w:id="138"/>
    </w:p>
    <w:p w14:paraId="530E093D" w14:textId="7E8A6C23" w:rsidR="002B2D6B" w:rsidRPr="002B2D6B" w:rsidRDefault="00FC0FBF" w:rsidP="002B2D6B">
      <w:pPr>
        <w:pStyle w:val="FirstParagraph"/>
        <w:spacing w:line="276" w:lineRule="auto"/>
      </w:pPr>
      <w:r w:rsidRPr="00FC0FBF">
        <w:t xml:space="preserve">In conclusion, while epidemics seem to have been bigger in size in 2025, no changes in severity of disease were observed. The </w:t>
      </w:r>
      <w:proofErr w:type="spellStart"/>
      <w:r w:rsidRPr="00FC0FBF">
        <w:t>Urgepi</w:t>
      </w:r>
      <w:proofErr w:type="spellEnd"/>
      <w:r w:rsidRPr="00FC0FBF">
        <w:t xml:space="preserve"> project should remain vigilant to these recent changes in case numbers, and monitoring of these indicators should be done to assess if this is a long-term change in patterns or if 2025 was an exceptional year in terms </w:t>
      </w:r>
      <w:r w:rsidRPr="00FC0FBF">
        <w:lastRenderedPageBreak/>
        <w:t>of case load.</w:t>
      </w:r>
      <w:r w:rsidR="00F312E4">
        <w:t xml:space="preserve"> </w:t>
      </w:r>
      <w:r w:rsidR="002B2D6B">
        <w:t>Our results suggest that</w:t>
      </w:r>
      <w:r w:rsidR="002B2D6B" w:rsidRPr="002A3361">
        <w:t xml:space="preserve"> </w:t>
      </w:r>
      <w:r w:rsidR="002B2D6B">
        <w:t xml:space="preserve">health zone </w:t>
      </w:r>
      <w:r w:rsidR="002B2D6B" w:rsidRPr="002A3361">
        <w:t>prioritization strategy applied in 2024</w:t>
      </w:r>
      <w:r w:rsidR="002B2D6B">
        <w:t xml:space="preserve"> was efficiently targeting the ARs but not CFRs</w:t>
      </w:r>
      <w:r w:rsidR="00652671">
        <w:t xml:space="preserve">; an alternative prioritization approach (e.g. based on locally available </w:t>
      </w:r>
      <w:r w:rsidR="00C722E3">
        <w:t>cholera response capacities) could be considered and tested</w:t>
      </w:r>
      <w:r w:rsidR="002B2D6B">
        <w:t xml:space="preserve">. Finally, </w:t>
      </w:r>
      <w:r w:rsidR="002B2D6B" w:rsidRPr="002A3361">
        <w:t xml:space="preserve">Mulongo health zone </w:t>
      </w:r>
      <w:r w:rsidR="00937F1A">
        <w:t xml:space="preserve">should be flagged to the </w:t>
      </w:r>
      <w:proofErr w:type="spellStart"/>
      <w:r w:rsidR="00937F1A">
        <w:t>Urgepi</w:t>
      </w:r>
      <w:proofErr w:type="spellEnd"/>
      <w:r w:rsidR="00937F1A">
        <w:t xml:space="preserve"> project as health zone with endemic-like transmission, a</w:t>
      </w:r>
      <w:r w:rsidR="002B2D6B">
        <w:t>lthough not classified as such by the DRC’s MoH</w:t>
      </w:r>
      <w:r w:rsidR="002B2D6B" w:rsidRPr="002A3361">
        <w:t>.</w:t>
      </w:r>
    </w:p>
    <w:p w14:paraId="2E7E4912" w14:textId="265C5704" w:rsidR="008A7FBC" w:rsidRPr="00FC09C6" w:rsidRDefault="009C5916" w:rsidP="00CA63C6">
      <w:pPr>
        <w:pStyle w:val="Heading1"/>
        <w:numPr>
          <w:ilvl w:val="0"/>
          <w:numId w:val="7"/>
        </w:numPr>
        <w:spacing w:line="276" w:lineRule="auto"/>
        <w:ind w:left="851" w:hanging="851"/>
        <w:rPr>
          <w:rFonts w:asciiTheme="minorHAnsi" w:hAnsiTheme="minorHAnsi"/>
        </w:rPr>
      </w:pPr>
      <w:bookmarkStart w:id="140" w:name="_Toc219472719"/>
      <w:bookmarkStart w:id="141" w:name="session-info"/>
      <w:bookmarkEnd w:id="139"/>
      <w:r w:rsidRPr="00FC09C6">
        <w:rPr>
          <w:rFonts w:asciiTheme="minorHAnsi" w:hAnsiTheme="minorHAnsi"/>
        </w:rPr>
        <w:t>Session info</w:t>
      </w:r>
      <w:bookmarkEnd w:id="140"/>
    </w:p>
    <w:p w14:paraId="2E7E4913" w14:textId="77777777" w:rsidR="008A7FBC" w:rsidRPr="00090921" w:rsidRDefault="009C5916" w:rsidP="00090921">
      <w:pPr>
        <w:pStyle w:val="SourceCode"/>
        <w:spacing w:after="120"/>
        <w:rPr>
          <w:rStyle w:val="VerbatimChar"/>
          <w:rFonts w:asciiTheme="minorHAnsi" w:hAnsiTheme="minorHAnsi"/>
          <w:sz w:val="20"/>
          <w:szCs w:val="22"/>
        </w:rPr>
      </w:pPr>
      <w:r w:rsidRPr="00090921">
        <w:rPr>
          <w:rStyle w:val="VerbatimChar"/>
          <w:rFonts w:asciiTheme="minorHAnsi" w:hAnsiTheme="minorHAnsi"/>
          <w:sz w:val="20"/>
          <w:szCs w:val="22"/>
        </w:rPr>
        <w:t xml:space="preserve">R version 4.5.1 (2025-06-13 </w:t>
      </w:r>
      <w:proofErr w:type="spellStart"/>
      <w:r w:rsidRPr="00090921">
        <w:rPr>
          <w:rStyle w:val="VerbatimChar"/>
          <w:rFonts w:asciiTheme="minorHAnsi" w:hAnsiTheme="minorHAnsi"/>
          <w:sz w:val="20"/>
          <w:szCs w:val="22"/>
        </w:rPr>
        <w:t>ucrt</w:t>
      </w:r>
      <w:proofErr w:type="spellEnd"/>
      <w:r w:rsidRPr="00090921">
        <w:rPr>
          <w:rStyle w:val="VerbatimChar"/>
          <w:rFonts w:asciiTheme="minorHAnsi" w:hAnsiTheme="minorHAnsi"/>
          <w:sz w:val="20"/>
          <w:szCs w:val="22"/>
        </w:rPr>
        <w:t>)</w:t>
      </w:r>
      <w:r w:rsidRPr="00090921">
        <w:rPr>
          <w:sz w:val="22"/>
          <w:szCs w:val="22"/>
        </w:rPr>
        <w:br/>
      </w:r>
      <w:r w:rsidRPr="00090921">
        <w:rPr>
          <w:rStyle w:val="VerbatimChar"/>
          <w:rFonts w:asciiTheme="minorHAnsi" w:hAnsiTheme="minorHAnsi"/>
          <w:sz w:val="20"/>
          <w:szCs w:val="22"/>
        </w:rPr>
        <w:t>Platform: x86_64-w64-mingw32/x64</w:t>
      </w:r>
      <w:r w:rsidRPr="00090921">
        <w:rPr>
          <w:sz w:val="22"/>
          <w:szCs w:val="22"/>
        </w:rPr>
        <w:br/>
      </w:r>
      <w:r w:rsidRPr="00090921">
        <w:rPr>
          <w:rStyle w:val="VerbatimChar"/>
          <w:rFonts w:asciiTheme="minorHAnsi" w:hAnsiTheme="minorHAnsi"/>
          <w:sz w:val="20"/>
          <w:szCs w:val="22"/>
        </w:rPr>
        <w:t>Running under: Windows 11 x64 (build 26200)</w:t>
      </w:r>
      <w:r w:rsidRPr="00090921">
        <w:rPr>
          <w:sz w:val="22"/>
          <w:szCs w:val="22"/>
        </w:rPr>
        <w:br/>
      </w:r>
      <w:r w:rsidRPr="00090921">
        <w:rPr>
          <w:sz w:val="22"/>
          <w:szCs w:val="22"/>
        </w:rPr>
        <w:br/>
      </w:r>
      <w:r w:rsidRPr="00090921">
        <w:rPr>
          <w:rStyle w:val="VerbatimChar"/>
          <w:rFonts w:asciiTheme="minorHAnsi" w:hAnsiTheme="minorHAnsi"/>
          <w:sz w:val="20"/>
          <w:szCs w:val="22"/>
        </w:rPr>
        <w:t>Matrix products: default</w:t>
      </w:r>
      <w:r w:rsidRPr="00090921">
        <w:rPr>
          <w:sz w:val="22"/>
          <w:szCs w:val="22"/>
        </w:rPr>
        <w:br/>
      </w:r>
      <w:r w:rsidRPr="00090921">
        <w:rPr>
          <w:rStyle w:val="VerbatimChar"/>
          <w:rFonts w:asciiTheme="minorHAnsi" w:hAnsiTheme="minorHAnsi"/>
          <w:sz w:val="20"/>
          <w:szCs w:val="22"/>
        </w:rPr>
        <w:t xml:space="preserve">  LAPACK version 3.12.1</w:t>
      </w:r>
      <w:r w:rsidRPr="00090921">
        <w:rPr>
          <w:sz w:val="22"/>
          <w:szCs w:val="22"/>
        </w:rPr>
        <w:br/>
      </w:r>
      <w:r w:rsidRPr="00090921">
        <w:rPr>
          <w:sz w:val="22"/>
          <w:szCs w:val="22"/>
        </w:rPr>
        <w:br/>
      </w:r>
      <w:r w:rsidRPr="00090921">
        <w:rPr>
          <w:rStyle w:val="VerbatimChar"/>
          <w:rFonts w:asciiTheme="minorHAnsi" w:hAnsiTheme="minorHAnsi"/>
          <w:sz w:val="20"/>
          <w:szCs w:val="22"/>
        </w:rPr>
        <w:t>locale:</w:t>
      </w:r>
      <w:r w:rsidRPr="00090921">
        <w:rPr>
          <w:sz w:val="22"/>
          <w:szCs w:val="22"/>
        </w:rPr>
        <w:br/>
      </w:r>
      <w:r w:rsidRPr="00090921">
        <w:rPr>
          <w:rStyle w:val="VerbatimChar"/>
          <w:rFonts w:asciiTheme="minorHAnsi" w:hAnsiTheme="minorHAnsi"/>
          <w:sz w:val="20"/>
          <w:szCs w:val="22"/>
        </w:rPr>
        <w:t>[1] LC_COLLATE=</w:t>
      </w:r>
      <w:proofErr w:type="spellStart"/>
      <w:r w:rsidRPr="00090921">
        <w:rPr>
          <w:rStyle w:val="VerbatimChar"/>
          <w:rFonts w:asciiTheme="minorHAnsi" w:hAnsiTheme="minorHAnsi"/>
          <w:sz w:val="20"/>
          <w:szCs w:val="22"/>
        </w:rPr>
        <w:t>English_United</w:t>
      </w:r>
      <w:proofErr w:type="spellEnd"/>
      <w:r w:rsidRPr="00090921">
        <w:rPr>
          <w:rStyle w:val="VerbatimChar"/>
          <w:rFonts w:asciiTheme="minorHAnsi" w:hAnsiTheme="minorHAnsi"/>
          <w:sz w:val="20"/>
          <w:szCs w:val="22"/>
        </w:rPr>
        <w:t xml:space="preserve"> States.utf8 </w:t>
      </w:r>
      <w:r w:rsidRPr="00090921">
        <w:rPr>
          <w:sz w:val="22"/>
          <w:szCs w:val="22"/>
        </w:rPr>
        <w:br/>
      </w:r>
      <w:r w:rsidRPr="00090921">
        <w:rPr>
          <w:rStyle w:val="VerbatimChar"/>
          <w:rFonts w:asciiTheme="minorHAnsi" w:hAnsiTheme="minorHAnsi"/>
          <w:sz w:val="20"/>
          <w:szCs w:val="22"/>
        </w:rPr>
        <w:t>[2] LC_CTYPE=</w:t>
      </w:r>
      <w:proofErr w:type="spellStart"/>
      <w:r w:rsidRPr="00090921">
        <w:rPr>
          <w:rStyle w:val="VerbatimChar"/>
          <w:rFonts w:asciiTheme="minorHAnsi" w:hAnsiTheme="minorHAnsi"/>
          <w:sz w:val="20"/>
          <w:szCs w:val="22"/>
        </w:rPr>
        <w:t>English_United</w:t>
      </w:r>
      <w:proofErr w:type="spellEnd"/>
      <w:r w:rsidRPr="00090921">
        <w:rPr>
          <w:rStyle w:val="VerbatimChar"/>
          <w:rFonts w:asciiTheme="minorHAnsi" w:hAnsiTheme="minorHAnsi"/>
          <w:sz w:val="20"/>
          <w:szCs w:val="22"/>
        </w:rPr>
        <w:t xml:space="preserve"> States.utf8   </w:t>
      </w:r>
      <w:r w:rsidRPr="00090921">
        <w:rPr>
          <w:sz w:val="22"/>
          <w:szCs w:val="22"/>
        </w:rPr>
        <w:br/>
      </w:r>
      <w:r w:rsidRPr="00090921">
        <w:rPr>
          <w:rStyle w:val="VerbatimChar"/>
          <w:rFonts w:asciiTheme="minorHAnsi" w:hAnsiTheme="minorHAnsi"/>
          <w:sz w:val="20"/>
          <w:szCs w:val="22"/>
        </w:rPr>
        <w:t>[3] LC_MONETARY=</w:t>
      </w:r>
      <w:proofErr w:type="spellStart"/>
      <w:r w:rsidRPr="00090921">
        <w:rPr>
          <w:rStyle w:val="VerbatimChar"/>
          <w:rFonts w:asciiTheme="minorHAnsi" w:hAnsiTheme="minorHAnsi"/>
          <w:sz w:val="20"/>
          <w:szCs w:val="22"/>
        </w:rPr>
        <w:t>English_United</w:t>
      </w:r>
      <w:proofErr w:type="spellEnd"/>
      <w:r w:rsidRPr="00090921">
        <w:rPr>
          <w:rStyle w:val="VerbatimChar"/>
          <w:rFonts w:asciiTheme="minorHAnsi" w:hAnsiTheme="minorHAnsi"/>
          <w:sz w:val="20"/>
          <w:szCs w:val="22"/>
        </w:rPr>
        <w:t xml:space="preserve"> States.utf8</w:t>
      </w:r>
      <w:r w:rsidRPr="00090921">
        <w:rPr>
          <w:sz w:val="22"/>
          <w:szCs w:val="22"/>
        </w:rPr>
        <w:br/>
      </w:r>
      <w:r w:rsidRPr="00090921">
        <w:rPr>
          <w:rStyle w:val="VerbatimChar"/>
          <w:rFonts w:asciiTheme="minorHAnsi" w:hAnsiTheme="minorHAnsi"/>
          <w:sz w:val="20"/>
          <w:szCs w:val="22"/>
        </w:rPr>
        <w:t xml:space="preserve">[4] LC_NUMERIC=C                          </w:t>
      </w:r>
      <w:r w:rsidRPr="00090921">
        <w:rPr>
          <w:sz w:val="22"/>
          <w:szCs w:val="22"/>
        </w:rPr>
        <w:br/>
      </w:r>
      <w:r w:rsidRPr="00090921">
        <w:rPr>
          <w:rStyle w:val="VerbatimChar"/>
          <w:rFonts w:asciiTheme="minorHAnsi" w:hAnsiTheme="minorHAnsi"/>
          <w:sz w:val="20"/>
          <w:szCs w:val="22"/>
        </w:rPr>
        <w:t>[5] LC_TIME=</w:t>
      </w:r>
      <w:proofErr w:type="spellStart"/>
      <w:r w:rsidRPr="00090921">
        <w:rPr>
          <w:rStyle w:val="VerbatimChar"/>
          <w:rFonts w:asciiTheme="minorHAnsi" w:hAnsiTheme="minorHAnsi"/>
          <w:sz w:val="20"/>
          <w:szCs w:val="22"/>
        </w:rPr>
        <w:t>English_United</w:t>
      </w:r>
      <w:proofErr w:type="spellEnd"/>
      <w:r w:rsidRPr="00090921">
        <w:rPr>
          <w:rStyle w:val="VerbatimChar"/>
          <w:rFonts w:asciiTheme="minorHAnsi" w:hAnsiTheme="minorHAnsi"/>
          <w:sz w:val="20"/>
          <w:szCs w:val="22"/>
        </w:rPr>
        <w:t xml:space="preserve"> States.utf8    </w:t>
      </w:r>
      <w:r w:rsidRPr="00090921">
        <w:rPr>
          <w:sz w:val="22"/>
          <w:szCs w:val="22"/>
        </w:rPr>
        <w:br/>
      </w:r>
      <w:r w:rsidRPr="00090921">
        <w:rPr>
          <w:sz w:val="22"/>
          <w:szCs w:val="22"/>
        </w:rPr>
        <w:br/>
      </w:r>
      <w:r w:rsidRPr="00090921">
        <w:rPr>
          <w:rStyle w:val="VerbatimChar"/>
          <w:rFonts w:asciiTheme="minorHAnsi" w:hAnsiTheme="minorHAnsi"/>
          <w:sz w:val="20"/>
          <w:szCs w:val="22"/>
        </w:rPr>
        <w:t>time zone: Europe/Paris</w:t>
      </w:r>
      <w:r w:rsidRPr="00090921">
        <w:rPr>
          <w:sz w:val="22"/>
          <w:szCs w:val="22"/>
        </w:rPr>
        <w:br/>
      </w:r>
      <w:proofErr w:type="spellStart"/>
      <w:r w:rsidRPr="00090921">
        <w:rPr>
          <w:rStyle w:val="VerbatimChar"/>
          <w:rFonts w:asciiTheme="minorHAnsi" w:hAnsiTheme="minorHAnsi"/>
          <w:sz w:val="20"/>
          <w:szCs w:val="22"/>
        </w:rPr>
        <w:t>tzcode</w:t>
      </w:r>
      <w:proofErr w:type="spellEnd"/>
      <w:r w:rsidRPr="00090921">
        <w:rPr>
          <w:rStyle w:val="VerbatimChar"/>
          <w:rFonts w:asciiTheme="minorHAnsi" w:hAnsiTheme="minorHAnsi"/>
          <w:sz w:val="20"/>
          <w:szCs w:val="22"/>
        </w:rPr>
        <w:t xml:space="preserve"> source: internal</w:t>
      </w:r>
      <w:r w:rsidRPr="00090921">
        <w:rPr>
          <w:sz w:val="22"/>
          <w:szCs w:val="22"/>
        </w:rPr>
        <w:br/>
      </w:r>
      <w:r w:rsidRPr="00090921">
        <w:rPr>
          <w:sz w:val="22"/>
          <w:szCs w:val="22"/>
        </w:rPr>
        <w:br/>
      </w:r>
      <w:r w:rsidRPr="00090921">
        <w:rPr>
          <w:rStyle w:val="VerbatimChar"/>
          <w:rFonts w:asciiTheme="minorHAnsi" w:hAnsiTheme="minorHAnsi"/>
          <w:sz w:val="20"/>
          <w:szCs w:val="22"/>
        </w:rPr>
        <w:t>attached base packages:</w:t>
      </w:r>
      <w:r w:rsidRPr="00090921">
        <w:rPr>
          <w:sz w:val="22"/>
          <w:szCs w:val="22"/>
        </w:rPr>
        <w:br/>
      </w:r>
      <w:r w:rsidRPr="00090921">
        <w:rPr>
          <w:rStyle w:val="VerbatimChar"/>
          <w:rFonts w:asciiTheme="minorHAnsi" w:hAnsiTheme="minorHAnsi"/>
          <w:sz w:val="20"/>
          <w:szCs w:val="22"/>
        </w:rPr>
        <w:t xml:space="preserve">[1] grid      stats     graphics  </w:t>
      </w:r>
      <w:proofErr w:type="spellStart"/>
      <w:r w:rsidRPr="00090921">
        <w:rPr>
          <w:rStyle w:val="VerbatimChar"/>
          <w:rFonts w:asciiTheme="minorHAnsi" w:hAnsiTheme="minorHAnsi"/>
          <w:sz w:val="20"/>
          <w:szCs w:val="22"/>
        </w:rPr>
        <w:t>grDevices</w:t>
      </w:r>
      <w:proofErr w:type="spellEnd"/>
      <w:r w:rsidRPr="00090921">
        <w:rPr>
          <w:rStyle w:val="VerbatimChar"/>
          <w:rFonts w:asciiTheme="minorHAnsi" w:hAnsiTheme="minorHAnsi"/>
          <w:sz w:val="20"/>
          <w:szCs w:val="22"/>
        </w:rPr>
        <w:t xml:space="preserve"> utils     datasets  methods  </w:t>
      </w:r>
      <w:r w:rsidRPr="00090921">
        <w:rPr>
          <w:sz w:val="22"/>
          <w:szCs w:val="22"/>
        </w:rPr>
        <w:br/>
      </w:r>
      <w:r w:rsidRPr="00090921">
        <w:rPr>
          <w:rStyle w:val="VerbatimChar"/>
          <w:rFonts w:asciiTheme="minorHAnsi" w:hAnsiTheme="minorHAnsi"/>
          <w:sz w:val="20"/>
          <w:szCs w:val="22"/>
        </w:rPr>
        <w:t xml:space="preserve">[8] base     </w:t>
      </w:r>
      <w:r w:rsidRPr="00090921">
        <w:rPr>
          <w:sz w:val="22"/>
          <w:szCs w:val="22"/>
        </w:rPr>
        <w:br/>
      </w:r>
      <w:r w:rsidRPr="00090921">
        <w:rPr>
          <w:sz w:val="22"/>
          <w:szCs w:val="22"/>
        </w:rPr>
        <w:br/>
      </w:r>
      <w:r w:rsidRPr="00090921">
        <w:rPr>
          <w:rStyle w:val="VerbatimChar"/>
          <w:rFonts w:asciiTheme="minorHAnsi" w:hAnsiTheme="minorHAnsi"/>
          <w:sz w:val="20"/>
          <w:szCs w:val="22"/>
        </w:rPr>
        <w:t>other attached packages:</w:t>
      </w:r>
      <w:r w:rsidRPr="00090921">
        <w:rPr>
          <w:sz w:val="22"/>
          <w:szCs w:val="22"/>
        </w:rPr>
        <w:br/>
      </w:r>
      <w:r w:rsidRPr="00090921">
        <w:rPr>
          <w:rStyle w:val="VerbatimChar"/>
          <w:rFonts w:asciiTheme="minorHAnsi" w:hAnsiTheme="minorHAnsi"/>
          <w:sz w:val="20"/>
          <w:szCs w:val="22"/>
        </w:rPr>
        <w:t xml:space="preserve"> [1] viridis_0.6.5      viridisLite_0.4.2  lubridate_1.9.4    forcats_1.0.1     </w:t>
      </w:r>
      <w:r w:rsidRPr="00090921">
        <w:rPr>
          <w:sz w:val="22"/>
          <w:szCs w:val="22"/>
        </w:rPr>
        <w:br/>
      </w:r>
      <w:r w:rsidRPr="00090921">
        <w:rPr>
          <w:rStyle w:val="VerbatimChar"/>
          <w:rFonts w:asciiTheme="minorHAnsi" w:hAnsiTheme="minorHAnsi"/>
          <w:sz w:val="20"/>
          <w:szCs w:val="22"/>
        </w:rPr>
        <w:t xml:space="preserve"> [5] stringr_1.6.0      readr_2.1.6        tibble_3.3.0       tidyverse_2.0.0   </w:t>
      </w:r>
      <w:r w:rsidRPr="00090921">
        <w:rPr>
          <w:sz w:val="22"/>
          <w:szCs w:val="22"/>
        </w:rPr>
        <w:br/>
      </w:r>
      <w:r w:rsidRPr="00090921">
        <w:rPr>
          <w:rStyle w:val="VerbatimChar"/>
          <w:rFonts w:asciiTheme="minorHAnsi" w:hAnsiTheme="minorHAnsi"/>
          <w:sz w:val="20"/>
          <w:szCs w:val="22"/>
        </w:rPr>
        <w:t xml:space="preserve"> [9] yardstick_1.3.2    workflowsets_1.1.1 workflows_1.3.0    tune_2.0.1        </w:t>
      </w:r>
      <w:r w:rsidRPr="00090921">
        <w:rPr>
          <w:sz w:val="22"/>
          <w:szCs w:val="22"/>
        </w:rPr>
        <w:br/>
      </w:r>
      <w:r w:rsidRPr="00090921">
        <w:rPr>
          <w:rStyle w:val="VerbatimChar"/>
          <w:rFonts w:asciiTheme="minorHAnsi" w:hAnsiTheme="minorHAnsi"/>
          <w:sz w:val="20"/>
          <w:szCs w:val="22"/>
        </w:rPr>
        <w:t xml:space="preserve">[13] tidyr_1.3.1        tailor_0.1.0       rsample_1.3.1      recipes_1.3.1     </w:t>
      </w:r>
      <w:r w:rsidRPr="00090921">
        <w:rPr>
          <w:sz w:val="22"/>
          <w:szCs w:val="22"/>
        </w:rPr>
        <w:br/>
      </w:r>
      <w:r w:rsidRPr="00090921">
        <w:rPr>
          <w:rStyle w:val="VerbatimChar"/>
          <w:rFonts w:asciiTheme="minorHAnsi" w:hAnsiTheme="minorHAnsi"/>
          <w:sz w:val="20"/>
          <w:szCs w:val="22"/>
        </w:rPr>
        <w:t xml:space="preserve">[17] purrr_1.2.0        parsnip_1.3.3      modeldata_1.5.1    infer_1.0.9       </w:t>
      </w:r>
      <w:r w:rsidRPr="00090921">
        <w:rPr>
          <w:sz w:val="22"/>
          <w:szCs w:val="22"/>
        </w:rPr>
        <w:br/>
      </w:r>
      <w:r w:rsidRPr="00090921">
        <w:rPr>
          <w:rStyle w:val="VerbatimChar"/>
          <w:rFonts w:asciiTheme="minorHAnsi" w:hAnsiTheme="minorHAnsi"/>
          <w:sz w:val="20"/>
          <w:szCs w:val="22"/>
        </w:rPr>
        <w:t xml:space="preserve">[21] dplyr_1.1.4        dials_1.4.2        scales_1.4.0       broom_1.0.10      </w:t>
      </w:r>
      <w:r w:rsidRPr="00090921">
        <w:rPr>
          <w:sz w:val="22"/>
          <w:szCs w:val="22"/>
        </w:rPr>
        <w:br/>
      </w:r>
      <w:r w:rsidRPr="00090921">
        <w:rPr>
          <w:rStyle w:val="VerbatimChar"/>
          <w:rFonts w:asciiTheme="minorHAnsi" w:hAnsiTheme="minorHAnsi"/>
          <w:sz w:val="20"/>
          <w:szCs w:val="22"/>
        </w:rPr>
        <w:t xml:space="preserve">[25] tidymodels_1.4.1   rio_1.2.4          patchwork_1.3.2    MASS_7.3-65       </w:t>
      </w:r>
      <w:r w:rsidRPr="00090921">
        <w:rPr>
          <w:sz w:val="22"/>
          <w:szCs w:val="22"/>
        </w:rPr>
        <w:br/>
      </w:r>
      <w:r w:rsidRPr="00090921">
        <w:rPr>
          <w:rStyle w:val="VerbatimChar"/>
          <w:rFonts w:asciiTheme="minorHAnsi" w:hAnsiTheme="minorHAnsi"/>
          <w:sz w:val="20"/>
          <w:szCs w:val="22"/>
        </w:rPr>
        <w:t xml:space="preserve">[29] janitor_2.2.1      ISOweek_0.6-2      here_1.0.2         gratia_0.11.1     </w:t>
      </w:r>
      <w:r w:rsidRPr="00090921">
        <w:rPr>
          <w:sz w:val="22"/>
          <w:szCs w:val="22"/>
        </w:rPr>
        <w:br/>
      </w:r>
      <w:r w:rsidRPr="00090921">
        <w:rPr>
          <w:rStyle w:val="VerbatimChar"/>
          <w:rFonts w:asciiTheme="minorHAnsi" w:hAnsiTheme="minorHAnsi"/>
          <w:sz w:val="20"/>
          <w:szCs w:val="22"/>
        </w:rPr>
        <w:t xml:space="preserve">[33] ggpubr_0.6.2       gghighlight_0.5.0  ggh4x_0.3.1        ggplot2_4.0.1     </w:t>
      </w:r>
      <w:r w:rsidRPr="00090921">
        <w:rPr>
          <w:sz w:val="22"/>
          <w:szCs w:val="22"/>
        </w:rPr>
        <w:br/>
      </w:r>
      <w:r w:rsidRPr="00090921">
        <w:rPr>
          <w:rStyle w:val="VerbatimChar"/>
          <w:rFonts w:asciiTheme="minorHAnsi" w:hAnsiTheme="minorHAnsi"/>
          <w:sz w:val="20"/>
          <w:szCs w:val="22"/>
        </w:rPr>
        <w:t xml:space="preserve">[37] gamm4_0.2-7        mgcv_1.9-4         nlme_3.1-168       lme4_1.1-37       </w:t>
      </w:r>
      <w:r w:rsidRPr="00090921">
        <w:rPr>
          <w:sz w:val="22"/>
          <w:szCs w:val="22"/>
        </w:rPr>
        <w:br/>
      </w:r>
      <w:r w:rsidRPr="00090921">
        <w:rPr>
          <w:rStyle w:val="VerbatimChar"/>
          <w:rFonts w:asciiTheme="minorHAnsi" w:hAnsiTheme="minorHAnsi"/>
          <w:sz w:val="20"/>
          <w:szCs w:val="22"/>
        </w:rPr>
        <w:t xml:space="preserve">[41] Matrix_1.7-4       flextable_0.9.10  </w:t>
      </w:r>
      <w:r w:rsidRPr="00090921">
        <w:rPr>
          <w:sz w:val="22"/>
          <w:szCs w:val="22"/>
        </w:rPr>
        <w:br/>
      </w:r>
      <w:r w:rsidRPr="00090921">
        <w:rPr>
          <w:sz w:val="22"/>
          <w:szCs w:val="22"/>
        </w:rPr>
        <w:br/>
      </w:r>
      <w:r w:rsidRPr="00090921">
        <w:rPr>
          <w:rStyle w:val="VerbatimChar"/>
          <w:rFonts w:asciiTheme="minorHAnsi" w:hAnsiTheme="minorHAnsi"/>
          <w:sz w:val="20"/>
          <w:szCs w:val="22"/>
        </w:rPr>
        <w:t>loaded via a namespace (and not attached):</w:t>
      </w:r>
      <w:r w:rsidRPr="00090921">
        <w:rPr>
          <w:sz w:val="22"/>
          <w:szCs w:val="22"/>
        </w:rPr>
        <w:br/>
      </w:r>
      <w:r w:rsidRPr="00090921">
        <w:rPr>
          <w:rStyle w:val="VerbatimChar"/>
          <w:rFonts w:asciiTheme="minorHAnsi" w:hAnsiTheme="minorHAnsi"/>
          <w:sz w:val="20"/>
          <w:szCs w:val="22"/>
        </w:rPr>
        <w:t xml:space="preserve">  [1] RColorBrewer_1.1-3      rstudioapi_0.17.1       jsonlite_2.0.0         </w:t>
      </w:r>
      <w:r w:rsidRPr="00090921">
        <w:rPr>
          <w:sz w:val="22"/>
          <w:szCs w:val="22"/>
        </w:rPr>
        <w:br/>
      </w:r>
      <w:r w:rsidRPr="00090921">
        <w:rPr>
          <w:rStyle w:val="VerbatimChar"/>
          <w:rFonts w:asciiTheme="minorHAnsi" w:hAnsiTheme="minorHAnsi"/>
          <w:sz w:val="20"/>
          <w:szCs w:val="22"/>
        </w:rPr>
        <w:t xml:space="preserve">  [4] magrittr_2.0.4          farver_2.1.2            nloptr_2.2.1           </w:t>
      </w:r>
      <w:r w:rsidRPr="00090921">
        <w:rPr>
          <w:sz w:val="22"/>
          <w:szCs w:val="22"/>
        </w:rPr>
        <w:br/>
      </w:r>
      <w:r w:rsidRPr="00090921">
        <w:rPr>
          <w:rStyle w:val="VerbatimChar"/>
          <w:rFonts w:asciiTheme="minorHAnsi" w:hAnsiTheme="minorHAnsi"/>
          <w:sz w:val="20"/>
          <w:szCs w:val="22"/>
        </w:rPr>
        <w:t xml:space="preserve">  [7] rmarkdown_2.30          ragg_1.5.0              vctrs_0.6.5            </w:t>
      </w:r>
      <w:r w:rsidRPr="00090921">
        <w:rPr>
          <w:sz w:val="22"/>
          <w:szCs w:val="22"/>
        </w:rPr>
        <w:br/>
      </w:r>
      <w:r w:rsidRPr="00090921">
        <w:rPr>
          <w:rStyle w:val="VerbatimChar"/>
          <w:rFonts w:asciiTheme="minorHAnsi" w:hAnsiTheme="minorHAnsi"/>
          <w:sz w:val="20"/>
          <w:szCs w:val="22"/>
        </w:rPr>
        <w:t xml:space="preserve"> [10] minqa_1.2.8             askpass_1.2.1           rstatix_0.7.3          </w:t>
      </w:r>
      <w:r w:rsidRPr="00090921">
        <w:rPr>
          <w:sz w:val="22"/>
          <w:szCs w:val="22"/>
        </w:rPr>
        <w:br/>
      </w:r>
      <w:r w:rsidRPr="00090921">
        <w:rPr>
          <w:rStyle w:val="VerbatimChar"/>
          <w:rFonts w:asciiTheme="minorHAnsi" w:hAnsiTheme="minorHAnsi"/>
          <w:sz w:val="20"/>
          <w:szCs w:val="22"/>
        </w:rPr>
        <w:t xml:space="preserve"> [13] htmltools_0.5.8.1       cellranger_1.1.0        Formula_1.2-5          </w:t>
      </w:r>
      <w:r w:rsidRPr="00090921">
        <w:rPr>
          <w:sz w:val="22"/>
          <w:szCs w:val="22"/>
        </w:rPr>
        <w:br/>
      </w:r>
      <w:r w:rsidRPr="00090921">
        <w:rPr>
          <w:rStyle w:val="VerbatimChar"/>
          <w:rFonts w:asciiTheme="minorHAnsi" w:hAnsiTheme="minorHAnsi"/>
          <w:sz w:val="20"/>
          <w:szCs w:val="22"/>
        </w:rPr>
        <w:t xml:space="preserve"> [16] parallelly_1.45.1       uuid_1.2-1              lifecycle_1.0.4        </w:t>
      </w:r>
      <w:r w:rsidRPr="00090921">
        <w:rPr>
          <w:sz w:val="22"/>
          <w:szCs w:val="22"/>
        </w:rPr>
        <w:br/>
      </w:r>
      <w:r w:rsidRPr="00090921">
        <w:rPr>
          <w:rStyle w:val="VerbatimChar"/>
          <w:rFonts w:asciiTheme="minorHAnsi" w:hAnsiTheme="minorHAnsi"/>
          <w:sz w:val="20"/>
          <w:szCs w:val="22"/>
        </w:rPr>
        <w:lastRenderedPageBreak/>
        <w:t xml:space="preserve"> [19] pkgconfig_2.0.3         R6_2.6.1                fastmap_1.2.0          </w:t>
      </w:r>
      <w:r w:rsidRPr="00090921">
        <w:rPr>
          <w:sz w:val="22"/>
          <w:szCs w:val="22"/>
        </w:rPr>
        <w:br/>
      </w:r>
      <w:r w:rsidRPr="00090921">
        <w:rPr>
          <w:rStyle w:val="VerbatimChar"/>
          <w:rFonts w:asciiTheme="minorHAnsi" w:hAnsiTheme="minorHAnsi"/>
          <w:sz w:val="20"/>
          <w:szCs w:val="22"/>
        </w:rPr>
        <w:t xml:space="preserve"> [22] rbibutils_2.4           future_1.68.0           snakecase_0.11.1       </w:t>
      </w:r>
      <w:r w:rsidRPr="00090921">
        <w:rPr>
          <w:sz w:val="22"/>
          <w:szCs w:val="22"/>
        </w:rPr>
        <w:br/>
      </w:r>
      <w:r w:rsidRPr="00090921">
        <w:rPr>
          <w:rStyle w:val="VerbatimChar"/>
          <w:rFonts w:asciiTheme="minorHAnsi" w:hAnsiTheme="minorHAnsi"/>
          <w:sz w:val="20"/>
          <w:szCs w:val="22"/>
        </w:rPr>
        <w:t xml:space="preserve"> [25] digest_0.6.39           furrr_0.3.1             rprojroot_2.1.1        </w:t>
      </w:r>
      <w:r w:rsidRPr="00090921">
        <w:rPr>
          <w:sz w:val="22"/>
          <w:szCs w:val="22"/>
        </w:rPr>
        <w:br/>
      </w:r>
      <w:r w:rsidRPr="00090921">
        <w:rPr>
          <w:rStyle w:val="VerbatimChar"/>
          <w:rFonts w:asciiTheme="minorHAnsi" w:hAnsiTheme="minorHAnsi"/>
          <w:sz w:val="20"/>
          <w:szCs w:val="22"/>
        </w:rPr>
        <w:t xml:space="preserve"> [28] textshaping_1.0.4       labeling_0.4.3          timechange_0.3.0       </w:t>
      </w:r>
      <w:r w:rsidRPr="00090921">
        <w:rPr>
          <w:sz w:val="22"/>
          <w:szCs w:val="22"/>
        </w:rPr>
        <w:br/>
      </w:r>
      <w:r w:rsidRPr="00090921">
        <w:rPr>
          <w:rStyle w:val="VerbatimChar"/>
          <w:rFonts w:asciiTheme="minorHAnsi" w:hAnsiTheme="minorHAnsi"/>
          <w:sz w:val="20"/>
          <w:szCs w:val="22"/>
        </w:rPr>
        <w:t xml:space="preserve"> [31] abind_1.4-8             compiler_4.5.1          fontquiver_0.2.1       </w:t>
      </w:r>
      <w:r w:rsidRPr="00090921">
        <w:rPr>
          <w:sz w:val="22"/>
          <w:szCs w:val="22"/>
        </w:rPr>
        <w:br/>
      </w:r>
      <w:r w:rsidRPr="00090921">
        <w:rPr>
          <w:rStyle w:val="VerbatimChar"/>
          <w:rFonts w:asciiTheme="minorHAnsi" w:hAnsiTheme="minorHAnsi"/>
          <w:sz w:val="20"/>
          <w:szCs w:val="22"/>
        </w:rPr>
        <w:t xml:space="preserve"> [34] withr_3.0.2             S7_0.2.1                backports_1.5.0        </w:t>
      </w:r>
      <w:r w:rsidRPr="00090921">
        <w:rPr>
          <w:sz w:val="22"/>
          <w:szCs w:val="22"/>
        </w:rPr>
        <w:br/>
      </w:r>
      <w:r w:rsidRPr="00090921">
        <w:rPr>
          <w:rStyle w:val="VerbatimChar"/>
          <w:rFonts w:asciiTheme="minorHAnsi" w:hAnsiTheme="minorHAnsi"/>
          <w:sz w:val="20"/>
          <w:szCs w:val="22"/>
        </w:rPr>
        <w:t xml:space="preserve"> [37] carData_3.0-5           R.utils_2.13.0          ggsignif_0.6.4         </w:t>
      </w:r>
      <w:r w:rsidRPr="00090921">
        <w:rPr>
          <w:sz w:val="22"/>
          <w:szCs w:val="22"/>
        </w:rPr>
        <w:br/>
      </w:r>
      <w:r w:rsidRPr="00090921">
        <w:rPr>
          <w:rStyle w:val="VerbatimChar"/>
          <w:rFonts w:asciiTheme="minorHAnsi" w:hAnsiTheme="minorHAnsi"/>
          <w:sz w:val="20"/>
          <w:szCs w:val="22"/>
        </w:rPr>
        <w:t xml:space="preserve"> [40] lava_1.8.2              openssl_2.3.4           tools_4.5.1            </w:t>
      </w:r>
      <w:r w:rsidRPr="00090921">
        <w:rPr>
          <w:sz w:val="22"/>
          <w:szCs w:val="22"/>
        </w:rPr>
        <w:br/>
      </w:r>
      <w:r w:rsidRPr="00090921">
        <w:rPr>
          <w:rStyle w:val="VerbatimChar"/>
          <w:rFonts w:asciiTheme="minorHAnsi" w:hAnsiTheme="minorHAnsi"/>
          <w:sz w:val="20"/>
          <w:szCs w:val="22"/>
        </w:rPr>
        <w:t xml:space="preserve"> [43] otel_0.2.0              zip_2.3.3               future.apply_1.20.0    </w:t>
      </w:r>
      <w:r w:rsidRPr="00090921">
        <w:rPr>
          <w:sz w:val="22"/>
          <w:szCs w:val="22"/>
        </w:rPr>
        <w:br/>
      </w:r>
      <w:r w:rsidRPr="00090921">
        <w:rPr>
          <w:rStyle w:val="VerbatimChar"/>
          <w:rFonts w:asciiTheme="minorHAnsi" w:hAnsiTheme="minorHAnsi"/>
          <w:sz w:val="20"/>
          <w:szCs w:val="22"/>
        </w:rPr>
        <w:t xml:space="preserve"> [46] nnet_7.3-20             R.oo_1.27.1             glue_1.8.0             </w:t>
      </w:r>
      <w:r w:rsidRPr="00090921">
        <w:rPr>
          <w:sz w:val="22"/>
          <w:szCs w:val="22"/>
        </w:rPr>
        <w:br/>
      </w:r>
      <w:r w:rsidRPr="00090921">
        <w:rPr>
          <w:rStyle w:val="VerbatimChar"/>
          <w:rFonts w:asciiTheme="minorHAnsi" w:hAnsiTheme="minorHAnsi"/>
          <w:sz w:val="20"/>
          <w:szCs w:val="22"/>
        </w:rPr>
        <w:t xml:space="preserve"> [49] generics_0.1.4          gtable_0.3.6            tzdb_0.5.0             </w:t>
      </w:r>
      <w:r w:rsidRPr="00090921">
        <w:rPr>
          <w:sz w:val="22"/>
          <w:szCs w:val="22"/>
        </w:rPr>
        <w:br/>
      </w:r>
      <w:r w:rsidRPr="00090921">
        <w:rPr>
          <w:rStyle w:val="VerbatimChar"/>
          <w:rFonts w:asciiTheme="minorHAnsi" w:hAnsiTheme="minorHAnsi"/>
          <w:sz w:val="20"/>
          <w:szCs w:val="22"/>
        </w:rPr>
        <w:t xml:space="preserve"> [52] R.methodsS3_1.8.2       class_7.3-23            hms_1.1.4              </w:t>
      </w:r>
      <w:r w:rsidRPr="00090921">
        <w:rPr>
          <w:sz w:val="22"/>
          <w:szCs w:val="22"/>
        </w:rPr>
        <w:br/>
      </w:r>
      <w:r w:rsidRPr="00090921">
        <w:rPr>
          <w:rStyle w:val="VerbatimChar"/>
          <w:rFonts w:asciiTheme="minorHAnsi" w:hAnsiTheme="minorHAnsi"/>
          <w:sz w:val="20"/>
          <w:szCs w:val="22"/>
        </w:rPr>
        <w:t xml:space="preserve"> [55] data.table_1.17.8       xml2_1.5.0              car_3.1-3              </w:t>
      </w:r>
      <w:r w:rsidRPr="00090921">
        <w:rPr>
          <w:sz w:val="22"/>
          <w:szCs w:val="22"/>
        </w:rPr>
        <w:br/>
      </w:r>
      <w:r w:rsidRPr="00090921">
        <w:rPr>
          <w:rStyle w:val="VerbatimChar"/>
          <w:rFonts w:asciiTheme="minorHAnsi" w:hAnsiTheme="minorHAnsi"/>
          <w:sz w:val="20"/>
          <w:szCs w:val="22"/>
        </w:rPr>
        <w:t xml:space="preserve"> [58] pillar_1.11.1           lhs_1.2.0               splines_4.5.1          </w:t>
      </w:r>
      <w:r w:rsidRPr="00090921">
        <w:rPr>
          <w:sz w:val="22"/>
          <w:szCs w:val="22"/>
        </w:rPr>
        <w:br/>
      </w:r>
      <w:r w:rsidRPr="00090921">
        <w:rPr>
          <w:rStyle w:val="VerbatimChar"/>
          <w:rFonts w:asciiTheme="minorHAnsi" w:hAnsiTheme="minorHAnsi"/>
          <w:sz w:val="20"/>
          <w:szCs w:val="22"/>
        </w:rPr>
        <w:t xml:space="preserve"> [61] lattice_0.22-7          survival_3.8-3          tidyselect_1.2.1       </w:t>
      </w:r>
      <w:r w:rsidRPr="00090921">
        <w:rPr>
          <w:sz w:val="22"/>
          <w:szCs w:val="22"/>
        </w:rPr>
        <w:br/>
      </w:r>
      <w:r w:rsidRPr="00090921">
        <w:rPr>
          <w:rStyle w:val="VerbatimChar"/>
          <w:rFonts w:asciiTheme="minorHAnsi" w:hAnsiTheme="minorHAnsi"/>
          <w:sz w:val="20"/>
          <w:szCs w:val="22"/>
        </w:rPr>
        <w:t xml:space="preserve"> [64] fontLiberation_0.1.0    knitr_1.50              gridExtra_2.3          </w:t>
      </w:r>
      <w:r w:rsidRPr="00090921">
        <w:rPr>
          <w:sz w:val="22"/>
          <w:szCs w:val="22"/>
        </w:rPr>
        <w:br/>
      </w:r>
      <w:r w:rsidRPr="00090921">
        <w:rPr>
          <w:rStyle w:val="VerbatimChar"/>
          <w:rFonts w:asciiTheme="minorHAnsi" w:hAnsiTheme="minorHAnsi"/>
          <w:sz w:val="20"/>
          <w:szCs w:val="22"/>
        </w:rPr>
        <w:t xml:space="preserve"> [67] fontBitstreamVera_0.1.1 reformulas_0.4.2        xfun_0.54              </w:t>
      </w:r>
      <w:r w:rsidRPr="00090921">
        <w:rPr>
          <w:sz w:val="22"/>
          <w:szCs w:val="22"/>
        </w:rPr>
        <w:br/>
      </w:r>
      <w:r w:rsidRPr="00090921">
        <w:rPr>
          <w:rStyle w:val="VerbatimChar"/>
          <w:rFonts w:asciiTheme="minorHAnsi" w:hAnsiTheme="minorHAnsi"/>
          <w:sz w:val="20"/>
          <w:szCs w:val="22"/>
        </w:rPr>
        <w:t xml:space="preserve"> [70] hardhat_1.4.2           timeDate_4051.111       stringi_1.8.7          </w:t>
      </w:r>
      <w:r w:rsidRPr="00090921">
        <w:rPr>
          <w:sz w:val="22"/>
          <w:szCs w:val="22"/>
        </w:rPr>
        <w:br/>
      </w:r>
      <w:r w:rsidRPr="00090921">
        <w:rPr>
          <w:rStyle w:val="VerbatimChar"/>
          <w:rFonts w:asciiTheme="minorHAnsi" w:hAnsiTheme="minorHAnsi"/>
          <w:sz w:val="20"/>
          <w:szCs w:val="22"/>
        </w:rPr>
        <w:t xml:space="preserve"> [73] DiceDesign_1.10         yaml_2.3.10             pacman_0.5.1           </w:t>
      </w:r>
      <w:r w:rsidRPr="00090921">
        <w:rPr>
          <w:sz w:val="22"/>
          <w:szCs w:val="22"/>
        </w:rPr>
        <w:br/>
      </w:r>
      <w:r w:rsidRPr="00090921">
        <w:rPr>
          <w:rStyle w:val="VerbatimChar"/>
          <w:rFonts w:asciiTheme="minorHAnsi" w:hAnsiTheme="minorHAnsi"/>
          <w:sz w:val="20"/>
          <w:szCs w:val="22"/>
        </w:rPr>
        <w:t xml:space="preserve"> [76] boot_1.3-32             ggokabeito_0.1.0        evaluate_1.0.5         </w:t>
      </w:r>
      <w:r w:rsidRPr="00090921">
        <w:rPr>
          <w:sz w:val="22"/>
          <w:szCs w:val="22"/>
        </w:rPr>
        <w:br/>
      </w:r>
      <w:r w:rsidRPr="00090921">
        <w:rPr>
          <w:rStyle w:val="VerbatimChar"/>
          <w:rFonts w:asciiTheme="minorHAnsi" w:hAnsiTheme="minorHAnsi"/>
          <w:sz w:val="20"/>
          <w:szCs w:val="22"/>
        </w:rPr>
        <w:t xml:space="preserve"> [79] codetools_0.2-20        officer_0.7.1           gdtools_0.4.4          </w:t>
      </w:r>
      <w:r w:rsidRPr="00090921">
        <w:rPr>
          <w:sz w:val="22"/>
          <w:szCs w:val="22"/>
        </w:rPr>
        <w:br/>
      </w:r>
      <w:r w:rsidRPr="00090921">
        <w:rPr>
          <w:rStyle w:val="VerbatimChar"/>
          <w:rFonts w:asciiTheme="minorHAnsi" w:hAnsiTheme="minorHAnsi"/>
          <w:sz w:val="20"/>
          <w:szCs w:val="22"/>
        </w:rPr>
        <w:t xml:space="preserve"> [82] cli_3.6.5               rpart_4.1.24            tweedie_2.3.5          </w:t>
      </w:r>
      <w:r w:rsidRPr="00090921">
        <w:rPr>
          <w:sz w:val="22"/>
          <w:szCs w:val="22"/>
        </w:rPr>
        <w:br/>
      </w:r>
      <w:r w:rsidRPr="00090921">
        <w:rPr>
          <w:rStyle w:val="VerbatimChar"/>
          <w:rFonts w:asciiTheme="minorHAnsi" w:hAnsiTheme="minorHAnsi"/>
          <w:sz w:val="20"/>
          <w:szCs w:val="22"/>
        </w:rPr>
        <w:t xml:space="preserve"> [85] systemfonts_1.3.1       Rdpack_2.6.4            mirai_2.5.2            </w:t>
      </w:r>
      <w:r w:rsidRPr="00090921">
        <w:rPr>
          <w:sz w:val="22"/>
          <w:szCs w:val="22"/>
        </w:rPr>
        <w:br/>
      </w:r>
      <w:r w:rsidRPr="00090921">
        <w:rPr>
          <w:rStyle w:val="VerbatimChar"/>
          <w:rFonts w:asciiTheme="minorHAnsi" w:hAnsiTheme="minorHAnsi"/>
          <w:sz w:val="20"/>
          <w:szCs w:val="22"/>
        </w:rPr>
        <w:t xml:space="preserve"> [88] readxl_1.4.5            Rcpp_1.1.0              globals_0.18.0         </w:t>
      </w:r>
      <w:r w:rsidRPr="00090921">
        <w:rPr>
          <w:sz w:val="22"/>
          <w:szCs w:val="22"/>
        </w:rPr>
        <w:br/>
      </w:r>
      <w:r w:rsidRPr="00090921">
        <w:rPr>
          <w:rStyle w:val="VerbatimChar"/>
          <w:rFonts w:asciiTheme="minorHAnsi" w:hAnsiTheme="minorHAnsi"/>
          <w:sz w:val="20"/>
          <w:szCs w:val="22"/>
        </w:rPr>
        <w:t xml:space="preserve"> [91] nanonext_1.7.2          parallel_4.5.1          gower_1.0.2            </w:t>
      </w:r>
      <w:r w:rsidRPr="00090921">
        <w:rPr>
          <w:sz w:val="22"/>
          <w:szCs w:val="22"/>
        </w:rPr>
        <w:br/>
      </w:r>
      <w:r w:rsidRPr="00090921">
        <w:rPr>
          <w:rStyle w:val="VerbatimChar"/>
          <w:rFonts w:asciiTheme="minorHAnsi" w:hAnsiTheme="minorHAnsi"/>
          <w:sz w:val="20"/>
          <w:szCs w:val="22"/>
        </w:rPr>
        <w:t xml:space="preserve"> [94] mvnfast_0.2.8           GPfit_1.0-9             listenv_0.10.0         </w:t>
      </w:r>
      <w:r w:rsidRPr="00090921">
        <w:rPr>
          <w:sz w:val="22"/>
          <w:szCs w:val="22"/>
        </w:rPr>
        <w:br/>
      </w:r>
      <w:r w:rsidRPr="00090921">
        <w:rPr>
          <w:rStyle w:val="VerbatimChar"/>
          <w:rFonts w:asciiTheme="minorHAnsi" w:hAnsiTheme="minorHAnsi"/>
          <w:sz w:val="20"/>
          <w:szCs w:val="22"/>
        </w:rPr>
        <w:t xml:space="preserve"> [97] ipred_0.9-15            prodlim_2025.04.28      rlang_1.1.6            </w:t>
      </w:r>
      <w:r w:rsidRPr="00090921">
        <w:rPr>
          <w:sz w:val="22"/>
          <w:szCs w:val="22"/>
        </w:rPr>
        <w:br/>
      </w:r>
      <w:r w:rsidRPr="00090921">
        <w:rPr>
          <w:rStyle w:val="VerbatimChar"/>
          <w:rFonts w:asciiTheme="minorHAnsi" w:hAnsiTheme="minorHAnsi"/>
          <w:sz w:val="20"/>
          <w:szCs w:val="22"/>
        </w:rPr>
        <w:t xml:space="preserve">[100] cowplot_1.2.0          </w:t>
      </w:r>
      <w:bookmarkEnd w:id="141"/>
    </w:p>
    <w:p w14:paraId="0A7560C4" w14:textId="540E0257" w:rsidR="005D6597" w:rsidRDefault="005D6597">
      <w:pPr>
        <w:rPr>
          <w:rStyle w:val="VerbatimChar"/>
          <w:rFonts w:asciiTheme="minorHAnsi" w:hAnsiTheme="minorHAnsi"/>
        </w:rPr>
      </w:pPr>
      <w:r>
        <w:rPr>
          <w:rStyle w:val="VerbatimChar"/>
          <w:rFonts w:asciiTheme="minorHAnsi" w:hAnsiTheme="minorHAnsi"/>
        </w:rPr>
        <w:br w:type="page"/>
      </w:r>
    </w:p>
    <w:p w14:paraId="5F02FAF7" w14:textId="77777777" w:rsidR="005D6597" w:rsidRPr="00165EAC" w:rsidRDefault="005D6597" w:rsidP="00165EAC">
      <w:pPr>
        <w:pStyle w:val="Heading1"/>
        <w:spacing w:line="276" w:lineRule="auto"/>
        <w:jc w:val="center"/>
        <w:rPr>
          <w:rFonts w:asciiTheme="minorHAnsi" w:eastAsiaTheme="minorEastAsia" w:hAnsiTheme="minorHAnsi" w:cstheme="minorBidi"/>
          <w:b/>
          <w:bCs/>
          <w:color w:val="auto"/>
          <w:sz w:val="48"/>
          <w:szCs w:val="48"/>
        </w:rPr>
      </w:pPr>
      <w:bookmarkStart w:id="142" w:name="_Toc219472720"/>
      <w:r w:rsidRPr="00165EAC">
        <w:rPr>
          <w:rFonts w:asciiTheme="minorHAnsi" w:eastAsiaTheme="minorEastAsia" w:hAnsiTheme="minorHAnsi" w:cstheme="minorBidi"/>
          <w:b/>
          <w:bCs/>
          <w:color w:val="auto"/>
          <w:sz w:val="48"/>
          <w:szCs w:val="48"/>
        </w:rPr>
        <w:lastRenderedPageBreak/>
        <w:t>Annex</w:t>
      </w:r>
      <w:bookmarkEnd w:id="142"/>
    </w:p>
    <w:p w14:paraId="2D117A3A" w14:textId="77777777" w:rsidR="00725A51" w:rsidRDefault="00725A51" w:rsidP="00725A51">
      <w:pPr>
        <w:pStyle w:val="BodyText"/>
        <w:keepNext/>
        <w:jc w:val="center"/>
      </w:pPr>
      <w:r w:rsidRPr="00D5398D">
        <w:rPr>
          <w:noProof/>
        </w:rPr>
        <w:drawing>
          <wp:inline distT="0" distB="0" distL="0" distR="0" wp14:anchorId="4AF2EA08" wp14:editId="76F5B5E2">
            <wp:extent cx="5375653" cy="6629400"/>
            <wp:effectExtent l="0" t="0" r="0" b="0"/>
            <wp:docPr id="9025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65652" name=""/>
                    <pic:cNvPicPr/>
                  </pic:nvPicPr>
                  <pic:blipFill>
                    <a:blip r:embed="rId22"/>
                    <a:stretch>
                      <a:fillRect/>
                    </a:stretch>
                  </pic:blipFill>
                  <pic:spPr>
                    <a:xfrm>
                      <a:off x="0" y="0"/>
                      <a:ext cx="5435141" cy="6702762"/>
                    </a:xfrm>
                    <a:prstGeom prst="rect">
                      <a:avLst/>
                    </a:prstGeom>
                  </pic:spPr>
                </pic:pic>
              </a:graphicData>
            </a:graphic>
          </wp:inline>
        </w:drawing>
      </w:r>
    </w:p>
    <w:p w14:paraId="3C585E91" w14:textId="7F08093B" w:rsidR="00725A51" w:rsidRPr="00A120B3" w:rsidRDefault="00725A51" w:rsidP="00725A51">
      <w:pPr>
        <w:pStyle w:val="Caption"/>
      </w:pPr>
      <w:bookmarkStart w:id="143" w:name="_Ref218795457"/>
      <w:r w:rsidRPr="00A120B3">
        <w:t xml:space="preserve">Annex Figure </w:t>
      </w:r>
      <w:fldSimple w:instr=" SEQ Annex_Figure \* ARABIC ">
        <w:r w:rsidR="009A4183">
          <w:rPr>
            <w:noProof/>
          </w:rPr>
          <w:t>1</w:t>
        </w:r>
      </w:fldSimple>
      <w:bookmarkEnd w:id="143"/>
      <w:r w:rsidRPr="00A120B3">
        <w:t>: Differences in the predicted values of cholera epidemic indicators (2025 vs 2015–2024). For number of outbreaks, the model found no evidence of seasonal structure across weeks.</w:t>
      </w:r>
    </w:p>
    <w:p w14:paraId="444856DF" w14:textId="05A852A7" w:rsidR="00514EA9" w:rsidRPr="002A3361" w:rsidRDefault="00514EA9" w:rsidP="00514EA9">
      <w:pPr>
        <w:pStyle w:val="BodyText"/>
        <w:spacing w:after="0" w:line="276" w:lineRule="auto"/>
        <w:rPr>
          <w:sz w:val="20"/>
          <w:szCs w:val="20"/>
        </w:rPr>
      </w:pPr>
      <w:r w:rsidRPr="002A3361">
        <w:rPr>
          <w:sz w:val="20"/>
          <w:szCs w:val="20"/>
        </w:rPr>
        <w:t>Abbreviations: AR = attack rate; CFR = case fatality risk</w:t>
      </w:r>
      <w:r>
        <w:rPr>
          <w:sz w:val="20"/>
          <w:szCs w:val="20"/>
        </w:rPr>
        <w:t>; HZ = health zone.</w:t>
      </w:r>
    </w:p>
    <w:p w14:paraId="263990B7" w14:textId="2AF9F699" w:rsidR="00514EA9" w:rsidRPr="002A3361" w:rsidRDefault="00514EA9" w:rsidP="00514EA9">
      <w:pPr>
        <w:pStyle w:val="BodyText"/>
        <w:spacing w:after="0" w:line="276" w:lineRule="auto"/>
        <w:rPr>
          <w:sz w:val="20"/>
          <w:szCs w:val="20"/>
        </w:rPr>
      </w:pPr>
      <w:r w:rsidRPr="002A3361">
        <w:rPr>
          <w:sz w:val="20"/>
          <w:szCs w:val="20"/>
        </w:rPr>
        <w:lastRenderedPageBreak/>
        <w:t xml:space="preserve">To model the overall mean difference between 2025 and previous years in terms of different epidemic indicators, one generalized additive model was fitted per outcome. The explanatory variable was a step change in 2025, where the parametric term was meant to capture the overall mean difference between 2025 vs prior years. Each model was adjusted for both geographic location (province modeled as parametric term and health zones as a random effect) and time (week number within year 2025 and years 2015-2024 modeled as explicit cyclic smoothing to capture short-term seasonal fluctuations). Smoothing parameters were estimated using Restricted Maximum Likelihood method. For count response variables (number of cases, number of deaths, and number of outbreaks), negative binomial models with a log link function were fitted. For proportion response variables (AR and CFR), an offset was additionally included (log-population or log-number of </w:t>
      </w:r>
      <w:r w:rsidR="00BE141C">
        <w:rPr>
          <w:sz w:val="20"/>
          <w:szCs w:val="20"/>
        </w:rPr>
        <w:t>cases</w:t>
      </w:r>
      <w:r w:rsidRPr="002A3361">
        <w:rPr>
          <w:sz w:val="20"/>
          <w:szCs w:val="20"/>
        </w:rPr>
        <w:t xml:space="preserve">, respectively) in the model described above. Finally, for </w:t>
      </w:r>
      <w:r w:rsidR="00254465">
        <w:rPr>
          <w:sz w:val="20"/>
          <w:szCs w:val="20"/>
        </w:rPr>
        <w:t>binary</w:t>
      </w:r>
      <w:r w:rsidRPr="002A3361">
        <w:rPr>
          <w:sz w:val="20"/>
          <w:szCs w:val="20"/>
        </w:rPr>
        <w:t xml:space="preserve"> outcomes (</w:t>
      </w:r>
      <w:r>
        <w:rPr>
          <w:sz w:val="20"/>
          <w:szCs w:val="20"/>
        </w:rPr>
        <w:t xml:space="preserve">number of </w:t>
      </w:r>
      <w:r w:rsidRPr="002A3361">
        <w:rPr>
          <w:sz w:val="20"/>
          <w:szCs w:val="20"/>
        </w:rPr>
        <w:t xml:space="preserve">health zones </w:t>
      </w:r>
      <w:r>
        <w:rPr>
          <w:sz w:val="20"/>
          <w:szCs w:val="20"/>
        </w:rPr>
        <w:t>reporting</w:t>
      </w:r>
      <w:r w:rsidRPr="002A3361">
        <w:rPr>
          <w:sz w:val="20"/>
          <w:szCs w:val="20"/>
        </w:rPr>
        <w:t xml:space="preserve"> high number of cases or high CFR within a week), binomial models with logistic link function were fitted.</w:t>
      </w:r>
    </w:p>
    <w:sectPr w:rsidR="00514EA9" w:rsidRPr="002A3361">
      <w:footerReference w:type="default" r:id="rId2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B4E5C" w14:textId="77777777" w:rsidR="008152FC" w:rsidRDefault="008152FC" w:rsidP="009C5916">
      <w:pPr>
        <w:spacing w:after="0"/>
      </w:pPr>
      <w:r>
        <w:separator/>
      </w:r>
    </w:p>
  </w:endnote>
  <w:endnote w:type="continuationSeparator" w:id="0">
    <w:p w14:paraId="4C1B4DDA" w14:textId="77777777" w:rsidR="008152FC" w:rsidRDefault="008152FC" w:rsidP="009C59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507493"/>
      <w:docPartObj>
        <w:docPartGallery w:val="Page Numbers (Bottom of Page)"/>
        <w:docPartUnique/>
      </w:docPartObj>
    </w:sdtPr>
    <w:sdtEndPr>
      <w:rPr>
        <w:noProof/>
      </w:rPr>
    </w:sdtEndPr>
    <w:sdtContent>
      <w:p w14:paraId="7B801DF6" w14:textId="754F6F2B" w:rsidR="009C5916" w:rsidRDefault="009C5916" w:rsidP="009C5916">
        <w:pPr>
          <w:pStyle w:val="Footer"/>
          <w:jc w:val="right"/>
        </w:pPr>
        <w:r w:rsidRPr="009C5916">
          <w:rPr>
            <w:sz w:val="20"/>
            <w:szCs w:val="20"/>
          </w:rPr>
          <w:fldChar w:fldCharType="begin"/>
        </w:r>
        <w:r w:rsidRPr="009C5916">
          <w:rPr>
            <w:sz w:val="20"/>
            <w:szCs w:val="20"/>
          </w:rPr>
          <w:instrText xml:space="preserve"> PAGE   \* MERGEFORMAT </w:instrText>
        </w:r>
        <w:r w:rsidRPr="009C5916">
          <w:rPr>
            <w:sz w:val="20"/>
            <w:szCs w:val="20"/>
          </w:rPr>
          <w:fldChar w:fldCharType="separate"/>
        </w:r>
        <w:r w:rsidRPr="009C5916">
          <w:rPr>
            <w:noProof/>
            <w:sz w:val="20"/>
            <w:szCs w:val="20"/>
          </w:rPr>
          <w:t>2</w:t>
        </w:r>
        <w:r w:rsidRPr="009C5916">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7AFA" w14:textId="77777777" w:rsidR="008152FC" w:rsidRDefault="008152FC" w:rsidP="009C5916">
      <w:pPr>
        <w:spacing w:after="0"/>
      </w:pPr>
      <w:r>
        <w:separator/>
      </w:r>
    </w:p>
  </w:footnote>
  <w:footnote w:type="continuationSeparator" w:id="0">
    <w:p w14:paraId="776C3F44" w14:textId="77777777" w:rsidR="008152FC" w:rsidRDefault="008152FC" w:rsidP="009C591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2698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F208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264A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D856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54170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1329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86F1B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986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3836E3"/>
    <w:multiLevelType w:val="hybridMultilevel"/>
    <w:tmpl w:val="DC94A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AD6CB2"/>
    <w:multiLevelType w:val="hybridMultilevel"/>
    <w:tmpl w:val="C6F2D414"/>
    <w:lvl w:ilvl="0" w:tplc="CD66470A">
      <w:start w:val="1"/>
      <w:numFmt w:val="decimal"/>
      <w:lvlText w:val="%1."/>
      <w:lvlJc w:val="left"/>
      <w:pPr>
        <w:ind w:left="744" w:hanging="38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D81D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51D66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C74A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D7841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50369711">
    <w:abstractNumId w:val="0"/>
  </w:num>
  <w:num w:numId="2" w16cid:durableId="58091124">
    <w:abstractNumId w:val="1"/>
  </w:num>
  <w:num w:numId="3" w16cid:durableId="1977098790">
    <w:abstractNumId w:val="7"/>
  </w:num>
  <w:num w:numId="4" w16cid:durableId="864173489">
    <w:abstractNumId w:val="8"/>
  </w:num>
  <w:num w:numId="5" w16cid:durableId="1835143177">
    <w:abstractNumId w:val="9"/>
  </w:num>
  <w:num w:numId="6" w16cid:durableId="663363433">
    <w:abstractNumId w:val="4"/>
  </w:num>
  <w:num w:numId="7" w16cid:durableId="2120224668">
    <w:abstractNumId w:val="2"/>
  </w:num>
  <w:num w:numId="8" w16cid:durableId="672420039">
    <w:abstractNumId w:val="6"/>
  </w:num>
  <w:num w:numId="9" w16cid:durableId="122888141">
    <w:abstractNumId w:val="11"/>
  </w:num>
  <w:num w:numId="10" w16cid:durableId="2087603926">
    <w:abstractNumId w:val="12"/>
  </w:num>
  <w:num w:numId="11" w16cid:durableId="1973175698">
    <w:abstractNumId w:val="10"/>
  </w:num>
  <w:num w:numId="12" w16cid:durableId="221212918">
    <w:abstractNumId w:val="3"/>
  </w:num>
  <w:num w:numId="13" w16cid:durableId="315229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BC"/>
    <w:rsid w:val="00000264"/>
    <w:rsid w:val="000018D3"/>
    <w:rsid w:val="000019AC"/>
    <w:rsid w:val="000031F9"/>
    <w:rsid w:val="0000400B"/>
    <w:rsid w:val="0000446C"/>
    <w:rsid w:val="000053DD"/>
    <w:rsid w:val="000054F2"/>
    <w:rsid w:val="00005B74"/>
    <w:rsid w:val="00005CF2"/>
    <w:rsid w:val="00006368"/>
    <w:rsid w:val="000075C1"/>
    <w:rsid w:val="00007A43"/>
    <w:rsid w:val="00007C57"/>
    <w:rsid w:val="000102B5"/>
    <w:rsid w:val="00013201"/>
    <w:rsid w:val="000140F5"/>
    <w:rsid w:val="00014F9B"/>
    <w:rsid w:val="00016956"/>
    <w:rsid w:val="00017703"/>
    <w:rsid w:val="00017A75"/>
    <w:rsid w:val="00021D38"/>
    <w:rsid w:val="00023195"/>
    <w:rsid w:val="000247D5"/>
    <w:rsid w:val="00024C15"/>
    <w:rsid w:val="00025C1F"/>
    <w:rsid w:val="00026039"/>
    <w:rsid w:val="00026204"/>
    <w:rsid w:val="00026FA2"/>
    <w:rsid w:val="00027F18"/>
    <w:rsid w:val="00027F39"/>
    <w:rsid w:val="00031F32"/>
    <w:rsid w:val="00032456"/>
    <w:rsid w:val="00034CB2"/>
    <w:rsid w:val="000357A8"/>
    <w:rsid w:val="00045B63"/>
    <w:rsid w:val="00046763"/>
    <w:rsid w:val="00051019"/>
    <w:rsid w:val="00052304"/>
    <w:rsid w:val="00053B9F"/>
    <w:rsid w:val="00053EE9"/>
    <w:rsid w:val="000568F5"/>
    <w:rsid w:val="00060AF7"/>
    <w:rsid w:val="00063245"/>
    <w:rsid w:val="000655E6"/>
    <w:rsid w:val="000660E1"/>
    <w:rsid w:val="00066223"/>
    <w:rsid w:val="00066D88"/>
    <w:rsid w:val="00067D1A"/>
    <w:rsid w:val="00071049"/>
    <w:rsid w:val="0007183C"/>
    <w:rsid w:val="000731BD"/>
    <w:rsid w:val="00073238"/>
    <w:rsid w:val="00074C24"/>
    <w:rsid w:val="00075691"/>
    <w:rsid w:val="00077971"/>
    <w:rsid w:val="00081EA1"/>
    <w:rsid w:val="00083232"/>
    <w:rsid w:val="0008442D"/>
    <w:rsid w:val="00084C24"/>
    <w:rsid w:val="000857D8"/>
    <w:rsid w:val="00086953"/>
    <w:rsid w:val="00087D64"/>
    <w:rsid w:val="00090921"/>
    <w:rsid w:val="00092AD7"/>
    <w:rsid w:val="00094858"/>
    <w:rsid w:val="00094C55"/>
    <w:rsid w:val="00094E12"/>
    <w:rsid w:val="000A0BDB"/>
    <w:rsid w:val="000A417E"/>
    <w:rsid w:val="000A67ED"/>
    <w:rsid w:val="000A7BAA"/>
    <w:rsid w:val="000B00AF"/>
    <w:rsid w:val="000B16C1"/>
    <w:rsid w:val="000B2DDC"/>
    <w:rsid w:val="000B3413"/>
    <w:rsid w:val="000B373B"/>
    <w:rsid w:val="000B6B24"/>
    <w:rsid w:val="000C09F9"/>
    <w:rsid w:val="000C3D09"/>
    <w:rsid w:val="000C40F8"/>
    <w:rsid w:val="000C6B6A"/>
    <w:rsid w:val="000C6F9D"/>
    <w:rsid w:val="000D5BFD"/>
    <w:rsid w:val="000D7300"/>
    <w:rsid w:val="000E1576"/>
    <w:rsid w:val="000E34B4"/>
    <w:rsid w:val="000E6655"/>
    <w:rsid w:val="000E79D3"/>
    <w:rsid w:val="000F3D4E"/>
    <w:rsid w:val="000F47F9"/>
    <w:rsid w:val="000F4B90"/>
    <w:rsid w:val="000F5B47"/>
    <w:rsid w:val="000F68A9"/>
    <w:rsid w:val="001010EB"/>
    <w:rsid w:val="001037FD"/>
    <w:rsid w:val="0010423C"/>
    <w:rsid w:val="00110101"/>
    <w:rsid w:val="00111FCF"/>
    <w:rsid w:val="001120C4"/>
    <w:rsid w:val="00113B0C"/>
    <w:rsid w:val="00114CDB"/>
    <w:rsid w:val="001257FD"/>
    <w:rsid w:val="001271FF"/>
    <w:rsid w:val="00127330"/>
    <w:rsid w:val="00127BCA"/>
    <w:rsid w:val="001316CC"/>
    <w:rsid w:val="00131DE8"/>
    <w:rsid w:val="00132B18"/>
    <w:rsid w:val="00133853"/>
    <w:rsid w:val="001374DC"/>
    <w:rsid w:val="001402B9"/>
    <w:rsid w:val="00142509"/>
    <w:rsid w:val="00144116"/>
    <w:rsid w:val="00144D2E"/>
    <w:rsid w:val="00145ADE"/>
    <w:rsid w:val="001515EF"/>
    <w:rsid w:val="00151D58"/>
    <w:rsid w:val="00154C0A"/>
    <w:rsid w:val="00162F8E"/>
    <w:rsid w:val="00165BDF"/>
    <w:rsid w:val="00165EAC"/>
    <w:rsid w:val="0016647E"/>
    <w:rsid w:val="001679F5"/>
    <w:rsid w:val="00170CA8"/>
    <w:rsid w:val="00173CD4"/>
    <w:rsid w:val="00176867"/>
    <w:rsid w:val="00177B16"/>
    <w:rsid w:val="00180E8E"/>
    <w:rsid w:val="0018134C"/>
    <w:rsid w:val="00181587"/>
    <w:rsid w:val="001817F1"/>
    <w:rsid w:val="0018189E"/>
    <w:rsid w:val="001836EC"/>
    <w:rsid w:val="00184992"/>
    <w:rsid w:val="00185370"/>
    <w:rsid w:val="001874AC"/>
    <w:rsid w:val="001902EB"/>
    <w:rsid w:val="00192465"/>
    <w:rsid w:val="00192515"/>
    <w:rsid w:val="00192C6E"/>
    <w:rsid w:val="00193C2D"/>
    <w:rsid w:val="00195B8E"/>
    <w:rsid w:val="00195C8A"/>
    <w:rsid w:val="00196811"/>
    <w:rsid w:val="00196976"/>
    <w:rsid w:val="001970E3"/>
    <w:rsid w:val="001A38B9"/>
    <w:rsid w:val="001A57D4"/>
    <w:rsid w:val="001A5E4B"/>
    <w:rsid w:val="001A6EBC"/>
    <w:rsid w:val="001A77B1"/>
    <w:rsid w:val="001A77F4"/>
    <w:rsid w:val="001B0084"/>
    <w:rsid w:val="001B078D"/>
    <w:rsid w:val="001B19AE"/>
    <w:rsid w:val="001B4688"/>
    <w:rsid w:val="001B4A22"/>
    <w:rsid w:val="001B4FDB"/>
    <w:rsid w:val="001B7554"/>
    <w:rsid w:val="001C1EFC"/>
    <w:rsid w:val="001C2924"/>
    <w:rsid w:val="001C2B95"/>
    <w:rsid w:val="001C2C17"/>
    <w:rsid w:val="001C3668"/>
    <w:rsid w:val="001C3BA3"/>
    <w:rsid w:val="001C3FDE"/>
    <w:rsid w:val="001C4C57"/>
    <w:rsid w:val="001C6644"/>
    <w:rsid w:val="001D072B"/>
    <w:rsid w:val="001D340D"/>
    <w:rsid w:val="001D35C5"/>
    <w:rsid w:val="001D44E1"/>
    <w:rsid w:val="001D4B35"/>
    <w:rsid w:val="001D5061"/>
    <w:rsid w:val="001D51F5"/>
    <w:rsid w:val="001D6003"/>
    <w:rsid w:val="001E0179"/>
    <w:rsid w:val="001E1A84"/>
    <w:rsid w:val="001E1BA6"/>
    <w:rsid w:val="001E52BD"/>
    <w:rsid w:val="001E54C6"/>
    <w:rsid w:val="001E7E72"/>
    <w:rsid w:val="001F1590"/>
    <w:rsid w:val="001F3802"/>
    <w:rsid w:val="001F40FF"/>
    <w:rsid w:val="001F4E02"/>
    <w:rsid w:val="001F63A2"/>
    <w:rsid w:val="00201D99"/>
    <w:rsid w:val="00202654"/>
    <w:rsid w:val="0020356F"/>
    <w:rsid w:val="0020481D"/>
    <w:rsid w:val="0020504B"/>
    <w:rsid w:val="002067E0"/>
    <w:rsid w:val="00207426"/>
    <w:rsid w:val="00210E94"/>
    <w:rsid w:val="002121F7"/>
    <w:rsid w:val="00212A0A"/>
    <w:rsid w:val="00213ADD"/>
    <w:rsid w:val="00216DB0"/>
    <w:rsid w:val="00216FC4"/>
    <w:rsid w:val="00222AA3"/>
    <w:rsid w:val="00222ADA"/>
    <w:rsid w:val="002257AD"/>
    <w:rsid w:val="00226285"/>
    <w:rsid w:val="00226290"/>
    <w:rsid w:val="002277A5"/>
    <w:rsid w:val="0023026F"/>
    <w:rsid w:val="0023062A"/>
    <w:rsid w:val="00230A13"/>
    <w:rsid w:val="002314AF"/>
    <w:rsid w:val="00231AFE"/>
    <w:rsid w:val="00231E2F"/>
    <w:rsid w:val="00233254"/>
    <w:rsid w:val="00234541"/>
    <w:rsid w:val="00234A18"/>
    <w:rsid w:val="00234C21"/>
    <w:rsid w:val="0023560C"/>
    <w:rsid w:val="0023661D"/>
    <w:rsid w:val="00242568"/>
    <w:rsid w:val="002445EF"/>
    <w:rsid w:val="00244AE1"/>
    <w:rsid w:val="0024624A"/>
    <w:rsid w:val="0024761D"/>
    <w:rsid w:val="00247D3B"/>
    <w:rsid w:val="002504E8"/>
    <w:rsid w:val="00252DF1"/>
    <w:rsid w:val="00254465"/>
    <w:rsid w:val="002545C4"/>
    <w:rsid w:val="00260292"/>
    <w:rsid w:val="002604D9"/>
    <w:rsid w:val="00262270"/>
    <w:rsid w:val="002627B9"/>
    <w:rsid w:val="00262A69"/>
    <w:rsid w:val="00263D42"/>
    <w:rsid w:val="002647F8"/>
    <w:rsid w:val="002701D0"/>
    <w:rsid w:val="002703D6"/>
    <w:rsid w:val="00270692"/>
    <w:rsid w:val="00273184"/>
    <w:rsid w:val="002752DA"/>
    <w:rsid w:val="00276762"/>
    <w:rsid w:val="00277362"/>
    <w:rsid w:val="00281CAC"/>
    <w:rsid w:val="002836B6"/>
    <w:rsid w:val="00285CB0"/>
    <w:rsid w:val="00286F50"/>
    <w:rsid w:val="00290B82"/>
    <w:rsid w:val="002911EE"/>
    <w:rsid w:val="0029220A"/>
    <w:rsid w:val="00292E19"/>
    <w:rsid w:val="00294255"/>
    <w:rsid w:val="00294261"/>
    <w:rsid w:val="00294B99"/>
    <w:rsid w:val="002951D4"/>
    <w:rsid w:val="00296248"/>
    <w:rsid w:val="00296681"/>
    <w:rsid w:val="0029676B"/>
    <w:rsid w:val="002970C2"/>
    <w:rsid w:val="002977B9"/>
    <w:rsid w:val="002A3361"/>
    <w:rsid w:val="002A3393"/>
    <w:rsid w:val="002A4F0E"/>
    <w:rsid w:val="002A5A7C"/>
    <w:rsid w:val="002A6797"/>
    <w:rsid w:val="002A706E"/>
    <w:rsid w:val="002A7314"/>
    <w:rsid w:val="002A7C35"/>
    <w:rsid w:val="002B1F29"/>
    <w:rsid w:val="002B2544"/>
    <w:rsid w:val="002B2D6B"/>
    <w:rsid w:val="002B3105"/>
    <w:rsid w:val="002B58C4"/>
    <w:rsid w:val="002B7E9C"/>
    <w:rsid w:val="002C0040"/>
    <w:rsid w:val="002C144E"/>
    <w:rsid w:val="002C376C"/>
    <w:rsid w:val="002C6F78"/>
    <w:rsid w:val="002C7F02"/>
    <w:rsid w:val="002D06AE"/>
    <w:rsid w:val="002D1156"/>
    <w:rsid w:val="002D26C1"/>
    <w:rsid w:val="002D4085"/>
    <w:rsid w:val="002D45D9"/>
    <w:rsid w:val="002D4EB5"/>
    <w:rsid w:val="002D5667"/>
    <w:rsid w:val="002D5CE8"/>
    <w:rsid w:val="002E075F"/>
    <w:rsid w:val="002E2A66"/>
    <w:rsid w:val="002E3126"/>
    <w:rsid w:val="002E44F6"/>
    <w:rsid w:val="002E540C"/>
    <w:rsid w:val="002E6928"/>
    <w:rsid w:val="002F2AE3"/>
    <w:rsid w:val="002F4626"/>
    <w:rsid w:val="002F46C4"/>
    <w:rsid w:val="002F4971"/>
    <w:rsid w:val="002F6945"/>
    <w:rsid w:val="002F6F8F"/>
    <w:rsid w:val="002F7A5A"/>
    <w:rsid w:val="002F7C1C"/>
    <w:rsid w:val="002F7DAA"/>
    <w:rsid w:val="003017B1"/>
    <w:rsid w:val="00302935"/>
    <w:rsid w:val="00303458"/>
    <w:rsid w:val="00303AE8"/>
    <w:rsid w:val="00303F12"/>
    <w:rsid w:val="003054F7"/>
    <w:rsid w:val="003058E2"/>
    <w:rsid w:val="00306E6C"/>
    <w:rsid w:val="00310C2E"/>
    <w:rsid w:val="00311DF2"/>
    <w:rsid w:val="0031620E"/>
    <w:rsid w:val="00316DE6"/>
    <w:rsid w:val="0032154E"/>
    <w:rsid w:val="00323628"/>
    <w:rsid w:val="00323657"/>
    <w:rsid w:val="00323EB9"/>
    <w:rsid w:val="00326991"/>
    <w:rsid w:val="0032727D"/>
    <w:rsid w:val="0033020E"/>
    <w:rsid w:val="00333E3B"/>
    <w:rsid w:val="00333FF7"/>
    <w:rsid w:val="00341893"/>
    <w:rsid w:val="003422AD"/>
    <w:rsid w:val="0034400E"/>
    <w:rsid w:val="00344271"/>
    <w:rsid w:val="00344725"/>
    <w:rsid w:val="00346FF8"/>
    <w:rsid w:val="0035162F"/>
    <w:rsid w:val="00352801"/>
    <w:rsid w:val="0035551F"/>
    <w:rsid w:val="00356E2A"/>
    <w:rsid w:val="00360F53"/>
    <w:rsid w:val="00360FEE"/>
    <w:rsid w:val="00361766"/>
    <w:rsid w:val="003626C5"/>
    <w:rsid w:val="00365EA7"/>
    <w:rsid w:val="003674FE"/>
    <w:rsid w:val="003718B0"/>
    <w:rsid w:val="00372C8D"/>
    <w:rsid w:val="00373B8D"/>
    <w:rsid w:val="00373D9C"/>
    <w:rsid w:val="00374292"/>
    <w:rsid w:val="003744C5"/>
    <w:rsid w:val="00375500"/>
    <w:rsid w:val="003757DC"/>
    <w:rsid w:val="00375CA0"/>
    <w:rsid w:val="00376AE9"/>
    <w:rsid w:val="00377376"/>
    <w:rsid w:val="003820B4"/>
    <w:rsid w:val="00382312"/>
    <w:rsid w:val="00382E1E"/>
    <w:rsid w:val="00382E52"/>
    <w:rsid w:val="003839BC"/>
    <w:rsid w:val="0038737B"/>
    <w:rsid w:val="0038762B"/>
    <w:rsid w:val="00387F33"/>
    <w:rsid w:val="00391524"/>
    <w:rsid w:val="00391E33"/>
    <w:rsid w:val="003923D3"/>
    <w:rsid w:val="00393109"/>
    <w:rsid w:val="00393EA1"/>
    <w:rsid w:val="00396103"/>
    <w:rsid w:val="003965BE"/>
    <w:rsid w:val="00396FF0"/>
    <w:rsid w:val="003A26D1"/>
    <w:rsid w:val="003A4D06"/>
    <w:rsid w:val="003A63B1"/>
    <w:rsid w:val="003A6525"/>
    <w:rsid w:val="003A74CB"/>
    <w:rsid w:val="003A7645"/>
    <w:rsid w:val="003B1CC2"/>
    <w:rsid w:val="003B2C30"/>
    <w:rsid w:val="003B3599"/>
    <w:rsid w:val="003B4B40"/>
    <w:rsid w:val="003B53EA"/>
    <w:rsid w:val="003B5604"/>
    <w:rsid w:val="003B5EC4"/>
    <w:rsid w:val="003B63E6"/>
    <w:rsid w:val="003B645E"/>
    <w:rsid w:val="003B785A"/>
    <w:rsid w:val="003C3269"/>
    <w:rsid w:val="003C76A2"/>
    <w:rsid w:val="003C7A61"/>
    <w:rsid w:val="003D2543"/>
    <w:rsid w:val="003D47E9"/>
    <w:rsid w:val="003D65F2"/>
    <w:rsid w:val="003D6695"/>
    <w:rsid w:val="003E09AA"/>
    <w:rsid w:val="003E0BBD"/>
    <w:rsid w:val="003E1256"/>
    <w:rsid w:val="003E19C9"/>
    <w:rsid w:val="003E1D5C"/>
    <w:rsid w:val="003E1D8D"/>
    <w:rsid w:val="003E5C6B"/>
    <w:rsid w:val="003E60B7"/>
    <w:rsid w:val="003E644F"/>
    <w:rsid w:val="003E7433"/>
    <w:rsid w:val="003E751B"/>
    <w:rsid w:val="003F0296"/>
    <w:rsid w:val="003F2100"/>
    <w:rsid w:val="003F3A9E"/>
    <w:rsid w:val="003F41F2"/>
    <w:rsid w:val="003F5EC2"/>
    <w:rsid w:val="003F6451"/>
    <w:rsid w:val="004007B9"/>
    <w:rsid w:val="004012EF"/>
    <w:rsid w:val="00401348"/>
    <w:rsid w:val="00401ACE"/>
    <w:rsid w:val="00406FCE"/>
    <w:rsid w:val="004077C0"/>
    <w:rsid w:val="00412A24"/>
    <w:rsid w:val="00415177"/>
    <w:rsid w:val="00422E7B"/>
    <w:rsid w:val="00423B20"/>
    <w:rsid w:val="00434852"/>
    <w:rsid w:val="00434BF7"/>
    <w:rsid w:val="00435E1D"/>
    <w:rsid w:val="00435F30"/>
    <w:rsid w:val="0044093B"/>
    <w:rsid w:val="00441167"/>
    <w:rsid w:val="00442303"/>
    <w:rsid w:val="00443458"/>
    <w:rsid w:val="0044358F"/>
    <w:rsid w:val="00443C22"/>
    <w:rsid w:val="0044432C"/>
    <w:rsid w:val="00444D59"/>
    <w:rsid w:val="00447701"/>
    <w:rsid w:val="00450F1A"/>
    <w:rsid w:val="00451958"/>
    <w:rsid w:val="00453E18"/>
    <w:rsid w:val="004565B9"/>
    <w:rsid w:val="00457428"/>
    <w:rsid w:val="00460842"/>
    <w:rsid w:val="00460D42"/>
    <w:rsid w:val="00460D82"/>
    <w:rsid w:val="00461116"/>
    <w:rsid w:val="00462B7A"/>
    <w:rsid w:val="00463D8B"/>
    <w:rsid w:val="00463E12"/>
    <w:rsid w:val="00471301"/>
    <w:rsid w:val="004720B7"/>
    <w:rsid w:val="0047325E"/>
    <w:rsid w:val="00473C2E"/>
    <w:rsid w:val="0047561A"/>
    <w:rsid w:val="00481906"/>
    <w:rsid w:val="00483390"/>
    <w:rsid w:val="00483A27"/>
    <w:rsid w:val="00484ED2"/>
    <w:rsid w:val="0048664C"/>
    <w:rsid w:val="004878E1"/>
    <w:rsid w:val="00487BAA"/>
    <w:rsid w:val="00487DA0"/>
    <w:rsid w:val="004903C4"/>
    <w:rsid w:val="00490841"/>
    <w:rsid w:val="00491A7D"/>
    <w:rsid w:val="004925AD"/>
    <w:rsid w:val="00493E03"/>
    <w:rsid w:val="004946C4"/>
    <w:rsid w:val="00495749"/>
    <w:rsid w:val="00496714"/>
    <w:rsid w:val="0049679D"/>
    <w:rsid w:val="004A12CE"/>
    <w:rsid w:val="004A1BA9"/>
    <w:rsid w:val="004A1E1B"/>
    <w:rsid w:val="004A3D41"/>
    <w:rsid w:val="004A468F"/>
    <w:rsid w:val="004A5325"/>
    <w:rsid w:val="004A7FD5"/>
    <w:rsid w:val="004B14C4"/>
    <w:rsid w:val="004B36D3"/>
    <w:rsid w:val="004B3CCD"/>
    <w:rsid w:val="004B4A96"/>
    <w:rsid w:val="004B63FF"/>
    <w:rsid w:val="004B66F2"/>
    <w:rsid w:val="004B6FB5"/>
    <w:rsid w:val="004C12BD"/>
    <w:rsid w:val="004C1843"/>
    <w:rsid w:val="004C1EDC"/>
    <w:rsid w:val="004C2B25"/>
    <w:rsid w:val="004C3E96"/>
    <w:rsid w:val="004C4B77"/>
    <w:rsid w:val="004C4BC6"/>
    <w:rsid w:val="004C7697"/>
    <w:rsid w:val="004D1271"/>
    <w:rsid w:val="004D5273"/>
    <w:rsid w:val="004D74BB"/>
    <w:rsid w:val="004D7D76"/>
    <w:rsid w:val="004E296E"/>
    <w:rsid w:val="004E2C78"/>
    <w:rsid w:val="004E2D8B"/>
    <w:rsid w:val="004E37E7"/>
    <w:rsid w:val="004E58F3"/>
    <w:rsid w:val="004E75CA"/>
    <w:rsid w:val="004E7862"/>
    <w:rsid w:val="004F0AD4"/>
    <w:rsid w:val="004F2BE4"/>
    <w:rsid w:val="004F3E93"/>
    <w:rsid w:val="004F4512"/>
    <w:rsid w:val="004F4A97"/>
    <w:rsid w:val="004F5952"/>
    <w:rsid w:val="004F6750"/>
    <w:rsid w:val="00500D8E"/>
    <w:rsid w:val="00502E4F"/>
    <w:rsid w:val="00503C6F"/>
    <w:rsid w:val="0050650B"/>
    <w:rsid w:val="00507FA2"/>
    <w:rsid w:val="005105B9"/>
    <w:rsid w:val="00511639"/>
    <w:rsid w:val="00514057"/>
    <w:rsid w:val="00514346"/>
    <w:rsid w:val="00514EA9"/>
    <w:rsid w:val="0051538D"/>
    <w:rsid w:val="005163D3"/>
    <w:rsid w:val="00516705"/>
    <w:rsid w:val="00516D85"/>
    <w:rsid w:val="00517313"/>
    <w:rsid w:val="00517E76"/>
    <w:rsid w:val="00523A42"/>
    <w:rsid w:val="00523C0C"/>
    <w:rsid w:val="00524C03"/>
    <w:rsid w:val="00525376"/>
    <w:rsid w:val="00525DFA"/>
    <w:rsid w:val="0052658D"/>
    <w:rsid w:val="00526AB9"/>
    <w:rsid w:val="00530AE9"/>
    <w:rsid w:val="0053110B"/>
    <w:rsid w:val="0053119E"/>
    <w:rsid w:val="00531341"/>
    <w:rsid w:val="00531740"/>
    <w:rsid w:val="0053304F"/>
    <w:rsid w:val="005337E3"/>
    <w:rsid w:val="00534575"/>
    <w:rsid w:val="00535EBA"/>
    <w:rsid w:val="005362E9"/>
    <w:rsid w:val="00536899"/>
    <w:rsid w:val="00536B4D"/>
    <w:rsid w:val="00537D83"/>
    <w:rsid w:val="005417BF"/>
    <w:rsid w:val="00542221"/>
    <w:rsid w:val="00542EB8"/>
    <w:rsid w:val="005430C3"/>
    <w:rsid w:val="0054479A"/>
    <w:rsid w:val="00546EB9"/>
    <w:rsid w:val="005505AC"/>
    <w:rsid w:val="00550EE5"/>
    <w:rsid w:val="00551373"/>
    <w:rsid w:val="005533DA"/>
    <w:rsid w:val="0055368B"/>
    <w:rsid w:val="00556EDA"/>
    <w:rsid w:val="0055701A"/>
    <w:rsid w:val="00557715"/>
    <w:rsid w:val="005602DA"/>
    <w:rsid w:val="00562115"/>
    <w:rsid w:val="00562D92"/>
    <w:rsid w:val="00563851"/>
    <w:rsid w:val="005659EA"/>
    <w:rsid w:val="00565C7A"/>
    <w:rsid w:val="00566235"/>
    <w:rsid w:val="00571613"/>
    <w:rsid w:val="00572908"/>
    <w:rsid w:val="00574226"/>
    <w:rsid w:val="00574CCD"/>
    <w:rsid w:val="00575E84"/>
    <w:rsid w:val="00576A82"/>
    <w:rsid w:val="00576C67"/>
    <w:rsid w:val="00576D50"/>
    <w:rsid w:val="00580ACC"/>
    <w:rsid w:val="00580CE4"/>
    <w:rsid w:val="00581617"/>
    <w:rsid w:val="005828F2"/>
    <w:rsid w:val="0058432B"/>
    <w:rsid w:val="00584F7A"/>
    <w:rsid w:val="0058579A"/>
    <w:rsid w:val="00586D7E"/>
    <w:rsid w:val="0059069C"/>
    <w:rsid w:val="005906F3"/>
    <w:rsid w:val="00590811"/>
    <w:rsid w:val="005908C3"/>
    <w:rsid w:val="005915CC"/>
    <w:rsid w:val="00596B40"/>
    <w:rsid w:val="005A015F"/>
    <w:rsid w:val="005A054B"/>
    <w:rsid w:val="005A0EE3"/>
    <w:rsid w:val="005A12B6"/>
    <w:rsid w:val="005A242D"/>
    <w:rsid w:val="005A38C0"/>
    <w:rsid w:val="005A4906"/>
    <w:rsid w:val="005B23C0"/>
    <w:rsid w:val="005B3640"/>
    <w:rsid w:val="005B5C9A"/>
    <w:rsid w:val="005B64B5"/>
    <w:rsid w:val="005C2256"/>
    <w:rsid w:val="005C56B6"/>
    <w:rsid w:val="005C6528"/>
    <w:rsid w:val="005D0B37"/>
    <w:rsid w:val="005D4763"/>
    <w:rsid w:val="005D5DF6"/>
    <w:rsid w:val="005D6597"/>
    <w:rsid w:val="005D74FC"/>
    <w:rsid w:val="005E4123"/>
    <w:rsid w:val="005E46F4"/>
    <w:rsid w:val="005E717A"/>
    <w:rsid w:val="005E7599"/>
    <w:rsid w:val="005F1EC3"/>
    <w:rsid w:val="005F315F"/>
    <w:rsid w:val="006008AF"/>
    <w:rsid w:val="00600F95"/>
    <w:rsid w:val="006019FB"/>
    <w:rsid w:val="00602598"/>
    <w:rsid w:val="006034BC"/>
    <w:rsid w:val="00603919"/>
    <w:rsid w:val="0060455F"/>
    <w:rsid w:val="00605176"/>
    <w:rsid w:val="006062A5"/>
    <w:rsid w:val="00606859"/>
    <w:rsid w:val="00606ED0"/>
    <w:rsid w:val="0060730E"/>
    <w:rsid w:val="00610072"/>
    <w:rsid w:val="00610AEF"/>
    <w:rsid w:val="0061457A"/>
    <w:rsid w:val="0061764F"/>
    <w:rsid w:val="0061795C"/>
    <w:rsid w:val="0062144E"/>
    <w:rsid w:val="006224C9"/>
    <w:rsid w:val="00623170"/>
    <w:rsid w:val="006245CB"/>
    <w:rsid w:val="0062465E"/>
    <w:rsid w:val="00624EA9"/>
    <w:rsid w:val="00625638"/>
    <w:rsid w:val="0062764F"/>
    <w:rsid w:val="00627B40"/>
    <w:rsid w:val="00627B42"/>
    <w:rsid w:val="0063185C"/>
    <w:rsid w:val="00632206"/>
    <w:rsid w:val="00633D9F"/>
    <w:rsid w:val="006350DA"/>
    <w:rsid w:val="0063742B"/>
    <w:rsid w:val="00637792"/>
    <w:rsid w:val="0064036F"/>
    <w:rsid w:val="00640F6E"/>
    <w:rsid w:val="006410F0"/>
    <w:rsid w:val="006445D1"/>
    <w:rsid w:val="00644CBE"/>
    <w:rsid w:val="006456DC"/>
    <w:rsid w:val="006473AB"/>
    <w:rsid w:val="00650E15"/>
    <w:rsid w:val="00652671"/>
    <w:rsid w:val="0065561E"/>
    <w:rsid w:val="00661012"/>
    <w:rsid w:val="00661E4D"/>
    <w:rsid w:val="0066324C"/>
    <w:rsid w:val="006720ED"/>
    <w:rsid w:val="00672FE3"/>
    <w:rsid w:val="0067347E"/>
    <w:rsid w:val="00673F47"/>
    <w:rsid w:val="00674192"/>
    <w:rsid w:val="006747A4"/>
    <w:rsid w:val="00674BC2"/>
    <w:rsid w:val="006759C2"/>
    <w:rsid w:val="00675BFF"/>
    <w:rsid w:val="00677100"/>
    <w:rsid w:val="006807B8"/>
    <w:rsid w:val="00680E77"/>
    <w:rsid w:val="0068154E"/>
    <w:rsid w:val="00681625"/>
    <w:rsid w:val="00682546"/>
    <w:rsid w:val="00685108"/>
    <w:rsid w:val="00686A3D"/>
    <w:rsid w:val="00686C2C"/>
    <w:rsid w:val="00690486"/>
    <w:rsid w:val="00691517"/>
    <w:rsid w:val="00691FFF"/>
    <w:rsid w:val="0069272E"/>
    <w:rsid w:val="00694036"/>
    <w:rsid w:val="006952A7"/>
    <w:rsid w:val="006962CA"/>
    <w:rsid w:val="00696C54"/>
    <w:rsid w:val="00697DE3"/>
    <w:rsid w:val="006A01E9"/>
    <w:rsid w:val="006A0345"/>
    <w:rsid w:val="006A0CB6"/>
    <w:rsid w:val="006A1A07"/>
    <w:rsid w:val="006A2254"/>
    <w:rsid w:val="006A3EA8"/>
    <w:rsid w:val="006A4BAF"/>
    <w:rsid w:val="006A5034"/>
    <w:rsid w:val="006A60B6"/>
    <w:rsid w:val="006A7393"/>
    <w:rsid w:val="006B028B"/>
    <w:rsid w:val="006B166D"/>
    <w:rsid w:val="006B2750"/>
    <w:rsid w:val="006B28F3"/>
    <w:rsid w:val="006B340F"/>
    <w:rsid w:val="006B4227"/>
    <w:rsid w:val="006B5BF2"/>
    <w:rsid w:val="006C160A"/>
    <w:rsid w:val="006C2226"/>
    <w:rsid w:val="006C6534"/>
    <w:rsid w:val="006C676A"/>
    <w:rsid w:val="006C67A7"/>
    <w:rsid w:val="006D06FD"/>
    <w:rsid w:val="006D0ADE"/>
    <w:rsid w:val="006D1D08"/>
    <w:rsid w:val="006D2C00"/>
    <w:rsid w:val="006D3928"/>
    <w:rsid w:val="006D4E8C"/>
    <w:rsid w:val="006D58F6"/>
    <w:rsid w:val="006D6A17"/>
    <w:rsid w:val="006E048E"/>
    <w:rsid w:val="006E04D6"/>
    <w:rsid w:val="006E1F1C"/>
    <w:rsid w:val="006E26F3"/>
    <w:rsid w:val="006E30D8"/>
    <w:rsid w:val="006E372E"/>
    <w:rsid w:val="006E52A3"/>
    <w:rsid w:val="006E7B83"/>
    <w:rsid w:val="006E7D8E"/>
    <w:rsid w:val="006F0904"/>
    <w:rsid w:val="006F1518"/>
    <w:rsid w:val="006F22CB"/>
    <w:rsid w:val="006F3756"/>
    <w:rsid w:val="006F3F81"/>
    <w:rsid w:val="006F72D6"/>
    <w:rsid w:val="006F7483"/>
    <w:rsid w:val="007005C7"/>
    <w:rsid w:val="00700A16"/>
    <w:rsid w:val="00703F34"/>
    <w:rsid w:val="00704005"/>
    <w:rsid w:val="00707089"/>
    <w:rsid w:val="00707872"/>
    <w:rsid w:val="0071109C"/>
    <w:rsid w:val="007115BA"/>
    <w:rsid w:val="00712119"/>
    <w:rsid w:val="00712526"/>
    <w:rsid w:val="007127AD"/>
    <w:rsid w:val="007135CC"/>
    <w:rsid w:val="00714F5A"/>
    <w:rsid w:val="00716ACC"/>
    <w:rsid w:val="007222AF"/>
    <w:rsid w:val="00724641"/>
    <w:rsid w:val="00725A51"/>
    <w:rsid w:val="00726F52"/>
    <w:rsid w:val="00730E79"/>
    <w:rsid w:val="0073129C"/>
    <w:rsid w:val="007330B6"/>
    <w:rsid w:val="00733E58"/>
    <w:rsid w:val="00736288"/>
    <w:rsid w:val="00737A6D"/>
    <w:rsid w:val="00737E12"/>
    <w:rsid w:val="00740CAD"/>
    <w:rsid w:val="00742793"/>
    <w:rsid w:val="00742C9F"/>
    <w:rsid w:val="00742D8A"/>
    <w:rsid w:val="007449E9"/>
    <w:rsid w:val="00745BD3"/>
    <w:rsid w:val="007461B8"/>
    <w:rsid w:val="00746AE3"/>
    <w:rsid w:val="00750306"/>
    <w:rsid w:val="007549CD"/>
    <w:rsid w:val="00754BA4"/>
    <w:rsid w:val="00756E91"/>
    <w:rsid w:val="00760EE5"/>
    <w:rsid w:val="0076108E"/>
    <w:rsid w:val="007644FC"/>
    <w:rsid w:val="00766034"/>
    <w:rsid w:val="00766FCD"/>
    <w:rsid w:val="00771578"/>
    <w:rsid w:val="007740E0"/>
    <w:rsid w:val="0077619E"/>
    <w:rsid w:val="00783899"/>
    <w:rsid w:val="007843F5"/>
    <w:rsid w:val="00785073"/>
    <w:rsid w:val="0078616A"/>
    <w:rsid w:val="007878B9"/>
    <w:rsid w:val="00790739"/>
    <w:rsid w:val="00794597"/>
    <w:rsid w:val="00794D7B"/>
    <w:rsid w:val="007965C2"/>
    <w:rsid w:val="00797917"/>
    <w:rsid w:val="00797D8F"/>
    <w:rsid w:val="007A17C4"/>
    <w:rsid w:val="007A2E00"/>
    <w:rsid w:val="007A32C9"/>
    <w:rsid w:val="007A48C7"/>
    <w:rsid w:val="007A6099"/>
    <w:rsid w:val="007A60C9"/>
    <w:rsid w:val="007A652E"/>
    <w:rsid w:val="007A6BF7"/>
    <w:rsid w:val="007B0A4C"/>
    <w:rsid w:val="007B1572"/>
    <w:rsid w:val="007B16CA"/>
    <w:rsid w:val="007B3335"/>
    <w:rsid w:val="007B3844"/>
    <w:rsid w:val="007B4B42"/>
    <w:rsid w:val="007B58A5"/>
    <w:rsid w:val="007B6329"/>
    <w:rsid w:val="007C01EB"/>
    <w:rsid w:val="007C18FB"/>
    <w:rsid w:val="007C1CB1"/>
    <w:rsid w:val="007C1E76"/>
    <w:rsid w:val="007C337E"/>
    <w:rsid w:val="007C746F"/>
    <w:rsid w:val="007D00DF"/>
    <w:rsid w:val="007D120C"/>
    <w:rsid w:val="007D28FB"/>
    <w:rsid w:val="007D51CB"/>
    <w:rsid w:val="007D686B"/>
    <w:rsid w:val="007D7083"/>
    <w:rsid w:val="007E15F7"/>
    <w:rsid w:val="007E2769"/>
    <w:rsid w:val="007E6AAC"/>
    <w:rsid w:val="007F0017"/>
    <w:rsid w:val="007F110E"/>
    <w:rsid w:val="007F36F4"/>
    <w:rsid w:val="007F461A"/>
    <w:rsid w:val="007F4BBD"/>
    <w:rsid w:val="007F4F4D"/>
    <w:rsid w:val="007F4FE6"/>
    <w:rsid w:val="007F5381"/>
    <w:rsid w:val="007F6512"/>
    <w:rsid w:val="007F7D64"/>
    <w:rsid w:val="00800087"/>
    <w:rsid w:val="008039FA"/>
    <w:rsid w:val="00804FDF"/>
    <w:rsid w:val="008051FB"/>
    <w:rsid w:val="008075B9"/>
    <w:rsid w:val="00807A7E"/>
    <w:rsid w:val="00807B9D"/>
    <w:rsid w:val="00811D00"/>
    <w:rsid w:val="00812B3B"/>
    <w:rsid w:val="008152FC"/>
    <w:rsid w:val="00824161"/>
    <w:rsid w:val="00824832"/>
    <w:rsid w:val="00833614"/>
    <w:rsid w:val="00833F6F"/>
    <w:rsid w:val="00835C41"/>
    <w:rsid w:val="00837AAB"/>
    <w:rsid w:val="00842901"/>
    <w:rsid w:val="00843436"/>
    <w:rsid w:val="00843A36"/>
    <w:rsid w:val="00844051"/>
    <w:rsid w:val="00845433"/>
    <w:rsid w:val="00845693"/>
    <w:rsid w:val="00845C29"/>
    <w:rsid w:val="008472EE"/>
    <w:rsid w:val="00847A2B"/>
    <w:rsid w:val="00850C20"/>
    <w:rsid w:val="00850CE9"/>
    <w:rsid w:val="00853630"/>
    <w:rsid w:val="00854BD9"/>
    <w:rsid w:val="00855B41"/>
    <w:rsid w:val="00856DBD"/>
    <w:rsid w:val="00857640"/>
    <w:rsid w:val="0086258B"/>
    <w:rsid w:val="00865E98"/>
    <w:rsid w:val="00867067"/>
    <w:rsid w:val="00867AD2"/>
    <w:rsid w:val="00870DBE"/>
    <w:rsid w:val="00870F32"/>
    <w:rsid w:val="0087214A"/>
    <w:rsid w:val="00872BB3"/>
    <w:rsid w:val="008760CE"/>
    <w:rsid w:val="0087676B"/>
    <w:rsid w:val="00877005"/>
    <w:rsid w:val="0088112C"/>
    <w:rsid w:val="00882B30"/>
    <w:rsid w:val="00882E4E"/>
    <w:rsid w:val="0088393C"/>
    <w:rsid w:val="00884267"/>
    <w:rsid w:val="0088602C"/>
    <w:rsid w:val="0088661E"/>
    <w:rsid w:val="00887DFA"/>
    <w:rsid w:val="00890C9E"/>
    <w:rsid w:val="0089135F"/>
    <w:rsid w:val="0089538A"/>
    <w:rsid w:val="00896E76"/>
    <w:rsid w:val="008A0824"/>
    <w:rsid w:val="008A159B"/>
    <w:rsid w:val="008A1727"/>
    <w:rsid w:val="008A5A29"/>
    <w:rsid w:val="008A7FBC"/>
    <w:rsid w:val="008B02F1"/>
    <w:rsid w:val="008B6C03"/>
    <w:rsid w:val="008B7F2C"/>
    <w:rsid w:val="008C06DC"/>
    <w:rsid w:val="008C31C1"/>
    <w:rsid w:val="008C3B6C"/>
    <w:rsid w:val="008C6609"/>
    <w:rsid w:val="008C697B"/>
    <w:rsid w:val="008C6B46"/>
    <w:rsid w:val="008C7AE1"/>
    <w:rsid w:val="008C7F05"/>
    <w:rsid w:val="008D2251"/>
    <w:rsid w:val="008D2CEC"/>
    <w:rsid w:val="008E1EEF"/>
    <w:rsid w:val="008E2FC5"/>
    <w:rsid w:val="008E389B"/>
    <w:rsid w:val="008E3AE5"/>
    <w:rsid w:val="008E4808"/>
    <w:rsid w:val="008F01BA"/>
    <w:rsid w:val="008F3295"/>
    <w:rsid w:val="008F4819"/>
    <w:rsid w:val="008F5813"/>
    <w:rsid w:val="008F7917"/>
    <w:rsid w:val="0090056D"/>
    <w:rsid w:val="00900A9D"/>
    <w:rsid w:val="00902629"/>
    <w:rsid w:val="00903319"/>
    <w:rsid w:val="009044DD"/>
    <w:rsid w:val="00904DD1"/>
    <w:rsid w:val="00905D91"/>
    <w:rsid w:val="009067D8"/>
    <w:rsid w:val="0090797F"/>
    <w:rsid w:val="00910008"/>
    <w:rsid w:val="00910509"/>
    <w:rsid w:val="00911352"/>
    <w:rsid w:val="0091170D"/>
    <w:rsid w:val="009117F3"/>
    <w:rsid w:val="009126B1"/>
    <w:rsid w:val="009139CA"/>
    <w:rsid w:val="00913B2E"/>
    <w:rsid w:val="00915005"/>
    <w:rsid w:val="00915159"/>
    <w:rsid w:val="009153AF"/>
    <w:rsid w:val="00915A14"/>
    <w:rsid w:val="009178E2"/>
    <w:rsid w:val="009223F0"/>
    <w:rsid w:val="00923319"/>
    <w:rsid w:val="00924E45"/>
    <w:rsid w:val="0093020E"/>
    <w:rsid w:val="00930BA6"/>
    <w:rsid w:val="00930FB0"/>
    <w:rsid w:val="0093250B"/>
    <w:rsid w:val="0093267D"/>
    <w:rsid w:val="00933405"/>
    <w:rsid w:val="00935B44"/>
    <w:rsid w:val="009362E5"/>
    <w:rsid w:val="00937F1A"/>
    <w:rsid w:val="00940EA7"/>
    <w:rsid w:val="00940FAD"/>
    <w:rsid w:val="00941BF3"/>
    <w:rsid w:val="009437FD"/>
    <w:rsid w:val="00943CC4"/>
    <w:rsid w:val="0094429C"/>
    <w:rsid w:val="00944953"/>
    <w:rsid w:val="009477B7"/>
    <w:rsid w:val="009506EC"/>
    <w:rsid w:val="009510B5"/>
    <w:rsid w:val="00953E21"/>
    <w:rsid w:val="00955144"/>
    <w:rsid w:val="00955D1F"/>
    <w:rsid w:val="009563AD"/>
    <w:rsid w:val="009568D7"/>
    <w:rsid w:val="0096079E"/>
    <w:rsid w:val="00962EC3"/>
    <w:rsid w:val="00963A1B"/>
    <w:rsid w:val="0096444B"/>
    <w:rsid w:val="00965176"/>
    <w:rsid w:val="009668AC"/>
    <w:rsid w:val="009676BD"/>
    <w:rsid w:val="00970D99"/>
    <w:rsid w:val="00970FA2"/>
    <w:rsid w:val="00971BA9"/>
    <w:rsid w:val="00972108"/>
    <w:rsid w:val="009726E1"/>
    <w:rsid w:val="00973387"/>
    <w:rsid w:val="00974539"/>
    <w:rsid w:val="00974D81"/>
    <w:rsid w:val="00976278"/>
    <w:rsid w:val="00976B7A"/>
    <w:rsid w:val="009801EB"/>
    <w:rsid w:val="00981472"/>
    <w:rsid w:val="00981D62"/>
    <w:rsid w:val="0098213A"/>
    <w:rsid w:val="0098330C"/>
    <w:rsid w:val="009850E8"/>
    <w:rsid w:val="00987A06"/>
    <w:rsid w:val="00990031"/>
    <w:rsid w:val="009942CA"/>
    <w:rsid w:val="00996B1A"/>
    <w:rsid w:val="00996E83"/>
    <w:rsid w:val="009973F3"/>
    <w:rsid w:val="009976BC"/>
    <w:rsid w:val="009A18D0"/>
    <w:rsid w:val="009A1F1F"/>
    <w:rsid w:val="009A2B3E"/>
    <w:rsid w:val="009A4183"/>
    <w:rsid w:val="009A4618"/>
    <w:rsid w:val="009A6566"/>
    <w:rsid w:val="009A711A"/>
    <w:rsid w:val="009B1E83"/>
    <w:rsid w:val="009B24B6"/>
    <w:rsid w:val="009B4563"/>
    <w:rsid w:val="009B55DC"/>
    <w:rsid w:val="009B5909"/>
    <w:rsid w:val="009B67DA"/>
    <w:rsid w:val="009B7FD9"/>
    <w:rsid w:val="009C21AF"/>
    <w:rsid w:val="009C2964"/>
    <w:rsid w:val="009C3AD4"/>
    <w:rsid w:val="009C443A"/>
    <w:rsid w:val="009C447E"/>
    <w:rsid w:val="009C46EC"/>
    <w:rsid w:val="009C472F"/>
    <w:rsid w:val="009C4F0C"/>
    <w:rsid w:val="009C5916"/>
    <w:rsid w:val="009C5B18"/>
    <w:rsid w:val="009C5EBF"/>
    <w:rsid w:val="009C5FA5"/>
    <w:rsid w:val="009C6DBD"/>
    <w:rsid w:val="009C7888"/>
    <w:rsid w:val="009D17D9"/>
    <w:rsid w:val="009D1F6C"/>
    <w:rsid w:val="009D25F6"/>
    <w:rsid w:val="009D2DE4"/>
    <w:rsid w:val="009D32E8"/>
    <w:rsid w:val="009D444B"/>
    <w:rsid w:val="009D4F9E"/>
    <w:rsid w:val="009D4FF4"/>
    <w:rsid w:val="009D769D"/>
    <w:rsid w:val="009E056E"/>
    <w:rsid w:val="009E10C7"/>
    <w:rsid w:val="009E1439"/>
    <w:rsid w:val="009E223C"/>
    <w:rsid w:val="009E291F"/>
    <w:rsid w:val="009E3A70"/>
    <w:rsid w:val="009E4FBE"/>
    <w:rsid w:val="009E5637"/>
    <w:rsid w:val="009E5924"/>
    <w:rsid w:val="009E7002"/>
    <w:rsid w:val="009E7B34"/>
    <w:rsid w:val="009E7FC5"/>
    <w:rsid w:val="009F0A53"/>
    <w:rsid w:val="009F0B16"/>
    <w:rsid w:val="009F1A34"/>
    <w:rsid w:val="009F3AAE"/>
    <w:rsid w:val="009F4459"/>
    <w:rsid w:val="009F4553"/>
    <w:rsid w:val="009F5BBD"/>
    <w:rsid w:val="009F65B7"/>
    <w:rsid w:val="009F74A7"/>
    <w:rsid w:val="00A01A10"/>
    <w:rsid w:val="00A02974"/>
    <w:rsid w:val="00A030AC"/>
    <w:rsid w:val="00A0715D"/>
    <w:rsid w:val="00A072C1"/>
    <w:rsid w:val="00A07574"/>
    <w:rsid w:val="00A0787A"/>
    <w:rsid w:val="00A07C5F"/>
    <w:rsid w:val="00A11080"/>
    <w:rsid w:val="00A120B3"/>
    <w:rsid w:val="00A124D3"/>
    <w:rsid w:val="00A1329E"/>
    <w:rsid w:val="00A13737"/>
    <w:rsid w:val="00A156C9"/>
    <w:rsid w:val="00A17559"/>
    <w:rsid w:val="00A17972"/>
    <w:rsid w:val="00A207D8"/>
    <w:rsid w:val="00A2209E"/>
    <w:rsid w:val="00A2356C"/>
    <w:rsid w:val="00A23F01"/>
    <w:rsid w:val="00A244E9"/>
    <w:rsid w:val="00A25174"/>
    <w:rsid w:val="00A270D4"/>
    <w:rsid w:val="00A27212"/>
    <w:rsid w:val="00A303FC"/>
    <w:rsid w:val="00A30E3F"/>
    <w:rsid w:val="00A31256"/>
    <w:rsid w:val="00A33131"/>
    <w:rsid w:val="00A334E0"/>
    <w:rsid w:val="00A347EF"/>
    <w:rsid w:val="00A34E9D"/>
    <w:rsid w:val="00A35374"/>
    <w:rsid w:val="00A36751"/>
    <w:rsid w:val="00A36808"/>
    <w:rsid w:val="00A37EF1"/>
    <w:rsid w:val="00A40C66"/>
    <w:rsid w:val="00A42BD5"/>
    <w:rsid w:val="00A43480"/>
    <w:rsid w:val="00A440C6"/>
    <w:rsid w:val="00A4782A"/>
    <w:rsid w:val="00A47C5E"/>
    <w:rsid w:val="00A51B0C"/>
    <w:rsid w:val="00A530EC"/>
    <w:rsid w:val="00A5369B"/>
    <w:rsid w:val="00A53EF5"/>
    <w:rsid w:val="00A546B8"/>
    <w:rsid w:val="00A55E6C"/>
    <w:rsid w:val="00A572FB"/>
    <w:rsid w:val="00A57A54"/>
    <w:rsid w:val="00A609F1"/>
    <w:rsid w:val="00A62C63"/>
    <w:rsid w:val="00A63A03"/>
    <w:rsid w:val="00A646B3"/>
    <w:rsid w:val="00A66E46"/>
    <w:rsid w:val="00A70C56"/>
    <w:rsid w:val="00A71AB0"/>
    <w:rsid w:val="00A72449"/>
    <w:rsid w:val="00A74454"/>
    <w:rsid w:val="00A7473B"/>
    <w:rsid w:val="00A748EA"/>
    <w:rsid w:val="00A74D52"/>
    <w:rsid w:val="00A8014A"/>
    <w:rsid w:val="00A84354"/>
    <w:rsid w:val="00A8507A"/>
    <w:rsid w:val="00A85DD8"/>
    <w:rsid w:val="00A86A88"/>
    <w:rsid w:val="00A909A5"/>
    <w:rsid w:val="00A90DD5"/>
    <w:rsid w:val="00A91A67"/>
    <w:rsid w:val="00A91BDB"/>
    <w:rsid w:val="00A9326A"/>
    <w:rsid w:val="00A94919"/>
    <w:rsid w:val="00A965DF"/>
    <w:rsid w:val="00A97733"/>
    <w:rsid w:val="00AA0221"/>
    <w:rsid w:val="00AA10BC"/>
    <w:rsid w:val="00AA1157"/>
    <w:rsid w:val="00AA2767"/>
    <w:rsid w:val="00AA2F55"/>
    <w:rsid w:val="00AA437D"/>
    <w:rsid w:val="00AA6480"/>
    <w:rsid w:val="00AA6EF8"/>
    <w:rsid w:val="00AA7D08"/>
    <w:rsid w:val="00AB19CD"/>
    <w:rsid w:val="00AB27FF"/>
    <w:rsid w:val="00AB30B4"/>
    <w:rsid w:val="00AB57C1"/>
    <w:rsid w:val="00AB608F"/>
    <w:rsid w:val="00AB71A7"/>
    <w:rsid w:val="00AB738F"/>
    <w:rsid w:val="00AC2AF4"/>
    <w:rsid w:val="00AC44EF"/>
    <w:rsid w:val="00AC54AB"/>
    <w:rsid w:val="00AC59A1"/>
    <w:rsid w:val="00AC63BC"/>
    <w:rsid w:val="00AC7EFF"/>
    <w:rsid w:val="00AD005A"/>
    <w:rsid w:val="00AD0350"/>
    <w:rsid w:val="00AD0CFB"/>
    <w:rsid w:val="00AD228E"/>
    <w:rsid w:val="00AD229D"/>
    <w:rsid w:val="00AD2D41"/>
    <w:rsid w:val="00AD3BE9"/>
    <w:rsid w:val="00AD459A"/>
    <w:rsid w:val="00AD5318"/>
    <w:rsid w:val="00AD5A1D"/>
    <w:rsid w:val="00AE17AC"/>
    <w:rsid w:val="00AE2BD6"/>
    <w:rsid w:val="00AE3261"/>
    <w:rsid w:val="00AE32D6"/>
    <w:rsid w:val="00AE445C"/>
    <w:rsid w:val="00AE44C6"/>
    <w:rsid w:val="00AE4674"/>
    <w:rsid w:val="00AE520C"/>
    <w:rsid w:val="00AE6DB5"/>
    <w:rsid w:val="00AF0A7C"/>
    <w:rsid w:val="00AF0F9A"/>
    <w:rsid w:val="00AF1694"/>
    <w:rsid w:val="00AF5DD4"/>
    <w:rsid w:val="00B01C9F"/>
    <w:rsid w:val="00B0228A"/>
    <w:rsid w:val="00B036EA"/>
    <w:rsid w:val="00B0466E"/>
    <w:rsid w:val="00B060B8"/>
    <w:rsid w:val="00B06224"/>
    <w:rsid w:val="00B07EB4"/>
    <w:rsid w:val="00B1090F"/>
    <w:rsid w:val="00B13B80"/>
    <w:rsid w:val="00B143CA"/>
    <w:rsid w:val="00B15C82"/>
    <w:rsid w:val="00B166EE"/>
    <w:rsid w:val="00B16C51"/>
    <w:rsid w:val="00B17F92"/>
    <w:rsid w:val="00B202DE"/>
    <w:rsid w:val="00B21C30"/>
    <w:rsid w:val="00B21FCF"/>
    <w:rsid w:val="00B226EC"/>
    <w:rsid w:val="00B24CC7"/>
    <w:rsid w:val="00B25243"/>
    <w:rsid w:val="00B25823"/>
    <w:rsid w:val="00B26214"/>
    <w:rsid w:val="00B26FE5"/>
    <w:rsid w:val="00B27C31"/>
    <w:rsid w:val="00B31D9E"/>
    <w:rsid w:val="00B31E1E"/>
    <w:rsid w:val="00B320A5"/>
    <w:rsid w:val="00B32E9D"/>
    <w:rsid w:val="00B33C37"/>
    <w:rsid w:val="00B341BF"/>
    <w:rsid w:val="00B356EA"/>
    <w:rsid w:val="00B36150"/>
    <w:rsid w:val="00B40250"/>
    <w:rsid w:val="00B408C8"/>
    <w:rsid w:val="00B4181F"/>
    <w:rsid w:val="00B41FCC"/>
    <w:rsid w:val="00B45BD7"/>
    <w:rsid w:val="00B4645C"/>
    <w:rsid w:val="00B50135"/>
    <w:rsid w:val="00B5148B"/>
    <w:rsid w:val="00B51FD5"/>
    <w:rsid w:val="00B5578D"/>
    <w:rsid w:val="00B61412"/>
    <w:rsid w:val="00B61ED9"/>
    <w:rsid w:val="00B6339D"/>
    <w:rsid w:val="00B639EA"/>
    <w:rsid w:val="00B65F12"/>
    <w:rsid w:val="00B67DC4"/>
    <w:rsid w:val="00B67F7E"/>
    <w:rsid w:val="00B70A37"/>
    <w:rsid w:val="00B71E05"/>
    <w:rsid w:val="00B72211"/>
    <w:rsid w:val="00B7342C"/>
    <w:rsid w:val="00B774AA"/>
    <w:rsid w:val="00B82614"/>
    <w:rsid w:val="00B86147"/>
    <w:rsid w:val="00B86BA6"/>
    <w:rsid w:val="00B87791"/>
    <w:rsid w:val="00B94205"/>
    <w:rsid w:val="00B945EB"/>
    <w:rsid w:val="00B954FD"/>
    <w:rsid w:val="00B9629B"/>
    <w:rsid w:val="00B97589"/>
    <w:rsid w:val="00BA1D86"/>
    <w:rsid w:val="00BA2093"/>
    <w:rsid w:val="00BA3E24"/>
    <w:rsid w:val="00BA6C43"/>
    <w:rsid w:val="00BA7DAE"/>
    <w:rsid w:val="00BB1F8C"/>
    <w:rsid w:val="00BB47FE"/>
    <w:rsid w:val="00BB4F77"/>
    <w:rsid w:val="00BB6611"/>
    <w:rsid w:val="00BC02D3"/>
    <w:rsid w:val="00BC2BEF"/>
    <w:rsid w:val="00BC322F"/>
    <w:rsid w:val="00BC3801"/>
    <w:rsid w:val="00BC59B1"/>
    <w:rsid w:val="00BC778D"/>
    <w:rsid w:val="00BD099F"/>
    <w:rsid w:val="00BD3C3B"/>
    <w:rsid w:val="00BD42B6"/>
    <w:rsid w:val="00BD44A5"/>
    <w:rsid w:val="00BD6D6F"/>
    <w:rsid w:val="00BD7668"/>
    <w:rsid w:val="00BE0C5A"/>
    <w:rsid w:val="00BE141C"/>
    <w:rsid w:val="00BE1DD6"/>
    <w:rsid w:val="00BE2278"/>
    <w:rsid w:val="00BE23E9"/>
    <w:rsid w:val="00BE2DB8"/>
    <w:rsid w:val="00BE2DC3"/>
    <w:rsid w:val="00BF272A"/>
    <w:rsid w:val="00BF2BB1"/>
    <w:rsid w:val="00BF3F05"/>
    <w:rsid w:val="00BF5144"/>
    <w:rsid w:val="00BF6F67"/>
    <w:rsid w:val="00BF7A45"/>
    <w:rsid w:val="00C00537"/>
    <w:rsid w:val="00C01C38"/>
    <w:rsid w:val="00C05EA3"/>
    <w:rsid w:val="00C05EB3"/>
    <w:rsid w:val="00C06019"/>
    <w:rsid w:val="00C07691"/>
    <w:rsid w:val="00C11A75"/>
    <w:rsid w:val="00C14037"/>
    <w:rsid w:val="00C14DDD"/>
    <w:rsid w:val="00C2395F"/>
    <w:rsid w:val="00C248AD"/>
    <w:rsid w:val="00C25B70"/>
    <w:rsid w:val="00C339F5"/>
    <w:rsid w:val="00C403D4"/>
    <w:rsid w:val="00C40E3D"/>
    <w:rsid w:val="00C42FE2"/>
    <w:rsid w:val="00C443FD"/>
    <w:rsid w:val="00C46AF8"/>
    <w:rsid w:val="00C51895"/>
    <w:rsid w:val="00C5317A"/>
    <w:rsid w:val="00C53864"/>
    <w:rsid w:val="00C53A31"/>
    <w:rsid w:val="00C54FEF"/>
    <w:rsid w:val="00C559D9"/>
    <w:rsid w:val="00C55F4C"/>
    <w:rsid w:val="00C56270"/>
    <w:rsid w:val="00C577A6"/>
    <w:rsid w:val="00C57F32"/>
    <w:rsid w:val="00C63592"/>
    <w:rsid w:val="00C63EA5"/>
    <w:rsid w:val="00C66277"/>
    <w:rsid w:val="00C67B95"/>
    <w:rsid w:val="00C67C5B"/>
    <w:rsid w:val="00C70949"/>
    <w:rsid w:val="00C70B47"/>
    <w:rsid w:val="00C71B1E"/>
    <w:rsid w:val="00C71C3F"/>
    <w:rsid w:val="00C71F89"/>
    <w:rsid w:val="00C722E3"/>
    <w:rsid w:val="00C72695"/>
    <w:rsid w:val="00C72C2E"/>
    <w:rsid w:val="00C74119"/>
    <w:rsid w:val="00C75AC3"/>
    <w:rsid w:val="00C76DCA"/>
    <w:rsid w:val="00C81779"/>
    <w:rsid w:val="00C81850"/>
    <w:rsid w:val="00C822DF"/>
    <w:rsid w:val="00C873C4"/>
    <w:rsid w:val="00C90371"/>
    <w:rsid w:val="00C92BC7"/>
    <w:rsid w:val="00C94508"/>
    <w:rsid w:val="00C947FD"/>
    <w:rsid w:val="00C94CEF"/>
    <w:rsid w:val="00C952C1"/>
    <w:rsid w:val="00C953B4"/>
    <w:rsid w:val="00C967A0"/>
    <w:rsid w:val="00C96BD9"/>
    <w:rsid w:val="00C97670"/>
    <w:rsid w:val="00CA0688"/>
    <w:rsid w:val="00CA2AAC"/>
    <w:rsid w:val="00CA3FA7"/>
    <w:rsid w:val="00CA4E15"/>
    <w:rsid w:val="00CA4E16"/>
    <w:rsid w:val="00CA63C6"/>
    <w:rsid w:val="00CA749E"/>
    <w:rsid w:val="00CA763E"/>
    <w:rsid w:val="00CA7F93"/>
    <w:rsid w:val="00CB0B2C"/>
    <w:rsid w:val="00CB0D91"/>
    <w:rsid w:val="00CB36F2"/>
    <w:rsid w:val="00CB3C71"/>
    <w:rsid w:val="00CB4426"/>
    <w:rsid w:val="00CB569C"/>
    <w:rsid w:val="00CC153A"/>
    <w:rsid w:val="00CC2D34"/>
    <w:rsid w:val="00CC51D5"/>
    <w:rsid w:val="00CC6D0E"/>
    <w:rsid w:val="00CD141A"/>
    <w:rsid w:val="00CD4AEC"/>
    <w:rsid w:val="00CD5825"/>
    <w:rsid w:val="00CD5A2D"/>
    <w:rsid w:val="00CD61A1"/>
    <w:rsid w:val="00CD62DC"/>
    <w:rsid w:val="00CD6565"/>
    <w:rsid w:val="00CD7A40"/>
    <w:rsid w:val="00CD7FA2"/>
    <w:rsid w:val="00CE152E"/>
    <w:rsid w:val="00CE2316"/>
    <w:rsid w:val="00CE2EB3"/>
    <w:rsid w:val="00CE3EE2"/>
    <w:rsid w:val="00CE4C1A"/>
    <w:rsid w:val="00CE67F8"/>
    <w:rsid w:val="00CF2C09"/>
    <w:rsid w:val="00CF6805"/>
    <w:rsid w:val="00CF7998"/>
    <w:rsid w:val="00D0037E"/>
    <w:rsid w:val="00D00B66"/>
    <w:rsid w:val="00D00D99"/>
    <w:rsid w:val="00D02197"/>
    <w:rsid w:val="00D03364"/>
    <w:rsid w:val="00D06405"/>
    <w:rsid w:val="00D07091"/>
    <w:rsid w:val="00D159AA"/>
    <w:rsid w:val="00D16336"/>
    <w:rsid w:val="00D16CDA"/>
    <w:rsid w:val="00D17853"/>
    <w:rsid w:val="00D17973"/>
    <w:rsid w:val="00D17E46"/>
    <w:rsid w:val="00D2035D"/>
    <w:rsid w:val="00D231BC"/>
    <w:rsid w:val="00D31579"/>
    <w:rsid w:val="00D31E52"/>
    <w:rsid w:val="00D33B5D"/>
    <w:rsid w:val="00D34D70"/>
    <w:rsid w:val="00D35AB2"/>
    <w:rsid w:val="00D36946"/>
    <w:rsid w:val="00D3792E"/>
    <w:rsid w:val="00D37969"/>
    <w:rsid w:val="00D40552"/>
    <w:rsid w:val="00D410FA"/>
    <w:rsid w:val="00D416C0"/>
    <w:rsid w:val="00D43177"/>
    <w:rsid w:val="00D4433E"/>
    <w:rsid w:val="00D45089"/>
    <w:rsid w:val="00D4620B"/>
    <w:rsid w:val="00D46D01"/>
    <w:rsid w:val="00D470E3"/>
    <w:rsid w:val="00D476B4"/>
    <w:rsid w:val="00D506CF"/>
    <w:rsid w:val="00D51565"/>
    <w:rsid w:val="00D52788"/>
    <w:rsid w:val="00D54119"/>
    <w:rsid w:val="00D557B1"/>
    <w:rsid w:val="00D57343"/>
    <w:rsid w:val="00D63233"/>
    <w:rsid w:val="00D63F5D"/>
    <w:rsid w:val="00D64D2D"/>
    <w:rsid w:val="00D66144"/>
    <w:rsid w:val="00D6774D"/>
    <w:rsid w:val="00D73704"/>
    <w:rsid w:val="00D74C43"/>
    <w:rsid w:val="00D74C5E"/>
    <w:rsid w:val="00D74D53"/>
    <w:rsid w:val="00D74EE1"/>
    <w:rsid w:val="00D762AA"/>
    <w:rsid w:val="00D77D9D"/>
    <w:rsid w:val="00D80408"/>
    <w:rsid w:val="00D82530"/>
    <w:rsid w:val="00D82D3E"/>
    <w:rsid w:val="00D82DD9"/>
    <w:rsid w:val="00D84C7B"/>
    <w:rsid w:val="00D86809"/>
    <w:rsid w:val="00D8699B"/>
    <w:rsid w:val="00D86D0A"/>
    <w:rsid w:val="00D86FC9"/>
    <w:rsid w:val="00D87685"/>
    <w:rsid w:val="00D906D7"/>
    <w:rsid w:val="00D93322"/>
    <w:rsid w:val="00D9368A"/>
    <w:rsid w:val="00D93C91"/>
    <w:rsid w:val="00D961DF"/>
    <w:rsid w:val="00DA1BC4"/>
    <w:rsid w:val="00DB1184"/>
    <w:rsid w:val="00DB2476"/>
    <w:rsid w:val="00DB2922"/>
    <w:rsid w:val="00DB4535"/>
    <w:rsid w:val="00DB4E2D"/>
    <w:rsid w:val="00DB57A2"/>
    <w:rsid w:val="00DB588B"/>
    <w:rsid w:val="00DB69B2"/>
    <w:rsid w:val="00DB7085"/>
    <w:rsid w:val="00DC20CE"/>
    <w:rsid w:val="00DC4501"/>
    <w:rsid w:val="00DC4E62"/>
    <w:rsid w:val="00DC6FBA"/>
    <w:rsid w:val="00DD0D5A"/>
    <w:rsid w:val="00DD2730"/>
    <w:rsid w:val="00DD541A"/>
    <w:rsid w:val="00DD687D"/>
    <w:rsid w:val="00DE0DB7"/>
    <w:rsid w:val="00DE2BB3"/>
    <w:rsid w:val="00DE2E15"/>
    <w:rsid w:val="00DE343C"/>
    <w:rsid w:val="00DE34A3"/>
    <w:rsid w:val="00DE3E1F"/>
    <w:rsid w:val="00DE4B84"/>
    <w:rsid w:val="00DE54B4"/>
    <w:rsid w:val="00DE5E78"/>
    <w:rsid w:val="00DE767C"/>
    <w:rsid w:val="00DE7D6B"/>
    <w:rsid w:val="00DF2897"/>
    <w:rsid w:val="00DF2EDC"/>
    <w:rsid w:val="00DF324C"/>
    <w:rsid w:val="00DF3344"/>
    <w:rsid w:val="00DF4692"/>
    <w:rsid w:val="00DF4DF7"/>
    <w:rsid w:val="00DF55F9"/>
    <w:rsid w:val="00DF5857"/>
    <w:rsid w:val="00DF6D46"/>
    <w:rsid w:val="00DF7BDB"/>
    <w:rsid w:val="00E0243F"/>
    <w:rsid w:val="00E062CE"/>
    <w:rsid w:val="00E06C33"/>
    <w:rsid w:val="00E0710D"/>
    <w:rsid w:val="00E07EA6"/>
    <w:rsid w:val="00E11944"/>
    <w:rsid w:val="00E15A59"/>
    <w:rsid w:val="00E17E46"/>
    <w:rsid w:val="00E2219A"/>
    <w:rsid w:val="00E22435"/>
    <w:rsid w:val="00E22BE7"/>
    <w:rsid w:val="00E22F48"/>
    <w:rsid w:val="00E23EEF"/>
    <w:rsid w:val="00E2412D"/>
    <w:rsid w:val="00E24496"/>
    <w:rsid w:val="00E262A8"/>
    <w:rsid w:val="00E265BC"/>
    <w:rsid w:val="00E30052"/>
    <w:rsid w:val="00E30B51"/>
    <w:rsid w:val="00E30C84"/>
    <w:rsid w:val="00E31F55"/>
    <w:rsid w:val="00E35027"/>
    <w:rsid w:val="00E35610"/>
    <w:rsid w:val="00E360F9"/>
    <w:rsid w:val="00E37362"/>
    <w:rsid w:val="00E37BDD"/>
    <w:rsid w:val="00E41259"/>
    <w:rsid w:val="00E430A2"/>
    <w:rsid w:val="00E438EF"/>
    <w:rsid w:val="00E459FF"/>
    <w:rsid w:val="00E45B05"/>
    <w:rsid w:val="00E464FA"/>
    <w:rsid w:val="00E46D3E"/>
    <w:rsid w:val="00E47DA7"/>
    <w:rsid w:val="00E50A02"/>
    <w:rsid w:val="00E569FC"/>
    <w:rsid w:val="00E56F8F"/>
    <w:rsid w:val="00E578FA"/>
    <w:rsid w:val="00E6069A"/>
    <w:rsid w:val="00E61148"/>
    <w:rsid w:val="00E61E22"/>
    <w:rsid w:val="00E62FA5"/>
    <w:rsid w:val="00E63F55"/>
    <w:rsid w:val="00E6542A"/>
    <w:rsid w:val="00E65C98"/>
    <w:rsid w:val="00E67724"/>
    <w:rsid w:val="00E679BF"/>
    <w:rsid w:val="00E709F1"/>
    <w:rsid w:val="00E71A3B"/>
    <w:rsid w:val="00E7287E"/>
    <w:rsid w:val="00E72C2E"/>
    <w:rsid w:val="00E73A93"/>
    <w:rsid w:val="00E7693E"/>
    <w:rsid w:val="00E7748F"/>
    <w:rsid w:val="00E846D8"/>
    <w:rsid w:val="00E900DB"/>
    <w:rsid w:val="00E90A23"/>
    <w:rsid w:val="00E92A4A"/>
    <w:rsid w:val="00E93571"/>
    <w:rsid w:val="00E967F4"/>
    <w:rsid w:val="00EA2126"/>
    <w:rsid w:val="00EA3CA9"/>
    <w:rsid w:val="00EA4BD0"/>
    <w:rsid w:val="00EA4C40"/>
    <w:rsid w:val="00EA5A06"/>
    <w:rsid w:val="00EA6BD5"/>
    <w:rsid w:val="00EB2AD6"/>
    <w:rsid w:val="00EB2EA3"/>
    <w:rsid w:val="00EB31F6"/>
    <w:rsid w:val="00EB41E3"/>
    <w:rsid w:val="00EB4509"/>
    <w:rsid w:val="00EB68C1"/>
    <w:rsid w:val="00EB69FE"/>
    <w:rsid w:val="00EB7649"/>
    <w:rsid w:val="00EC0B52"/>
    <w:rsid w:val="00EC3D5F"/>
    <w:rsid w:val="00EC6BD0"/>
    <w:rsid w:val="00EC6F9F"/>
    <w:rsid w:val="00ED1EF9"/>
    <w:rsid w:val="00ED344C"/>
    <w:rsid w:val="00ED5DCC"/>
    <w:rsid w:val="00ED6372"/>
    <w:rsid w:val="00EE20FB"/>
    <w:rsid w:val="00EE2AA9"/>
    <w:rsid w:val="00EE51A1"/>
    <w:rsid w:val="00EE5EDC"/>
    <w:rsid w:val="00EE664E"/>
    <w:rsid w:val="00EE689A"/>
    <w:rsid w:val="00EE769D"/>
    <w:rsid w:val="00EF1D9F"/>
    <w:rsid w:val="00EF2481"/>
    <w:rsid w:val="00EF397A"/>
    <w:rsid w:val="00EF4581"/>
    <w:rsid w:val="00EF4FBA"/>
    <w:rsid w:val="00EF7366"/>
    <w:rsid w:val="00EF762B"/>
    <w:rsid w:val="00EF7E3A"/>
    <w:rsid w:val="00F00FE8"/>
    <w:rsid w:val="00F01B47"/>
    <w:rsid w:val="00F07482"/>
    <w:rsid w:val="00F074D1"/>
    <w:rsid w:val="00F10047"/>
    <w:rsid w:val="00F1041B"/>
    <w:rsid w:val="00F116C1"/>
    <w:rsid w:val="00F20BAA"/>
    <w:rsid w:val="00F21383"/>
    <w:rsid w:val="00F24ADC"/>
    <w:rsid w:val="00F24FA5"/>
    <w:rsid w:val="00F257A7"/>
    <w:rsid w:val="00F2618C"/>
    <w:rsid w:val="00F26393"/>
    <w:rsid w:val="00F27C79"/>
    <w:rsid w:val="00F312E4"/>
    <w:rsid w:val="00F31F24"/>
    <w:rsid w:val="00F320D3"/>
    <w:rsid w:val="00F338BB"/>
    <w:rsid w:val="00F3425E"/>
    <w:rsid w:val="00F4040F"/>
    <w:rsid w:val="00F42551"/>
    <w:rsid w:val="00F4407A"/>
    <w:rsid w:val="00F442BE"/>
    <w:rsid w:val="00F45109"/>
    <w:rsid w:val="00F4518F"/>
    <w:rsid w:val="00F4642A"/>
    <w:rsid w:val="00F46E16"/>
    <w:rsid w:val="00F50A21"/>
    <w:rsid w:val="00F51608"/>
    <w:rsid w:val="00F53DF4"/>
    <w:rsid w:val="00F5589E"/>
    <w:rsid w:val="00F606F7"/>
    <w:rsid w:val="00F60E5C"/>
    <w:rsid w:val="00F61B02"/>
    <w:rsid w:val="00F627CF"/>
    <w:rsid w:val="00F62D5B"/>
    <w:rsid w:val="00F6415C"/>
    <w:rsid w:val="00F65CED"/>
    <w:rsid w:val="00F667F0"/>
    <w:rsid w:val="00F71A78"/>
    <w:rsid w:val="00F71AA5"/>
    <w:rsid w:val="00F72100"/>
    <w:rsid w:val="00F76E12"/>
    <w:rsid w:val="00F80390"/>
    <w:rsid w:val="00F8124F"/>
    <w:rsid w:val="00F81454"/>
    <w:rsid w:val="00F81786"/>
    <w:rsid w:val="00F827B5"/>
    <w:rsid w:val="00F83307"/>
    <w:rsid w:val="00F8429E"/>
    <w:rsid w:val="00F85119"/>
    <w:rsid w:val="00F866EB"/>
    <w:rsid w:val="00F8771A"/>
    <w:rsid w:val="00F87CE7"/>
    <w:rsid w:val="00F90489"/>
    <w:rsid w:val="00F90B64"/>
    <w:rsid w:val="00F91CAA"/>
    <w:rsid w:val="00F93DF8"/>
    <w:rsid w:val="00F94346"/>
    <w:rsid w:val="00F9468D"/>
    <w:rsid w:val="00F95356"/>
    <w:rsid w:val="00F964BD"/>
    <w:rsid w:val="00F97C08"/>
    <w:rsid w:val="00FA00A1"/>
    <w:rsid w:val="00FA05E8"/>
    <w:rsid w:val="00FA6B94"/>
    <w:rsid w:val="00FB055C"/>
    <w:rsid w:val="00FB10EF"/>
    <w:rsid w:val="00FB1187"/>
    <w:rsid w:val="00FB1CB5"/>
    <w:rsid w:val="00FB2C13"/>
    <w:rsid w:val="00FB34A8"/>
    <w:rsid w:val="00FB34C4"/>
    <w:rsid w:val="00FB6562"/>
    <w:rsid w:val="00FB6D0F"/>
    <w:rsid w:val="00FC02F4"/>
    <w:rsid w:val="00FC097C"/>
    <w:rsid w:val="00FC09C6"/>
    <w:rsid w:val="00FC0FBF"/>
    <w:rsid w:val="00FC2699"/>
    <w:rsid w:val="00FC2D96"/>
    <w:rsid w:val="00FC2EA2"/>
    <w:rsid w:val="00FC588D"/>
    <w:rsid w:val="00FC6DDB"/>
    <w:rsid w:val="00FC7ADA"/>
    <w:rsid w:val="00FD0DD6"/>
    <w:rsid w:val="00FD2FB9"/>
    <w:rsid w:val="00FD35EB"/>
    <w:rsid w:val="00FD3D2F"/>
    <w:rsid w:val="00FD40BB"/>
    <w:rsid w:val="00FD6B8D"/>
    <w:rsid w:val="00FE0D39"/>
    <w:rsid w:val="00FE1B0B"/>
    <w:rsid w:val="00FE4D3B"/>
    <w:rsid w:val="00FE62F2"/>
    <w:rsid w:val="00FE70DE"/>
    <w:rsid w:val="00FE7795"/>
    <w:rsid w:val="00FF04AD"/>
    <w:rsid w:val="00FF1CA2"/>
    <w:rsid w:val="00FF2B1D"/>
    <w:rsid w:val="00FF4CD4"/>
    <w:rsid w:val="00FF6A53"/>
    <w:rsid w:val="00FF6DE2"/>
    <w:rsid w:val="00FF71A1"/>
    <w:rsid w:val="00FF741D"/>
    <w:rsid w:val="01982BFD"/>
    <w:rsid w:val="020A215C"/>
    <w:rsid w:val="0571AE2E"/>
    <w:rsid w:val="061C63D8"/>
    <w:rsid w:val="0731CFBD"/>
    <w:rsid w:val="073B510F"/>
    <w:rsid w:val="082EAF82"/>
    <w:rsid w:val="0AB02D64"/>
    <w:rsid w:val="0D0F5C08"/>
    <w:rsid w:val="12ACC941"/>
    <w:rsid w:val="15DE293E"/>
    <w:rsid w:val="161D786A"/>
    <w:rsid w:val="1C9F0139"/>
    <w:rsid w:val="1F59992F"/>
    <w:rsid w:val="21E95D45"/>
    <w:rsid w:val="2255070F"/>
    <w:rsid w:val="22CE6637"/>
    <w:rsid w:val="26CBF95E"/>
    <w:rsid w:val="26D1FC5A"/>
    <w:rsid w:val="2779583C"/>
    <w:rsid w:val="2A2D0C69"/>
    <w:rsid w:val="2A96B485"/>
    <w:rsid w:val="2E1E6103"/>
    <w:rsid w:val="2E725E4C"/>
    <w:rsid w:val="3315EBED"/>
    <w:rsid w:val="35EFCEED"/>
    <w:rsid w:val="36B1AC3F"/>
    <w:rsid w:val="36EA2ABA"/>
    <w:rsid w:val="3BA40FC6"/>
    <w:rsid w:val="3C604096"/>
    <w:rsid w:val="407D4D11"/>
    <w:rsid w:val="4493F712"/>
    <w:rsid w:val="455DF091"/>
    <w:rsid w:val="46503554"/>
    <w:rsid w:val="49601ADD"/>
    <w:rsid w:val="4BCF2B91"/>
    <w:rsid w:val="4BF26784"/>
    <w:rsid w:val="4D27BDBD"/>
    <w:rsid w:val="4E05BF5A"/>
    <w:rsid w:val="4E612E90"/>
    <w:rsid w:val="4F79B84D"/>
    <w:rsid w:val="51641E70"/>
    <w:rsid w:val="52311456"/>
    <w:rsid w:val="540A25E4"/>
    <w:rsid w:val="56D6233A"/>
    <w:rsid w:val="5759CF1A"/>
    <w:rsid w:val="59D9C150"/>
    <w:rsid w:val="5BC28ED6"/>
    <w:rsid w:val="5D05F4BF"/>
    <w:rsid w:val="5E1AE833"/>
    <w:rsid w:val="5F622715"/>
    <w:rsid w:val="62D0DC63"/>
    <w:rsid w:val="634D6554"/>
    <w:rsid w:val="635B66B4"/>
    <w:rsid w:val="639A0DDF"/>
    <w:rsid w:val="64FF4D64"/>
    <w:rsid w:val="653B532D"/>
    <w:rsid w:val="692E17CD"/>
    <w:rsid w:val="6A3B0025"/>
    <w:rsid w:val="6AF9C1A4"/>
    <w:rsid w:val="6B91F29E"/>
    <w:rsid w:val="6BE73F40"/>
    <w:rsid w:val="7049EE50"/>
    <w:rsid w:val="7416E929"/>
    <w:rsid w:val="74222B86"/>
    <w:rsid w:val="7488BF41"/>
    <w:rsid w:val="79EF4461"/>
    <w:rsid w:val="7F9372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4470"/>
  <w15:docId w15:val="{70BE5C18-9085-4B0A-AAF1-30192A681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C5916"/>
    <w:pPr>
      <w:spacing w:after="100"/>
    </w:pPr>
  </w:style>
  <w:style w:type="paragraph" w:styleId="TOC2">
    <w:name w:val="toc 2"/>
    <w:basedOn w:val="Normal"/>
    <w:next w:val="Normal"/>
    <w:autoRedefine/>
    <w:uiPriority w:val="39"/>
    <w:rsid w:val="009C5916"/>
    <w:pPr>
      <w:spacing w:after="100"/>
      <w:ind w:left="240"/>
    </w:pPr>
  </w:style>
  <w:style w:type="paragraph" w:styleId="TOC3">
    <w:name w:val="toc 3"/>
    <w:basedOn w:val="Normal"/>
    <w:next w:val="Normal"/>
    <w:autoRedefine/>
    <w:uiPriority w:val="39"/>
    <w:rsid w:val="009C5916"/>
    <w:pPr>
      <w:spacing w:after="100"/>
      <w:ind w:left="480"/>
    </w:pPr>
  </w:style>
  <w:style w:type="paragraph" w:styleId="TOC4">
    <w:name w:val="toc 4"/>
    <w:basedOn w:val="Normal"/>
    <w:next w:val="Normal"/>
    <w:autoRedefine/>
    <w:uiPriority w:val="39"/>
    <w:rsid w:val="009C5916"/>
    <w:pPr>
      <w:spacing w:after="100"/>
      <w:ind w:left="720"/>
    </w:pPr>
  </w:style>
  <w:style w:type="paragraph" w:styleId="TableofFigures">
    <w:name w:val="table of figures"/>
    <w:basedOn w:val="Normal"/>
    <w:next w:val="Normal"/>
    <w:uiPriority w:val="99"/>
    <w:rsid w:val="009C5916"/>
    <w:pPr>
      <w:spacing w:after="0"/>
    </w:pPr>
  </w:style>
  <w:style w:type="paragraph" w:styleId="Header">
    <w:name w:val="header"/>
    <w:basedOn w:val="Normal"/>
    <w:link w:val="HeaderChar"/>
    <w:rsid w:val="009C5916"/>
    <w:pPr>
      <w:tabs>
        <w:tab w:val="center" w:pos="4680"/>
        <w:tab w:val="right" w:pos="9360"/>
      </w:tabs>
      <w:spacing w:after="0"/>
    </w:pPr>
  </w:style>
  <w:style w:type="character" w:customStyle="1" w:styleId="HeaderChar">
    <w:name w:val="Header Char"/>
    <w:basedOn w:val="DefaultParagraphFont"/>
    <w:link w:val="Header"/>
    <w:rsid w:val="009C5916"/>
  </w:style>
  <w:style w:type="paragraph" w:styleId="Footer">
    <w:name w:val="footer"/>
    <w:basedOn w:val="Normal"/>
    <w:link w:val="FooterChar"/>
    <w:uiPriority w:val="99"/>
    <w:rsid w:val="009C5916"/>
    <w:pPr>
      <w:tabs>
        <w:tab w:val="center" w:pos="4680"/>
        <w:tab w:val="right" w:pos="9360"/>
      </w:tabs>
      <w:spacing w:after="0"/>
    </w:pPr>
  </w:style>
  <w:style w:type="character" w:customStyle="1" w:styleId="FooterChar">
    <w:name w:val="Footer Char"/>
    <w:basedOn w:val="DefaultParagraphFont"/>
    <w:link w:val="Footer"/>
    <w:uiPriority w:val="99"/>
    <w:rsid w:val="009C5916"/>
  </w:style>
  <w:style w:type="character" w:styleId="CommentReference">
    <w:name w:val="annotation reference"/>
    <w:basedOn w:val="DefaultParagraphFont"/>
    <w:rsid w:val="003422AD"/>
    <w:rPr>
      <w:sz w:val="16"/>
      <w:szCs w:val="16"/>
    </w:rPr>
  </w:style>
  <w:style w:type="paragraph" w:styleId="CommentText">
    <w:name w:val="annotation text"/>
    <w:basedOn w:val="Normal"/>
    <w:link w:val="CommentTextChar"/>
    <w:rsid w:val="003422AD"/>
    <w:rPr>
      <w:sz w:val="20"/>
      <w:szCs w:val="20"/>
    </w:rPr>
  </w:style>
  <w:style w:type="character" w:customStyle="1" w:styleId="CommentTextChar">
    <w:name w:val="Comment Text Char"/>
    <w:basedOn w:val="DefaultParagraphFont"/>
    <w:link w:val="CommentText"/>
    <w:rsid w:val="003422AD"/>
    <w:rPr>
      <w:sz w:val="20"/>
      <w:szCs w:val="20"/>
    </w:rPr>
  </w:style>
  <w:style w:type="paragraph" w:styleId="CommentSubject">
    <w:name w:val="annotation subject"/>
    <w:basedOn w:val="CommentText"/>
    <w:next w:val="CommentText"/>
    <w:link w:val="CommentSubjectChar"/>
    <w:rsid w:val="003422AD"/>
    <w:rPr>
      <w:b/>
      <w:bCs/>
    </w:rPr>
  </w:style>
  <w:style w:type="character" w:customStyle="1" w:styleId="CommentSubjectChar">
    <w:name w:val="Comment Subject Char"/>
    <w:basedOn w:val="CommentTextChar"/>
    <w:link w:val="CommentSubject"/>
    <w:rsid w:val="003422AD"/>
    <w:rPr>
      <w:b/>
      <w:bCs/>
      <w:sz w:val="20"/>
      <w:szCs w:val="20"/>
    </w:rPr>
  </w:style>
  <w:style w:type="paragraph" w:styleId="Revision">
    <w:name w:val="Revision"/>
    <w:hidden/>
    <w:rsid w:val="006952A7"/>
    <w:pPr>
      <w:spacing w:after="0"/>
    </w:pPr>
  </w:style>
  <w:style w:type="table" w:styleId="TableGrid">
    <w:name w:val="Table Grid"/>
    <w:basedOn w:val="TableNormal"/>
    <w:rsid w:val="007330B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9b3b5846">
    <w:name w:val="cl-9b3b5846"/>
    <w:basedOn w:val="DefaultParagraphFont"/>
    <w:rsid w:val="002314AF"/>
  </w:style>
  <w:style w:type="paragraph" w:customStyle="1" w:styleId="pf0">
    <w:name w:val="pf0"/>
    <w:basedOn w:val="Normal"/>
    <w:rsid w:val="000731BD"/>
    <w:pPr>
      <w:spacing w:before="100" w:beforeAutospacing="1" w:after="100" w:afterAutospacing="1"/>
    </w:pPr>
    <w:rPr>
      <w:rFonts w:ascii="Times New Roman" w:eastAsia="Times New Roman" w:hAnsi="Times New Roman" w:cs="Times New Roman"/>
    </w:rPr>
  </w:style>
  <w:style w:type="character" w:customStyle="1" w:styleId="cf01">
    <w:name w:val="cf01"/>
    <w:basedOn w:val="DefaultParagraphFont"/>
    <w:rsid w:val="000731BD"/>
    <w:rPr>
      <w:rFonts w:ascii="Segoe UI" w:hAnsi="Segoe UI" w:cs="Segoe UI" w:hint="default"/>
      <w:sz w:val="18"/>
      <w:szCs w:val="18"/>
    </w:rPr>
  </w:style>
  <w:style w:type="character" w:styleId="FollowedHyperlink">
    <w:name w:val="FollowedHyperlink"/>
    <w:basedOn w:val="DefaultParagraphFont"/>
    <w:rsid w:val="00EC6BD0"/>
    <w:rPr>
      <w:color w:val="96607D" w:themeColor="followedHyperlink"/>
      <w:u w:val="single"/>
    </w:rPr>
  </w:style>
  <w:style w:type="character" w:customStyle="1" w:styleId="DateChar">
    <w:name w:val="Date Char"/>
    <w:basedOn w:val="DefaultParagraphFont"/>
    <w:link w:val="Date"/>
    <w:rsid w:val="00725A51"/>
    <w:rPr>
      <w:rFonts w:asciiTheme="majorHAnsi" w:eastAsiaTheme="majorEastAsia" w:hAnsiTheme="majorHAnsi" w:cstheme="majorBidi"/>
    </w:rPr>
  </w:style>
  <w:style w:type="character" w:styleId="Mention">
    <w:name w:val="Mention"/>
    <w:basedOn w:val="DefaultParagraphFont"/>
    <w:uiPriority w:val="99"/>
    <w:unhideWhenUsed/>
    <w:rsid w:val="005D4763"/>
    <w:rPr>
      <w:color w:val="2B579A"/>
      <w:shd w:val="clear" w:color="auto" w:fill="E1DFDD"/>
    </w:rPr>
  </w:style>
  <w:style w:type="character" w:styleId="UnresolvedMention">
    <w:name w:val="Unresolved Mention"/>
    <w:basedOn w:val="DefaultParagraphFont"/>
    <w:uiPriority w:val="99"/>
    <w:semiHidden/>
    <w:unhideWhenUsed/>
    <w:rsid w:val="003B6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epicentre-msf/DRC_cholera_surv_report"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E5B0A-A481-442B-AE84-41CB3095F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9510</Words>
  <Characters>54212</Characters>
  <Application>Microsoft Office Word</Application>
  <DocSecurity>0</DocSecurity>
  <Lines>451</Lines>
  <Paragraphs>127</Paragraphs>
  <ScaleCrop>false</ScaleCrop>
  <Company/>
  <LinksUpToDate>false</LinksUpToDate>
  <CharactersWithSpaces>63595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a descriptive analysis of the cholera outbreak in the southern region of the Democratic Republic of Congo in 2025 compared to previous years (2015–2024)</dc:title>
  <dc:subject/>
  <dc:creator>Authors: Paulina Jedynak, Birgit Nikolay</dc:creator>
  <cp:keywords/>
  <cp:lastModifiedBy>Paulina JEDYNAK</cp:lastModifiedBy>
  <cp:revision>1311</cp:revision>
  <cp:lastPrinted>2026-02-02T17:29:00Z</cp:lastPrinted>
  <dcterms:created xsi:type="dcterms:W3CDTF">2025-12-29T15:35:00Z</dcterms:created>
  <dcterms:modified xsi:type="dcterms:W3CDTF">2026-02-26T14:20:00Z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2025-12-09</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of">
    <vt:lpwstr>True</vt:lpwstr>
  </property>
  <property fmtid="{D5CDD505-2E9C-101B-9397-08002B2CF9AE}" pid="13" name="lot">
    <vt:lpwstr>True</vt:lpwstr>
  </property>
  <property fmtid="{D5CDD505-2E9C-101B-9397-08002B2CF9AE}" pid="14" name="subtitle">
    <vt:lpwstr>Status: week 47 2025</vt:lpwstr>
  </property>
  <property fmtid="{D5CDD505-2E9C-101B-9397-08002B2CF9AE}" pid="15" name="tbl-cap-location">
    <vt:lpwstr>top</vt:lpwstr>
  </property>
  <property fmtid="{D5CDD505-2E9C-101B-9397-08002B2CF9AE}" pid="16" name="toc-title">
    <vt:lpwstr>Table of contents</vt:lpwstr>
  </property>
</Properties>
</file>