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42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</w:t>
      </w:r>
      <w:r>
        <w:t xml:space="preserve"> </w:t>
      </w:r>
      <w:r>
        <w:t xml:space="preserve">measles setup file. 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</w:t>
      </w:r>
      <w:r>
        <w:t xml:space="preserve"> </w:t>
      </w:r>
      <w:r>
        <w:t xml:space="preserve">The file password is 5678.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 Open and browse</w:t>
      </w:r>
      <w:r>
        <w:t xml:space="preserve"> </w:t>
      </w:r>
      <w:r>
        <w:t xml:space="preserve">the exported file. If you didn’t change the exports password, the password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  <w:r>
        <w:t xml:space="preserve"> </w:t>
      </w:r>
      <w:r>
        <w:t xml:space="preserve">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 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 designer. Save the linelist</w:t>
      </w:r>
      <w:r>
        <w:t xml:space="preserve"> </w:t>
      </w:r>
      <w:r>
        <w:t xml:space="preserve">in the demo folder, making sure you’ve selected</w:t>
      </w:r>
      <w:r>
        <w:t xml:space="preserve"> </w:t>
      </w:r>
      <w:r>
        <w:t xml:space="preserve">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bookmarkEnd w:id="38"/>
    <w:bookmarkStart w:id="41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on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(Type of discharge) to the linelist.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type of discharge by notification date. Add a percentage option in row, and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French.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 designer. Save the linelist in the demo folder,</w:t>
      </w:r>
      <w:r>
        <w:t xml:space="preserve"> </w:t>
      </w:r>
      <w:r>
        <w:t xml:space="preserve">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sheet.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2023-06-14T15:59:28Z</dcterms:created>
  <dcterms:modified xsi:type="dcterms:W3CDTF">2023-06-14T15:59:28Z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