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ARCHITEKTUR-SPEZIFIKATION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KI-TRADING-SYSTEM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4A843"/>
          <w:sz w:val="36"/>
          <w:szCs w:val="36"/>
        </w:rPr>
        <w:t xml:space="preserve">"ARWIN ALPHA"</w:t>
      </w:r>
    </w:p>
    <w:p>
      <w:pPr>
        <w:spacing w:after="150"/>
      </w:pPr>
    </w:p>
    <w:p>
      <w:pPr>
        <w:pBdr>
          <w:top w:val="single" w:color="D4A843" w:sz="2" w:space="1"/>
        </w:pBdr>
        <w:spacing w:before="200" w:after="2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Multi-Agent Investment-Plattform mit Claude Opus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Vollständige System-Architektur · Tech-Stack · Agent-Design · Datenflüsse · Sprint-Roadmap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VERSION 2.1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Inkl. Reife-Stufen-Modell · Policy Engine · Verification Layer · Detailliertes DB-Schema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Error Handling · Security-Architektur · Monitoring · Broker-Vergleich Österreich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v2.1 Fixes: UCITS/Broker-Router · Tier-Verification · RLS-Korrektur · Gate-Kriterien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– Februar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Erstellt für Arwin – Vertraulich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Inhaltsverzeichnis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Dieses Dokument definiert die vollständige Architektur für "Arwin Alpha" – eine KI-gestützte Investment-Plattform, die jeden Punkt aus dem konsolidierten Trading-Guide (Claude Opus, Gemini, GPT) als funktionierenden System-Baustein implementiert. Das System automatisiert Research, Fundamentalanalyse, Risikobewertung, Portfolio-Management und Trade-Execution mit Claude Opus als zentralem Reasoning-Layer.</w:t>
      </w:r>
    </w:p>
    <w:p>
      <w:pPr>
        <w:pStyle w:val="Heading2"/>
      </w:pPr>
      <w:r>
        <w:t xml:space="preserve">1.1 Vision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Spezialisierte KI-Agenten übernehmen die gesamte Analyse-Kette: von makroökonomischem Research über Fundamentalanalyse und technische Analyse bis zur finalen Empfehlung mit Positionsgröße und Risikobewertung. Der menschliche Investor trifft die finale Entscheidung.</w:t>
      </w:r>
    </w:p>
    <w:p>
      <w:pPr>
        <w:pStyle w:val="Heading2"/>
      </w:pPr>
      <w:r>
        <w:t xml:space="preserve">1.2 Design-Prinzipien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Fokussierte API-Calls: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Jeder Agent bekommt nur den Kontext, den er braucht. Löst das Kontextfenster-Problem.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State in Datenbank: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Alle Investment-Regeln, Portfolio-State und Analyse-Historie leben in der Datenbank, nicht im LLM-Kontext.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Human-in-the-Loop: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Kein Trade ohne expliziten menschlichen Klick. Keine Ausnahmen.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Verification-First: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Jede KI-generierte Zahl wird automatisch gegen 2 unabhängige Primärquellen geprüft.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Policy Engine: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Deterministische Code-Prüfung VOR jedem LLM-Call: Ist der Vorschlag IPS-konform?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Gradueller Reifegrad: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System startet bei Stufe 0 (nur Memos) und graduiert über Monate zu Stufe 2 (Confirm-Button).</w:t>
      </w:r>
    </w:p>
    <w:p>
      <w:pPr>
        <w:pStyle w:val="Heading2"/>
      </w:pPr>
      <w:r>
        <w:t xml:space="preserve">1.3 Änderungen v2.0 → v2.1 (GPT-Review Fixes)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 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UCITS/Alpaca-Korrektur: CSPX/CNDX sind NICHT auf Alpaca handelbar. Broker-Router-Konzept eingeführt (US → Alpaca, EU → IBKR, Core-ETFs → Flatex manuell).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 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Verification Tier-System statt "2 Primärquellen für alles": Tier A (Primär/auditierbar), Tier B (2 Aggregatoren konsistent), Tier C (Hinweis). Regeln je nach Verwendungszweck.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 RLS: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RLS mit service_role: auth.uid() funktioniert nicht bei service_role-Writes. Zwei Lösungen dokumentiert (JWT-Weiterleitung vs. serverseitige Validierung).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 Trading vs. Langfrist: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Technical Analyst als "optional/supplementary" für Langfrist-Strategie markiert. Fehlender Score blockiert keine Empfehlung.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 Kosten: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Best/Typical/Worst-Bandbreiten + monatliche Budget-Caps + Fallback Opus → Sonnet bei Budget-Überschreitung.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 Daten-Realität: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China/India: Tier A Verification nicht möglich. Universum anfangs auf US + UCITS beschränkt.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 Gate-Kriterien: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"Profitables Paper Trading" durch objektive Gate-Kriterien ersetzt: Pipeline-Stabilität, Error-Rate, Verification-Rate, IPS-Compliance, User-Verständnis.</w:t>
      </w:r>
    </w:p>
    <w:p>
      <w:pPr>
        <w:spacing w:after="200"/>
      </w:pPr>
    </w:p>
    <w:p>
      <w:pPr>
        <w:pStyle w:val="Heading2"/>
      </w:pPr>
      <w:r>
        <w:t xml:space="preserve">1.4 Änderungen v1.0 → v2.0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Reife-Stufen-Modell (Stufe 0–3) als eigenständige Sektion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Engine als deterministisches System-Modul (nicht nur Prompt-basiert)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Layer als konkreter System-Baustein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Detailliertes Datenbank-Schema mit SQL-Typen, Constraints, Foreign Keys, Indexes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Error-Handling und Retry-Logik als Architektur-Element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Security-Architektur (Secrets Management, CORS, API-Key-Rotation)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Monitoring und Observability (Agent-Performance, Kosten-Tracking)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Broker-Vergleich für Österreich (Alpaca vs. Interactive Brokers)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Architektur-Diagramme (Mermaid-basiert) für Systemübersicht und Datenflüsse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Reife-Stufen-Modell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 System durchläuft vier Reife-Stufen. Jede Stufe hat klare Eingangs-Kriterien und Guardrails. Der Übergang zur nächsten Stufe erfordert explizite Freigabe nach Review. Dieser graduelle Ansatz ist der wichtigste Sicherheitsmechanismus des gesamten Systems.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6"/>
        <w:gridCol w:w="2256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das System tut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Eingangs-Kriterium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Advisory Only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Erzeugt Investment Memos und Trade-Pläne als Dokument. User handelt manuell im Broker-UI. Keinerlei Verbindung zum Broker.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IPS erstellt. Grundsystem läuft.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verbindet mit Alpaca Paper API. Erzeugt Empfehlungen UND führt simulierte Trades aus. Kein echtes Geld.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3+ Monate Stufe 0. Analyse-Qualität validiert.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Confirms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erzeugt fertige Orders inkl. Positionsgröße und Stop-Loss. User bestätigt via Approve-Button. Erst dann wird der echte Trade ausgeführt.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3+ Monate Paper Trading. Gate: Pipeline-Fehlerrate &lt; 5%, Verification-Rate &gt; 85%, IPS-Compliance 100%, User versteht Outputs. NICHT: Profitabilität (marktabhängig).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Auto-Execute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führt Trades automatisch aus innerhalb strenger IPS-Limits. Kill-Switch jederzeit verfügbar. Nur für Rebalancing und ETF-Sparpläne realistisch.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6+ Monate Stufe 2. Alle Gate-Kriterien stabil. Max. Position &lt; 2%. Kill-Switch getestet.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Kritischer Hinweis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Stufe 3 (Auto-Execute) ist für einen Beginner mit Core/Satellite-Strategie (80-95% ETFs) in der Praxis NICHT notwendig. Stufe 2 (Human Confirms) ist der Sweet Spot: Das System erledigt 95% der Arbeit, der Mensch behält die finale Kontrolle. Alle folgenden Architektur-Entscheidungen sind auf Stufe 2 als Ziel optimiert.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Geschäftsprozess-Architektur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Bevor wir in die Technik gehen: das System löst ein Geschäftsproblem in drei Ebenen. Diese Ebenen definieren, WAS das System tut – die technische Architektur in Abschnitt 4 definiert dann WIE.</w:t>
      </w:r>
    </w:p>
    <w:p>
      <w:pPr>
        <w:pStyle w:val="Heading2"/>
      </w:pPr>
      <w:r>
        <w:t xml:space="preserve">3.1 Ebene A: Research (Input sammeln und verdichten)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News, SEC-Filings, Earnings Reports, Makrodaten einsammeln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Noise filtern: "Was ist passiert, was ist wichtig, was ist irrelevant?"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Quellenliste für jede Aussage (Herkunft + Zeitstempel)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Ergebnis: Strukturierte Datenbasis für Analyse</w:t>
      </w:r>
    </w:p>
    <w:p>
      <w:pPr>
        <w:pStyle w:val="Heading2"/>
      </w:pPr>
      <w:r>
        <w:t xml:space="preserve">3.2 Ebene B: Analyse und Risiko (Denken)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Fundamentalanalyse: Geschäftsmodell, Finanzen, Bewertung, Qualität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Technische Analyse: Trend, Support/Resistance, Indikatoren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Sentiment: News-Stimmung, Insider-Trades, Analyst-Consensus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Makro-Kontext: Marktregime, Sektor-Outlook, Geopolitik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Assessment: IPS-Compliance, Positionsgröße, Portfolio-Korrelation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Devil’s Advocate: Systematische Zerstörung der Investment-These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Ergebnis: Investment Note mit Empfehlung + Confidence Score</w:t>
      </w:r>
    </w:p>
    <w:p>
      <w:pPr>
        <w:pStyle w:val="Heading2"/>
      </w:pPr>
      <w:r>
        <w:t xml:space="preserve">3.3 Ebene C: Entscheidung und Execution (Handeln)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Konkreter Trade-Plan: Instrument, Größe, Ordertyp, Stop-Loss, Exit-Kriterien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Policy-Gate: Deterministische Prüfung gegen IPS-Regeln (kein LLM)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 Approval: User reviewt Investment Note und bestätigt oder verwirft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Execution: Order via Broker API (Paper oder Live je nach Reife-Stufe)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Logging: Warum wurde der Trade gemacht? Vollständiger Audit Trail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System-Architektur</w:t>
      </w:r>
    </w:p>
    <w:p>
      <w:pPr>
        <w:pStyle w:val="Heading2"/>
      </w:pPr>
      <w:r>
        <w:t xml:space="preserve">4.1 Architektur-Diagramm (Mermaid)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 folgende Diagramm zeigt die vier Architektur-Layer und die Datenflüsse zwischen den Komponenten. Zum Rendern: Diagramm in einen Mermaid-Viewer kopieren (z.B. mermaid.live) oder im Sprint 3 als SVG ins Dashboard einbetten.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graph LR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subgraph "PRESENTATION LAYER"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FE["Next.js Dashboard"]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MOBILE["PWA Mobile"]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end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subgraph "ORCHESTRATION LAYER"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API["FastAPI + Agno AgentOS"]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POLICY["Policy Engine (deterministic)"]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VERIFY["Verification Layer"]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SCHED["Scheduler (Cron)"]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end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subgraph "AGENT LAYER"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MACRO["Macro Analyst (Opus)"]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FUND["Fundamental Analyst (Opus)"]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TECH["Technical Analyst (Sonnet)"]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SENT["Sentiment Analyst (Sonnet)"]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RISK["Risk Manager (Opus)"]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DEVIL["Devil's Advocate (Opus)"]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SYNTH["Portfolio Synthesizer (Opus)"]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end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subgraph "DATA LAYER"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DB["Supabase PostgreSQL"]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OPENBB["OpenBB / Finnhub / FRED"]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EDGAR["SEC EDGAR"]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BROKER["Alpaca / IBKR API"]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end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FE --&gt; API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MOBILE --&gt; API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API --&gt; POLICY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API --&gt; SCHED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POLICY --&gt; SYNTH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SYNTH --&gt; MACRO &amp; FUND &amp; TECH &amp; SENT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FUND --&gt; VERIFY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MACRO --&gt; VERIFY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VERIFY --&gt; RISK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RISK --&gt; DEVIL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DEVIL --&gt; SYNTH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SYNTH --&gt; DB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API --&gt; BROKER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OPENBB --&gt; DB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EDGAR --&gt; DB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Vier Architektur-Layer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Präsentation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Web-App + PWA Mobile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Portfolio-Übersicht, Analyse-Cards, Approval-Buttons, Alerts,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Orchestrierung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Agno AgentOS + Policy Engine + Verification Layer + Scheduler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Agent-Koordination, Workflow-Steuerung, IPS-Enforcement, Daten-Verification, Cron-Jobs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Agenten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spezialisierte Claude-Agenten (4x Opus, 3x Sonnet)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Makro, Fundamental, Technik, Sentiment, Risk, Devil’s Advocate, Synthese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Daten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+ OpenBB + Finnhub + FRED + EDGAR + Broker APIs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Portfolio-State, Finanzdaten, Marktdaten, Filings, Trade-Execution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Kontextfenster-Strategie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Kern-Innovation: Fokussierte API-Calls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Statt alles in ein Kontextfenster zu laden, macht jeder Agent einen fokussierten API-Call mit nur seinem relevanten Kontext. Eine vollständige Analyse verbraucht ~70.000 Token verteilt auf 6 fokussierte Calls statt 500.000+ Token in einem einzigen Kontext. Das ist präziser, billiger und skalierbar.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6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Token-Budget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Collector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(kein LLM)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API-Calls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in DB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 Analyst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Opus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Makro-Indikatoren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Markt-Regime + Sektoren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Fundamental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Opus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Bilanz, GuV, Cashflow, Peers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Bewertung + Scores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Sonnet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Preisdaten + Indikatoren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Signal + Levels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Sentiment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Sonnet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 + Insider + Ratings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(-100 bis +100)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Manager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Opus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Outputs + IPS + Portfolio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Risiko + Position Size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Devil’s Advocate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Opus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These + Risiken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Gegenargumente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Synthesizer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Opus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Komprimierte Outputs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Investment Note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Tech-Stack-Empfehlung</w:t>
      </w:r>
    </w:p>
    <w:p>
      <w:pPr>
        <w:pStyle w:val="Heading2"/>
      </w:pPr>
      <w:r>
        <w:t xml:space="preserve">5.1 Empfohlener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Agent-Framework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Agno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Claude-Support, built-in FastAPI (AgentOS), PostgreSQL-Integration für Memory/Sessions, Team-Orchestrierung mit coordinate-Mode. Produktionsfertiges Multi-Agent-Trading-System existiert als Referenz (129+ Financial Tools).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(Reasoning)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 Finance Agent Benchmark (60.7%), 1M Token Kontext. Für Fundamentalanalyse, Risk, Devil’s Advocate, Synthese.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(Quick Tasks)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~5x günstiger. Für Technical Analysis, Sentiment, Daten-Formatierung.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KI-Backend-Standard 2026. Agno liefert AgentOS als built-in FastAPI-App. Async-native, automatische OpenAPI-Docs.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Datenbank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Deine LUVI-Expertise. RLS, Realtime, Auth, Edge Functions. Agno-native PostgreSQL-Integration.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React + Tailwind + shadcn/ui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AI-nativer Frontend-Stack. SSR, exzellente Chart-Libraries. PWA-fähig für Mobile. Alle AI-Coding-Tools bevorzugen React.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Daten-Layer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OpenBB + Finnhub + Alpha Vantage + FRED + SEC EDGAR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OpenBB als Unified Layer (100+ Quellen). Finnhub Echtzeit (60/Min free). FRED für Makro. EDGAR für Filings.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 (Paper)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Alpaca API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Best-rated Algo-Trading-Broker 2026. Paper Trading Mode. Für Österreicher als internationale Accounts verfügbar. Nur US-Aktien/ETFs.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 (Global)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Brokers (IBKR)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Für europäische Märkte, globale Abdeckung. Python TWS API. Steuer-einfach für AT via Flatex.at (IBKR-White-Label).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+ Vercel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für Python-Backend. Vercel für Next.js. EU-Server für GDPR.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Broker-Vergleich für Österreich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Als österreichischer Investor brauchst du zwei Perspektiven: (1) API-Zugang für automatisiertes Trading und (2) steuerliche Handhabung.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Wichtige Klarstellung: UCITS-ETFs und Alpaca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Alpaca handelt ausschließlich US-listed Securities (NYSE, NASDAQ). UCITS-ETFs wie CSPX (iShares S&amp;P 500 UCITS) oder CNDX (iShares NASDAQ-100 UCITS) sind auf europäischen Börsen (LSE, Xetra) gelistet und bei Alpaca NICHT handelbar. Als EU-Bürger greift die PRIIPs-Regulierung: US-ETFs (SPY, QQQ, VOO) dürfen von EU-Retailkunden nicht direkt gekauft werden, da kein EU-konformes Basisinformationsblatt (KID) vorliegt. Für den echten Core-Anteil (UCITS-ETFs) brauchst du IBKR oder Flatex.at.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6"/>
        <w:gridCol w:w="2256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Alpaca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Interactive Brokers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Flatex.at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Verfügbar für AT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 (International Account)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+ WebSocket (erstklassig)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TWS API + REST (komplex aber mächtig)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Keine API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 (dedizierter Modus)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Märkte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 US (NYSE, NASDAQ)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150+ Börsen weltweit (inkl. Xetra, LSE)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+ US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Handelbare ETFs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 US-ETFs (SPY, QQQ, VOO) – PRIIPs-Problem für EU-Bürger!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 + UCITS-ETFs (CSPX, CNDX, VWCE) – kein PRIIPs-Problem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UCITS-ETFs (kein PRIIPs-Problem)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Gebühren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Kommission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$0.005/Aktie (min. $1)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€5.90/Trade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Steuer-einfach (AT)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Nein (selbst melden)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Nein (selbst melden)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 (automatisch)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W-8BEN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Online möglich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Online möglich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Automatisch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5.2.1 Broker-Router im System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 System braucht einen abstrahierten Broker-Adapter, der pro Asset-Universum routet: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Asset-Typ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US-Einzelaktien (Satellite)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Alpaca (Paper) → IBKR (Live)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Alpaca für Paper Trading ideal. Für Live: IBKR wegen globalem Zugang.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UCITS-ETFs (Core)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IBKR oder Flatex.at (manuell)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CSPX, CNDX, VWCE etc. Nur auf Xetra/LSE. Flatex.at ist steuer-einfach.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EU-Aktien (Satellite)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IBKR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Xetra, Euronext etc. Nur IBKR hat API-Zugang.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(alle)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Alpaca Paper API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 für US-Assets. Für EU: manuelles Tracking in Supabase.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Empfehlung für Österreich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1: Alpaca Paper Trading für US-Aktien + manuelles Tracking für EU-Positionen. Phase 2: IBKR als Live-Broker für globalen Zugang (US + EU). Core-ETFs (CSPX, VWCE) als Sparplan auf Flatex.at (steuer-einfach) – dieser Anteil läuft AUSSERHALB des Systems. Der Broker-Adapter abstrahiert Alpaca/IBKR hinter einem einheitlichen Interface.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Frontend: Mobile Nutzung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 Frage "Kann ich das auch mobil nutzen?" wird mit Ja beantwortet, ohne eine separate App bauen zu müssen. Next.js + Tailwind ist von Grund auf responsive. Als PWA (Progressive Web App) lässt sich die Web-App auf dem Homescreen installieren, unterstützt Push-Notifications (für Alerts) und funktioniert offline für gecachte Daten. Trade-Approvals sind vom Handy möglich. Später kann optional eine dünne Flutter-Companion-App für bessere native Push-Notifications hinzukommen.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Policy Engine (Guardrail-System)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 Policy Engine ist ein deterministischer Code-Layer (kein LLM), der VOR jedem Agent-Call und VOR jeder Trade-Execution prüft, ob die Aktion IPS-konform ist. Das ist der wichtigste Unterschied zu v1.0, wo IPS-Compliance nur im System-Prompt des Risk Managers formuliert war.</w:t>
      </w:r>
    </w:p>
    <w:p>
      <w:pPr>
        <w:pStyle w:val="Heading2"/>
      </w:pPr>
      <w:r>
        <w:t xml:space="preserve">6.1 Guardrail 1: IPS-Validator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Deterministischer Python-Code prüft gegen die investment_policy Tabelle: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def validate_trade_against_ips(trade, portfolio, ips):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violations = []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# Max Position Size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if trade.value / portfolio.total &gt; ips.max_position_pct: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violations.append(f"Position {trade.value/portfolio.total:.1%}"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                  f" &gt; Max {ips.max_position_pct:.1%}")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# Asset Class Allocation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new_alloc = calc_new_allocation(portfolio, trade)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for cls, target in ips.target_allocation.items():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if abs(new_alloc[cls] - target) &gt; ips.tolerance_pct: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    violations.append(f"{cls}: {new_alloc[cls]:.1%}"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                      f" vs target {target:.1%}")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# Do-Not-Do List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if trade.instrument_type in ips.forbidden_types: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violations.append(f"Verboten: {trade.instrument_type}")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# Max Drawdown Check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if portfolio.current_drawdown &gt; ips.max_drawdown_pct: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violations.append("Portfolio in Max-Drawdown - keine neuen Positionen")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# Concentration Check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if sector_weight(portfolio, trade) &gt; ips.max_sector_pct: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violations.append(f"Sektor-Konzentration zu hoch")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return {"compliant": len(violations) == 0, "violations": violations}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Guardrail 2: Quellenpflicht (Source Verification)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Jede Fakten-Behauptung eines LLM-Agenten muss eine Quellenreferenz tragen. Der Verification Layer prüft automatisch: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Zahlen-Verification: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Wurde ein P/E-Ratio von 25.3 behauptet? → Prüfe gegen OpenBB-Daten für gleichen Ticker/Periode.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Source-Tagging: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Jeder Datenpunkt im Agent-Output enthält {value, source, timestamp}. Outputs ohne Source werden als "unverified" markiert und vom Risk Manager abgewertet.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Diskrepanz-Alarm: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Stimmt der Agent-Output NICHT mit der API-Quelle überein (Abweichung &gt; 5%), wird der Datenpunkt als "HALLUCINATION_WARNING" geflaggt und der User wird im Frontend benachrichtigt.</w:t>
      </w:r>
    </w:p>
    <w:p>
      <w:pPr>
        <w:pStyle w:val="Heading2"/>
      </w:pPr>
      <w:r>
        <w:t xml:space="preserve">6.3 Guardrail 3: Human-in-the-Loop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 nach Reife-Stufe variiert das Approval-Level: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Reife-Stufe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Approval-Requirement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Stufe 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 Approval nötig – System erzeugt nur Dokumente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Stufe 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Automatische Paper-Trades, User reviewt Ergebnisse nachträglich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Stufe 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Expliziter Klick auf "Approve" + Confirm-Screen mit Trade-Details + 5-Sekunden-Countdown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Stufe 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 innerhalb strenger Limits (max. 2% Position, nur ETFs). Kill-Switch im Dashboard und per E-Mail/SMS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Verification Layer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Der Verification Layer ist ein eigenständiges System-Modul (Python, kein LLM), das zwischen den Analyse-Agenten und dem Risk Manager sitzt. Er implementiert eine abgestufte Beweis-Klassifikation statt der zu harten Regel "2 Primärquellen für alles".</w:t>
      </w:r>
    </w:p>
    <w:p>
      <w:pPr>
        <w:pStyle w:val="Heading2"/>
      </w:pPr>
      <w:r>
        <w:t xml:space="preserve">7.1 Beweis-Klassifikation (Tier-System)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6"/>
        <w:gridCol w:w="2256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Beispiele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Primär, auditierbar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Offizielle Filings, regulierte Datenpublikationen, direkte Börsendaten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 EDGAR (10-K/10-Q), FRED (Makro), Unternehmensbericht, Börsen-/Broker-Kursdaten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Sekundär, konsistent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Zwei unabhängige Daten-Aggregatoren liefern übereinstimmende Werte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Finnhub + Alpha Vantage, OpenBB (Yahoo Finance) + Finnhub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 Hinweis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Einzelne Quelle ohne harte Zahlen, interpretativ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News-Sentiment, Analystenratings ohne Zahlen, Social Media Stimmung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Verification-Regeln nach Verwendung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6"/>
        <w:gridCol w:w="2256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Verwendungszweck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Mindest-Tier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 nur Tier B verfügbar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 nur Tier C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Trade-entscheidende Zahlen (Revenue, EPS, P/E, DCF)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A oder A+B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-15 Punkte + Flag "Manual Check Required"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Datenpunkt wird NICHT für Trade-Entscheidung verwendet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Kontext-Zahlen (Marktgröße, Wachstumsrate Branche)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verarbeiten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-5 Punkte + Flag "Estimate"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Sentiment / qualitative Einschätzung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C reicht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verarbeiten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Quellen-Verfügbarkeit nach Region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Wichtig: SEC EDGAR deckt nur US-Filer ab. Für andere Regionen gelten andere Primärquellen: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6"/>
        <w:gridCol w:w="2256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A Primärquelle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B Aggregatoren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Einschränkungen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 EDGAR (10-K, 10-Q, 8-K)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OpenBB, Finnhub, Alpha Vantage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Vollständig verfügbar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Europa (EU)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Unternehmens-IR-Seiten, nationale Register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OpenBB, Finnhub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 einheitliches EDGAR-Äquivalent. Verification schwieriger.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China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HKEX-Filings (für HK-gelistete), SSE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Finnhub (eingeschränkt)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VIE-Strukturen. Transparenzlücken. System flaggt automatisch höheres Risiko.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BSE/NSE-Filings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Finnhub (eingeschränkt)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Begrenzte API-Abdeckung. Ggf. nur Tier B verfügbar.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Anfangs-Strategie: Universum einschränken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Für Phase 1-2 wird das Anlage-Universum bewusst auf US-Aktien und UCITS-ETFs beschränkt, wo Tier A Verification vollständig verfügbar ist. Erweiterung auf EU/Emerging Markets erst, wenn der Broker-Adapter und alternative Verification-Quellen implementiert sind. ETFs (CSPX, VWCE) umgehen das Problem, da die Index-Daten verifizierbar sind.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7.4 Funktionsweise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gibt strukturierten JSON-Output mit Zahlen und Source-Tags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Layer extrahiert numerische Claims und prüft Tier-Klassifikation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Für Tier A: Automatischer Cross-Check gegen Filing-Daten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Für Tier B: Prüfung ob zwei Aggregatoren übereinstimmen (Toleranz: 5%)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Ergebnis pro Datenpunkt: VERIFIED (Tier A bestätigt), CONSISTENT (Tier B übereinstimmend), UNVERIFIED (nur eine Quelle), DISPUTED (Abweichung &gt; 5%)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DISPUTED-Datenpunkte werden im Frontend rot markiert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Agent-Spezifikationen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Jeder Agent ist ein Agno-Agent mit eigenem System-Prompt, Tools und definiertem Output-Format. Die Agenten sind als Team organisiert (Agno coordinate mode) mit dem Portfolio Synthesizer als Team Leader.</w:t>
      </w:r>
    </w:p>
    <w:p>
      <w:pPr>
        <w:pStyle w:val="Heading2"/>
      </w:pPr>
      <w:r>
        <w:t xml:space="preserve">8.1 Agent 1: Data Collector (Deterministisch)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Deterministisch (kein LLM) – reine API-Logik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On-Demand (User-Request) oder Scheduled (Cron: täglich 18:00 UTC)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Datenquellen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OpenBB (Unified), Finnhub (Echtzeit, 60/Min), Alpha Vantage (Indikatoren, 25/Tag), SEC EDGAR (Filings), FRED (Makro)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in Supabase: stock_fundamentals, stock_prices, macro_indicators, sec_filings, news_feed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mit exponential backoff (3 Versuche, 2s/4s/8s). Fallback auf alternative Quelle. Fehler werden in error_log geschrieben.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Queue-basiert: max. 55 Finnhub-Calls/Min, max. 20 AV-Calls/Tag. Überschuss wird in Queue geparkt.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Agent 2: Macro Analyst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System-Prompt (Kern)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Du bist ein Senior-Makroökonom. Analysiere die makroökonomischen Bedingungen und bewerte Auswirkungen auf Sektoren und Regionen. Berücksichtige: GDP-Wachstum, Inflation (CPI/PPI), Leitzinsen, Yield Curve, PMI, Arbeitsmarktdaten, Geopolitik. Denke Schritt für Schritt. Jede Zahl muss mit {value, source, timestamp} referenziert werden. Gib strukturiertes JSON aus.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/ Budget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Opus 4.6 / ~15.000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Makro-Indikatoren aus macro_indicators Tabelle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JSON: {market_regime, sector_ratings[], regional_outlook[], risk_factors[], confidence, sources[]}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Guide-Mapping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Teil 2: Makro-Indikatoren; Teil 4: Globale Märkte; Geminis Geopolitik-Analyse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Agent 3: Fundamental Analyst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System-Prompt (Kern)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Du bist ein leitender Equity-Research-Analyst. Führe eine Fundamentalanalyse durch: 1) Geschäftsmodell (Umsatz nach Segment, Moat), 2) Finanzen (Revenue Growth, Margen, FCF, ROIC vs WACC), 3) Bewertung (DCF, P/E vs Peers, EV/EBITDA, PEG, FCF Yield), 4) Qualität (Piotroski F-Score, Altman Z-Score). JEDE Zahl muss format {value, source, timestamp} haben. Erfinde KEINE Zahlen.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/ Budget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Opus 4.6 / ~30.000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stock_fundamentals (3-5 Jahre) + Peer-Daten aus Supabase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JSON: {business_model, financials{}, valuation{dcf, multiples{}}, quality{f_score, z_score}, moat_rating, score, sources[]}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numerischen Outputs werden durch Verification Layer gegen SEC EDGAR geprüft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Guide-Mapping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Teil 2: Fundamentalanalyse; Teil 5: Prompt 1+2; Geminis KGV/KBV/KCV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8.4 Agent 4: Technical Analyst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Hinweis: Optional für Langfrist-Strategie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Für eine Buy-and-Hold / Dividend-Growth-Strategie (risikoarm, langfristig) ist technische Analyse NICHT zwingend erforderlich. Dieser Agent ist primär für den Satellite-Anteil relevant (Timing für Einzelaktien-Käufe). Für den Core-Anteil (ETF-Sparplan) ist er überflüssig. Das System markiert seine Outputs als "supplementary" – sie fließen in die Synthese ein, aber ein fehlender Technical Score blockiert keine Empfehlung.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/ Budget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4.5 / ~10.000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stock_prices (1J Daily, 5J Weekly) + berechnete Indikatoren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JSON: {trend, levels{support[], resistance[]}, indicators{rsi, macd, bollinger}, atr_stop, signal_strength}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Guide-Mapping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Teil 2: Technische Analyse; Teil 3: Stop-Loss (ATR-basiert)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8.5 Agent 5: Sentiment Analyst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/ Budget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4.5 / ~8.000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news_feed (30 Tage) + Insider-Trades + Analyst-Ratings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JSON: {sentiment (-100 bis +100), news_score, insider_activity{}, analyst_consensus, catalysts[]}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Guide-Mapping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Teil 6: Sentiment-Daten; GPTs Verification-Regel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8.6 Agent 6: Risk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System-Prompt (Kern)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Du bist Chief Risk Officer. 1) Prüfe gegen IPS (Policy Engine hat Vor-Check gemacht, du machst die qualitative Bewertung). 2) Berechne Positionsgröße (1-2%-Regel). 3) Bewerte Risiken: Business, Valuation, Liquidity, FX, Regulatory, Concentration. 4) Prüfe Korrelationen. 5) Definiere Stop-Loss + Exit. Sei konservativ. Im Zweifel: NICHT investieren.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/ Budget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Opus 4.6 / ~12.000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Outputs Agent 3+4+5 (nach Verification) + IPS + portfolio_holdings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JSON: {ips_ok, position_eur, position_pct, risks[], portfolio_impact{}, stop_loss, exit_criteria[], risk_score, go_no_go}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Guide-Mapping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Teil 1: Psychologie; Teil 3: Risikomanagement komplett; GPTs IPS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8.7 Agent 7: Devil’s Advocate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System-Prompt (Kern)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Du bist ein erfahrener Short Seller. Zerstöre die Investment-These: 1) Top-3 Gegenargumente. 2) Historische Parallelen zu gescheiterten Investments. 3) Hidden Risks. 4) Worst-Case mit quantifiziertem Downside. Sei schonungslos.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/ Budget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Opus 4.6 / ~15.000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These (Agent 3) + Risiken (Agent 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JSON: {bear_args[], parallels[], hidden_risks[], worst_case{scenario, probability, downside_pct}, thesis_survival (0-100)}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Guide-Mapping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Teil 1: Red Teaming; Teil 5: Devil’s Advocate; Geminis Framework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8.8 Agent 8: Portfolio Synthesizer (Team Leader)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System-Prompt (Kern)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Du bist Portfolio Manager. Synthetisiere alle Perspektiven zu einer Investment-Entscheidung. Erstelle 1-Seite Investment Note (These, Risiken, Daten, Positionsgröße, Monitoring-Regel). Empfehlung: STRONG BUY / BUY / HOLD / SELL / STRONG SELL / NO ACTION. Confidence (0-100). Trade-Vorschlag NUR bei Confidence &gt; 70 UND Risk go = true.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/ Budget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Opus 4.6 / ~10.000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Agno-Rolle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Leader (coordinate mode)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Komprimierte Outputs aller Agenten (~10K Token)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JSON: {recommendation, confidence, note{thesis[], risks[], data[], position, monitoring, exit}, trade_proposal}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Guide-Mapping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GPTs 1-Pager Template; Alle 10 Teile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Datenbank-Schema (Supabase/PostgreSQL)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 persistenten Daten leben in PostgreSQL via Supabase. Das Schema ist so designed, dass ein Entwickler direkt die Migration schreiben kann. Alle Tabellen sind über Foreign Keys verbunden.</w:t>
      </w:r>
    </w:p>
    <w:p>
      <w:pPr>
        <w:pStyle w:val="Heading2"/>
      </w:pPr>
      <w:r>
        <w:t xml:space="preserve">9.1 Schema: investment_policy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TABLE investment_policy 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id             UUID PRIMARY KEY DEFAULT gen_random_uuid(),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user_id        UUID NOT NULL REFERENCES auth.users(id),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max_drawdown   DECIMAL(5,2) NOT NULL DEFAULT 20.00,  -- %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max_position   DECIMAL(5,2) NOT NULL DEFAULT 5.00,    -- % of portfolio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max_sector     DECIMAL(5,2) NOT NULL DEFAULT 25.00,   -- %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core_pct       DECIMAL(5,2) NOT NULL DEFAULT 80.00,   -- Core allocation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satellite_pct  DECIMAL(5,2) NOT NULL DEFAULT 20.00,   -- Satellite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target_alloc   JSONB NOT NULL DEFAULT '{}',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forbidden      TEXT[] DEFAULT '{}',         -- e.g. {'options','leverage','crypto'}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rebalance_days INTEGER NOT NULL DEFAULT 90,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maturity_stage INTEGER NOT NULL DEFAULT 0,  -- 0-3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created_at     TIMESTAMPTZ DEFAULT NOW(),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updated_at     TIMESTAMPTZ DEFAULT NOW(),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CONSTRAINT valid_allocation CHECK (core_pct + satellite_pct = 100)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INDEX idx_ips_user ON investment_policy(user_id);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Schema: portfolio_holdings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TABLE portfolio_holdings 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id             UUID PRIMARY KEY DEFAULT gen_random_uuid(),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user_id        UUID NOT NULL REFERENCES auth.users(id),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ticker         VARCHAR(10) NOT NULL,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shares         DECIMAL(12,4) NOT NULL,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avg_price      DECIMAL(12,4) NOT NULL,       -- in USD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current_price  DECIMAL(12,4),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weight_pct     DECIMAL(5,2),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entry_date     DATE NOT NULL,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stop_loss      DECIMAL(12,4),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thesis         TEXT,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asset_class    VARCHAR(20) DEFAULT 'equity',  -- equity, etf, bond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is_core        BOOLEAN DEFAULT false,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status         VARCHAR(10) DEFAULT 'active',  -- active, sold, stopped_out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created_at     TIMESTAMPTZ DEFAULT NOW(),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updated_at     TIMESTAMPTZ DEFAULT NOW()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INDEX idx_holdings_user ON portfolio_holdings(user_id);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INDEX idx_holdings_ticker ON portfolio_holdings(ticker);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9.3 Schema: stock_fundamentals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TABLE stock_fundamentals 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id             UUID PRIMARY KEY DEFAULT gen_random_uuid(),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ticker         VARCHAR(10) NOT NULL,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period         VARCHAR(7) NOT NULL,    -- e.g. '2025-Q3'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revenue        BIGINT,                 -- in USD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net_income     BIGINT,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free_cash_flow BIGINT,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total_debt     BIGINT,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total_equity   BIGINT,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eps            DECIMAL(10,4),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pe_ratio       DECIMAL(10,2),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pb_ratio       DECIMAL(10,2),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ev_ebitda      DECIMAL(10,2),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roe            DECIMAL(8,4),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roic           DECIMAL(8,4),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f_score        INTEGER CHECK (f_score BETWEEN 0 AND 9),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z_score        DECIMAL(6,3),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source         VARCHAR(50) NOT NULL,   -- 'openbb', 'edgar', 'finnhub'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fetched_at     TIMESTAMPTZ DEFAULT NOW(),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UNIQUE(ticker, period, source)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INDEX idx_fund_ticker ON stock_fundamentals(ticker, period);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9.4 Schema: analysis_runs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TABLE analysis_runs 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id               UUID PRIMARY KEY DEFAULT gen_random_uuid(),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user_id          UUID NOT NULL REFERENCES auth.users(id),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ticker           VARCHAR(10) NOT NULL,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started_at       TIMESTAMPTZ DEFAULT NOW(),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completed_at     TIMESTAMPTZ,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status           VARCHAR(20) DEFAULT 'running', -- running, completed, failed, partial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macro_output     JSONB,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fundamental_out  JSONB,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technical_out    JSONB,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sentiment_out    JSONB,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risk_output      JSONB,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devil_output     JSONB,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synthesis_out    JSONB,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verification     JSONB,  -- {verified: 12, unverified: 2, disputed: 1}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recommendation   VARCHAR(20),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confidence       INTEGER CHECK (confidence BETWEEN 0 AND 100),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trade_proposed   BOOLEAN DEFAULT false,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total_tokens     INTEGER,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total_cost_usd   DECIMAL(8,4),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error_log        JSONB DEFAULT '[]'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INDEX idx_runs_user_ticker ON analysis_runs(user_id, ticker);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INDEX idx_runs_date ON analysis_runs(started_at DESC);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9.5 Schema: trade_log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TABLE trade_log (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id               UUID PRIMARY KEY DEFAULT gen_random_uuid(),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user_id          UUID NOT NULL REFERENCES auth.users(id),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analysis_id      UUID REFERENCES analysis_runs(id),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ticker           VARCHAR(10) NOT NULL,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action           VARCHAR(4) NOT NULL,  -- 'BUY' or 'SELL'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shares           DECIMAL(12,4) NOT NULL,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price            DECIMAL(12,4) NOT NULL,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order_type       VARCHAR(10) DEFAULT 'LIMIT',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stop_loss        DECIMAL(12,4),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status           VARCHAR(15) NOT NULL, -- proposed, approved, rejected, executed, failed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broker           VARCHAR(10),          -- 'alpaca', 'ibkr'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broker_order_id  VARCHAR(50),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proposed_at      TIMESTAMPTZ DEFAULT NOW(),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approved_at      TIMESTAMPTZ,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executed_at      TIMESTAMPTZ,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rejection_reason TEXT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INDEX idx_trades_user ON trade_log(user_id, proposed_at DESC);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9.6 Weitere Tabellen (Kurzform)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Key-Felder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stock_prices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Historische + aktuelle Kurse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ticker, date, ohlcv, rsi, macd, atr. PK: (ticker, date). Source-Spalte.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macro_indicators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Makrodaten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date, gdp, cpi, fed_rate, yield_spread, pmi, unemployment. Source + fetched_at.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error_log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System-Fehler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timestamp, component, error_type, message, retry_count, resolved. FK: analysis_id.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agent_cost_log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API-Kosten-Tracking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timestamp, agent_name, model, input_tokens, output_tokens, cost_usd. FK: analysis_id.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learning_progress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Lern-Modus Fortschritt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concept, status (learned/in_progress), quiz_score, last_session.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9.7 Row-Level Security Policies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Kritischer Hinweis: service_role und auth.uid()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Supabase service_role bypassed RLS komplett. Wenn das Backend mit service_role schreibt, ist auth.uid() nicht verfügbar. Lösung: Backend reicht den User-JWT weiter (Option A) ODER Backend setzt user_id explizit und validiert serverseitig (Option B). Der service_role Key darf NIEMALS im Frontend oder Client-Code auftauchen.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A (empfohlen): Backend leitet User-JWT an Supabase weiter. RLS greift normal.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-- Option A: Backend nutzt User-JWT -&gt; auth.uid() funktioniert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ALTER TABLE portfolio_holdings ENABLE ROW LEVEL SECURITY;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-- User sieht nur eigene Daten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POLICY "Users see own holdings"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ON portfolio_holdings FOR SELECT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USING (auth.uid() = user_id);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-- User kann eigene Holdings updaten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POLICY "Users update own holdings"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ON portfolio_holdings FOR UPDATE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USING (auth.uid() = user_id);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-- Trade-Log: User kann nur eigene Trades sehen + approve/reject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ALTER TABLE trade_log ENABLE ROW LEVEL SECURITY;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POLICY "Users see own trades"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ON trade_log FOR SELECT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USING (auth.uid() = user_id);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CREATE POLICY "Users can approve or reject proposed trades"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ON trade_log FOR UPDATE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USING (auth.uid() = user_id AND status = 'proposed')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WITH CHECK (status IN ('approved', 'rejected'));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B (für Agent-Writes): Backend nutzt service_role mit expliziter user_id-Validierung.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-- Option B: Agent-Service schreibt via service_role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-- RLS wird NICHT angewendet bei service_role!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-- Stattdessen: Validierung im Backend-Code: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async def save_analysis(user_id: str, analysis: dict):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# Backend validiert: user_id muss dem authentifizierten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# User entsprechen (aus JWT extrahiert)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if user_id != request.state.authenticated_user_id: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raise HTTPException(403, "User ID mismatch")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# Schreibe mit service_role (bypasses RLS)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supabase_admin.table("analysis_runs").insert({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"user_id": user_id,  # explizit gesetzt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    **analysis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CDD6F4"/>
                <w:sz w:val="18"/>
                <w:szCs w:val="18"/>
              </w:rPr>
              <w:t xml:space="preserve">    }).execute()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10. Error Handling und Retry-Logik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Fehler sind in einem Multi-Agent-System nicht die Ausnahme, sondern der Normalfall. Jede Komponente muss unabhängig fehlschlagen können, ohne das Gesamtsystem zu blockieren.</w:t>
      </w:r>
    </w:p>
    <w:p>
      <w:pPr>
        <w:pStyle w:val="Heading2"/>
      </w:pPr>
      <w:r>
        <w:t xml:space="preserve">10.1 Error-Strategie pro Komponente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Fehler-Typ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Collector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Rate Limit (429)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Exponential Backoff: 2s → 4s → 8s. Max. 3 Retries. Danach: Fallback-Quelle. Wenn beide Quellen down: Analyse mit letzten gecachten Daten + Warning.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Collector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Down (500/503)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Fallback-Quelle sofort. Finnhub down → Alpha Vantage. Beide down → Cache + Warning.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Agent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API Timeout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1x mit 30s Timeout. Danach: partial_result mit Outputs der bereits fertigen Agenten. User-Notification.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Agent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Malformed JSON Output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1x mit verschärftem Prompt ("Antworte NUR mit validem JSON"). Danach: JSON-Repair-Versuch (json_repair Library). Danach: Fehler loggen, Agent überspringen.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Agent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Halluzination erkannt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Verification Layer flaggt. Datenpunkt wird als DISPUTED markiert. Analyse läuft weiter, aber Confidence wird um 10 Punkte abgesenkt.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 API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Rejected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Fehler-Grund loggen. User-Notification mit Erklärung. Kein automatischer Retry für Orders.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Broker API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 Lost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Reconnect-Versuche à 5s. Danach: Kill-Switch aktivieren (alle offenen Orders canceln). User-Alert via Push.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Failure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3x. Danach: In-Memory-Queue. Hintergrund-Worker leert Queue bei Reconnect.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Circuit Breaker Pattern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Wenn ein Service 5x hintereinander fehlschlägt, wird der Circuit Breaker aktiviert: Keine weiteren Calls für 60 Sekunden. Danach: 1 Probe-Call. Erfolgreich → Circuit geschlossen. Fehlerhaft → weitere 120s warten. Das verhindert kaskadierendes Versagen und schützt API-Budgets.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11. Security-Architektur</w:t>
      </w:r>
    </w:p>
    <w:p>
      <w:pPr>
        <w:pStyle w:val="Heading2"/>
      </w:pPr>
      <w:r>
        <w:t xml:space="preserve">11.1 Secrets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Speicherort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 (Railway Secrets)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Manuell, bei Verdacht auf Leak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Service Key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 (Backend only)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Anon Key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(public, RLS schützt)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 (RLS ist der Schutz)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Finnhub / Alpha Vantage Keys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Bei Rate-Limit-Anomalien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Alpaca API Key + Secret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 (Backend only, NIEMALS Frontend)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IBKR Credentials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 + TWS Gateway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Passwort alle 90 Tage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Netzwerk-Security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Backend erlaubt nur Requests von Vercel-Domain. Strict Origin Policy.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Authentication: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Supabase Auth (JWT). Frontend → Backend Calls immer mit Bearer Token.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Authorization: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Supabase RLS für Daten-Isolation. Broker-API nur vom Backend erreichbar.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Encryption: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Vollständiges HTTPS. Supabase erzwingt SSL. Railway/Vercel HTTPS by default.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Rate Limiting: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API Rate Limiting auf Backend-Level (FastAPI middleware): max. 100 Requests/Min pro User.</w:t>
      </w:r>
    </w:p>
    <w:p>
      <w:pPr>
        <w:pStyle w:val="Heading2"/>
      </w:pPr>
      <w:r>
        <w:t xml:space="preserve">11.3 Broker-Security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Kritische Regel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Broker API Keys werden AUSSCHLIESSLICH im Backend gespeichert und verwendet. Das Frontend kommuniziert NIE direkt mit der Broker API. Alle Trade-Requests gehen Frontend → FastAPI Backend (authentifiziert) → Policy Engine Check → Broker API. Der Frontend-Code enthält zu keinem Zeitpunkt Broker-Credentials.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12. Monitoring und Observability</w:t>
      </w:r>
    </w:p>
    <w:p>
      <w:pPr>
        <w:pStyle w:val="Heading2"/>
      </w:pPr>
      <w:r>
        <w:t xml:space="preserve">12.1 Agent-Performance-Tracking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Jeder Agent-Call wird in agent_cost_log geloggt: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Alert-Schwelle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Tokens (Input + Output)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Kosten-Kontrolle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50K Token für einzelnen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Latenz (ms)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60s für einen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Verification-Rate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Halluzination-Monitoring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80% verified Datenpunkte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per Analysis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Budget-Kontrolle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$5 für eine Analyse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Rate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Zuverlässigkeit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10% fehlgeschlagene Calls pro Tag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12.2 Dashboard-Metriken (Frontend)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Gesamtkosten MTD (Month-to-Date) für API-Calls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Anzahl durchgeführter Analysen diese Woche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Verification-Score: % der verifizierten Datenpunkte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Agent-Health: Grün/Gelb/Rot pro Agent (basierend auf Error Rate)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Portfolio-Performance vs. Benchmark (z.B. MSCI World)</w:t>
      </w:r>
    </w:p>
    <w:p>
      <w:pPr>
        <w:pStyle w:val="Heading2"/>
      </w:pPr>
      <w:r>
        <w:t xml:space="preserve">12.3 Alerting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Push-Notification bei: Analyse fertig, Trade-Vorschlag, Rebalancing-Bedarf, Risiko-Warning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E-Mail bei: Agent-Fehler, Broker-Disconnect, Kosten-Überschreitung, Kill-Switch aktiviert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13. Workflows (Guide-Mapping)</w:t>
      </w:r>
    </w:p>
    <w:p>
      <w:pPr>
        <w:pStyle w:val="Heading2"/>
      </w:pPr>
      <w:r>
        <w:t xml:space="preserve">13.1 Workflow A: Aktien-Analyse (On-Demand)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User gibt Ticker ein. Gesamtdauer: ~2-5 Minuten.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Collector holt Fundamentaldaten, Kurse, News, Insider-Trades, Makrodaten (parallel)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Engine Vor-Check: Ist die Aktie überhaupt IPS-konform? (z.B. nicht in forbidden-Liste)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Macro Analyst bewertet Sektor-Kontext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Fundamental, Technical, Sentiment Analyst laufen PARALLEL (Agno async)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Layer prüft alle numerischen Claims gegen zweite Quellen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Manager erhält verifizierte Outputs + IPS + Portfolio-State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Devil’s Advocate greift die These an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Portfolio Synthesizer erstellt Investment Note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zeigt Note mit Approve/Reject (bei Stufe 2) oder nur Dokument (Stufe 0)</w:t>
      </w:r>
    </w:p>
    <w:p>
      <w:pPr>
        <w:spacing w:after="200"/>
      </w:pPr>
    </w:p>
    <w:p>
      <w:pPr>
        <w:pStyle w:val="Heading2"/>
      </w:pPr>
      <w:r>
        <w:t xml:space="preserve">13.2 Workflow B: Portfolio-Monitoring (Scheduled)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Cron-Job alle 7 Tage (konfigurierbar).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Collector aktualisiert alle Holdings-Daten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Für jede Position: Mini-Analyse (Sonnet) – These noch intakt?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Manager: IPS-Compliance, Concentration, Drawdown-Check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Rebalancing-Check: Gewichtungen &gt; 5% Abweichung von Ziel?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Alert-Report im Dashboard</w:t>
      </w:r>
    </w:p>
    <w:p>
      <w:pPr>
        <w:spacing w:after="200"/>
      </w:pPr>
    </w:p>
    <w:p>
      <w:pPr>
        <w:pStyle w:val="Heading2"/>
      </w:pPr>
      <w:r>
        <w:t xml:space="preserve">13.3 Workflow C: IPS-Setup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Erster Login oder jährliches Review.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Interaktiver Opus-Dialog: Zeithorizont, Risikotoleranz, Drawdown-Limit, Allocation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Opus generiert IPS mit Core/Satellite-Split, Do-Not-Do-Liste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reviewt und bestätigt → gespeichert in investment_policy</w:t>
      </w:r>
    </w:p>
    <w:p>
      <w:pPr>
        <w:spacing w:after="200"/>
      </w:pPr>
    </w:p>
    <w:p>
      <w:pPr>
        <w:pStyle w:val="Heading2"/>
      </w:pPr>
      <w:r>
        <w:t xml:space="preserve">13.4 Workflow D: Lern-Modus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Opus als Finanz-Professor: Konzepte, Quiz, Feedback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Reale Daten: "Erkläre das KGV von Apple mit aktuellen Zahlen"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Paper-Trading-Challenges mit Fortschritts-Tracking</w:t>
      </w:r>
    </w:p>
    <w:p>
      <w:pPr>
        <w:spacing w:after="200"/>
      </w:pPr>
    </w:p>
    <w:p>
      <w:pPr>
        <w:pStyle w:val="Heading2"/>
      </w:pPr>
      <w:r>
        <w:t xml:space="preserve">13.5 Workflow E: Steuer-Optimierung (Österreich)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Realisierte/unrealisierte Gewinne berechnen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Tax-Loss-Harvesting-Möglichkeiten identifizieren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KESt-Prognose (27,5%) + Quellensteuer (W-8BEN)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OeKB-Meldefonds-Status prüfen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843" w:sz="1"/>
              <w:left w:val="single" w:color="D4A843" w:sz="6"/>
              <w:bottom w:val="single" w:color="D4A843" w:sz="1"/>
              <w:right w:val="single" w:color="D4A84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Guide-Mapping: Alle 10 Teile implementiert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Teil 1 (Psychologie) → Devil’s Advocate + Policy Engine + Red Teaming. Teil 2 (Mathematik) → Fundamental + Technical Analyst + Lern-Modus. Teil 3 (Risiko) → Risk Manager + Position Sizing + Stop-Loss. Teil 4 (Märkte) → Macro Analyst + Steuer-Agent + UCITS-DB. Teil 5 (Opus) → Alle Agenten mit spezialisierten Prompts. Teil 6 (Tools) → Data Collector + Verification Layer. Teil 7 (Fahrplan) → IPS-Setup + Workflows. Teil 8 (Architektur) → Dieses Dokument. Teil 9 (Vergleich) → Multi-LLM (Opus + Sonnet). Teil 10 (Ressourcen) → Alle APIs integriert.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14. Kosten-Kalkulation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Kosten mit Best/Typical/Worst-Bandbreiten und monatlichen Budget-Caps: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6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Budget-Cap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Opus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 (5 Analysen)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 (15 Analysen)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$150 (40+ Analysen)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$100/Monat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Sonnet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$20/Monat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(Free)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(Free)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 (Pro)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Daten-APIs (Finnhub/AV/FRED)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– (Free Tiers)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Alpaca / IBKR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$1–5 (IBKR Fees)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(Vercel + Railway)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$50/Monat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GESAMT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~$18/Monat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~$75/Monat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~$245/Monat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$170/Monat Hard Cap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Budget-Caps werden im System als Konfiguration hinterlegt. Wenn das Monatsbudget für Opus erreicht ist, schaltet das System auf Sonnet um (geringere Qualität, aber Kostenschutz). Das Monitoring-Dashboard zeigt Kosten-Verbrauch in Echtzeit.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15. Sprint-Roadmap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Sprints à 2 Wochen. Error Handling und Security sind jetzt in den Sprints verankert, nicht als "Polish" am Ende.</w:t>
      </w:r>
    </w:p>
    <w:p>
      <w:pPr>
        <w:pStyle w:val="Heading2"/>
      </w:pPr>
      <w:r>
        <w:t xml:space="preserve">Sprint 1: Foundation + Security (Woche 1–2)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Supabase-Projekt + vollständiges Schema (alle Tabellen aus Abschnitt 9)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+ Agno AgentOS initialisieren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Secrets Management: Railway Environment Variables konfigurieren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Collector: OpenBB + Finnhub + AV mit Retry-Logik + Rate-Limit-Queue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Erster Agent (Fundamental Analyst) als Proof of Concept</w:t>
      </w:r>
    </w:p>
    <w:p>
      <w:pPr>
        <w:pStyle w:val="Heading2"/>
      </w:pPr>
      <w:r>
        <w:t xml:space="preserve">Sprint 2: Agent-System + Verification (Woche 3–4)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 7 LLM-Agenten implementieren mit System-Prompts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Layer: Zahlen-Cross-Check gegen zweite Quellen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Engine: IPS-Validator (deterministisch)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Handling: Circuit Breaker, JSON-Repair, Partial Results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agent_cost_log für Kosten-Tracking</w:t>
      </w:r>
    </w:p>
    <w:p>
      <w:pPr>
        <w:pStyle w:val="Heading2"/>
      </w:pPr>
      <w:r>
        <w:t xml:space="preserve">Sprint 3: Frontend + Auth (Woche 5–6)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+ Tailwind + shadcn/ui + Supabase Auth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Dashboard, Analyse-Center, Trade-Approval Views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Chart-Integration (Lightweight Charts)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PWA-Setup (manifest.json, Service Worker) für Mobile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CORS-Konfiguration + API Rate Limiting</w:t>
      </w:r>
    </w:p>
    <w:p>
      <w:pPr>
        <w:pStyle w:val="Heading2"/>
      </w:pPr>
      <w:r>
        <w:t xml:space="preserve">Sprint 4: IPS + Portfolio + Monitoring (Woche 7–8)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IPS-Setup Workflow (interaktiver Dialog)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Portfolio-Monitoring Cron-Job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Monitoring-Dashboard: Agent-Health, Kosten, Verification-Score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Steuer-Report (AT: KESt, W-8BEN)</w:t>
      </w:r>
    </w:p>
    <w:p>
      <w:pPr>
        <w:pStyle w:val="Heading2"/>
      </w:pPr>
      <w:r>
        <w:t xml:space="preserve">Sprint 5: Execution + Broker (Woche 9–10)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Alpaca Paper Trading Integration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Broker-Adapter-Abstraction (später IBKR hinzufügbar)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Trade-Approval Flow mit Confirm-Screen + Countdown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Lern-Center mit Tutor-Chat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Kill-Switch Implementation</w:t>
      </w:r>
    </w:p>
    <w:p>
      <w:pPr>
        <w:pStyle w:val="Heading2"/>
      </w:pPr>
      <w:r>
        <w:t xml:space="preserve">Sprint 6: Testing + Hardening (Woche 11–12)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Backtesting: Agent-Empfehlungen gegen historische Daten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Audit (Penetration-Test-Checkliste, RLS-Verification)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Error-Simulation: Was passiert wenn Finnhub + AV gleichzeitig down sind?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Performance-Optimierung (Caching, parallele API-Calls)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Analyse-Archiv mit Performance-Tracking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Nach Sprint 6: Minimum 3 Monate Paper Trading (Stufe 1)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Das System läuft erst 3–6 Monate ausschließlich mit Paper Trading. Erst wenn Agent-Empfehlungen konsistent sind und du die Outputs sicher interpretieren kannst, wird auf Stufe 2 (Human Confirms mit echtem Geld) umgestellt. Das ist nicht optional.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16. Nächste Schritte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Architektur-Review: Dieses Dokument durcharbeiten, offene Fragen klären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API-Keys beschaffen: Anthropic, Finnhub, Alpha Vantage, Alpaca (alle Free Tiers)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Supabase-Projekt erstellen und Schema migrieren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1 mit Claude Code starten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Nach Sprint 2: Erste vollständige Analyse durchführen und Outputs evaluieren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Nach Sprint 5: Paper Trading starten (Stufe 1)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Nach 3+ Monaten Paper Trading: Evaluierung für Stufe 2 (Human Confirms)</w:t>
      </w:r>
    </w:p>
    <w:p>
      <w:pPr>
        <w:spacing w:after="300"/>
      </w:pPr>
    </w:p>
    <w:p>
      <w:pPr>
        <w:pBdr>
          <w:top w:val="single" w:color="D4A843" w:sz="2" w:space="8"/>
        </w:pBdr>
        <w:spacing w:before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Disclaimer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Dieses Dokument dient ausschließlich zu Informations- und Bildungszwecken. Es stellt keine Finanzberatung dar. Alle Investitionsentscheidungen liegen in der alleinigen Verantwortung des Anlegers. KI-generierte Analysen können Fehler enthalten und ersetzen keine professionelle Anlageberatung.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Seite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1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Arwin Alpha – Architektur-Spec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2026-02-26T15:13:51.420Z</dcterms:created>
  <dcterms:modified xsi:type="dcterms:W3CDTF">2026-02-26T15:13:51.421Z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