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Reily Keith</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Rachel Cronk</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Mart-120</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1/25/2026</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styles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Learning styles definitely affect how we learn; not only does it matter what way we learn best, but also how it is being taught to us. Some people need to really get into understanding what is happing they need to touch the clay to understand how to make a shap or they might need to put wires to gether in order to understand what is going on. Some people don't need that; all they need is a textbook and a quiet spot to understand what is going on and how things work. Not all classes are able to offer every way of learning; most are least able to offer two.</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Personally i learn best with auditory and tactile. I would love to just listen to someone talk about it, as well as physically get my hands on it and do it. Its is how I learn best.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