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48.png" ContentType="image/png"/>
  <Override PartName="/word/media/rId50.png" ContentType="image/png"/>
  <Override PartName="/word/media/rId47.png" ContentType="image/png"/>
  <Override PartName="/word/media/rId46.png" ContentType="image/png"/>
  <Override PartName="/word/media/rId61.png" ContentType="image/png"/>
  <Override PartName="/word/media/rId60.png" ContentType="image/png"/>
  <Override PartName="/word/media/rId59.png" ContentType="image/png"/>
  <Override PartName="/word/media/rId58.png" ContentType="image/png"/>
  <Override PartName="/word/media/rId42.png" ContentType="image/png"/>
  <Override PartName="/word/media/rId41.png" ContentType="image/png"/>
  <Override PartName="/word/media/rId43.png" ContentType="image/png"/>
  <Override PartName="/word/media/rId40.png" ContentType="image/png"/>
  <Override PartName="/word/media/rId39.png" ContentType="image/png"/>
  <Override PartName="/word/media/rId44.png" ContentType="image/png"/>
  <Override PartName="/word/media/rId55.png" ContentType="image/png"/>
  <Override PartName="/word/media/rId54.png" ContentType="image/png"/>
  <Override PartName="/word/media/rId56.png" ContentType="image/png"/>
  <Override PartName="/word/media/rId53.png" ContentType="image/png"/>
  <Override PartName="/word/media/rId52.png" ContentType="image/png"/>
  <Override PartName="/word/media/rId66.png" ContentType="image/png"/>
  <Override PartName="/word/media/rId69.png" ContentType="image/png"/>
  <Override PartName="/word/media/rId68.png" ContentType="image/png"/>
  <Override PartName="/word/media/rId67.png" ContentType="image/png"/>
  <Override PartName="/word/media/rId65.png" ContentType="image/png"/>
  <Override PartName="/word/media/rId63.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2019-12-06</w:t>
      </w:r>
    </w:p>
    <w:p>
      <w:pPr>
        <w:pStyle w:val="Heading1"/>
      </w:pPr>
      <w:bookmarkStart w:id="21" w:name="abstract"/>
      <w:bookmarkEnd w:id="21"/>
      <w:r>
        <w:t xml:space="preserve">Abstract</w:t>
      </w:r>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S.F.,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S.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S.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4" w:name="description-of-data-and-data-source"/>
      <w:bookmarkEnd w:id="24"/>
      <w:r>
        <w:t xml:space="preserve">Description of data and data source</w:t>
      </w:r>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5" w:name="questionshypotheses-to-be-addressed"/>
      <w:bookmarkEnd w:id="25"/>
      <w:r>
        <w:t xml:space="preserve">Questions/Hypotheses to be addressed</w:t>
      </w:r>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6" w:name="methods"/>
      <w:bookmarkEnd w:id="26"/>
      <w:r>
        <w:t xml:space="preserve">Methods</w:t>
      </w:r>
    </w:p>
    <w:p>
      <w:pPr>
        <w:pStyle w:val="Heading2"/>
      </w:pPr>
      <w:bookmarkStart w:id="27" w:name="field-methods"/>
      <w:bookmarkEnd w:id="27"/>
      <w:r>
        <w:t xml:space="preserve">Field Methods</w:t>
      </w:r>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8" w:name="analysis-methods"/>
      <w:bookmarkEnd w:id="28"/>
      <w:r>
        <w:t xml:space="preserve">Analysis Methods</w:t>
      </w:r>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9" w:name="data-acquisition"/>
      <w:bookmarkEnd w:id="29"/>
      <w:r>
        <w:t xml:space="preserve">Data Acquisition</w:t>
      </w:r>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30" w:name="data-import-and-cleaning"/>
      <w:bookmarkEnd w:id="30"/>
      <w:r>
        <w:t xml:space="preserve">Data Import and Cleaning</w:t>
      </w:r>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1" w:name="promoting-future-citizen-science"/>
      <w:bookmarkEnd w:id="31"/>
      <w:r>
        <w:t xml:space="preserve">Promoting Future Citizen Science</w:t>
      </w:r>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2" w:name="exploratoryunivariate-analysis"/>
      <w:bookmarkEnd w:id="32"/>
      <w:r>
        <w:t xml:space="preserve">Exploratory/Univariate Analysis</w:t>
      </w:r>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3" w:name="bivariate-analysis"/>
      <w:bookmarkEnd w:id="33"/>
      <w:r>
        <w:t xml:space="preserve">Bivariate Analysis</w:t>
      </w:r>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4" w:name="hurricane-irma-analysis"/>
      <w:bookmarkEnd w:id="34"/>
      <w:r>
        <w:t xml:space="preserve">Hurricane Irma Analysis</w:t>
      </w:r>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5" w:name="citizen-science-efficacy-analysis"/>
      <w:bookmarkEnd w:id="35"/>
      <w:r>
        <w:t xml:space="preserve">Citizen Science Efficacy Analysis</w:t>
      </w:r>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6" w:name="unsupervised-learning-analysis"/>
      <w:bookmarkEnd w:id="36"/>
      <w:r>
        <w:t xml:space="preserve">Unsupervised Learning Analysis</w:t>
      </w:r>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7" w:name="results"/>
      <w:bookmarkEnd w:id="37"/>
      <w:r>
        <w:t xml:space="preserve">Results</w:t>
      </w:r>
    </w:p>
    <w:p>
      <w:pPr>
        <w:pStyle w:val="Heading3"/>
      </w:pPr>
      <w:bookmarkStart w:id="38" w:name="exploratoryunivariate-analysis-1"/>
      <w:bookmarkEnd w:id="38"/>
      <w:r>
        <w:t xml:space="preserve">Exploratory/Univariate analysis</w:t>
      </w:r>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FigureWithCaption"/>
      </w:pPr>
      <w:r>
        <w:drawing>
          <wp:inline>
            <wp:extent cx="4587290" cy="366983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FigureWithCaption"/>
      </w:pPr>
      <w:r>
        <w:drawing>
          <wp:inline>
            <wp:extent cx="4587290" cy="366983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FigureWithCaption"/>
      </w:pPr>
      <w:r>
        <w:drawing>
          <wp:inline>
            <wp:extent cx="4587290" cy="366983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FigureWithCaption"/>
      </w:pPr>
      <w:r>
        <w:drawing>
          <wp:inline>
            <wp:extent cx="4587290" cy="366983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FigureWithCaption"/>
      </w:pPr>
      <w:r>
        <w:drawing>
          <wp:inline>
            <wp:extent cx="4587290" cy="366983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FigureWithCaption"/>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5" w:name="bivariate-analysis-1"/>
      <w:bookmarkEnd w:id="45"/>
      <w:r>
        <w:t xml:space="preserve">Bivariate Analysis</w:t>
      </w:r>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FigureWithCaption"/>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FigureWithCaption"/>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FigureWithCaption"/>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FigureWithCaption"/>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FigureWithCaption"/>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1" w:name="hurricane-irma-analysis-1"/>
      <w:bookmarkEnd w:id="51"/>
      <w:r>
        <w:t xml:space="preserve">Hurricane Irma Analysis</w:t>
      </w:r>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FigureWithCaption"/>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FigureWithCaption"/>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FigureWithCaption"/>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FigureWithCaption"/>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FigureWithCaption"/>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7" w:name="citizen-science-efficacy-analysis-1"/>
      <w:bookmarkEnd w:id="57"/>
      <w:r>
        <w:t xml:space="preserve">Citizen Science Efficacy Analysis</w:t>
      </w:r>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FigureWithCaption"/>
      </w:pPr>
      <w:r>
        <w:drawing>
          <wp:inline>
            <wp:extent cx="4587290" cy="366983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FigureWithCaption"/>
      </w:pPr>
      <w:r>
        <w:drawing>
          <wp:inline>
            <wp:extent cx="4587290" cy="366983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FigureWithCaption"/>
      </w:pPr>
      <w:r>
        <w:drawing>
          <wp:inline>
            <wp:extent cx="4587290" cy="366983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FigureWithCaption"/>
      </w:pPr>
      <w:r>
        <w:drawing>
          <wp:inline>
            <wp:extent cx="4587290" cy="366983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2" w:name="unsupervised-learning-analysis-1"/>
      <w:bookmarkEnd w:id="62"/>
      <w:r>
        <w:t xml:space="preserve">Unsupervised Learning Analysis</w:t>
      </w:r>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FigureWithCaption"/>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FigureWithCaption"/>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FigureWithCaption"/>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FigureWithCaption"/>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FigureWithCaption"/>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FigureWithCaption"/>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FigureWithCaption"/>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9"/>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70" w:name="discussion"/>
      <w:bookmarkEnd w:id="70"/>
      <w:r>
        <w:t xml:space="preserve">Discussion</w:t>
      </w:r>
    </w:p>
    <w:p>
      <w:pPr>
        <w:pStyle w:val="Heading2"/>
      </w:pPr>
      <w:bookmarkStart w:id="71" w:name="summary-and-interpretation"/>
      <w:bookmarkEnd w:id="71"/>
      <w:r>
        <w:t xml:space="preserve">Summary and Interpretation</w:t>
      </w:r>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2" w:name="strengths-and-limitations"/>
      <w:bookmarkEnd w:id="72"/>
      <w:r>
        <w:t xml:space="preserve">Strengths and Limitations</w:t>
      </w:r>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3" w:name="conclusions"/>
      <w:bookmarkEnd w:id="73"/>
      <w:r>
        <w:t xml:space="preserve">Conclusions</w:t>
      </w:r>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4" w:name="supplemental-information"/>
      <w:bookmarkEnd w:id="74"/>
      <w:r>
        <w:t xml:space="preserve">Supplemental Information</w:t>
      </w:r>
    </w:p>
    <w:p>
      <w:pPr>
        <w:pStyle w:val="FirstParagraph"/>
      </w:pPr>
      <w:r>
        <w:t xml:space="preserve">All raw data, processing scripts, analysis scripts, figures, and manuscript products can be found within the GitHub repository for this project at:</w:t>
      </w:r>
      <w:r>
        <w:t xml:space="preserve"> </w:t>
      </w:r>
      <w:hyperlink r:id="rId75">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6">
        <w:r>
          <w:rPr>
            <w:rStyle w:val="Hyperlink"/>
          </w:rPr>
          <w:t xml:space="preserve">http://ocean.floridamarine.org/FKNMS_wqpp/waterQualityNew.htm</w:t>
        </w:r>
      </w:hyperlink>
      <w:r>
        <w:t xml:space="preserve">.</w:t>
      </w:r>
    </w:p>
    <w:p>
      <w:pPr>
        <w:pStyle w:val="Heading1"/>
      </w:pPr>
      <w:bookmarkStart w:id="77" w:name="references"/>
      <w:bookmarkEnd w:id="77"/>
      <w:r>
        <w:t xml:space="preserve">References</w:t>
      </w:r>
    </w:p>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p>
      <w:pPr>
        <w:pStyle w:val="Bibliography"/>
      </w:pPr>
      <w:r>
        <w:t xml:space="preserve">Borja, A., Dauer, D.,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p>
      <w:pPr>
        <w:pStyle w:val="Bibliography"/>
      </w:pPr>
      <w:r>
        <w:t xml:space="preserve">Caccia, V., &amp; Boyer, J.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p>
      <w:pPr>
        <w:pStyle w:val="Bibliography"/>
      </w:pPr>
      <w:r>
        <w:t xml:space="preserve">Fourqurean, J., &amp; Robble, M.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p>
      <w:pPr>
        <w:pStyle w:val="Bibliography"/>
      </w:pPr>
      <w:r>
        <w:t xml:space="preserve">Hewitt, J., Anderson, M., &amp; S.F., T.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p>
      <w:pPr>
        <w:pStyle w:val="Bibliography"/>
      </w:pPr>
      <w:r>
        <w:t xml:space="preserve">Jollymore, A., Haines, M., Satterfield, T., &amp; Johnson, M.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p>
      <w:pPr>
        <w:pStyle w:val="Bibliography"/>
      </w:pPr>
      <w:r>
        <w:t xml:space="preserve">Kelble, C., Johns, E., Nuttle, W., Lee, T., Smith, R., &amp; Ortner, P.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p>
      <w:pPr>
        <w:pStyle w:val="Bibliography"/>
      </w:pPr>
      <w:r>
        <w:t xml:space="preserve">Kruczynski, W., &amp; Fletcher, P. (2012).</w:t>
      </w:r>
      <w:r>
        <w:t xml:space="preserve"> </w:t>
      </w:r>
      <w:r>
        <w:rPr>
          <w:i/>
        </w:rPr>
        <w:t xml:space="preserve">Tropical connections: South florida’s marine environment</w:t>
      </w:r>
      <w:r>
        <w:t xml:space="preserve"> </w:t>
      </w:r>
      <w:r>
        <w:t xml:space="preserve">(pp. 97–349). IAN Press.</w:t>
      </w:r>
    </w:p>
    <w:p>
      <w:pPr>
        <w:pStyle w:val="Bibliography"/>
      </w:pPr>
      <w:r>
        <w:t xml:space="preserve">Miller, S., Swanson, D.,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p>
      <w:pPr>
        <w:pStyle w:val="Bibliography"/>
      </w:pPr>
      <w:r>
        <w:t xml:space="preserve">Rudnick, D., Z., C., Childers, D., &amp; Fontaine, T.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p>
      <w:pPr>
        <w:pStyle w:val="Bibliography"/>
      </w:pPr>
      <w:r>
        <w:t xml:space="preserve">Rybczyk, J., Zhang, X., Day, J.,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p>
      <w:pPr>
        <w:pStyle w:val="Bibliography"/>
      </w:pPr>
      <w:r>
        <w:t xml:space="preserve">Vaslet, A., Phillips, D., France, C., Feller, I., &amp; Baldwin,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p>
      <w:pPr>
        <w:pStyle w:val="Bibliography"/>
      </w:pPr>
      <w:r>
        <w:t xml:space="preserve">Wolfe, D., Champ, M., Flemer, D., &amp; Mearns, A.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2142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76" Target="http://ocean.floridamarine.org/FKNMS_wqpp/waterQualityNew.htm" TargetMode="External" /><Relationship Type="http://schemas.openxmlformats.org/officeDocument/2006/relationships/hyperlink" Id="rId75"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6" Target="http://ocean.floridamarine.org/FKNMS_wqpp/waterQualityNew.htm" TargetMode="External" /><Relationship Type="http://schemas.openxmlformats.org/officeDocument/2006/relationships/hyperlink" Id="rId75"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dcterms:created xsi:type="dcterms:W3CDTF">2019-12-06T16:52:56Z</dcterms:created>
  <dcterms:modified xsi:type="dcterms:W3CDTF">2019-12-06T16:52:56Z</dcterms:modified>
</cp:coreProperties>
</file>