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b/>
          <w:i w:val="0"/>
        </w:rPr>
        <w:t>Ao Exmo. Sr. Representante Legal de</w:t>
      </w:r>
    </w:p>
    <w:p>
      <w:pPr>
        <w:jc w:val="center"/>
      </w:pPr>
      <w:r>
        <w:rPr>
          <w:b/>
          <w:i w:val="0"/>
        </w:rPr>
        <w:t>ÓTICAS BIG</w:t>
      </w:r>
    </w:p>
    <w:p>
      <w:pPr>
        <w:jc w:val="center"/>
      </w:pPr>
      <w:r>
        <w:rPr>
          <w:b/>
          <w:i w:val="0"/>
        </w:rPr>
        <w:t>Rua Sete de Setembro, 358 — Centro — São José dos Campos/SP</w:t>
      </w:r>
    </w:p>
    <w:p>
      <w:pPr>
        <w:jc w:val="center"/>
      </w:pPr>
      <w:r>
        <w:rPr>
          <w:b/>
          <w:i w:val="0"/>
        </w:rPr>
        <w:t>CNPJ: 61.587.426/0001-88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NOTIFICAÇÃO EXTRAJUDICIAL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CANCELAMENTO DE COMPRA — PRÁTICA ABUSIVA CONTRA CONSUMIDORA IDOSA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NOTIFICANTE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  <w:tc>
          <w:tcPr>
            <w:tcW w:type="dxa" w:w="4677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NOTIFICADA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Sônia Maria Balatin Bastos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Óticas Big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RG: 19.323.653-9 SSP/SP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CNPJ: 61.587.426/0001-88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CPF: 258.769.478-78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Rua Sete de Setembro, 358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Data de nascimento: 10/11/1957 (68 anos)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Centro — São José dos Campos/SP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Natural de Dracena/SP</w:t>
            </w:r>
          </w:p>
        </w:tc>
        <w:tc>
          <w:tcPr>
            <w:tcW w:type="dxa" w:w="4677"/>
            <w:shd w:val="clear" w:color="auto" w:fill="F8F8F6"/>
          </w:tcPr>
          <w:p/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Rua Raimundo Barbosa Nogueira, 451</w:t>
            </w:r>
          </w:p>
        </w:tc>
        <w:tc>
          <w:tcPr>
            <w:tcW w:type="dxa" w:w="4677"/>
            <w:shd w:val="clear" w:color="auto" w:fill="FFFFFF"/>
          </w:tcPr>
          <w:p/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Bloco III, Ap. 405 — Palmeira de São José</w:t>
            </w:r>
          </w:p>
        </w:tc>
        <w:tc>
          <w:tcPr>
            <w:tcW w:type="dxa" w:w="4677"/>
            <w:shd w:val="clear" w:color="auto" w:fill="F8F8F6"/>
          </w:tcPr>
          <w:p/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São José dos Campos/SP</w:t>
            </w:r>
          </w:p>
        </w:tc>
        <w:tc>
          <w:tcPr>
            <w:tcW w:type="dxa" w:w="4677"/>
            <w:shd w:val="clear" w:color="auto" w:fill="FFFFFF"/>
          </w:tcPr>
          <w:p/>
        </w:tc>
      </w:tr>
    </w:tbl>
    <w:p/>
    <w:p/>
    <w:p>
      <w:pPr>
        <w:pStyle w:val="AECorpo"/>
      </w:pPr>
      <w:r>
        <w:rPr>
          <w:b w:val="0"/>
          <w:i w:val="0"/>
        </w:rPr>
        <w:t xml:space="preserve">Por meio do Núcleo de Prática Jurídica da Faculdade Vanguarda, vem a Notificante, na qualidade de consumidora, </w:t>
      </w:r>
      <w:r>
        <w:rPr>
          <w:b/>
          <w:i w:val="0"/>
        </w:rPr>
        <w:t>pessoa idosa hipervulnerável</w:t>
      </w:r>
      <w:r>
        <w:rPr>
          <w:b w:val="0"/>
          <w:i w:val="0"/>
        </w:rPr>
        <w:t xml:space="preserve">, nos termos da Lei nº 10.741/2003 (Estatuto do Idoso) e do Código de Defesa do Consumidor (Lei nº 8.078/1990), notificar Vossas Senhorias, pelos motivos de fato e de direito a seguir expostos, </w:t>
      </w:r>
      <w:r>
        <w:rPr>
          <w:b/>
          <w:i w:val="0"/>
        </w:rPr>
        <w:t>exigindo o cancelamento integral da compra realizada sob coerção psicológica</w:t>
      </w:r>
      <w:r>
        <w:rPr>
          <w:b w:val="0"/>
          <w:i w:val="0"/>
        </w:rPr>
        <w:t>.</w:t>
      </w:r>
    </w:p>
    <w:p/>
    <w:p>
      <w:pPr>
        <w:pStyle w:val="AETtulo1"/>
        <w:jc w:val="center"/>
      </w:pPr>
      <w:r>
        <w:rPr>
          <w:b/>
          <w:i w:val="0"/>
        </w:rPr>
        <w:t>I — DOS FATOS</w:t>
      </w:r>
    </w:p>
    <w:p/>
    <w:p>
      <w:pPr>
        <w:pStyle w:val="AETtulo2"/>
      </w:pPr>
      <w:r>
        <w:rPr>
          <w:b/>
          <w:i w:val="0"/>
        </w:rPr>
        <w:t>1.1 Da Abordagem e da Prática Enganosa</w:t>
      </w:r>
    </w:p>
    <w:p/>
    <w:p>
      <w:pPr>
        <w:pStyle w:val="AECorpo"/>
      </w:pPr>
      <w:r>
        <w:rPr>
          <w:b w:val="0"/>
          <w:i w:val="0"/>
        </w:rPr>
        <w:t xml:space="preserve">Em data recente, a Notificante, </w:t>
      </w:r>
      <w:r>
        <w:rPr>
          <w:b/>
          <w:i w:val="0"/>
        </w:rPr>
        <w:t>senhora de 68 anos de idade</w:t>
      </w:r>
      <w:r>
        <w:rPr>
          <w:b w:val="0"/>
          <w:i w:val="0"/>
        </w:rPr>
        <w:t xml:space="preserve">, foi abordada nas imediações do estabelecimento da Notificada com uma proposta lúdica — estourar um balão para "ganhar um brinde". Após </w:t>
      </w:r>
      <w:r>
        <w:rPr>
          <w:b/>
          <w:i w:val="0"/>
        </w:rPr>
        <w:t>duas recusas expressas</w:t>
      </w:r>
      <w:r>
        <w:rPr>
          <w:b w:val="0"/>
          <w:i w:val="0"/>
        </w:rPr>
        <w:t xml:space="preserve"> da consumidora, os prepostos da Notificada insistiram reiteradamente até obter sua concordância.</w:t>
      </w:r>
    </w:p>
    <w:p/>
    <w:p>
      <w:pPr>
        <w:pStyle w:val="AECorpo"/>
      </w:pPr>
      <w:r>
        <w:rPr>
          <w:b w:val="0"/>
          <w:i w:val="0"/>
        </w:rPr>
        <w:t xml:space="preserve">Como suposto "brinde", a Notificante recebeu a promessa de um exame de vista e um óculos de sol. Sob esse pretexto — a entrega dos prêmios —, foi </w:t>
      </w:r>
      <w:r>
        <w:rPr>
          <w:b/>
          <w:i w:val="0"/>
        </w:rPr>
        <w:t>conduzida ao interior da loja</w:t>
      </w:r>
      <w:r>
        <w:rPr>
          <w:b w:val="0"/>
          <w:i w:val="0"/>
        </w:rPr>
        <w:t>, contexto que ela não havia, por vontade própria, escolhido adentrar com intenção de compra.</w:t>
      </w:r>
    </w:p>
    <w:p/>
    <w:p>
      <w:pPr>
        <w:pStyle w:val="AETtulo2"/>
      </w:pPr>
      <w:r>
        <w:rPr>
          <w:b/>
          <w:i w:val="0"/>
        </w:rPr>
        <w:t>1.2 Da Coerção Psicológica e da Venda Forçada</w:t>
      </w:r>
    </w:p>
    <w:p/>
    <w:p>
      <w:pPr>
        <w:pStyle w:val="AECorpo"/>
      </w:pPr>
      <w:r>
        <w:rPr>
          <w:b w:val="0"/>
          <w:i w:val="0"/>
        </w:rPr>
        <w:t xml:space="preserve">Ao retornar do exame de vista — realizado por optometrista, e não por oftalmologista, profissional médico indicado para avaliação de consumidora idosa com eventual histórico de comorbidades —, a Notificante foi </w:t>
      </w:r>
      <w:r>
        <w:rPr>
          <w:b/>
          <w:i w:val="0"/>
        </w:rPr>
        <w:t>cercada por duas vendedoras</w:t>
      </w:r>
      <w:r>
        <w:rPr>
          <w:b w:val="0"/>
          <w:i w:val="0"/>
        </w:rPr>
        <w:t xml:space="preserve"> que exerceram intensa e contínua pressão psicológica, constrangendo-a a realizar uma compra que não havia planejado.</w:t>
      </w:r>
    </w:p>
    <w:p/>
    <w:p>
      <w:pPr>
        <w:pStyle w:val="AECorpo"/>
      </w:pPr>
      <w:r>
        <w:rPr>
          <w:b w:val="0"/>
          <w:i w:val="0"/>
        </w:rPr>
        <w:t>O resultado dessa abordagem abusiva foi o seguinte: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Data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Observação</w:t>
            </w:r>
          </w:p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Etapa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Descrição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Situação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1ª abordagem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Convite para estourar balão — recusado pela consumidora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1ª negativa</w:t>
            </w:r>
          </w:p>
        </w:tc>
        <w:tc>
          <w:tcPr>
            <w:tcW w:type="dxa" w:w="2339"/>
            <w:shd w:val="clear" w:color="auto" w:fill="FFFFFF"/>
          </w:tcPr>
          <w:p/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2ª abordagem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Insistência dos prepostos — recusado novamente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2ª negativa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3ª abordagem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Nova insistência — consumidora cede sob pressão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Vício de consentimento</w:t>
            </w:r>
          </w:p>
        </w:tc>
        <w:tc>
          <w:tcPr>
            <w:tcW w:type="dxa" w:w="2339"/>
            <w:shd w:val="clear" w:color="auto" w:fill="FFFFFF"/>
          </w:tcPr>
          <w:p/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Condução à loja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Pretexto: receber o "brinde" (exame + óculos)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Indução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Exame de vista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Realizado por optometrista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Consumidora desconhecia a prática</w:t>
            </w:r>
          </w:p>
        </w:tc>
        <w:tc>
          <w:tcPr>
            <w:tcW w:type="dxa" w:w="2339"/>
            <w:shd w:val="clear" w:color="auto" w:fill="FFFFFF"/>
          </w:tcPr>
          <w:p/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Pressão de vendedoras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Duas vendedoras exercem pressão psicológica simultânea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Coerção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Fechamento da compra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Consumidora assina contrato sem receber cópia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Violação CDC 46 e 54</w:t>
            </w:r>
          </w:p>
        </w:tc>
        <w:tc>
          <w:tcPr>
            <w:tcW w:type="dxa" w:w="2339"/>
            <w:shd w:val="clear" w:color="auto" w:fill="FFFFFF"/>
          </w:tcPr>
          <w:p/>
        </w:tc>
      </w:tr>
    </w:tbl>
    <w:p/>
    <w:p/>
    <w:p>
      <w:pPr>
        <w:pStyle w:val="AECorpo"/>
      </w:pPr>
      <w:r>
        <w:rPr>
          <w:b w:val="0"/>
          <w:i w:val="0"/>
        </w:rPr>
        <w:t>O resultado financeiro foi: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9354"/>
            <w:gridSpan w:val="2"/>
            <w:shd w:val="clear" w:color="auto" w:fill="F1F1EB"/>
          </w:tcPr>
          <w:p>
            <w:pPr>
              <w:jc w:val="center"/>
            </w:pPr>
            <w:r>
              <w:rPr>
                <w:b/>
                <w:i w:val="0"/>
              </w:rPr>
              <w:t>IMPACTO FINANCEIRO DA COMPRA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Valor pago como sinal (já desembolsado)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R$ 279,00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Saldo remanescente do contrato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R$ 2.515,05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Total envolvido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R$ 2.794,05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1.3 Do Registro no PROCON</w:t>
      </w:r>
    </w:p>
    <w:p/>
    <w:p>
      <w:pPr>
        <w:pStyle w:val="AECorpo"/>
      </w:pPr>
      <w:r>
        <w:rPr>
          <w:b w:val="0"/>
          <w:i w:val="0"/>
        </w:rPr>
        <w:t xml:space="preserve">Os fatos acima narrados foram registrados junto ao </w:t>
      </w:r>
      <w:r>
        <w:rPr>
          <w:b/>
          <w:i w:val="0"/>
        </w:rPr>
        <w:t>PROCON de São José dos Campos</w:t>
      </w:r>
      <w:r>
        <w:rPr>
          <w:b w:val="0"/>
          <w:i w:val="0"/>
        </w:rPr>
        <w:t>, órgão de defesa do consumidor, conferindo caráter oficial ao relato da Notificante e evidenciando a materialidade das práticas abusivas praticadas pela Notificada.</w:t>
      </w:r>
    </w:p>
    <w:p/>
    <w:p>
      <w:pPr>
        <w:pStyle w:val="AETtulo1"/>
        <w:jc w:val="center"/>
      </w:pPr>
      <w:r>
        <w:rPr>
          <w:b/>
          <w:i w:val="0"/>
        </w:rPr>
        <w:t>II — DOS FUNDAMENTOS JURÍDICOS</w:t>
      </w:r>
    </w:p>
    <w:p/>
    <w:p>
      <w:pPr>
        <w:pStyle w:val="AETtulo2"/>
      </w:pPr>
      <w:r>
        <w:rPr>
          <w:b/>
          <w:i w:val="0"/>
        </w:rPr>
        <w:t>2.1 Da Hipervulnerabilidade da Consumidora — Estatuto do Idoso</w:t>
      </w:r>
    </w:p>
    <w:p/>
    <w:p>
      <w:pPr>
        <w:pStyle w:val="AECorpo"/>
      </w:pPr>
      <w:r>
        <w:rPr>
          <w:b w:val="0"/>
          <w:i w:val="0"/>
        </w:rPr>
        <w:t xml:space="preserve">A Notificante, com </w:t>
      </w:r>
      <w:r>
        <w:rPr>
          <w:b/>
          <w:i w:val="0"/>
        </w:rPr>
        <w:t>68 anos de idade</w:t>
      </w:r>
      <w:r>
        <w:rPr>
          <w:b w:val="0"/>
          <w:i w:val="0"/>
        </w:rPr>
        <w:t>, é pessoa idosa nos termos do art. 1º da Lei nº 10.741/2003. O ordenamento jurídico reconhece ao idoso proteção especial e qualificada, vedando qualquer forma de exploração, pressão psicológica ou indução ao consumo que se aproveite de sua condição de vulnerabilidade acentuada.</w:t>
      </w:r>
    </w:p>
    <w:p/>
    <w:p>
      <w:pPr>
        <w:pStyle w:val="AECorpo"/>
      </w:pPr>
      <w:r>
        <w:rPr>
          <w:b w:val="0"/>
          <w:i w:val="0"/>
        </w:rPr>
        <w:t xml:space="preserve">A doutrina consumerista e a jurisprudência do Superior Tribunal de Justiça consolidaram o conceito de </w:t>
      </w:r>
      <w:r>
        <w:rPr>
          <w:b/>
          <w:i w:val="0"/>
        </w:rPr>
        <w:t>hipervulnerabilidade</w:t>
      </w:r>
      <w:r>
        <w:rPr>
          <w:b w:val="0"/>
          <w:i w:val="0"/>
        </w:rPr>
        <w:t xml:space="preserve"> do consumidor idoso, que impõe ao fornecedor dever de cuidado reforçado e conduta absolutamente ilibada nas relações de consumo.</w:t>
      </w:r>
    </w:p>
    <w:p/>
    <w:p>
      <w:pPr>
        <w:pStyle w:val="AETtulo2"/>
      </w:pPr>
      <w:r>
        <w:rPr>
          <w:b/>
          <w:i w:val="0"/>
        </w:rPr>
        <w:t>2.2 Da Prática Abusiva — Art. 39, IV do CDC</w:t>
      </w:r>
    </w:p>
    <w:p/>
    <w:p>
      <w:pPr>
        <w:pStyle w:val="AECorpo"/>
      </w:pPr>
      <w:r>
        <w:rPr>
          <w:b w:val="0"/>
          <w:i w:val="0"/>
        </w:rPr>
        <w:t>O art. 39, inciso IV, do Código de Defesa do Consumidor veda expressamente ao fornecedor:</w:t>
      </w:r>
    </w:p>
    <w:p/>
    <w:p>
      <w:pPr>
        <w:pStyle w:val="AECitao"/>
      </w:pPr>
      <w:r>
        <w:rPr>
          <w:b w:val="0"/>
          <w:i w:val="0"/>
        </w:rPr>
        <w:t>"Art. 39. É vedado ao fornecedor de produtos ou serviços, dentre outras práticas abusivas: [...] IV — prevalecer-se da fraqueza ou ignorância do consumidor, tendo em vista sua idade, saúde, conhecimento ou condição social, para impingir-lhe seus produtos ou serviços."</w:t>
      </w:r>
    </w:p>
    <w:p>
      <w:pPr>
        <w:pStyle w:val="AECitao"/>
      </w:pPr>
      <w:r>
        <w:rPr>
          <w:b w:val="0"/>
          <w:i w:val="0"/>
        </w:rPr>
        <w:t>(Lei nº 8.078/1990 — Código de Defesa do Consumidor)</w:t>
      </w:r>
    </w:p>
    <w:p/>
    <w:p>
      <w:pPr>
        <w:pStyle w:val="AECorpo"/>
      </w:pPr>
      <w:r>
        <w:rPr>
          <w:b w:val="0"/>
          <w:i w:val="0"/>
        </w:rPr>
        <w:t>A conduta da Notificada se amolda com precisão ao tipo vedado: abordagem reiterada após duas negativas, condução ao interior da loja sob pretexto, e pressão psicológica exercida por duas vendedoras sobre uma senhora idosa de 68 anos — configuração inequívoca de aproveitamento da hipervulnerabilidade.</w:t>
      </w:r>
    </w:p>
    <w:p/>
    <w:p>
      <w:pPr>
        <w:pStyle w:val="AETtulo2"/>
      </w:pPr>
      <w:r>
        <w:rPr>
          <w:b/>
          <w:i w:val="0"/>
        </w:rPr>
        <w:t>2.3 Da Ausência do Contrato — Arts. 46 e 54 do CDC</w:t>
      </w:r>
    </w:p>
    <w:p/>
    <w:p>
      <w:pPr>
        <w:pStyle w:val="AECorpo"/>
      </w:pPr>
      <w:r>
        <w:rPr>
          <w:b w:val="0"/>
          <w:i w:val="0"/>
        </w:rPr>
        <w:t xml:space="preserve">A Notificante alega, e é seu direito, </w:t>
      </w:r>
      <w:r>
        <w:rPr>
          <w:b/>
          <w:i w:val="0"/>
        </w:rPr>
        <w:t>não ter recebido cópia do contrato</w:t>
      </w:r>
      <w:r>
        <w:rPr>
          <w:b w:val="0"/>
          <w:i w:val="0"/>
        </w:rPr>
        <w:t xml:space="preserve"> celebrado. Tal omissão viola dois dispositivos fundamentais do CDC: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Questão processual</w:t>
            </w:r>
          </w:p>
        </w:tc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Posição da parte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Art. 46 do CDC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"Os contratos que regulam as relações de consumo não obrigarão os consumidores, se não lhes for dada a oportunidade de tomar conhecimento prévio de seu conteúdo." A não-entrega da via contratual priva a consumidora de conhecer os termos que lhe são imputados, tornando o contrato inoponível.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/>
                <w:i w:val="0"/>
              </w:rPr>
              <w:t>Art. 54, §3º do CDC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Contratos de adesão escritos "serão redigidos em termos claros e com caracteres ostensivos e legíveis, cujo tamanho da fonte não será inferior ao corpo doze." A consumidora não pôde sequer verificar o cumprimento desse requisito, por não ter recebido o instrumento.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Art. 54, §4º do CDC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"As cláusulas que implicarem limitação de direito do consumidor deverão ser redigidas com destaque, permitindo sua imediata e fácil compreensão." Sem a via do contrato, é impossível à consumidora identificar eventuais cláusulas restritivas.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2.4 Do Vício de Consentimento</w:t>
      </w:r>
    </w:p>
    <w:p/>
    <w:p>
      <w:pPr>
        <w:pStyle w:val="AECorpo"/>
      </w:pPr>
      <w:r>
        <w:rPr>
          <w:b w:val="0"/>
          <w:i w:val="0"/>
        </w:rPr>
        <w:t xml:space="preserve">A compra resulta de </w:t>
      </w:r>
      <w:r>
        <w:rPr>
          <w:b/>
          <w:i w:val="0"/>
        </w:rPr>
        <w:t>vontade viciada</w:t>
      </w:r>
      <w:r>
        <w:rPr>
          <w:b w:val="0"/>
          <w:i w:val="0"/>
        </w:rPr>
        <w:t>: a Notificante foi conduzida ao estabelecimento sob pretexto de receber brindes, não de realizar compras. A pressão psicológica simultânea de duas vendedoras sobre uma consumidora idosa, em ambiente de loja, configura coerção capaz de anular o consentimento, nos termos dos arts. 151 e 171, II, do Código Civil, aplicáveis às relações de consumo por força do art. 7º do CDC.</w:t>
      </w:r>
    </w:p>
    <w:p/>
    <w:p>
      <w:pPr>
        <w:pStyle w:val="AETtulo1"/>
        <w:jc w:val="center"/>
      </w:pPr>
      <w:r>
        <w:rPr>
          <w:b/>
          <w:i w:val="0"/>
        </w:rPr>
        <w:t>III — DA EXIGÊNCIA</w:t>
      </w:r>
    </w:p>
    <w:p/>
    <w:p>
      <w:pPr>
        <w:pStyle w:val="AECorpo"/>
      </w:pPr>
      <w:r>
        <w:rPr>
          <w:b w:val="0"/>
          <w:i w:val="0"/>
        </w:rPr>
        <w:t xml:space="preserve">Diante de todo o exposto, e com fundamento no Código de Defesa do Consumidor e no Estatuto do Idoso, a Notificante </w:t>
      </w:r>
      <w:r>
        <w:rPr>
          <w:b/>
          <w:i w:val="0"/>
        </w:rPr>
        <w:t>EXIGE</w:t>
      </w:r>
      <w:r>
        <w:rPr>
          <w:b w:val="0"/>
          <w:i w:val="0"/>
        </w:rPr>
        <w:t xml:space="preserve"> da Notificada:</w:t>
      </w:r>
    </w:p>
    <w:p/>
    <w:p>
      <w:pPr>
        <w:pStyle w:val="AECorpo"/>
      </w:pPr>
      <w:r>
        <w:rPr>
          <w:b w:val="0"/>
          <w:i w:val="0"/>
        </w:rPr>
        <w:t xml:space="preserve">O </w:t>
      </w:r>
      <w:r>
        <w:rPr>
          <w:b/>
          <w:i w:val="0"/>
        </w:rPr>
        <w:t>cancelamento integral e imediato</w:t>
      </w:r>
      <w:r>
        <w:rPr>
          <w:b w:val="0"/>
          <w:i w:val="0"/>
        </w:rPr>
        <w:t xml:space="preserve"> do contrato de compra e venda celebrado nas circunstâncias acima descritas, por ser fruto de prática abusiva e vício de consentimento;</w:t>
      </w:r>
    </w:p>
    <w:p>
      <w:pPr>
        <w:pStyle w:val="AECorpo"/>
      </w:pPr>
      <w:r>
        <w:rPr>
          <w:b w:val="0"/>
          <w:i w:val="0"/>
        </w:rPr>
        <w:t xml:space="preserve">A </w:t>
      </w:r>
      <w:r>
        <w:rPr>
          <w:b/>
          <w:i w:val="0"/>
        </w:rPr>
        <w:t>restituição do valor de R$ 279,00</w:t>
      </w:r>
      <w:r>
        <w:rPr>
          <w:b w:val="0"/>
          <w:i w:val="0"/>
        </w:rPr>
        <w:t xml:space="preserve"> (duzentos e setenta e nove reais) pago a título de sinal, mediante depósito em conta a ser indicada pela Notificante;</w:t>
      </w:r>
    </w:p>
    <w:p>
      <w:pPr>
        <w:pStyle w:val="AECorpo"/>
      </w:pPr>
      <w:r>
        <w:rPr>
          <w:b w:val="0"/>
          <w:i w:val="0"/>
        </w:rPr>
        <w:t xml:space="preserve">O </w:t>
      </w:r>
      <w:r>
        <w:rPr>
          <w:b/>
          <w:i w:val="0"/>
        </w:rPr>
        <w:t>cancelamento do saldo remanescente de R$ 2.515,05</w:t>
      </w:r>
      <w:r>
        <w:rPr>
          <w:b w:val="0"/>
          <w:i w:val="0"/>
        </w:rPr>
        <w:t xml:space="preserve"> (dois mil, quinhentos e quinze reais e cinco centavos), abstendo-se a Notificada de qualquer cobrança, protesto ou negativação relacionados a essa obrigação;</w:t>
      </w:r>
    </w:p>
    <w:p>
      <w:pPr>
        <w:pStyle w:val="AECorpo"/>
      </w:pPr>
      <w:r>
        <w:rPr>
          <w:b w:val="0"/>
          <w:i w:val="0"/>
        </w:rPr>
        <w:t xml:space="preserve">A </w:t>
      </w:r>
      <w:r>
        <w:rPr>
          <w:b/>
          <w:i w:val="0"/>
        </w:rPr>
        <w:t>entrega imediata de comprovante</w:t>
      </w:r>
      <w:r>
        <w:rPr>
          <w:b w:val="0"/>
          <w:i w:val="0"/>
        </w:rPr>
        <w:t xml:space="preserve"> do cancelamento e da quitação total do débito, para que a Notificante possa preservar sua regularidade cadastral.</w:t>
      </w:r>
    </w:p>
    <w:p/>
    <w:p>
      <w:pPr>
        <w:pStyle w:val="AECorpo"/>
      </w:pPr>
      <w:r>
        <w:rPr>
          <w:b w:val="0"/>
          <w:i w:val="0"/>
        </w:rPr>
        <w:t xml:space="preserve">O valor total em discussão é de </w:t>
      </w:r>
      <w:r>
        <w:rPr>
          <w:b/>
          <w:i w:val="0"/>
        </w:rPr>
        <w:t>R$ 2.794,05</w:t>
      </w:r>
      <w:r>
        <w:rPr>
          <w:b w:val="0"/>
          <w:i w:val="0"/>
        </w:rPr>
        <w:t xml:space="preserve"> (dois mil, setecentos e noventa e quatro reais e cinco centavos).</w:t>
      </w:r>
    </w:p>
    <w:p/>
    <w:p>
      <w:pPr>
        <w:pStyle w:val="AETtulo1"/>
        <w:jc w:val="center"/>
      </w:pPr>
      <w:r>
        <w:rPr>
          <w:b/>
          <w:i w:val="0"/>
        </w:rPr>
        <w:t>IV — DO PRAZO</w:t>
      </w:r>
    </w:p>
    <w:p/>
    <w:p>
      <w:pPr>
        <w:pStyle w:val="AECorpo"/>
      </w:pPr>
      <w:r>
        <w:rPr>
          <w:b w:val="0"/>
          <w:i w:val="0"/>
        </w:rPr>
        <w:t xml:space="preserve">Fica a Notificada </w:t>
      </w:r>
      <w:r>
        <w:rPr>
          <w:b/>
          <w:i w:val="0"/>
        </w:rPr>
        <w:t>INTIMADA</w:t>
      </w:r>
      <w:r>
        <w:rPr>
          <w:b w:val="0"/>
          <w:i w:val="0"/>
        </w:rPr>
        <w:t xml:space="preserve"> a cumprir integralmente as exigências acima no prazo de </w:t>
      </w:r>
      <w:r>
        <w:rPr>
          <w:b/>
          <w:i w:val="0"/>
        </w:rPr>
        <w:t>05 (cinco) dias úteis</w:t>
      </w:r>
      <w:r>
        <w:rPr>
          <w:b w:val="0"/>
          <w:i w:val="0"/>
        </w:rPr>
        <w:t>, contados do recebimento desta Notificação.</w:t>
      </w:r>
    </w:p>
    <w:p/>
    <w:p>
      <w:pPr>
        <w:pStyle w:val="AETtulo1"/>
        <w:jc w:val="center"/>
      </w:pPr>
      <w:r>
        <w:rPr>
          <w:b/>
          <w:i w:val="0"/>
        </w:rPr>
        <w:t>V — DA ADVERTÊNCIA</w:t>
      </w:r>
    </w:p>
    <w:p/>
    <w:p>
      <w:pPr>
        <w:pStyle w:val="AECorpo"/>
      </w:pPr>
      <w:r>
        <w:rPr>
          <w:b w:val="0"/>
          <w:i w:val="0"/>
        </w:rPr>
        <w:t xml:space="preserve">O descumprimento desta Notificação no prazo assinalado implicará o ajuizamento de </w:t>
      </w:r>
      <w:r>
        <w:rPr>
          <w:b/>
          <w:i w:val="0"/>
        </w:rPr>
        <w:t>Ação Judicial</w:t>
      </w:r>
      <w:r>
        <w:rPr>
          <w:b w:val="0"/>
          <w:i w:val="0"/>
        </w:rPr>
        <w:t xml:space="preserve"> perante o Juízo da Vara Cível competente desta Comarca, com os seguintes pedidos cumulados:</w:t>
      </w:r>
    </w:p>
    <w:p/>
    <w:p>
      <w:pPr>
        <w:pStyle w:val="AECorpo"/>
      </w:pPr>
      <w:r>
        <w:rPr>
          <w:b w:val="0"/>
          <w:i w:val="0"/>
        </w:rPr>
        <w:t>Cancelamento judicial do contrato com fundamento em prática abusiva (CDC, art. 39, IV);</w:t>
      </w:r>
    </w:p>
    <w:p>
      <w:pPr>
        <w:pStyle w:val="AECorpo"/>
      </w:pPr>
      <w:r>
        <w:rPr>
          <w:b w:val="0"/>
          <w:i w:val="0"/>
        </w:rPr>
        <w:t>Restituição em dobro do valor pago, nos termos do art. 42, parágrafo único, do CDC;</w:t>
      </w:r>
    </w:p>
    <w:p>
      <w:pPr>
        <w:pStyle w:val="AECorpo"/>
      </w:pPr>
      <w:r>
        <w:rPr>
          <w:b w:val="0"/>
          <w:i w:val="0"/>
        </w:rPr>
        <w:t>Indenização por danos morais, considerada a situação de hipervulnerabilidade da consumidora idosa, o constrangimento sofrido e a coerção documentada no PROCON;</w:t>
      </w:r>
    </w:p>
    <w:p>
      <w:pPr>
        <w:pStyle w:val="AECorpo"/>
      </w:pPr>
      <w:r>
        <w:rPr>
          <w:b w:val="0"/>
          <w:i w:val="0"/>
        </w:rPr>
        <w:t>Tutela inibitória para cessação de práticas similares com outros consumidores idosos.</w:t>
      </w:r>
    </w:p>
    <w:p/>
    <w:p>
      <w:pPr>
        <w:pStyle w:val="AECorpo"/>
      </w:pPr>
      <w:r>
        <w:rPr>
          <w:b w:val="0"/>
          <w:i w:val="0"/>
        </w:rPr>
        <w:t xml:space="preserve">A presente Notificação é enviada para fins de </w:t>
      </w:r>
      <w:r>
        <w:rPr>
          <w:b/>
          <w:i w:val="0"/>
        </w:rPr>
        <w:t>prova e constituição em mora</w:t>
      </w:r>
      <w:r>
        <w:rPr>
          <w:b w:val="0"/>
          <w:i w:val="0"/>
        </w:rPr>
        <w:t xml:space="preserve"> da Notificada, resguardando os direitos da Notificante em qualquer esfera, administrativa ou judicial.</w:t>
      </w:r>
    </w:p>
    <w:p/>
    <w:p/>
    <w:p/>
    <w:p/>
    <w:p>
      <w:pPr>
        <w:pStyle w:val="AECorpo"/>
      </w:pPr>
      <w:r>
        <w:rPr>
          <w:b w:val="0"/>
          <w:i w:val="0"/>
        </w:rPr>
        <w:t>Termos em que aguarda deferimento.</w:t>
      </w:r>
    </w:p>
    <w:p/>
    <w:p/>
    <w:p/>
    <w:p>
      <w:pPr>
        <w:jc w:val="center"/>
      </w:pPr>
      <w:r>
        <w:rPr>
          <w:b/>
          <w:i w:val="0"/>
        </w:rPr>
        <w:t>São José dos Campos, 30 de junho de 2026.</w:t>
      </w:r>
    </w:p>
    <w:p/>
    <w:p>
      <w:pPr>
        <w:jc w:val="center"/>
      </w:pPr>
      <w:r>
        <w:rPr>
          <w:b/>
          <w:i w:val="0"/>
        </w:rPr>
        <w:t>Núcleo de Prática Jurídica</w:t>
      </w:r>
    </w:p>
    <w:p>
      <w:pPr>
        <w:jc w:val="center"/>
      </w:pPr>
      <w:r>
        <w:rPr>
          <w:b/>
          <w:i w:val="0"/>
        </w:rPr>
        <w:t>Faculdade Vanguarda — São José dos Campos/SP</w:t>
      </w:r>
    </w:p>
    <w:p>
      <w:pPr>
        <w:jc w:val="center"/>
      </w:pPr>
      <w:r>
        <w:rPr>
          <w:b/>
          <w:i w:val="0"/>
        </w:rPr>
        <w:t>Sob supervisão do Prof. Tális Prado Júnior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