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FE77" w14:textId="1A90A9D7" w:rsidR="008B0B5F" w:rsidRPr="00BC4679" w:rsidRDefault="00C95A14" w:rsidP="00C95A14">
      <w:pPr>
        <w:suppressAutoHyphens/>
        <w:spacing w:before="360" w:after="120"/>
        <w:ind w:right="1840"/>
        <w:jc w:val="left"/>
        <w:rPr>
          <w:rFonts w:ascii="Montserrat" w:hAnsi="Montserrat"/>
          <w:b/>
          <w:bCs/>
          <w:color w:val="354042"/>
          <w:sz w:val="20"/>
          <w:szCs w:val="20"/>
        </w:rPr>
      </w:pPr>
      <w:r w:rsidRPr="00BC4679">
        <w:rPr>
          <w:rFonts w:ascii="Montserrat" w:hAnsi="Montserrat"/>
          <w:b/>
          <w:bCs/>
          <w:color w:val="354042"/>
          <w:sz w:val="20"/>
          <w:szCs w:val="20"/>
        </w:rPr>
        <w:t>Ao Juizado Especial Adjunto Criminal &amp; da Violência Doméstica &amp; Familiar Contra A Mulher</w:t>
      </w:r>
    </w:p>
    <w:p w14:paraId="34981AAB" w14:textId="3EA21C2A" w:rsidR="008B0B5F" w:rsidRPr="00C95A14" w:rsidRDefault="00C95A14" w:rsidP="00C95A14">
      <w:pPr>
        <w:spacing w:before="0" w:after="1320"/>
        <w:rPr>
          <w:spacing w:val="10"/>
        </w:rPr>
      </w:pPr>
      <w:r w:rsidRPr="00C95A14">
        <w:rPr>
          <w:spacing w:val="10"/>
          <w:sz w:val="18"/>
          <w:szCs w:val="18"/>
        </w:rPr>
        <w:t>COMARCA DE SANTA LETRA | RJ</w:t>
      </w:r>
    </w:p>
    <w:p w14:paraId="03E0D8AF" w14:textId="2234FC88" w:rsidR="00FA2009" w:rsidRPr="00C95A14" w:rsidRDefault="00CB407E" w:rsidP="00C95A14">
      <w:pPr>
        <w:pStyle w:val="3Corpodotexto"/>
      </w:pPr>
      <w:r w:rsidRPr="00C95A14">
        <w:rPr>
          <w:b/>
          <w:bCs/>
        </w:rPr>
        <w:t>Luca</w:t>
      </w:r>
      <w:r w:rsidRPr="00C95A14">
        <w:t xml:space="preserve"> Machado Fontes</w:t>
      </w:r>
      <w:r w:rsidR="00FA2009" w:rsidRPr="00C95A14">
        <w:t xml:space="preserve">, brasileiro, casado, advogado, OAB RJ </w:t>
      </w:r>
      <w:r w:rsidR="00E055AF" w:rsidRPr="00C95A14">
        <w:t>12</w:t>
      </w:r>
      <w:r w:rsidR="00FA2009" w:rsidRPr="00C95A14">
        <w:t>.</w:t>
      </w:r>
      <w:r w:rsidR="00E055AF" w:rsidRPr="00C95A14">
        <w:t>345</w:t>
      </w:r>
      <w:r w:rsidR="00BA19B7" w:rsidRPr="00C95A14">
        <w:t xml:space="preserve">, </w:t>
      </w:r>
      <w:r w:rsidR="00FA2009" w:rsidRPr="00C95A14">
        <w:t xml:space="preserve">com escritório profissional à </w:t>
      </w:r>
      <w:r w:rsidR="00BA19B7" w:rsidRPr="00C95A14">
        <w:t>Av. Enir</w:t>
      </w:r>
      <w:r w:rsidR="00FA2009" w:rsidRPr="00C95A14">
        <w:t xml:space="preserve">, 333, Centro, </w:t>
      </w:r>
      <w:r w:rsidR="00DA7634" w:rsidRPr="00C95A14">
        <w:t>Santa Letra</w:t>
      </w:r>
      <w:r w:rsidR="00FA2009" w:rsidRPr="00C95A14">
        <w:t xml:space="preserve">/RJ, </w:t>
      </w:r>
      <w:r w:rsidR="00FA2009" w:rsidRPr="009C6BB6">
        <w:rPr>
          <w:b/>
          <w:bCs/>
          <w:iCs/>
          <w:color w:val="000000" w:themeColor="text1"/>
        </w:rPr>
        <w:t>impetra habeas corpus</w:t>
      </w:r>
      <w:r w:rsidR="00FA2009" w:rsidRPr="009C6BB6">
        <w:rPr>
          <w:color w:val="000000" w:themeColor="text1"/>
        </w:rPr>
        <w:t xml:space="preserve"> </w:t>
      </w:r>
      <w:r w:rsidR="00FA2009" w:rsidRPr="00C95A14">
        <w:t xml:space="preserve">em favor de </w:t>
      </w:r>
      <w:r w:rsidR="009D6572" w:rsidRPr="00C95A14">
        <w:t xml:space="preserve">Albert Sans </w:t>
      </w:r>
      <w:r w:rsidR="00FA2009" w:rsidRPr="00C95A14">
        <w:t xml:space="preserve">Franklin, brasileiro, solteiro, administrador, CPF: </w:t>
      </w:r>
      <w:r w:rsidR="009D6572" w:rsidRPr="00C95A14">
        <w:t>123</w:t>
      </w:r>
      <w:r w:rsidR="00FA2009" w:rsidRPr="00C95A14">
        <w:t>.</w:t>
      </w:r>
      <w:r w:rsidR="009D6572" w:rsidRPr="00C95A14">
        <w:t>456</w:t>
      </w:r>
      <w:r w:rsidR="00FA2009" w:rsidRPr="00C95A14">
        <w:t>.</w:t>
      </w:r>
      <w:r w:rsidR="009D6572" w:rsidRPr="00C95A14">
        <w:t>789</w:t>
      </w:r>
      <w:r w:rsidR="00FA2009" w:rsidRPr="00C95A14">
        <w:t>-</w:t>
      </w:r>
      <w:r w:rsidR="009D6572" w:rsidRPr="00C95A14">
        <w:t>00</w:t>
      </w:r>
      <w:r w:rsidR="00FA2009" w:rsidRPr="00C95A14">
        <w:t xml:space="preserve">, RG: </w:t>
      </w:r>
      <w:r w:rsidR="00740C57" w:rsidRPr="00C95A14">
        <w:t>98</w:t>
      </w:r>
      <w:r w:rsidR="00FA2009" w:rsidRPr="00C95A14">
        <w:t>.</w:t>
      </w:r>
      <w:r w:rsidR="00740C57" w:rsidRPr="00C95A14">
        <w:t>765</w:t>
      </w:r>
      <w:r w:rsidR="00FA2009" w:rsidRPr="00C95A14">
        <w:t>.</w:t>
      </w:r>
      <w:r w:rsidR="00740C57" w:rsidRPr="00C95A14">
        <w:t>432</w:t>
      </w:r>
      <w:r w:rsidR="00FA2009" w:rsidRPr="00C95A14">
        <w:t>-</w:t>
      </w:r>
      <w:r w:rsidR="00740C57" w:rsidRPr="00C95A14">
        <w:t>1</w:t>
      </w:r>
      <w:r w:rsidR="00FA2009" w:rsidRPr="00C95A14">
        <w:t xml:space="preserve">, residente e domiciliado à Rua Dr. </w:t>
      </w:r>
      <w:r w:rsidR="007514FA" w:rsidRPr="00C95A14">
        <w:t>Montserra</w:t>
      </w:r>
      <w:r w:rsidR="00263E70" w:rsidRPr="00C95A14">
        <w:t>t</w:t>
      </w:r>
      <w:r w:rsidR="00FA2009" w:rsidRPr="00C95A14">
        <w:t xml:space="preserve"> Pinto, </w:t>
      </w:r>
      <w:r w:rsidR="00CB0929" w:rsidRPr="00C95A14">
        <w:t>12</w:t>
      </w:r>
      <w:r w:rsidR="00FA2009" w:rsidRPr="00C95A14">
        <w:t xml:space="preserve">, Guararapes, </w:t>
      </w:r>
      <w:r w:rsidR="00CB0929" w:rsidRPr="00C95A14">
        <w:t>Santa Letra</w:t>
      </w:r>
      <w:r w:rsidR="00FA2009" w:rsidRPr="00C95A14">
        <w:t xml:space="preserve">/RJ, em razão de atos ilegais praticados pela autoridade coatora, o Ilustríssimo Senhor Delegado da </w:t>
      </w:r>
      <w:r w:rsidR="009C3530" w:rsidRPr="00C95A14">
        <w:t>200</w:t>
      </w:r>
      <w:r w:rsidR="00FA2009" w:rsidRPr="00C95A14">
        <w:t>ª Delegacia de Polícia.</w:t>
      </w:r>
    </w:p>
    <w:p w14:paraId="71FE8397" w14:textId="77777777" w:rsidR="00FD269E" w:rsidRPr="00556C53" w:rsidRDefault="00FD269E" w:rsidP="00C95A14">
      <w:pPr>
        <w:pStyle w:val="3Corpodotex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075"/>
      </w:tblGrid>
      <w:tr w:rsidR="00DA346F" w:rsidRPr="006D3DDB" w14:paraId="4DEF3C12" w14:textId="77777777" w:rsidTr="0095165C">
        <w:tc>
          <w:tcPr>
            <w:tcW w:w="8493" w:type="dxa"/>
            <w:gridSpan w:val="2"/>
          </w:tcPr>
          <w:p w14:paraId="1D8D39CD" w14:textId="143DBB90" w:rsidR="00DA346F" w:rsidRPr="00251211" w:rsidRDefault="00DA346F" w:rsidP="0095165C">
            <w:pPr>
              <w:spacing w:before="120" w:after="240" w:line="300" w:lineRule="auto"/>
              <w:ind w:right="-117" w:hanging="108"/>
              <w:rPr>
                <w:rFonts w:ascii="Montserrat" w:hAnsi="Montserrat"/>
                <w:sz w:val="21"/>
                <w:szCs w:val="21"/>
              </w:rPr>
            </w:pPr>
            <w:r w:rsidRPr="0095165C">
              <w:rPr>
                <w:rFonts w:ascii="Montserrat Black" w:hAnsi="Montserrat Black"/>
                <w:color w:val="000000" w:themeColor="text1"/>
                <w:spacing w:val="20"/>
                <w:sz w:val="20"/>
                <w:szCs w:val="20"/>
              </w:rPr>
              <w:t>HABEAS CORPUS</w:t>
            </w:r>
            <w:r w:rsidRPr="0095165C">
              <w:rPr>
                <w:rFonts w:ascii="Montserrat" w:hAnsi="Montserrat"/>
                <w:color w:val="000000" w:themeColor="text1"/>
                <w:spacing w:val="20"/>
                <w:sz w:val="20"/>
                <w:szCs w:val="20"/>
              </w:rPr>
              <w:t xml:space="preserve"> </w:t>
            </w:r>
            <w:r w:rsidRPr="00B33BFF">
              <w:rPr>
                <w:rFonts w:ascii="Montserrat" w:hAnsi="Montserrat"/>
                <w:color w:val="404040" w:themeColor="text1" w:themeTint="BF"/>
                <w:spacing w:val="10"/>
                <w:sz w:val="20"/>
                <w:szCs w:val="20"/>
              </w:rPr>
              <w:t>COM PEDIDO DE LIMINAR</w:t>
            </w:r>
          </w:p>
        </w:tc>
      </w:tr>
      <w:tr w:rsidR="006D3DDB" w:rsidRPr="006D3DDB" w14:paraId="273E53B2" w14:textId="77777777" w:rsidTr="0095165C">
        <w:tc>
          <w:tcPr>
            <w:tcW w:w="1418" w:type="dxa"/>
            <w:shd w:val="clear" w:color="auto" w:fill="F2F2F2" w:themeFill="background1" w:themeFillShade="F2"/>
          </w:tcPr>
          <w:p w14:paraId="4D80BC1D" w14:textId="6A70A233" w:rsidR="006D3DDB" w:rsidRPr="00C95A14" w:rsidRDefault="00F639A7" w:rsidP="00C95A14">
            <w:pPr>
              <w:spacing w:before="240" w:after="40" w:line="300" w:lineRule="auto"/>
              <w:ind w:left="-108"/>
              <w:jc w:val="right"/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</w:pPr>
            <w:r w:rsidRPr="00C95A14"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  <w:t>REF. RO</w:t>
            </w:r>
          </w:p>
        </w:tc>
        <w:tc>
          <w:tcPr>
            <w:tcW w:w="7075" w:type="dxa"/>
          </w:tcPr>
          <w:p w14:paraId="5EBD8258" w14:textId="36E349EC" w:rsidR="006D3DDB" w:rsidRPr="00C95A14" w:rsidRDefault="004C1152" w:rsidP="00C1167C">
            <w:pPr>
              <w:spacing w:before="240" w:after="60" w:line="300" w:lineRule="auto"/>
              <w:ind w:right="-117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>096-012</w:t>
            </w:r>
            <w:r w:rsidR="001C5944" w:rsidRPr="00C95A14">
              <w:rPr>
                <w:sz w:val="20"/>
                <w:szCs w:val="20"/>
              </w:rPr>
              <w:t>34/2018 | injúria e vias de fato</w:t>
            </w:r>
          </w:p>
        </w:tc>
      </w:tr>
      <w:tr w:rsidR="006D3DDB" w:rsidRPr="006D3DDB" w14:paraId="122DB1A2" w14:textId="77777777" w:rsidTr="00C95A14">
        <w:tc>
          <w:tcPr>
            <w:tcW w:w="1418" w:type="dxa"/>
            <w:shd w:val="clear" w:color="auto" w:fill="F2F2F2" w:themeFill="background1" w:themeFillShade="F2"/>
          </w:tcPr>
          <w:p w14:paraId="1D1D9275" w14:textId="18C7AC18" w:rsidR="006D3DDB" w:rsidRPr="00C95A14" w:rsidRDefault="00F639A7" w:rsidP="00C95A14">
            <w:pPr>
              <w:spacing w:before="120" w:after="40" w:line="300" w:lineRule="auto"/>
              <w:ind w:left="-108"/>
              <w:jc w:val="right"/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</w:pPr>
            <w:r w:rsidRPr="00C95A14"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  <w:t>IMPETRANTE</w:t>
            </w:r>
          </w:p>
        </w:tc>
        <w:tc>
          <w:tcPr>
            <w:tcW w:w="7075" w:type="dxa"/>
          </w:tcPr>
          <w:p w14:paraId="12884E3A" w14:textId="699DC879" w:rsidR="006D3DDB" w:rsidRPr="00C95A14" w:rsidRDefault="004F5CC5" w:rsidP="007A0CA9">
            <w:pPr>
              <w:spacing w:before="80" w:after="60" w:line="300" w:lineRule="auto"/>
              <w:ind w:right="-117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 xml:space="preserve">Dr. </w:t>
            </w:r>
            <w:r w:rsidR="001C5944" w:rsidRPr="00C95A14">
              <w:rPr>
                <w:sz w:val="20"/>
                <w:szCs w:val="20"/>
              </w:rPr>
              <w:t>Luca</w:t>
            </w:r>
            <w:r w:rsidR="00C80955" w:rsidRPr="00C95A14">
              <w:rPr>
                <w:sz w:val="20"/>
                <w:szCs w:val="20"/>
              </w:rPr>
              <w:t xml:space="preserve">s </w:t>
            </w:r>
            <w:r w:rsidR="001C5944" w:rsidRPr="00C95A14">
              <w:rPr>
                <w:sz w:val="20"/>
                <w:szCs w:val="20"/>
              </w:rPr>
              <w:t>Fontes</w:t>
            </w:r>
          </w:p>
        </w:tc>
      </w:tr>
      <w:tr w:rsidR="006D3DDB" w:rsidRPr="006D3DDB" w14:paraId="33B9F85B" w14:textId="77777777" w:rsidTr="00C95A14">
        <w:tc>
          <w:tcPr>
            <w:tcW w:w="1418" w:type="dxa"/>
            <w:shd w:val="clear" w:color="auto" w:fill="F2F2F2" w:themeFill="background1" w:themeFillShade="F2"/>
          </w:tcPr>
          <w:p w14:paraId="7E044DEB" w14:textId="4A028A35" w:rsidR="006D3DDB" w:rsidRPr="00C95A14" w:rsidRDefault="00F639A7" w:rsidP="00C95A14">
            <w:pPr>
              <w:spacing w:before="120" w:after="40" w:line="300" w:lineRule="auto"/>
              <w:ind w:left="-108"/>
              <w:jc w:val="right"/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</w:pPr>
            <w:r w:rsidRPr="00C95A14"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  <w:t>PACIENTE</w:t>
            </w:r>
          </w:p>
        </w:tc>
        <w:tc>
          <w:tcPr>
            <w:tcW w:w="7075" w:type="dxa"/>
          </w:tcPr>
          <w:p w14:paraId="062E27D0" w14:textId="2DF31CE2" w:rsidR="006D3DDB" w:rsidRPr="00C95A14" w:rsidRDefault="004F5CC5" w:rsidP="007A0CA9">
            <w:pPr>
              <w:spacing w:before="80" w:after="60" w:line="300" w:lineRule="auto"/>
              <w:ind w:right="-117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>Albert Sans Franklin</w:t>
            </w:r>
          </w:p>
        </w:tc>
      </w:tr>
      <w:tr w:rsidR="006D3DDB" w:rsidRPr="006D3DDB" w14:paraId="648B4DF1" w14:textId="77777777" w:rsidTr="0095165C">
        <w:tc>
          <w:tcPr>
            <w:tcW w:w="1418" w:type="dxa"/>
            <w:shd w:val="clear" w:color="auto" w:fill="F2F2F2" w:themeFill="background1" w:themeFillShade="F2"/>
          </w:tcPr>
          <w:p w14:paraId="007991D4" w14:textId="777B7C17" w:rsidR="006D3DDB" w:rsidRPr="00C95A14" w:rsidRDefault="00F639A7" w:rsidP="00C95A14">
            <w:pPr>
              <w:spacing w:before="120" w:after="40" w:line="300" w:lineRule="auto"/>
              <w:ind w:left="-108"/>
              <w:jc w:val="right"/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</w:pPr>
            <w:r w:rsidRPr="00C95A14">
              <w:rPr>
                <w:rFonts w:ascii="Montserrat SemiBold" w:hAnsi="Montserrat SemiBold"/>
                <w:color w:val="354042"/>
                <w:spacing w:val="10"/>
                <w:sz w:val="16"/>
                <w:szCs w:val="16"/>
              </w:rPr>
              <w:t>COATOR</w:t>
            </w:r>
          </w:p>
        </w:tc>
        <w:tc>
          <w:tcPr>
            <w:tcW w:w="7075" w:type="dxa"/>
          </w:tcPr>
          <w:p w14:paraId="52DC3287" w14:textId="73DE5E2B" w:rsidR="006D3DDB" w:rsidRPr="00C95A14" w:rsidRDefault="004F5CC5" w:rsidP="007A0CA9">
            <w:pPr>
              <w:spacing w:before="80" w:after="60" w:line="300" w:lineRule="auto"/>
              <w:ind w:right="-117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 xml:space="preserve">Ilustríssimo Senhor Delegado da </w:t>
            </w:r>
            <w:r w:rsidR="009C3530" w:rsidRPr="00C95A14">
              <w:rPr>
                <w:sz w:val="20"/>
                <w:szCs w:val="20"/>
              </w:rPr>
              <w:t>200ª Delegacia Policial</w:t>
            </w:r>
          </w:p>
        </w:tc>
      </w:tr>
      <w:tr w:rsidR="006D3DDB" w:rsidRPr="00303B96" w14:paraId="014C480C" w14:textId="77777777" w:rsidTr="0095165C">
        <w:tc>
          <w:tcPr>
            <w:tcW w:w="1418" w:type="dxa"/>
            <w:shd w:val="clear" w:color="auto" w:fill="F2F2F2" w:themeFill="background1" w:themeFillShade="F2"/>
          </w:tcPr>
          <w:p w14:paraId="4F3A073E" w14:textId="77777777" w:rsidR="006D3DDB" w:rsidRPr="00C47997" w:rsidRDefault="006D3DDB" w:rsidP="00C47997">
            <w:pPr>
              <w:spacing w:before="60" w:after="60" w:line="300" w:lineRule="auto"/>
              <w:rPr>
                <w:rFonts w:ascii="Albert Sans SemiBold" w:hAnsi="Albert Sans SemiBold"/>
                <w:color w:val="243350"/>
                <w:sz w:val="20"/>
                <w:szCs w:val="20"/>
              </w:rPr>
            </w:pPr>
          </w:p>
        </w:tc>
        <w:tc>
          <w:tcPr>
            <w:tcW w:w="7075" w:type="dxa"/>
          </w:tcPr>
          <w:p w14:paraId="24370673" w14:textId="18AF5FAE" w:rsidR="003A089C" w:rsidRPr="00C95A14" w:rsidRDefault="003A089C" w:rsidP="005508C1">
            <w:pPr>
              <w:spacing w:before="80" w:after="60" w:line="276" w:lineRule="auto"/>
              <w:ind w:right="-119"/>
              <w:rPr>
                <w:b/>
                <w:bCs/>
                <w:sz w:val="20"/>
                <w:szCs w:val="20"/>
              </w:rPr>
            </w:pPr>
            <w:r w:rsidRPr="00C95A14">
              <w:rPr>
                <w:b/>
                <w:bCs/>
                <w:sz w:val="20"/>
                <w:szCs w:val="20"/>
              </w:rPr>
              <w:t>Prescrição da pretensão punitiva estatal</w:t>
            </w:r>
          </w:p>
          <w:p w14:paraId="19819F91" w14:textId="77777777" w:rsidR="00FD6146" w:rsidRPr="00C95A14" w:rsidRDefault="00840C42" w:rsidP="005508C1">
            <w:pPr>
              <w:spacing w:before="80" w:after="60" w:line="276" w:lineRule="auto"/>
              <w:ind w:right="-119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>Injúria e vias de fato supostamente praticados em 2018. Prazo prescricional de 3 ou 4 anos. Decurso de interregno superior (5 anos). Advento do fenômeno prescritivo. Há constrangimento ilegal quando extinta a punibilidade: inteligência do art. 648, VII, CPP. Continuidade das investigações recentemente determinada pelo promotor de justiça.</w:t>
            </w:r>
          </w:p>
          <w:p w14:paraId="0034B68F" w14:textId="1E00A333" w:rsidR="006D3DDB" w:rsidRPr="00C95A14" w:rsidRDefault="00840C42" w:rsidP="00C95A14">
            <w:pPr>
              <w:spacing w:before="80" w:after="240" w:line="276" w:lineRule="auto"/>
              <w:ind w:right="-119"/>
              <w:rPr>
                <w:sz w:val="20"/>
                <w:szCs w:val="20"/>
              </w:rPr>
            </w:pPr>
            <w:r w:rsidRPr="00C95A14">
              <w:rPr>
                <w:sz w:val="20"/>
                <w:szCs w:val="20"/>
              </w:rPr>
              <w:t>Imperiosidade da concessão liminar da ordem para suspender as investigações e, no mérito, confirmação da liminar para trancamento do inquérito.</w:t>
            </w:r>
          </w:p>
        </w:tc>
      </w:tr>
    </w:tbl>
    <w:p w14:paraId="53DDA3A6" w14:textId="77777777" w:rsidR="006E5290" w:rsidRPr="006D3DDB" w:rsidRDefault="006E5290" w:rsidP="006D3DDB">
      <w:pPr>
        <w:spacing w:before="0" w:after="0" w:line="300" w:lineRule="auto"/>
        <w:rPr>
          <w:rFonts w:ascii="Amasis MT Pro" w:hAnsi="Amasis MT Pro"/>
          <w:sz w:val="24"/>
          <w:szCs w:val="24"/>
        </w:rPr>
      </w:pPr>
    </w:p>
    <w:p w14:paraId="55315FA2" w14:textId="0D670A99" w:rsidR="008B0B5F" w:rsidRDefault="008B0B5F" w:rsidP="008B0B5F">
      <w:pPr>
        <w:rPr>
          <w:rFonts w:ascii="Amasis MT Pro" w:hAnsi="Amasis MT Pro"/>
        </w:rPr>
      </w:pPr>
    </w:p>
    <w:p w14:paraId="4FCD9C6E" w14:textId="49D5C5B7" w:rsidR="008B0B5F" w:rsidRPr="00BC4679" w:rsidRDefault="002C2C25" w:rsidP="0082670B">
      <w:pPr>
        <w:pStyle w:val="1Ttulo"/>
      </w:pPr>
      <w:r w:rsidRPr="0082670B">
        <w:lastRenderedPageBreak/>
        <w:t>Competência</w:t>
      </w:r>
    </w:p>
    <w:p w14:paraId="5848F65F" w14:textId="546FB575" w:rsidR="00BC4679" w:rsidRPr="0095165C" w:rsidRDefault="00BC4679" w:rsidP="0095165C">
      <w:pPr>
        <w:pStyle w:val="11Descriodottulo"/>
      </w:pPr>
      <w:r w:rsidRPr="0095165C">
        <w:t>CONSTRANGIMENTO ILEGAL PRATICADO PELO DELEGADO DE POLÍCIA</w:t>
      </w:r>
    </w:p>
    <w:p w14:paraId="1DF7162F" w14:textId="08CA69C9" w:rsidR="008B0B5F" w:rsidRPr="000D7071" w:rsidRDefault="00BC4679" w:rsidP="00C95A14">
      <w:pPr>
        <w:pStyle w:val="3Corpodotexto"/>
      </w:pPr>
      <w:r w:rsidRPr="00BC4679">
        <w:t>A autoridade apontada como coatora é o ilustríssimo senhor delegado da 100ª Delegacia de Polícia, com circunscrição nesta Comarca. Nos termos do artigo 650, §1º, do Código de Processo Penal, a competência do juízo só cessará quando a coação provier de autoridade judiciária de igual ou superior jurisdição. Assim, é evidente a competência deste Juízo para a análise do presente habeas corpus.</w:t>
      </w:r>
    </w:p>
    <w:p w14:paraId="2B1AC3F8" w14:textId="18E4B39E" w:rsidR="008B0B5F" w:rsidRPr="007B5B48" w:rsidRDefault="00640EBD" w:rsidP="0082670B">
      <w:pPr>
        <w:pStyle w:val="1Ttulo"/>
      </w:pPr>
      <w:bookmarkStart w:id="0" w:name="_Hlk126174662"/>
      <w:r w:rsidRPr="00BC4679">
        <w:t>O</w:t>
      </w:r>
      <w:r w:rsidR="008B0B5F" w:rsidRPr="00BC4679">
        <w:t>bjeto</w:t>
      </w:r>
    </w:p>
    <w:p w14:paraId="3CDCD217" w14:textId="684E3A9A" w:rsidR="008B0B5F" w:rsidRDefault="00BC4679" w:rsidP="0095165C">
      <w:pPr>
        <w:pStyle w:val="11Descriodottulo"/>
      </w:pPr>
      <w:r w:rsidRPr="00BC4679">
        <w:rPr>
          <w:noProof/>
        </w:rPr>
        <w:t>A CLAREZA DO CONSTRANGIMENTO PRESCINDE DE LONGA CONSTRUÇÃO JURÍDICA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946"/>
      </w:tblGrid>
      <w:tr w:rsidR="00BC4679" w14:paraId="7AB90BE2" w14:textId="77777777" w:rsidTr="0095165C">
        <w:tc>
          <w:tcPr>
            <w:tcW w:w="2547" w:type="dxa"/>
            <w:shd w:val="clear" w:color="auto" w:fill="auto"/>
            <w:vAlign w:val="center"/>
          </w:tcPr>
          <w:p w14:paraId="56486E68" w14:textId="12AE641F" w:rsidR="00BC4679" w:rsidRPr="0009462B" w:rsidRDefault="00BC4679" w:rsidP="0009462B">
            <w:pPr>
              <w:pStyle w:val="3Corpodotexto"/>
              <w:spacing w:before="60" w:after="6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09462B">
              <w:rPr>
                <w:b/>
                <w:bCs/>
                <w:sz w:val="20"/>
                <w:szCs w:val="20"/>
              </w:rPr>
              <w:t>Fato gerador</w:t>
            </w:r>
          </w:p>
        </w:tc>
        <w:tc>
          <w:tcPr>
            <w:tcW w:w="5946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3C07E46" w14:textId="0AEB5B3E" w:rsidR="00BC4679" w:rsidRPr="0009462B" w:rsidRDefault="0009462B" w:rsidP="0009462B">
            <w:pPr>
              <w:pStyle w:val="3Corpodotexto"/>
              <w:spacing w:before="60" w:after="60" w:line="240" w:lineRule="auto"/>
              <w:jc w:val="left"/>
              <w:rPr>
                <w:sz w:val="20"/>
                <w:szCs w:val="20"/>
              </w:rPr>
            </w:pPr>
            <w:r w:rsidRPr="0009462B">
              <w:rPr>
                <w:sz w:val="20"/>
                <w:szCs w:val="20"/>
              </w:rPr>
              <w:t>Suposta ameaça ou lesão leve</w:t>
            </w:r>
          </w:p>
        </w:tc>
      </w:tr>
      <w:tr w:rsidR="00BC4679" w14:paraId="3964C6A6" w14:textId="77777777" w:rsidTr="0095165C">
        <w:tc>
          <w:tcPr>
            <w:tcW w:w="2547" w:type="dxa"/>
            <w:shd w:val="clear" w:color="auto" w:fill="auto"/>
            <w:vAlign w:val="center"/>
          </w:tcPr>
          <w:p w14:paraId="2809CFBE" w14:textId="784233C5" w:rsidR="00BC4679" w:rsidRPr="0009462B" w:rsidRDefault="00BC4679" w:rsidP="0009462B">
            <w:pPr>
              <w:pStyle w:val="3Corpodotexto"/>
              <w:spacing w:before="60" w:after="6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09462B">
              <w:rPr>
                <w:b/>
                <w:bCs/>
                <w:sz w:val="20"/>
                <w:szCs w:val="20"/>
              </w:rPr>
              <w:t>Registro de Ocorrência</w:t>
            </w:r>
          </w:p>
        </w:tc>
        <w:tc>
          <w:tcPr>
            <w:tcW w:w="5946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949B5EA" w14:textId="6DBDA16E" w:rsidR="0009462B" w:rsidRPr="0009462B" w:rsidRDefault="0009462B" w:rsidP="0009462B">
            <w:pPr>
              <w:pStyle w:val="3Corpodotexto"/>
              <w:spacing w:before="60" w:after="60" w:line="240" w:lineRule="auto"/>
              <w:jc w:val="left"/>
              <w:rPr>
                <w:vanish/>
                <w:sz w:val="20"/>
                <w:szCs w:val="20"/>
              </w:rPr>
            </w:pPr>
          </w:p>
          <w:p w14:paraId="1B738291" w14:textId="546FC114" w:rsidR="00BC4679" w:rsidRPr="0009462B" w:rsidRDefault="0009462B" w:rsidP="0009462B">
            <w:pPr>
              <w:pStyle w:val="3Corpodotexto"/>
              <w:spacing w:before="60" w:after="60" w:line="240" w:lineRule="auto"/>
              <w:jc w:val="left"/>
              <w:rPr>
                <w:sz w:val="20"/>
                <w:szCs w:val="20"/>
              </w:rPr>
            </w:pPr>
            <w:r w:rsidRPr="0009462B">
              <w:rPr>
                <w:sz w:val="20"/>
                <w:szCs w:val="20"/>
              </w:rPr>
              <w:t>Registrado em 05.07.2022</w:t>
            </w:r>
          </w:p>
        </w:tc>
      </w:tr>
      <w:tr w:rsidR="00BC4679" w14:paraId="42FB7EE3" w14:textId="77777777" w:rsidTr="0095165C">
        <w:tc>
          <w:tcPr>
            <w:tcW w:w="2547" w:type="dxa"/>
            <w:shd w:val="clear" w:color="auto" w:fill="auto"/>
            <w:vAlign w:val="center"/>
          </w:tcPr>
          <w:p w14:paraId="6A259D34" w14:textId="3A716E38" w:rsidR="00BC4679" w:rsidRPr="0009462B" w:rsidRDefault="00BC4679" w:rsidP="0009462B">
            <w:pPr>
              <w:pStyle w:val="3Corpodotexto"/>
              <w:spacing w:before="60" w:after="6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09462B">
              <w:rPr>
                <w:b/>
                <w:bCs/>
                <w:sz w:val="20"/>
                <w:szCs w:val="20"/>
              </w:rPr>
              <w:t>Declaração posterior</w:t>
            </w:r>
          </w:p>
        </w:tc>
        <w:tc>
          <w:tcPr>
            <w:tcW w:w="5946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00CB7FF" w14:textId="1D566FEB" w:rsidR="00BC4679" w:rsidRPr="0009462B" w:rsidRDefault="0009462B" w:rsidP="0009462B">
            <w:pPr>
              <w:pStyle w:val="3Corpodotexto"/>
              <w:spacing w:before="60" w:after="60" w:line="240" w:lineRule="auto"/>
              <w:jc w:val="left"/>
              <w:rPr>
                <w:sz w:val="20"/>
                <w:szCs w:val="20"/>
              </w:rPr>
            </w:pPr>
            <w:r w:rsidRPr="0009462B">
              <w:rPr>
                <w:sz w:val="20"/>
                <w:szCs w:val="20"/>
              </w:rPr>
              <w:t>Vítima nega versão inicial (doc. anexo)</w:t>
            </w:r>
          </w:p>
        </w:tc>
      </w:tr>
      <w:tr w:rsidR="00BC4679" w:rsidRPr="0009462B" w14:paraId="2D87A2EB" w14:textId="77777777" w:rsidTr="0095165C">
        <w:tc>
          <w:tcPr>
            <w:tcW w:w="2547" w:type="dxa"/>
            <w:shd w:val="clear" w:color="auto" w:fill="auto"/>
            <w:vAlign w:val="center"/>
          </w:tcPr>
          <w:p w14:paraId="453FAEB8" w14:textId="0789D8AB" w:rsidR="00BC4679" w:rsidRPr="0009462B" w:rsidRDefault="00BC4679" w:rsidP="0009462B">
            <w:pPr>
              <w:pStyle w:val="3Corpodotexto"/>
              <w:spacing w:before="60" w:after="6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09462B">
              <w:rPr>
                <w:b/>
                <w:bCs/>
                <w:sz w:val="20"/>
                <w:szCs w:val="20"/>
              </w:rPr>
              <w:t>Indiciamento</w:t>
            </w:r>
          </w:p>
        </w:tc>
        <w:tc>
          <w:tcPr>
            <w:tcW w:w="5946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71EA408" w14:textId="454EFAE8" w:rsidR="00BC4679" w:rsidRPr="0009462B" w:rsidRDefault="0009462B" w:rsidP="0009462B">
            <w:pPr>
              <w:spacing w:before="60" w:after="60"/>
              <w:jc w:val="left"/>
              <w:rPr>
                <w:b/>
                <w:bCs/>
                <w:sz w:val="20"/>
                <w:szCs w:val="20"/>
              </w:rPr>
            </w:pPr>
            <w:r w:rsidRPr="0009462B">
              <w:rPr>
                <w:b/>
                <w:bCs/>
                <w:sz w:val="20"/>
                <w:szCs w:val="20"/>
              </w:rPr>
              <w:t>Delegado indicia o paciente</w:t>
            </w:r>
          </w:p>
        </w:tc>
      </w:tr>
    </w:tbl>
    <w:bookmarkEnd w:id="0"/>
    <w:p w14:paraId="49B41BC7" w14:textId="77777777" w:rsidR="0009462B" w:rsidRPr="0009462B" w:rsidRDefault="0009462B" w:rsidP="0095165C">
      <w:pPr>
        <w:pStyle w:val="3Corpodotexto"/>
        <w:spacing w:before="360"/>
      </w:pPr>
      <w:r w:rsidRPr="0009462B">
        <w:t xml:space="preserve">Cuida-se de inquérito policial instaurado para apurar possível prática de ameaça ou lesão corporal leve, ambas infrações de menor potencial ofensivo. No entanto, os autos demonstram desde o início a </w:t>
      </w:r>
      <w:r w:rsidRPr="0009462B">
        <w:rPr>
          <w:b/>
          <w:bCs/>
        </w:rPr>
        <w:t>ausência de justa causa</w:t>
      </w:r>
      <w:r w:rsidRPr="0009462B">
        <w:t xml:space="preserve">, já que </w:t>
      </w:r>
      <w:r w:rsidRPr="0009462B">
        <w:rPr>
          <w:b/>
          <w:bCs/>
        </w:rPr>
        <w:t>não há sequer indício mínimo de materialidade nem de autoria</w:t>
      </w:r>
      <w:r w:rsidRPr="0009462B">
        <w:t>.</w:t>
      </w:r>
    </w:p>
    <w:p w14:paraId="1D9A8DA4" w14:textId="77777777" w:rsidR="0009462B" w:rsidRPr="0009462B" w:rsidRDefault="0009462B" w:rsidP="0009462B">
      <w:pPr>
        <w:pStyle w:val="3Corpodotexto"/>
      </w:pPr>
      <w:r w:rsidRPr="0009462B">
        <w:t xml:space="preserve">Com efeito, a própria suposta vítima </w:t>
      </w:r>
      <w:r w:rsidRPr="0009462B">
        <w:rPr>
          <w:b/>
          <w:bCs/>
        </w:rPr>
        <w:t>refutou integralmente o que constou no boletim</w:t>
      </w:r>
      <w:r w:rsidRPr="0009462B">
        <w:t>, negando ter sido ameaçada ou agredida, conforme declaração escrita e firmada anexada aos autos. Ainda assim, o inquérito foi mantido em curso, o que representa flagrante constrangimento ilegal.</w:t>
      </w:r>
    </w:p>
    <w:p w14:paraId="68FFE38A" w14:textId="6A1E0EB2" w:rsidR="00E5572B" w:rsidRDefault="006A15C3" w:rsidP="0082670B">
      <w:pPr>
        <w:pStyle w:val="1Ttulo"/>
      </w:pPr>
      <w:r w:rsidRPr="008525C4">
        <w:t>A ausência de justa causa</w:t>
      </w:r>
    </w:p>
    <w:p w14:paraId="427A16D9" w14:textId="42630350" w:rsidR="0009462B" w:rsidRPr="0009462B" w:rsidRDefault="006A15C3" w:rsidP="0095165C">
      <w:pPr>
        <w:pStyle w:val="11Descriodottulo"/>
      </w:pPr>
      <w:r>
        <w:t>A VÍTIMA DESMENTIU AS ACUSAÇÕES INICIAIS, NÃO SOBRANDO OUTRA PROVA</w:t>
      </w:r>
    </w:p>
    <w:p w14:paraId="79CA92DF" w14:textId="3F1BC328" w:rsidR="0009462B" w:rsidRDefault="0009462B" w:rsidP="0009462B">
      <w:pPr>
        <w:pStyle w:val="3Corpodotexto"/>
      </w:pPr>
      <w:r w:rsidRPr="0009462B">
        <w:t xml:space="preserve">Nos termos do artigo 648, inciso I, do CPP, haverá constrangimento ilegal quando faltar justa causa para a persecução penal. Este é o caso dos autos. A própria peça informativa inaugural é desmentida pela pessoa que, em tese, teria sido vítima do fato. O </w:t>
      </w:r>
      <w:r w:rsidRPr="0009462B">
        <w:rPr>
          <w:i/>
          <w:iCs/>
        </w:rPr>
        <w:t>print</w:t>
      </w:r>
      <w:r w:rsidRPr="0009462B">
        <w:t xml:space="preserve"> da declaração e as folhas do boletim (anexas) demonstram isso de forma inequívoc</w:t>
      </w:r>
      <w:r w:rsidR="006A15C3">
        <w:t>a: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5767"/>
      </w:tblGrid>
      <w:tr w:rsidR="006A15C3" w14:paraId="2DCE6EA1" w14:textId="77777777" w:rsidTr="00FF34F1">
        <w:tc>
          <w:tcPr>
            <w:tcW w:w="2689" w:type="dxa"/>
          </w:tcPr>
          <w:p w14:paraId="3FD42916" w14:textId="0CF3AF1F" w:rsidR="006A15C3" w:rsidRDefault="00DD38A9" w:rsidP="0009462B">
            <w:pPr>
              <w:pStyle w:val="3Corpodotex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91E9DC" wp14:editId="16888919">
                      <wp:simplePos x="0" y="0"/>
                      <wp:positionH relativeFrom="column">
                        <wp:posOffset>1590040</wp:posOffset>
                      </wp:positionH>
                      <wp:positionV relativeFrom="paragraph">
                        <wp:posOffset>987425</wp:posOffset>
                      </wp:positionV>
                      <wp:extent cx="415290" cy="0"/>
                      <wp:effectExtent l="0" t="0" r="0" b="0"/>
                      <wp:wrapNone/>
                      <wp:docPr id="575566277" name="Conector re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5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AD143F" id="Conector reto 2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2pt,77.75pt" to="157.9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6A15C3">
              <w:rPr>
                <w:noProof/>
              </w:rPr>
              <w:drawing>
                <wp:inline distT="0" distB="0" distL="0" distR="0" wp14:anchorId="3328DEFE" wp14:editId="48855380">
                  <wp:extent cx="1569659" cy="2354580"/>
                  <wp:effectExtent l="19050" t="19050" r="12065" b="26670"/>
                  <wp:docPr id="1750755652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279" cy="23675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  <w:shd w:val="clear" w:color="auto" w:fill="F2F2F2" w:themeFill="background1" w:themeFillShade="F2"/>
          </w:tcPr>
          <w:p w14:paraId="3DC35ECC" w14:textId="3EA2B5EA" w:rsidR="006A15C3" w:rsidRDefault="00FF34F1" w:rsidP="0009462B">
            <w:pPr>
              <w:pStyle w:val="3Corpodotexto"/>
            </w:pPr>
            <w:r w:rsidRPr="00DD38A9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2BEF96C" wp14:editId="1BAC00DC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107315</wp:posOffset>
                  </wp:positionV>
                  <wp:extent cx="3495675" cy="1371600"/>
                  <wp:effectExtent l="95250" t="38100" r="47625" b="95250"/>
                  <wp:wrapNone/>
                  <wp:docPr id="14647100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00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371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DD38A9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37A35E3" wp14:editId="50222D58">
                      <wp:simplePos x="0" y="0"/>
                      <wp:positionH relativeFrom="column">
                        <wp:posOffset>357970</wp:posOffset>
                      </wp:positionH>
                      <wp:positionV relativeFrom="paragraph">
                        <wp:posOffset>436905</wp:posOffset>
                      </wp:positionV>
                      <wp:extent cx="2384280" cy="550800"/>
                      <wp:effectExtent l="57150" t="57150" r="54610" b="40005"/>
                      <wp:wrapNone/>
                      <wp:docPr id="1526482713" name="Tinta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4280" cy="55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B88B5C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19" o:spid="_x0000_s1026" type="#_x0000_t75" style="position:absolute;margin-left:27.5pt;margin-top:33.7pt;width:189.2pt;height:4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">
                      <v:imagedata r:id="rId14" o:title=""/>
                    </v:shape>
                  </w:pict>
                </mc:Fallback>
              </mc:AlternateContent>
            </w:r>
            <w:r w:rsidR="00DD38A9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5DCFBDDA" wp14:editId="0329A39C">
                      <wp:simplePos x="0" y="0"/>
                      <wp:positionH relativeFrom="column">
                        <wp:posOffset>345730</wp:posOffset>
                      </wp:positionH>
                      <wp:positionV relativeFrom="paragraph">
                        <wp:posOffset>373185</wp:posOffset>
                      </wp:positionV>
                      <wp:extent cx="2364120" cy="546120"/>
                      <wp:effectExtent l="76200" t="114300" r="74295" b="120650"/>
                      <wp:wrapNone/>
                      <wp:docPr id="1687507962" name="Tinta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64120" cy="54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73E703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18" o:spid="_x0000_s1026" type="#_x0000_t75" style="position:absolute;margin-left:24.35pt;margin-top:23.75pt;width:191.8pt;height:5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">
                      <v:imagedata r:id="rId16" o:title=""/>
                    </v:shape>
                  </w:pict>
                </mc:Fallback>
              </mc:AlternateContent>
            </w:r>
          </w:p>
          <w:p w14:paraId="498F9E58" w14:textId="77777777" w:rsidR="00DD38A9" w:rsidRPr="00DD38A9" w:rsidRDefault="00DD38A9" w:rsidP="00DD38A9"/>
          <w:p w14:paraId="7D689DF8" w14:textId="77777777" w:rsidR="00DD38A9" w:rsidRPr="00DD38A9" w:rsidRDefault="00DD38A9" w:rsidP="00DD38A9"/>
          <w:p w14:paraId="4534F55F" w14:textId="77777777" w:rsidR="00DD38A9" w:rsidRPr="00DD38A9" w:rsidRDefault="00DD38A9" w:rsidP="00DD38A9"/>
          <w:p w14:paraId="35C9F0ED" w14:textId="77777777" w:rsidR="00DD38A9" w:rsidRDefault="00DD38A9" w:rsidP="00DD38A9">
            <w:pPr>
              <w:rPr>
                <w:sz w:val="23"/>
                <w:szCs w:val="23"/>
              </w:rPr>
            </w:pPr>
          </w:p>
          <w:p w14:paraId="097F36AF" w14:textId="77777777" w:rsidR="00DD38A9" w:rsidRPr="00DD38A9" w:rsidRDefault="00DD38A9" w:rsidP="00DD38A9"/>
          <w:p w14:paraId="6AC110A4" w14:textId="77777777" w:rsidR="00DD38A9" w:rsidRDefault="00DD38A9" w:rsidP="00DD38A9">
            <w:pPr>
              <w:rPr>
                <w:sz w:val="23"/>
                <w:szCs w:val="23"/>
              </w:rPr>
            </w:pPr>
          </w:p>
          <w:p w14:paraId="52AA6820" w14:textId="77777777" w:rsidR="00DD38A9" w:rsidRDefault="00DD38A9" w:rsidP="00DD38A9">
            <w:pPr>
              <w:rPr>
                <w:sz w:val="23"/>
                <w:szCs w:val="23"/>
              </w:rPr>
            </w:pPr>
          </w:p>
          <w:p w14:paraId="5ED571AD" w14:textId="77777777" w:rsidR="00DD38A9" w:rsidRDefault="00DD38A9" w:rsidP="00DD38A9">
            <w:pPr>
              <w:rPr>
                <w:sz w:val="23"/>
                <w:szCs w:val="23"/>
              </w:rPr>
            </w:pPr>
          </w:p>
          <w:p w14:paraId="49391459" w14:textId="28417CB6" w:rsidR="00DD38A9" w:rsidRPr="00DD38A9" w:rsidRDefault="00DD38A9" w:rsidP="00DD38A9">
            <w:pPr>
              <w:rPr>
                <w:b/>
                <w:bCs/>
              </w:rPr>
            </w:pPr>
            <w:r w:rsidRPr="00DD38A9">
              <w:rPr>
                <w:b/>
                <w:bCs/>
                <w:color w:val="0759FF"/>
                <w:sz w:val="18"/>
                <w:szCs w:val="18"/>
              </w:rPr>
              <w:t>|</w:t>
            </w:r>
            <w:r>
              <w:rPr>
                <w:b/>
                <w:bCs/>
                <w:color w:val="354042"/>
                <w:sz w:val="18"/>
                <w:szCs w:val="18"/>
              </w:rPr>
              <w:t xml:space="preserve"> </w:t>
            </w:r>
            <w:r w:rsidRPr="00DD38A9">
              <w:rPr>
                <w:b/>
                <w:bCs/>
                <w:color w:val="354042"/>
                <w:sz w:val="18"/>
                <w:szCs w:val="18"/>
              </w:rPr>
              <w:t>Registro de Ocorrência (Anexo 04)</w:t>
            </w:r>
          </w:p>
        </w:tc>
      </w:tr>
    </w:tbl>
    <w:p w14:paraId="7826ADB1" w14:textId="1D3A4C50" w:rsidR="0009462B" w:rsidRPr="0009462B" w:rsidRDefault="0009462B" w:rsidP="0009462B">
      <w:pPr>
        <w:pStyle w:val="3Corpodotexto"/>
      </w:pPr>
      <w:r w:rsidRPr="0009462B">
        <w:t xml:space="preserve">Além disso, o Ministério Público </w:t>
      </w:r>
      <w:r w:rsidRPr="0009462B">
        <w:rPr>
          <w:b/>
          <w:bCs/>
        </w:rPr>
        <w:t>chegou a recomendar o arquivamento</w:t>
      </w:r>
      <w:r w:rsidRPr="0009462B">
        <w:t xml:space="preserve"> do feito em razão da fragilidade das provas — contudo, a autoridade policial optou por insistir na investigação, sem trazer nenhum elemento novo.</w:t>
      </w:r>
      <w:r>
        <w:t xml:space="preserve"> </w:t>
      </w:r>
      <w:r w:rsidRPr="0009462B">
        <w:t>É nítido o descompasso entre a ausência de suporte probatório e a manutenção do inquérito.</w:t>
      </w:r>
      <w:r w:rsidR="00181F30">
        <w:t xml:space="preserve"> </w:t>
      </w:r>
      <w:r w:rsidRPr="0009462B">
        <w:t xml:space="preserve">Como afirmado reiteradamente pelos Tribunais Superiores, </w:t>
      </w:r>
      <w:r w:rsidRPr="0009462B">
        <w:rPr>
          <w:b/>
          <w:bCs/>
        </w:rPr>
        <w:t>não há justa causa quando não há substrato mínimo de prova da materialidade ou da autoria</w:t>
      </w:r>
      <w:r w:rsidRPr="0009462B">
        <w:t>, sendo possível o trancamento da investigação já na via do habeas corpus:</w:t>
      </w:r>
    </w:p>
    <w:p w14:paraId="0A871774" w14:textId="0D78A221" w:rsidR="00330957" w:rsidRPr="006A15C3" w:rsidRDefault="006A15C3" w:rsidP="0009462B">
      <w:pPr>
        <w:keepNext/>
        <w:pBdr>
          <w:bottom w:val="single" w:sz="2" w:space="1" w:color="152759"/>
        </w:pBdr>
        <w:tabs>
          <w:tab w:val="left" w:pos="2552"/>
        </w:tabs>
        <w:spacing w:before="120" w:after="120"/>
        <w:ind w:left="2127"/>
        <w:rPr>
          <w:rFonts w:ascii="Montserrat" w:hAnsi="Montserrat"/>
          <w:b/>
          <w:bCs/>
          <w:color w:val="354042"/>
          <w:sz w:val="18"/>
          <w:szCs w:val="18"/>
        </w:rPr>
      </w:pPr>
      <w:r w:rsidRPr="00627EE6">
        <w:rPr>
          <w:rFonts w:ascii="Montserrat" w:hAnsi="Montserrat"/>
          <w:b/>
          <w:bCs/>
          <w:sz w:val="28"/>
          <w:szCs w:val="28"/>
        </w:rPr>
        <w:t>STJ</w:t>
      </w:r>
      <w:r>
        <w:rPr>
          <w:rFonts w:ascii="Montserrat" w:hAnsi="Montserrat"/>
          <w:b/>
          <w:bCs/>
          <w:color w:val="0759FF"/>
          <w:sz w:val="18"/>
          <w:szCs w:val="18"/>
        </w:rPr>
        <w:t xml:space="preserve"> </w:t>
      </w:r>
      <w:r w:rsidRPr="006A15C3">
        <w:rPr>
          <w:rFonts w:ascii="Montserrat" w:hAnsi="Montserrat"/>
          <w:b/>
          <w:bCs/>
          <w:color w:val="354042"/>
          <w:sz w:val="18"/>
          <w:szCs w:val="18"/>
        </w:rPr>
        <w:t>-</w:t>
      </w:r>
      <w:r>
        <w:rPr>
          <w:rFonts w:ascii="Montserrat" w:hAnsi="Montserrat"/>
          <w:b/>
          <w:bCs/>
          <w:color w:val="0759FF"/>
          <w:sz w:val="18"/>
          <w:szCs w:val="18"/>
        </w:rPr>
        <w:t xml:space="preserve"> </w:t>
      </w:r>
      <w:r w:rsidR="0009462B" w:rsidRPr="0060202D">
        <w:rPr>
          <w:rFonts w:ascii="Montserrat" w:hAnsi="Montserrat"/>
          <w:color w:val="354042"/>
          <w:sz w:val="18"/>
          <w:szCs w:val="18"/>
        </w:rPr>
        <w:t xml:space="preserve">HC </w:t>
      </w:r>
      <w:r w:rsidR="00181F30">
        <w:rPr>
          <w:rFonts w:ascii="Montserrat" w:hAnsi="Montserrat"/>
          <w:color w:val="354042"/>
          <w:sz w:val="18"/>
          <w:szCs w:val="18"/>
        </w:rPr>
        <w:t>000</w:t>
      </w:r>
      <w:r w:rsidR="0009462B"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000</w:t>
      </w:r>
      <w:r w:rsidR="0009462B" w:rsidRPr="0060202D">
        <w:rPr>
          <w:rFonts w:ascii="Montserrat" w:hAnsi="Montserrat"/>
          <w:color w:val="354042"/>
          <w:sz w:val="18"/>
          <w:szCs w:val="18"/>
        </w:rPr>
        <w:t xml:space="preserve">/SP - DJe: </w:t>
      </w:r>
      <w:r w:rsidR="00181F30">
        <w:rPr>
          <w:rFonts w:ascii="Montserrat" w:hAnsi="Montserrat"/>
          <w:color w:val="354042"/>
          <w:sz w:val="18"/>
          <w:szCs w:val="18"/>
        </w:rPr>
        <w:t>00</w:t>
      </w:r>
      <w:r w:rsidR="0009462B"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</w:t>
      </w:r>
      <w:r w:rsidR="0009462B"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0000</w:t>
      </w:r>
    </w:p>
    <w:p w14:paraId="2EE12228" w14:textId="70AAE0E3" w:rsidR="00294CF8" w:rsidRDefault="0009462B" w:rsidP="0009462B">
      <w:pPr>
        <w:pStyle w:val="4Citao0"/>
      </w:pPr>
      <w:r w:rsidRPr="0009462B">
        <w:t>A ausência de justa causa enseja o trancamento do inquérito policial pela via do habeas corpus, quando os elementos informativos não se prestam, sequer em tese, à instauração de futura ação penal.</w:t>
      </w:r>
    </w:p>
    <w:p w14:paraId="43E314F5" w14:textId="16796699" w:rsidR="00181F30" w:rsidRPr="00181F30" w:rsidRDefault="00181F30" w:rsidP="0009462B">
      <w:pPr>
        <w:pStyle w:val="4Citao0"/>
        <w:rPr>
          <w:b/>
          <w:bCs/>
        </w:rPr>
      </w:pPr>
      <w:r w:rsidRPr="00181F30">
        <w:rPr>
          <w:rFonts w:ascii="Segoe UI Symbol" w:hAnsi="Segoe UI Symbol" w:cs="Segoe UI Symbol"/>
          <w:b/>
          <w:bCs/>
        </w:rPr>
        <w:t>⚠</w:t>
      </w:r>
      <w:r w:rsidRPr="00181F30">
        <w:rPr>
          <w:b/>
          <w:bCs/>
        </w:rPr>
        <w:t xml:space="preserve"> Atenção: julgado fictício com o propósito de demonstrar o uso da tipografia jurídica. Substitua conforme o caso concreto, seguindo os ensinamentos da aula 2.9 Citações e jurisprudência</w:t>
      </w:r>
    </w:p>
    <w:p w14:paraId="5187339A" w14:textId="1E289DB8" w:rsidR="008B0B5F" w:rsidRPr="00485CBC" w:rsidRDefault="006A15C3" w:rsidP="0082670B">
      <w:pPr>
        <w:pStyle w:val="2Subttulo"/>
      </w:pPr>
      <w:r>
        <w:t>O constrangimento ilegal</w:t>
      </w:r>
    </w:p>
    <w:p w14:paraId="6B455A40" w14:textId="77777777" w:rsidR="00181F30" w:rsidRDefault="006A15C3" w:rsidP="006A15C3">
      <w:pPr>
        <w:pStyle w:val="3Corpodotexto"/>
        <w:rPr>
          <w:lang w:eastAsia="pt-BR"/>
        </w:rPr>
      </w:pPr>
      <w:r w:rsidRPr="006A15C3">
        <w:rPr>
          <w:lang w:eastAsia="pt-BR"/>
        </w:rPr>
        <w:t>A permanência do paciente sob investigação criminal injustificada representa gravame relevante e indevido à sua liberdade. O inquérito, desprovido de justa causa, não se reveste de legalidade nem razoabilidade.</w:t>
      </w:r>
      <w:r w:rsidR="00181F30">
        <w:rPr>
          <w:lang w:eastAsia="pt-BR"/>
        </w:rPr>
        <w:t xml:space="preserve"> </w:t>
      </w:r>
      <w:r w:rsidRPr="006A15C3">
        <w:rPr>
          <w:lang w:eastAsia="pt-BR"/>
        </w:rPr>
        <w:t xml:space="preserve">Além disso, deve-se destacar que </w:t>
      </w:r>
      <w:r w:rsidRPr="006A15C3">
        <w:rPr>
          <w:b/>
          <w:bCs/>
          <w:lang w:eastAsia="pt-BR"/>
        </w:rPr>
        <w:t>não há elementos indiciários que justifiquem o indiciamento do paciente</w:t>
      </w:r>
      <w:r w:rsidRPr="006A15C3">
        <w:rPr>
          <w:lang w:eastAsia="pt-BR"/>
        </w:rPr>
        <w:t>, nem diligências relevantes pendentes. A investigação segue apenas por inércia — ou pior, por insistência.</w:t>
      </w:r>
      <w:r>
        <w:rPr>
          <w:lang w:eastAsia="pt-BR"/>
        </w:rPr>
        <w:t xml:space="preserve"> </w:t>
      </w:r>
    </w:p>
    <w:p w14:paraId="0D30A604" w14:textId="534DD085" w:rsidR="006A15C3" w:rsidRPr="006A15C3" w:rsidRDefault="006A15C3" w:rsidP="006A15C3">
      <w:pPr>
        <w:pStyle w:val="3Corpodotexto"/>
        <w:rPr>
          <w:lang w:eastAsia="pt-BR"/>
        </w:rPr>
      </w:pPr>
      <w:r w:rsidRPr="006A15C3">
        <w:rPr>
          <w:lang w:eastAsia="pt-BR"/>
        </w:rPr>
        <w:lastRenderedPageBreak/>
        <w:t>Neste ponto, releva destacar que, mesmo se sobrevier denúncia, a ausência de justa causa continuará apta a justificar o trancamento da ação penal:</w:t>
      </w:r>
    </w:p>
    <w:p w14:paraId="52F8D0E4" w14:textId="1247F3D0" w:rsidR="006A15C3" w:rsidRPr="006A15C3" w:rsidRDefault="006A15C3" w:rsidP="006A15C3">
      <w:pPr>
        <w:keepNext/>
        <w:pBdr>
          <w:bottom w:val="single" w:sz="2" w:space="1" w:color="152759"/>
        </w:pBdr>
        <w:tabs>
          <w:tab w:val="left" w:pos="2552"/>
        </w:tabs>
        <w:spacing w:before="120" w:after="120"/>
        <w:ind w:left="2127"/>
        <w:rPr>
          <w:rFonts w:ascii="Montserrat" w:hAnsi="Montserrat"/>
          <w:b/>
          <w:bCs/>
          <w:color w:val="354042"/>
          <w:sz w:val="18"/>
          <w:szCs w:val="18"/>
        </w:rPr>
      </w:pPr>
      <w:r w:rsidRPr="00986BB2">
        <w:rPr>
          <w:rFonts w:ascii="Montserrat" w:hAnsi="Montserrat"/>
          <w:b/>
          <w:bCs/>
          <w:sz w:val="28"/>
          <w:szCs w:val="28"/>
        </w:rPr>
        <w:t>STJ</w:t>
      </w:r>
      <w:r w:rsidRPr="00986BB2">
        <w:rPr>
          <w:rFonts w:ascii="Montserrat" w:hAnsi="Montserrat"/>
          <w:b/>
          <w:bCs/>
          <w:sz w:val="18"/>
          <w:szCs w:val="18"/>
        </w:rPr>
        <w:t xml:space="preserve"> </w:t>
      </w:r>
      <w:r w:rsidRPr="006A15C3">
        <w:rPr>
          <w:rFonts w:ascii="Montserrat" w:hAnsi="Montserrat"/>
          <w:b/>
          <w:bCs/>
          <w:color w:val="354042"/>
          <w:sz w:val="18"/>
          <w:szCs w:val="18"/>
        </w:rPr>
        <w:t xml:space="preserve">- </w:t>
      </w:r>
      <w:r w:rsidRPr="0060202D">
        <w:rPr>
          <w:rFonts w:ascii="Montserrat" w:hAnsi="Montserrat"/>
          <w:color w:val="354042"/>
          <w:sz w:val="18"/>
          <w:szCs w:val="18"/>
        </w:rPr>
        <w:t xml:space="preserve">HC </w:t>
      </w:r>
      <w:r w:rsidR="00181F30">
        <w:rPr>
          <w:rFonts w:ascii="Montserrat" w:hAnsi="Montserrat"/>
          <w:color w:val="354042"/>
          <w:sz w:val="18"/>
          <w:szCs w:val="18"/>
        </w:rPr>
        <w:t>000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000</w:t>
      </w:r>
      <w:r w:rsidRPr="0060202D">
        <w:rPr>
          <w:rFonts w:ascii="Montserrat" w:hAnsi="Montserrat"/>
          <w:color w:val="354042"/>
          <w:sz w:val="18"/>
          <w:szCs w:val="18"/>
        </w:rPr>
        <w:t xml:space="preserve">/RJ - DJe: </w:t>
      </w:r>
      <w:r w:rsidR="00181F30">
        <w:rPr>
          <w:rFonts w:ascii="Montserrat" w:hAnsi="Montserrat"/>
          <w:color w:val="354042"/>
          <w:sz w:val="18"/>
          <w:szCs w:val="18"/>
        </w:rPr>
        <w:t>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 w:rsidR="00181F30">
        <w:rPr>
          <w:rFonts w:ascii="Montserrat" w:hAnsi="Montserrat"/>
          <w:color w:val="354042"/>
          <w:sz w:val="18"/>
          <w:szCs w:val="18"/>
        </w:rPr>
        <w:t>0000</w:t>
      </w:r>
    </w:p>
    <w:p w14:paraId="2E72A826" w14:textId="58961306" w:rsidR="006A15C3" w:rsidRDefault="006A15C3" w:rsidP="006A15C3">
      <w:pPr>
        <w:pStyle w:val="4Citao0"/>
      </w:pPr>
      <w:r w:rsidRPr="006A15C3">
        <w:t>O trancamento da ação penal é admitido quando demonstrada, de plano, a ausência de justa causa para a instauração do processo penal, não se tratando de dilação probatória.</w:t>
      </w:r>
    </w:p>
    <w:p w14:paraId="5EE7E15E" w14:textId="00BDB9CE" w:rsidR="00181F30" w:rsidRPr="0009462B" w:rsidRDefault="00181F30" w:rsidP="006A15C3">
      <w:pPr>
        <w:pStyle w:val="4Citao0"/>
      </w:pPr>
      <w:r w:rsidRPr="00181F30">
        <w:rPr>
          <w:rFonts w:ascii="Segoe UI Symbol" w:hAnsi="Segoe UI Symbol" w:cs="Segoe UI Symbol"/>
          <w:b/>
          <w:bCs/>
        </w:rPr>
        <w:t>⚠</w:t>
      </w:r>
      <w:r w:rsidRPr="00181F30">
        <w:rPr>
          <w:b/>
          <w:bCs/>
        </w:rPr>
        <w:t xml:space="preserve"> Atenção: julgado fictício com o propósito de demonstrar o uso da tipografia jurídica. Substitua conforme o caso concreto, seguindo os ensinamentos da aula 2.9 Citações e jurisprudência</w:t>
      </w:r>
    </w:p>
    <w:p w14:paraId="63952642" w14:textId="4AA4051B" w:rsidR="008E4B28" w:rsidRDefault="000C3273" w:rsidP="0082670B">
      <w:pPr>
        <w:pStyle w:val="1Ttulo"/>
      </w:pPr>
      <w:r w:rsidRPr="007B5B48">
        <w:t>A m</w:t>
      </w:r>
      <w:r w:rsidRPr="00E9108A">
        <w:t>edida</w:t>
      </w:r>
      <w:r w:rsidRPr="007B5B48">
        <w:t xml:space="preserve"> liminar</w:t>
      </w:r>
    </w:p>
    <w:p w14:paraId="709DD7F5" w14:textId="1ECFC997" w:rsidR="006A15C3" w:rsidRPr="006A15C3" w:rsidRDefault="006A15C3" w:rsidP="0095165C">
      <w:pPr>
        <w:pStyle w:val="11Descriodottulo"/>
      </w:pPr>
      <w:r>
        <w:t>E EVENTUAL CONCESSÃO DA ORDEM DE OFÍCIO</w:t>
      </w:r>
    </w:p>
    <w:p w14:paraId="5C5F0D22" w14:textId="3E3A3F27" w:rsidR="008B0B5F" w:rsidRDefault="008525C4" w:rsidP="00C95A14">
      <w:pPr>
        <w:pStyle w:val="3Corpodotexto"/>
      </w:pPr>
      <w:r w:rsidRPr="008525C4">
        <w:t xml:space="preserve">Diante da clareza do constrangimento ilegal apontado nos autos, a concessão liminar da ordem é medida que se impõe, sob pena de se perpetuar uma situação manifesta de ilegalidade e desrespeito às garantias fundamentais do paciente. A doutrina e a jurisprudência pátria são pacíficas ao reconhecer que, em sede de </w:t>
      </w:r>
      <w:r w:rsidRPr="008525C4">
        <w:rPr>
          <w:i/>
          <w:iCs/>
        </w:rPr>
        <w:t>habeas corpus</w:t>
      </w:r>
      <w:r w:rsidRPr="008525C4">
        <w:t>, a liminar pode e deve ser concedida quando se evidencia, de plano, a ilegalidade da medida constritiva, especialmente quando amparada por prova pré-constituída nos autos.</w:t>
      </w:r>
    </w:p>
    <w:p w14:paraId="244F05AA" w14:textId="008F8011" w:rsidR="008525C4" w:rsidRPr="006A15C3" w:rsidRDefault="008525C4" w:rsidP="00C95A14">
      <w:pPr>
        <w:pStyle w:val="3Corpodotexto"/>
        <w:rPr>
          <w:rFonts w:ascii="Gentium Basic" w:hAnsi="Gentium Basic"/>
        </w:rPr>
      </w:pPr>
      <w:r>
        <w:t>O Superior Tribunal de Justiça já consolidou o entendimento de que a concessão de liminar em habeas corpus constitui medida excepcional, mas plenamente cabível diante de situações em que o constrangimento ilegal se revele de forma inequívoca, autorizando, assim, uma intervenção jurisdicional imediata e eficaz para cessar os efeitos nocivos da ilegalidade. Nesse sentido:</w:t>
      </w:r>
    </w:p>
    <w:p w14:paraId="356671CB" w14:textId="056CE26F" w:rsidR="00373B9E" w:rsidRPr="00986BB2" w:rsidRDefault="006A15C3" w:rsidP="006A15C3">
      <w:pPr>
        <w:keepNext/>
        <w:keepLines/>
        <w:pBdr>
          <w:bottom w:val="single" w:sz="2" w:space="1" w:color="152759"/>
        </w:pBdr>
        <w:tabs>
          <w:tab w:val="left" w:pos="2552"/>
        </w:tabs>
        <w:spacing w:before="120" w:after="120"/>
        <w:ind w:left="2127"/>
        <w:rPr>
          <w:rFonts w:ascii="Montserrat" w:hAnsi="Montserrat"/>
          <w:b/>
          <w:bCs/>
          <w:color w:val="767171" w:themeColor="background2" w:themeShade="80"/>
          <w:sz w:val="18"/>
          <w:szCs w:val="18"/>
        </w:rPr>
      </w:pPr>
      <w:r w:rsidRPr="00986BB2">
        <w:rPr>
          <w:rFonts w:ascii="Montserrat" w:hAnsi="Montserrat"/>
          <w:b/>
          <w:bCs/>
          <w:sz w:val="28"/>
          <w:szCs w:val="28"/>
        </w:rPr>
        <w:t>STJ</w:t>
      </w:r>
      <w:r w:rsidRPr="00986BB2">
        <w:rPr>
          <w:rFonts w:ascii="Montserrat" w:hAnsi="Montserrat"/>
          <w:b/>
          <w:bCs/>
          <w:sz w:val="18"/>
          <w:szCs w:val="18"/>
        </w:rPr>
        <w:t xml:space="preserve"> </w:t>
      </w:r>
      <w:r w:rsidRPr="00627EE6">
        <w:rPr>
          <w:rFonts w:ascii="Montserrat" w:hAnsi="Montserrat"/>
          <w:sz w:val="18"/>
          <w:szCs w:val="18"/>
        </w:rPr>
        <w:t xml:space="preserve">- </w:t>
      </w:r>
      <w:r w:rsidR="00373B9E" w:rsidRPr="00627EE6">
        <w:rPr>
          <w:rFonts w:ascii="Montserrat" w:hAnsi="Montserrat"/>
          <w:sz w:val="18"/>
          <w:szCs w:val="18"/>
        </w:rPr>
        <w:t xml:space="preserve">AgRg no HC </w:t>
      </w:r>
      <w:r w:rsidR="00181F30">
        <w:rPr>
          <w:rFonts w:ascii="Montserrat" w:hAnsi="Montserrat"/>
          <w:sz w:val="18"/>
          <w:szCs w:val="18"/>
        </w:rPr>
        <w:t>000</w:t>
      </w:r>
      <w:r w:rsidR="00373B9E" w:rsidRPr="00627EE6">
        <w:rPr>
          <w:rFonts w:ascii="Montserrat" w:hAnsi="Montserrat"/>
          <w:sz w:val="18"/>
          <w:szCs w:val="18"/>
        </w:rPr>
        <w:t>.</w:t>
      </w:r>
      <w:r w:rsidR="00181F30">
        <w:rPr>
          <w:rFonts w:ascii="Montserrat" w:hAnsi="Montserrat"/>
          <w:sz w:val="18"/>
          <w:szCs w:val="18"/>
        </w:rPr>
        <w:t>000</w:t>
      </w:r>
      <w:r w:rsidR="00373B9E" w:rsidRPr="00627EE6">
        <w:rPr>
          <w:rFonts w:ascii="Montserrat" w:hAnsi="Montserrat"/>
          <w:sz w:val="18"/>
          <w:szCs w:val="18"/>
        </w:rPr>
        <w:t>/PR</w:t>
      </w:r>
      <w:r w:rsidR="001D5DB9" w:rsidRPr="00627EE6">
        <w:rPr>
          <w:rFonts w:ascii="Montserrat" w:hAnsi="Montserrat"/>
          <w:sz w:val="18"/>
          <w:szCs w:val="18"/>
        </w:rPr>
        <w:t xml:space="preserve"> </w:t>
      </w:r>
      <w:r w:rsidRPr="00627EE6">
        <w:rPr>
          <w:rFonts w:ascii="Montserrat" w:hAnsi="Montserrat"/>
          <w:sz w:val="18"/>
          <w:szCs w:val="18"/>
        </w:rPr>
        <w:t>-</w:t>
      </w:r>
      <w:r w:rsidR="001D5DB9" w:rsidRPr="00627EE6">
        <w:rPr>
          <w:rFonts w:ascii="Montserrat" w:hAnsi="Montserrat"/>
          <w:sz w:val="18"/>
          <w:szCs w:val="18"/>
        </w:rPr>
        <w:t xml:space="preserve"> </w:t>
      </w:r>
      <w:r w:rsidR="00373B9E" w:rsidRPr="00627EE6">
        <w:rPr>
          <w:rFonts w:ascii="Montserrat" w:hAnsi="Montserrat"/>
          <w:sz w:val="18"/>
          <w:szCs w:val="18"/>
        </w:rPr>
        <w:t>D</w:t>
      </w:r>
      <w:r w:rsidR="001D5DB9" w:rsidRPr="00627EE6">
        <w:rPr>
          <w:rFonts w:ascii="Montserrat" w:hAnsi="Montserrat"/>
          <w:sz w:val="18"/>
          <w:szCs w:val="18"/>
        </w:rPr>
        <w:t>J</w:t>
      </w:r>
      <w:r w:rsidR="00373B9E" w:rsidRPr="00627EE6">
        <w:rPr>
          <w:rFonts w:ascii="Montserrat" w:hAnsi="Montserrat"/>
          <w:sz w:val="18"/>
          <w:szCs w:val="18"/>
        </w:rPr>
        <w:t>e</w:t>
      </w:r>
      <w:r w:rsidR="001D5DB9" w:rsidRPr="00627EE6">
        <w:rPr>
          <w:rFonts w:ascii="Montserrat" w:hAnsi="Montserrat"/>
          <w:sz w:val="18"/>
          <w:szCs w:val="18"/>
        </w:rPr>
        <w:t xml:space="preserve">: </w:t>
      </w:r>
      <w:r w:rsidR="00181F30">
        <w:rPr>
          <w:rFonts w:ascii="Montserrat" w:hAnsi="Montserrat"/>
          <w:sz w:val="18"/>
          <w:szCs w:val="18"/>
        </w:rPr>
        <w:t>00</w:t>
      </w:r>
      <w:r w:rsidR="00373B9E" w:rsidRPr="00627EE6">
        <w:rPr>
          <w:rFonts w:ascii="Montserrat" w:hAnsi="Montserrat"/>
          <w:sz w:val="18"/>
          <w:szCs w:val="18"/>
        </w:rPr>
        <w:t>.</w:t>
      </w:r>
      <w:r w:rsidR="00181F30">
        <w:rPr>
          <w:rFonts w:ascii="Montserrat" w:hAnsi="Montserrat"/>
          <w:sz w:val="18"/>
          <w:szCs w:val="18"/>
        </w:rPr>
        <w:t>00</w:t>
      </w:r>
      <w:r w:rsidR="00373B9E" w:rsidRPr="00627EE6">
        <w:rPr>
          <w:rFonts w:ascii="Montserrat" w:hAnsi="Montserrat"/>
          <w:sz w:val="18"/>
          <w:szCs w:val="18"/>
        </w:rPr>
        <w:t>.</w:t>
      </w:r>
      <w:r w:rsidR="00181F30">
        <w:rPr>
          <w:rFonts w:ascii="Montserrat" w:hAnsi="Montserrat"/>
          <w:sz w:val="18"/>
          <w:szCs w:val="18"/>
        </w:rPr>
        <w:t>0000</w:t>
      </w:r>
    </w:p>
    <w:p w14:paraId="1C651A17" w14:textId="70F9E3B5" w:rsidR="008366D6" w:rsidRDefault="00373B9E" w:rsidP="0009462B">
      <w:pPr>
        <w:pStyle w:val="4Citao0"/>
      </w:pPr>
      <w:r w:rsidRPr="006C0129">
        <w:t xml:space="preserve">[...] </w:t>
      </w:r>
      <w:r w:rsidR="008B0B5F" w:rsidRPr="006C0129">
        <w:t xml:space="preserve">1. O deferimento de liminar em </w:t>
      </w:r>
      <w:r w:rsidR="008B0B5F" w:rsidRPr="006C0129">
        <w:rPr>
          <w:i/>
          <w:iCs/>
        </w:rPr>
        <w:t>habeas corpus</w:t>
      </w:r>
      <w:r w:rsidR="008B0B5F" w:rsidRPr="006C0129">
        <w:t xml:space="preserve"> é medida excepcional, cabível apenas em hipótese de patente ilegalidade, sendo exigível prova pré-constituída acerca do alegado constrangimento ilegal.</w:t>
      </w:r>
      <w:r w:rsidR="0089533E" w:rsidRPr="006C0129">
        <w:t xml:space="preserve"> [...]</w:t>
      </w:r>
    </w:p>
    <w:p w14:paraId="14C88621" w14:textId="6BCE4E5E" w:rsidR="00181F30" w:rsidRDefault="00181F30" w:rsidP="0009462B">
      <w:pPr>
        <w:pStyle w:val="4Citao0"/>
      </w:pPr>
      <w:r w:rsidRPr="00181F30">
        <w:rPr>
          <w:rFonts w:ascii="Segoe UI Symbol" w:hAnsi="Segoe UI Symbol" w:cs="Segoe UI Symbol"/>
          <w:b/>
          <w:bCs/>
        </w:rPr>
        <w:t>⚠</w:t>
      </w:r>
      <w:r w:rsidRPr="00181F30">
        <w:rPr>
          <w:b/>
          <w:bCs/>
        </w:rPr>
        <w:t xml:space="preserve"> Atenção: julgado fictício com o propósito de demonstrar o uso da tipografia jurídica. Substitua conforme o caso concreto, seguindo os ensinamentos da aula 2.9 Citações e jurisprudência</w:t>
      </w:r>
    </w:p>
    <w:p w14:paraId="6F65924A" w14:textId="5D61565C" w:rsidR="008B0B5F" w:rsidRDefault="008525C4" w:rsidP="00C95A14">
      <w:pPr>
        <w:pStyle w:val="3Corpodotexto"/>
      </w:pPr>
      <w:r w:rsidRPr="008525C4">
        <w:lastRenderedPageBreak/>
        <w:t>No presente caso, a continuidade do inquérito policial revela-se não apenas abusiva, mas também lesiva à liberdade individual, configurando nítido excesso de poder e afronta ao princípio da legalidade. A manutenção dessa situação apenas contribui para perpetuar um constrangimento jurídico incompatível com as garantias constitucionais asseguradas ao paciente, em especial o direito à não incriminação indevida e à razoável duração do processo.</w:t>
      </w:r>
    </w:p>
    <w:p w14:paraId="0C241A24" w14:textId="68B1CFEB" w:rsidR="008525C4" w:rsidRDefault="008525C4" w:rsidP="00C95A14">
      <w:pPr>
        <w:pStyle w:val="3Corpodotexto"/>
        <w:rPr>
          <w:b/>
          <w:bCs/>
        </w:rPr>
      </w:pPr>
      <w:r>
        <w:t>Assim</w:t>
      </w:r>
      <w:r w:rsidRPr="008525C4">
        <w:t xml:space="preserve">, </w:t>
      </w:r>
      <w:r w:rsidRPr="008525C4">
        <w:rPr>
          <w:b/>
          <w:bCs/>
        </w:rPr>
        <w:t>requer-se a concessão da ordem liminar pleiteada, a fim de determinar o imediato trancamento do inquérito em questão</w:t>
      </w:r>
      <w:r>
        <w:rPr>
          <w:b/>
          <w:bCs/>
        </w:rPr>
        <w:t>.</w:t>
      </w:r>
    </w:p>
    <w:p w14:paraId="0B1A7F4A" w14:textId="3D32C34F" w:rsidR="008525C4" w:rsidRPr="008366D6" w:rsidRDefault="008525C4" w:rsidP="00C95A14">
      <w:pPr>
        <w:pStyle w:val="3Corpodotexto"/>
      </w:pPr>
      <w:r w:rsidRPr="008525C4">
        <w:t xml:space="preserve">Subsidiariamente, caso Vossa Excelência entenda não ser o caso de deferimento liminar neste momento, requer-se, com fundamento no artigo 654, §2º, do Código de Processo Penal, a concessão </w:t>
      </w:r>
      <w:r w:rsidRPr="008525C4">
        <w:rPr>
          <w:b/>
          <w:bCs/>
        </w:rPr>
        <w:t>ex officio</w:t>
      </w:r>
      <w:r w:rsidRPr="008525C4">
        <w:t xml:space="preserve"> da ordem de habeas corpus, diante da constatação objetiva do constrangimento ilegal suportado pelo paciente, medida esta que se impõe por dever de ofício do julgador quando verificada afronta manifesta à liberdade de locomoção.</w:t>
      </w:r>
    </w:p>
    <w:p w14:paraId="74784618" w14:textId="1DD8D054" w:rsidR="00C53BCE" w:rsidRDefault="00C53BCE" w:rsidP="0082670B">
      <w:pPr>
        <w:pStyle w:val="1Ttulo"/>
      </w:pPr>
      <w:r w:rsidRPr="00E9108A">
        <w:t>Pedidos</w:t>
      </w:r>
      <w:r w:rsidR="001B357C" w:rsidRPr="00E9108A">
        <w:t xml:space="preserve"> &amp; d</w:t>
      </w:r>
      <w:r w:rsidR="001B357C">
        <w:t>isposições finais</w:t>
      </w:r>
    </w:p>
    <w:p w14:paraId="74DA0272" w14:textId="7EA091E6" w:rsidR="006A15C3" w:rsidRPr="006A15C3" w:rsidRDefault="006A15C3" w:rsidP="0095165C">
      <w:pPr>
        <w:pStyle w:val="11Descriodottulo"/>
      </w:pPr>
      <w:r>
        <w:t>DIANTE DE TODO O EXPOSTO, REQUER:</w:t>
      </w:r>
    </w:p>
    <w:p w14:paraId="556EE477" w14:textId="49390873" w:rsidR="006A15C3" w:rsidRPr="006A15C3" w:rsidRDefault="006A15C3" w:rsidP="0060202D">
      <w:pPr>
        <w:pStyle w:val="5Listaalfabtica"/>
      </w:pPr>
      <w:r w:rsidRPr="006A15C3">
        <w:t xml:space="preserve">o </w:t>
      </w:r>
      <w:r w:rsidRPr="0060202D">
        <w:t>conhecimento</w:t>
      </w:r>
      <w:r w:rsidRPr="006A15C3">
        <w:t xml:space="preserve"> do </w:t>
      </w:r>
      <w:r w:rsidRPr="006A15C3">
        <w:rPr>
          <w:i/>
          <w:iCs/>
        </w:rPr>
        <w:t>writ</w:t>
      </w:r>
      <w:r w:rsidRPr="006A15C3">
        <w:t>;</w:t>
      </w:r>
    </w:p>
    <w:p w14:paraId="5AB23281" w14:textId="4AE85986" w:rsidR="006A15C3" w:rsidRPr="006A15C3" w:rsidRDefault="006A15C3" w:rsidP="0060202D">
      <w:pPr>
        <w:pStyle w:val="5Listaalfabtica"/>
        <w:rPr>
          <w:rFonts w:ascii="Gentium Basic" w:hAnsi="Gentium Basic"/>
        </w:rPr>
      </w:pPr>
      <w:r w:rsidRPr="006A15C3">
        <w:t>a concessão liminar da ordem para suspender o inquérito policial nº 00567-21/2022;</w:t>
      </w:r>
    </w:p>
    <w:p w14:paraId="7AE2D94F" w14:textId="77777777" w:rsidR="006A15C3" w:rsidRPr="006A15C3" w:rsidRDefault="006A15C3" w:rsidP="0060202D">
      <w:pPr>
        <w:pStyle w:val="5Listaalfabtica"/>
        <w:rPr>
          <w:rFonts w:ascii="Gentium Basic" w:hAnsi="Gentium Basic"/>
        </w:rPr>
      </w:pPr>
      <w:r w:rsidRPr="006A15C3">
        <w:t>no mérito, a confirmação da liminar para conceder a ordem e determinar o trancamento do inquérito policial nº 00567-21/2022, por ausência de justa causa;</w:t>
      </w:r>
    </w:p>
    <w:p w14:paraId="37C20997" w14:textId="77777777" w:rsidR="006A15C3" w:rsidRPr="006A15C3" w:rsidRDefault="006A15C3" w:rsidP="0060202D">
      <w:pPr>
        <w:pStyle w:val="5Listaalfabtica"/>
        <w:rPr>
          <w:rFonts w:ascii="Gentium Basic" w:hAnsi="Gentium Basic"/>
        </w:rPr>
      </w:pPr>
      <w:r w:rsidRPr="006A15C3">
        <w:t>subsidiariamente, que a ordem seja concedida de ofício, em caráter liminar e definitivo, em face da ilegalidade flagrante e matéria de ordem pública.</w:t>
      </w:r>
    </w:p>
    <w:p w14:paraId="3F04E7E7" w14:textId="6F90A846" w:rsidR="0060202D" w:rsidRDefault="0060202D" w:rsidP="0060202D">
      <w:pPr>
        <w:pStyle w:val="5Listaalfabtica"/>
        <w:numPr>
          <w:ilvl w:val="0"/>
          <w:numId w:val="0"/>
        </w:numPr>
      </w:pPr>
    </w:p>
    <w:p w14:paraId="10876337" w14:textId="64642AC2" w:rsidR="008B0B5F" w:rsidRDefault="006D145E" w:rsidP="0060202D">
      <w:pPr>
        <w:pStyle w:val="5Listaalfabtica"/>
        <w:numPr>
          <w:ilvl w:val="0"/>
          <w:numId w:val="0"/>
        </w:numPr>
        <w:rPr>
          <w:rFonts w:ascii="Gentium Basic" w:hAnsi="Gentium Basic"/>
        </w:rPr>
      </w:pPr>
      <w:r>
        <w:t>Santa Letra</w:t>
      </w:r>
      <w:r w:rsidR="008B0B5F" w:rsidRPr="00810050">
        <w:t xml:space="preserve">, </w:t>
      </w:r>
      <w:r w:rsidR="008B0B5F" w:rsidRPr="00810050">
        <w:fldChar w:fldCharType="begin"/>
      </w:r>
      <w:r w:rsidR="008B0B5F" w:rsidRPr="00810050">
        <w:instrText xml:space="preserve"> DATE  \@ "dddd, d' de 'MMMM' de 'yyyy"  \* MERGEFORMAT </w:instrText>
      </w:r>
      <w:r w:rsidR="008B0B5F" w:rsidRPr="00810050">
        <w:fldChar w:fldCharType="separate"/>
      </w:r>
      <w:r w:rsidR="00181F30">
        <w:rPr>
          <w:noProof/>
        </w:rPr>
        <w:t>domingo, 18 de maio de 2025</w:t>
      </w:r>
      <w:r w:rsidR="008B0B5F" w:rsidRPr="00810050">
        <w:fldChar w:fldCharType="end"/>
      </w:r>
      <w:r w:rsidR="008B0B5F" w:rsidRPr="00810050">
        <w:t>.</w:t>
      </w:r>
    </w:p>
    <w:p w14:paraId="7E5F2CFD" w14:textId="1B9486AF" w:rsidR="00FB5C5A" w:rsidRPr="006A15C3" w:rsidRDefault="0082670B" w:rsidP="006A15C3">
      <w:pPr>
        <w:spacing w:before="1080" w:after="0"/>
        <w:jc w:val="left"/>
        <w:rPr>
          <w:rFonts w:ascii="Montserrat SemiBold" w:hAnsi="Montserrat SemiBold"/>
          <w:color w:val="0759FF"/>
          <w:sz w:val="24"/>
          <w:szCs w:val="24"/>
        </w:rPr>
      </w:pPr>
      <w:r w:rsidRPr="006A15C3">
        <w:rPr>
          <w:b/>
          <w:bCs/>
          <w:noProof/>
          <w:color w:val="354042"/>
        </w:rPr>
        <w:drawing>
          <wp:anchor distT="0" distB="0" distL="114300" distR="114300" simplePos="0" relativeHeight="251672576" behindDoc="0" locked="0" layoutInCell="1" allowOverlap="1" wp14:anchorId="24ADA711" wp14:editId="43BC4971">
            <wp:simplePos x="0" y="0"/>
            <wp:positionH relativeFrom="column">
              <wp:posOffset>2952450</wp:posOffset>
            </wp:positionH>
            <wp:positionV relativeFrom="paragraph">
              <wp:posOffset>252262</wp:posOffset>
            </wp:positionV>
            <wp:extent cx="2243834" cy="1150620"/>
            <wp:effectExtent l="0" t="0" r="4445" b="0"/>
            <wp:wrapNone/>
            <wp:docPr id="86954777" name="Imagem 1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777" name="Imagem 1" descr="Imagem em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834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589" w:rsidRPr="006A15C3">
        <w:rPr>
          <w:rFonts w:ascii="Montserrat SemiBold" w:hAnsi="Montserrat SemiBold"/>
          <w:color w:val="0759FF"/>
        </w:rPr>
        <w:t>Luca</w:t>
      </w:r>
      <w:r w:rsidR="00393F07" w:rsidRPr="006A15C3">
        <w:rPr>
          <w:rFonts w:ascii="Montserrat SemiBold" w:hAnsi="Montserrat SemiBold"/>
          <w:color w:val="0759FF"/>
        </w:rPr>
        <w:t>s</w:t>
      </w:r>
      <w:r w:rsidR="00877589" w:rsidRPr="006A15C3">
        <w:rPr>
          <w:rFonts w:ascii="Montserrat SemiBold" w:hAnsi="Montserrat SemiBold"/>
          <w:color w:val="0759FF"/>
        </w:rPr>
        <w:t xml:space="preserve"> Fontes</w:t>
      </w:r>
    </w:p>
    <w:p w14:paraId="17D54EFE" w14:textId="23A70F10" w:rsidR="00DE499E" w:rsidRPr="006A15C3" w:rsidRDefault="00DE499E" w:rsidP="00DD1833">
      <w:pPr>
        <w:spacing w:before="0"/>
        <w:jc w:val="left"/>
        <w:rPr>
          <w:b/>
          <w:bCs/>
          <w:color w:val="152759"/>
          <w:spacing w:val="6"/>
        </w:rPr>
      </w:pPr>
      <w:r w:rsidRPr="006A15C3">
        <w:rPr>
          <w:b/>
          <w:bCs/>
          <w:color w:val="354042"/>
          <w:spacing w:val="6"/>
          <w:sz w:val="16"/>
          <w:szCs w:val="16"/>
        </w:rPr>
        <w:t>OAB RJ 12.345</w:t>
      </w:r>
      <w:r w:rsidR="00393F07" w:rsidRPr="006A15C3">
        <w:rPr>
          <w:b/>
          <w:bCs/>
          <w:color w:val="354042"/>
          <w:spacing w:val="6"/>
          <w:sz w:val="16"/>
          <w:szCs w:val="16"/>
        </w:rPr>
        <w:t>X</w:t>
      </w:r>
    </w:p>
    <w:sectPr w:rsidR="00DE499E" w:rsidRPr="006A15C3" w:rsidSect="00470F42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2268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3C07" w14:textId="77777777" w:rsidR="005860B6" w:rsidRDefault="005860B6" w:rsidP="00B701FD">
      <w:pPr>
        <w:spacing w:before="0" w:after="0" w:line="240" w:lineRule="auto"/>
      </w:pPr>
      <w:r>
        <w:separator/>
      </w:r>
    </w:p>
  </w:endnote>
  <w:endnote w:type="continuationSeparator" w:id="0">
    <w:p w14:paraId="7FDDE4DC" w14:textId="77777777" w:rsidR="005860B6" w:rsidRDefault="005860B6" w:rsidP="00B701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149A8331-C9EB-49CB-B3CA-3C516F4EF3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2" w:fontKey="{22C9CED8-2A72-4A98-8857-68F2B22D723D}"/>
    <w:embedBold r:id="rId3" w:fontKey="{C457DA55-8A10-419A-B0EF-E98956D4DBF1}"/>
    <w:embedItalic r:id="rId4" w:fontKey="{53769296-4AC4-4ACF-89E9-2FE63982CC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EEBEA8-9F41-4F83-91CE-410C2FFAC534}"/>
    <w:embedBold r:id="rId6" w:fontKey="{482BFB73-97E6-47F6-9269-D329D96BB31D}"/>
    <w:embedItalic r:id="rId7" w:fontKey="{1BE0FDE3-E179-4834-AAC2-FA5F6B6664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892257E-0E8B-44A7-9DB4-356713C81784}"/>
    <w:embedBold r:id="rId9" w:fontKey="{4CF20D87-EBA4-404F-986D-D4ADB7963EB2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0" w:fontKey="{571AA408-75C1-4950-9FC3-D9CF6C4CA399}"/>
    <w:embedBold r:id="rId11" w:fontKey="{30AEF719-E754-40D0-B18F-A70FC9FF030E}"/>
    <w:embedItalic r:id="rId12" w:fontKey="{1BA17319-DC47-41AF-BB7A-B3CB06CB7D1C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3" w:fontKey="{61751A5B-637E-48E4-BF1F-E9BBFB68FA95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4" w:fontKey="{56E78E01-19C9-49D1-922F-F25BD9FBA061}"/>
    <w:embedBold r:id="rId15" w:fontKey="{6FA9982A-4E4D-434E-9D97-94D94537A052}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6" w:fontKey="{D7660B9D-520F-4814-89F3-96F2ED0E9FCF}"/>
  </w:font>
  <w:font w:name="Albert Sans SemiBold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17" w:fontKey="{2C933DA3-DAFA-41B7-9E21-AB24D672320A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8" w:fontKey="{594507AD-03D2-46D8-AFBB-B3B12C40136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9" w:fontKey="{A4F85C04-BD69-4A5E-9B5F-6D5159D17A9B}"/>
  </w:font>
  <w:font w:name="Gentium Basic">
    <w:charset w:val="00"/>
    <w:family w:val="auto"/>
    <w:pitch w:val="variable"/>
    <w:sig w:usb0="A000007F" w:usb1="5000204A" w:usb2="00000000" w:usb3="00000000" w:csb0="00000013" w:csb1="00000000"/>
    <w:embedRegular r:id="rId20" w:fontKey="{B2317A8F-967C-4861-B8F8-99CA48AA1B2B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1" w:fontKey="{997C9C95-7D29-4AC4-81AD-1466C6329A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B33" w14:textId="737AF504" w:rsidR="005B382D" w:rsidRDefault="005E23C9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EE86D5" wp14:editId="2ED8DA09">
              <wp:simplePos x="0" y="0"/>
              <wp:positionH relativeFrom="column">
                <wp:posOffset>-65223</wp:posOffset>
              </wp:positionH>
              <wp:positionV relativeFrom="paragraph">
                <wp:posOffset>115116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CE47F6" w14:textId="77777777" w:rsidR="00BF4535" w:rsidRPr="0060202D" w:rsidRDefault="009504A5" w:rsidP="00393F07">
                          <w:pPr>
                            <w:spacing w:before="40" w:after="40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B4C6E7" w:themeColor="accent1" w:themeTint="66"/>
                              <w:spacing w:val="140"/>
                              <w:sz w:val="18"/>
                              <w:szCs w:val="18"/>
                            </w:rPr>
                          </w:pPr>
                          <w:r w:rsidRPr="0060202D">
                            <w:rPr>
                              <w:rFonts w:ascii="Montserrat" w:hAnsi="Montserrat"/>
                              <w:b/>
                              <w:bCs/>
                              <w:color w:val="B4C6E7" w:themeColor="accent1" w:themeTint="66"/>
                              <w:spacing w:val="10"/>
                              <w:sz w:val="16"/>
                              <w:szCs w:val="16"/>
                            </w:rPr>
                            <w:t>HABEAS CORPUS</w:t>
                          </w:r>
                        </w:p>
                        <w:p w14:paraId="05EBC8B6" w14:textId="05F45785" w:rsidR="009504A5" w:rsidRPr="0009462B" w:rsidRDefault="00473F76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  <w:r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Ref. RO 0200-1234/2018</w:t>
                          </w:r>
                          <w:r w:rsidR="00503FE2" w:rsidRPr="0009462B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8"/>
                              <w:szCs w:val="18"/>
                            </w:rPr>
                            <w:t xml:space="preserve"> </w:t>
                          </w:r>
                          <w:r w:rsidR="00D13D63"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|</w:t>
                          </w:r>
                          <w:r w:rsidR="00D13D63" w:rsidRPr="0009462B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Paciente: Albert Sans Franklin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left:0;text-align:left;margin-left:-5.15pt;margin-top:9.05pt;width:367.2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" filled="f" stroked="f" strokeweight=".5pt">
              <v:textbox>
                <w:txbxContent>
                  <w:p w14:paraId="09CE47F6" w14:textId="77777777" w:rsidR="00BF4535" w:rsidRPr="0060202D" w:rsidRDefault="009504A5" w:rsidP="00393F07">
                    <w:pPr>
                      <w:spacing w:before="40" w:after="40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B4C6E7" w:themeColor="accent1" w:themeTint="66"/>
                        <w:spacing w:val="140"/>
                        <w:sz w:val="18"/>
                        <w:szCs w:val="18"/>
                      </w:rPr>
                    </w:pPr>
                    <w:r w:rsidRPr="0060202D">
                      <w:rPr>
                        <w:rFonts w:ascii="Montserrat" w:hAnsi="Montserrat"/>
                        <w:b/>
                        <w:bCs/>
                        <w:color w:val="B4C6E7" w:themeColor="accent1" w:themeTint="66"/>
                        <w:spacing w:val="10"/>
                        <w:sz w:val="16"/>
                        <w:szCs w:val="16"/>
                      </w:rPr>
                      <w:t>HABEAS CORPUS</w:t>
                    </w:r>
                  </w:p>
                  <w:p w14:paraId="05EBC8B6" w14:textId="05F45785" w:rsidR="009504A5" w:rsidRPr="0009462B" w:rsidRDefault="00473F76" w:rsidP="00393F07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  <w:r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Ref. RO 0200-1234/2018</w:t>
                    </w:r>
                    <w:r w:rsidR="00503FE2" w:rsidRPr="0009462B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8"/>
                        <w:szCs w:val="18"/>
                      </w:rPr>
                      <w:t xml:space="preserve"> </w:t>
                    </w:r>
                    <w:r w:rsidR="00D13D63"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|</w:t>
                    </w:r>
                    <w:r w:rsidR="00D13D63" w:rsidRPr="0009462B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8"/>
                        <w:szCs w:val="18"/>
                      </w:rPr>
                      <w:t xml:space="preserve"> </w:t>
                    </w:r>
                    <w:r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Paciente: Albert Sans Franklin</w:t>
                    </w:r>
                  </w:p>
                </w:txbxContent>
              </v:textbox>
            </v:shape>
          </w:pict>
        </mc:Fallback>
      </mc:AlternateContent>
    </w:r>
  </w:p>
  <w:p w14:paraId="3E185E1F" w14:textId="1F45FCE1" w:rsidR="005B382D" w:rsidRDefault="005B382D" w:rsidP="005B38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6CDF" w14:textId="0464FC5D" w:rsidR="007A6B7B" w:rsidRDefault="00C95A14" w:rsidP="007A6B7B">
    <w:pPr>
      <w:pStyle w:val="Rodap"/>
      <w:rPr>
        <w:noProof/>
      </w:rPr>
    </w:pPr>
    <w:r w:rsidRPr="00C95A14">
      <w:rPr>
        <w:noProof/>
      </w:rPr>
      <w:drawing>
        <wp:anchor distT="0" distB="0" distL="114300" distR="114300" simplePos="0" relativeHeight="251673600" behindDoc="0" locked="0" layoutInCell="1" allowOverlap="1" wp14:anchorId="1475FA1C" wp14:editId="7F3A9340">
          <wp:simplePos x="0" y="0"/>
          <wp:positionH relativeFrom="column">
            <wp:posOffset>3342962</wp:posOffset>
          </wp:positionH>
          <wp:positionV relativeFrom="paragraph">
            <wp:posOffset>-1060281</wp:posOffset>
          </wp:positionV>
          <wp:extent cx="3191320" cy="3543795"/>
          <wp:effectExtent l="0" t="0" r="0" b="0"/>
          <wp:wrapNone/>
          <wp:docPr id="505931254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5931254" name="Imagem 1" descr="Ícone&#10;&#10;O conteúdo gerado por IA pode estar incorreto.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grayscl/>
                    <a:alphaModFix amt="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1320" cy="3543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524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DE56EF" wp14:editId="420EC0C1">
              <wp:simplePos x="0" y="0"/>
              <wp:positionH relativeFrom="page">
                <wp:posOffset>1173481</wp:posOffset>
              </wp:positionH>
              <wp:positionV relativeFrom="paragraph">
                <wp:posOffset>100965</wp:posOffset>
              </wp:positionV>
              <wp:extent cx="2979420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9420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94C60D" w14:textId="3BB4EC76" w:rsidR="00BF4535" w:rsidRPr="00C95A14" w:rsidRDefault="007A6B7B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0759FF"/>
                              <w:sz w:val="16"/>
                              <w:szCs w:val="16"/>
                            </w:rPr>
                          </w:pPr>
                          <w:r w:rsidRPr="00C95A14">
                            <w:rPr>
                              <w:rFonts w:ascii="Montserrat" w:hAnsi="Montserrat" w:cstheme="minorHAnsi"/>
                              <w:b/>
                              <w:bCs/>
                              <w:color w:val="0759FF"/>
                              <w:sz w:val="16"/>
                              <w:szCs w:val="16"/>
                            </w:rPr>
                            <w:t>www.tipografiajuridica.com.br</w:t>
                          </w:r>
                        </w:p>
                        <w:p w14:paraId="7E278CCD" w14:textId="1F7B0C13" w:rsidR="007A6B7B" w:rsidRPr="00C95A14" w:rsidRDefault="007A6B7B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contato@tipografiajuridica.com.br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21 98234-765</w:t>
                          </w:r>
                          <w:r w:rsid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X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E56EF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8" type="#_x0000_t202" style="position:absolute;left:0;text-align:left;margin-left:92.4pt;margin-top:7.95pt;width:234.6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" filled="f" stroked="f" strokeweight=".5pt">
              <v:textbox>
                <w:txbxContent>
                  <w:p w14:paraId="3294C60D" w14:textId="3BB4EC76" w:rsidR="00BF4535" w:rsidRPr="00C95A14" w:rsidRDefault="007A6B7B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0759FF"/>
                        <w:sz w:val="16"/>
                        <w:szCs w:val="16"/>
                      </w:rPr>
                    </w:pPr>
                    <w:r w:rsidRPr="00C95A14">
                      <w:rPr>
                        <w:rFonts w:ascii="Montserrat" w:hAnsi="Montserrat" w:cstheme="minorHAnsi"/>
                        <w:b/>
                        <w:bCs/>
                        <w:color w:val="0759FF"/>
                        <w:sz w:val="16"/>
                        <w:szCs w:val="16"/>
                      </w:rPr>
                      <w:t>www.tipografiajuridica.com.br</w:t>
                    </w:r>
                  </w:p>
                  <w:p w14:paraId="7E278CCD" w14:textId="1F7B0C13" w:rsidR="007A6B7B" w:rsidRPr="00C95A14" w:rsidRDefault="007A6B7B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contato@tipografiajuridica.com.br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21 98234-765</w:t>
                    </w:r>
                    <w:r w:rsid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X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3AF15F35" w14:textId="7A6B6094" w:rsidR="007A6B7B" w:rsidRDefault="007A6B7B" w:rsidP="007A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3EA4" w14:textId="77777777" w:rsidR="005860B6" w:rsidRDefault="005860B6" w:rsidP="00B701FD">
      <w:pPr>
        <w:spacing w:before="0" w:after="0" w:line="240" w:lineRule="auto"/>
      </w:pPr>
      <w:r>
        <w:separator/>
      </w:r>
    </w:p>
  </w:footnote>
  <w:footnote w:type="continuationSeparator" w:id="0">
    <w:p w14:paraId="60CA8231" w14:textId="77777777" w:rsidR="005860B6" w:rsidRDefault="005860B6" w:rsidP="00B701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559A" w14:textId="5B6BA164" w:rsidR="005A1F1B" w:rsidRDefault="0095165C" w:rsidP="00302E8A">
    <w:pPr>
      <w:pStyle w:val="Cabealho"/>
      <w:tabs>
        <w:tab w:val="clear" w:pos="8504"/>
        <w:tab w:val="right" w:pos="850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CDFC19F" wp14:editId="72526A4A">
              <wp:simplePos x="0" y="0"/>
              <wp:positionH relativeFrom="margin">
                <wp:posOffset>4200525</wp:posOffset>
              </wp:positionH>
              <wp:positionV relativeFrom="paragraph">
                <wp:posOffset>238125</wp:posOffset>
              </wp:positionV>
              <wp:extent cx="731520" cy="1905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190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A7E6A" w14:textId="77777777" w:rsidR="0009462B" w:rsidRPr="0095165C" w:rsidRDefault="0009462B" w:rsidP="0009462B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DFC19F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6" type="#_x0000_t202" style="position:absolute;left:0;text-align:left;margin-left:330.75pt;margin-top:18.75pt;width:57.6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" filled="f" stroked="f" strokeweight=".5pt">
              <v:textbox>
                <w:txbxContent>
                  <w:p w14:paraId="711A7E6A" w14:textId="77777777" w:rsidR="0009462B" w:rsidRPr="0095165C" w:rsidRDefault="0009462B" w:rsidP="0009462B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9462B" w:rsidRPr="00BC4679">
      <w:rPr>
        <w:noProof/>
      </w:rPr>
      <w:drawing>
        <wp:anchor distT="0" distB="0" distL="114300" distR="114300" simplePos="0" relativeHeight="251675648" behindDoc="0" locked="0" layoutInCell="1" allowOverlap="1" wp14:anchorId="236CEC11" wp14:editId="0AF77159">
          <wp:simplePos x="0" y="0"/>
          <wp:positionH relativeFrom="column">
            <wp:posOffset>4857750</wp:posOffset>
          </wp:positionH>
          <wp:positionV relativeFrom="paragraph">
            <wp:posOffset>0</wp:posOffset>
          </wp:positionV>
          <wp:extent cx="571500" cy="649605"/>
          <wp:effectExtent l="0" t="0" r="0" b="0"/>
          <wp:wrapNone/>
          <wp:docPr id="2092074152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074152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44D" w14:textId="3FE18276" w:rsidR="00C95A14" w:rsidRPr="00C95A14" w:rsidRDefault="00C95A14" w:rsidP="00C95A14">
    <w:pPr>
      <w:pStyle w:val="Cabealho"/>
    </w:pPr>
    <w:r w:rsidRPr="00C95A14">
      <w:rPr>
        <w:noProof/>
      </w:rPr>
      <w:drawing>
        <wp:anchor distT="0" distB="0" distL="114300" distR="114300" simplePos="0" relativeHeight="251671552" behindDoc="0" locked="0" layoutInCell="1" allowOverlap="1" wp14:anchorId="01C45902" wp14:editId="4956CCD2">
          <wp:simplePos x="0" y="0"/>
          <wp:positionH relativeFrom="column">
            <wp:posOffset>-3175</wp:posOffset>
          </wp:positionH>
          <wp:positionV relativeFrom="paragraph">
            <wp:posOffset>106045</wp:posOffset>
          </wp:positionV>
          <wp:extent cx="1998162" cy="464820"/>
          <wp:effectExtent l="0" t="0" r="2540" b="0"/>
          <wp:wrapTopAndBottom/>
          <wp:docPr id="649341129" name="Imagem 14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341129" name="Imagem 14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162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98427E9" w14:textId="2ADF327E" w:rsidR="00B701FD" w:rsidRPr="00C95A14" w:rsidRDefault="00B701FD" w:rsidP="00C95A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1C51DD"/>
    <w:multiLevelType w:val="hybridMultilevel"/>
    <w:tmpl w:val="B5E23478"/>
    <w:lvl w:ilvl="0" w:tplc="3AB4542A">
      <w:start w:val="1"/>
      <w:numFmt w:val="lowerLetter"/>
      <w:pStyle w:val="5Listaalfabtica"/>
      <w:lvlText w:val="%1."/>
      <w:lvlJc w:val="left"/>
      <w:pPr>
        <w:ind w:left="720" w:hanging="360"/>
      </w:pPr>
      <w:rPr>
        <w:rFonts w:ascii="Montserrat SemiBold" w:hAnsi="Montserrat SemiBold" w:hint="default"/>
        <w:b w:val="0"/>
        <w:bCs w:val="0"/>
        <w:i w:val="0"/>
        <w:iCs w:val="0"/>
        <w:color w:val="0759FF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82C26"/>
    <w:multiLevelType w:val="hybridMultilevel"/>
    <w:tmpl w:val="80E2C03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1B2"/>
    <w:multiLevelType w:val="hybridMultilevel"/>
    <w:tmpl w:val="6D2A879C"/>
    <w:lvl w:ilvl="0" w:tplc="E850C49E">
      <w:start w:val="1"/>
      <w:numFmt w:val="lowerLetter"/>
      <w:lvlText w:val="%1."/>
      <w:lvlJc w:val="left"/>
      <w:pPr>
        <w:ind w:left="1440" w:hanging="360"/>
      </w:pPr>
      <w:rPr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63334"/>
    <w:multiLevelType w:val="multilevel"/>
    <w:tmpl w:val="904ADA66"/>
    <w:lvl w:ilvl="0">
      <w:start w:val="1"/>
      <w:numFmt w:val="decimal"/>
      <w:pStyle w:val="1Ttulo"/>
      <w:lvlText w:val="%1."/>
      <w:lvlJc w:val="left"/>
      <w:pPr>
        <w:ind w:left="720" w:hanging="360"/>
      </w:pPr>
      <w:rPr>
        <w:rFonts w:hint="default"/>
        <w:color w:val="595959" w:themeColor="text1" w:themeTint="A6"/>
      </w:rPr>
    </w:lvl>
    <w:lvl w:ilvl="1">
      <w:start w:val="1"/>
      <w:numFmt w:val="decimal"/>
      <w:pStyle w:val="2Subttulo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08235380">
    <w:abstractNumId w:val="4"/>
  </w:num>
  <w:num w:numId="2" w16cid:durableId="657658997">
    <w:abstractNumId w:val="0"/>
  </w:num>
  <w:num w:numId="3" w16cid:durableId="1181234273">
    <w:abstractNumId w:val="1"/>
  </w:num>
  <w:num w:numId="4" w16cid:durableId="483399676">
    <w:abstractNumId w:val="3"/>
  </w:num>
  <w:num w:numId="5" w16cid:durableId="1321613150">
    <w:abstractNumId w:val="2"/>
  </w:num>
  <w:num w:numId="6" w16cid:durableId="814840239">
    <w:abstractNumId w:val="5"/>
  </w:num>
  <w:num w:numId="7" w16cid:durableId="2142337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F"/>
    <w:rsid w:val="00000BF3"/>
    <w:rsid w:val="00002DEB"/>
    <w:rsid w:val="0000346B"/>
    <w:rsid w:val="00007B1D"/>
    <w:rsid w:val="00025349"/>
    <w:rsid w:val="00034718"/>
    <w:rsid w:val="000431EF"/>
    <w:rsid w:val="000506EF"/>
    <w:rsid w:val="0005181E"/>
    <w:rsid w:val="0006320B"/>
    <w:rsid w:val="00071685"/>
    <w:rsid w:val="000815CA"/>
    <w:rsid w:val="00085DB8"/>
    <w:rsid w:val="0009462B"/>
    <w:rsid w:val="000950CA"/>
    <w:rsid w:val="000A2A92"/>
    <w:rsid w:val="000A4080"/>
    <w:rsid w:val="000A4E5E"/>
    <w:rsid w:val="000A5AB3"/>
    <w:rsid w:val="000B22C4"/>
    <w:rsid w:val="000C06B9"/>
    <w:rsid w:val="000C3273"/>
    <w:rsid w:val="000D7071"/>
    <w:rsid w:val="000D7ADC"/>
    <w:rsid w:val="000E0C38"/>
    <w:rsid w:val="000E37FA"/>
    <w:rsid w:val="000F0B16"/>
    <w:rsid w:val="000F29EE"/>
    <w:rsid w:val="00112D03"/>
    <w:rsid w:val="001161C6"/>
    <w:rsid w:val="00117802"/>
    <w:rsid w:val="001269F7"/>
    <w:rsid w:val="00156FEA"/>
    <w:rsid w:val="00170F81"/>
    <w:rsid w:val="00173290"/>
    <w:rsid w:val="00177A56"/>
    <w:rsid w:val="00181F30"/>
    <w:rsid w:val="00195D6D"/>
    <w:rsid w:val="001B357C"/>
    <w:rsid w:val="001B7217"/>
    <w:rsid w:val="001B754D"/>
    <w:rsid w:val="001C5944"/>
    <w:rsid w:val="001D3E9C"/>
    <w:rsid w:val="001D4C67"/>
    <w:rsid w:val="001D5DB9"/>
    <w:rsid w:val="00214082"/>
    <w:rsid w:val="00215761"/>
    <w:rsid w:val="00215C30"/>
    <w:rsid w:val="00230416"/>
    <w:rsid w:val="00230EA2"/>
    <w:rsid w:val="0023376E"/>
    <w:rsid w:val="002339B5"/>
    <w:rsid w:val="002371D1"/>
    <w:rsid w:val="00251211"/>
    <w:rsid w:val="00261FD9"/>
    <w:rsid w:val="00262878"/>
    <w:rsid w:val="00263E70"/>
    <w:rsid w:val="00272AA8"/>
    <w:rsid w:val="002820D7"/>
    <w:rsid w:val="00294CF8"/>
    <w:rsid w:val="002A27C7"/>
    <w:rsid w:val="002B57BA"/>
    <w:rsid w:val="002B6631"/>
    <w:rsid w:val="002C001E"/>
    <w:rsid w:val="002C2882"/>
    <w:rsid w:val="002C2C25"/>
    <w:rsid w:val="002C58B8"/>
    <w:rsid w:val="002C662E"/>
    <w:rsid w:val="002E28BC"/>
    <w:rsid w:val="002F23C8"/>
    <w:rsid w:val="002F5CD8"/>
    <w:rsid w:val="002F7768"/>
    <w:rsid w:val="00300CF3"/>
    <w:rsid w:val="00301FC1"/>
    <w:rsid w:val="00302E8A"/>
    <w:rsid w:val="00303B96"/>
    <w:rsid w:val="00315F2D"/>
    <w:rsid w:val="0031721B"/>
    <w:rsid w:val="00330957"/>
    <w:rsid w:val="00352382"/>
    <w:rsid w:val="00357067"/>
    <w:rsid w:val="0036394F"/>
    <w:rsid w:val="00363A3F"/>
    <w:rsid w:val="003668B8"/>
    <w:rsid w:val="00372067"/>
    <w:rsid w:val="00373B9E"/>
    <w:rsid w:val="0037466A"/>
    <w:rsid w:val="0038027F"/>
    <w:rsid w:val="00393F07"/>
    <w:rsid w:val="00393F0B"/>
    <w:rsid w:val="003A0008"/>
    <w:rsid w:val="003A089C"/>
    <w:rsid w:val="003A544F"/>
    <w:rsid w:val="003B77A6"/>
    <w:rsid w:val="003C0B40"/>
    <w:rsid w:val="003C6BC6"/>
    <w:rsid w:val="003C7FD5"/>
    <w:rsid w:val="003E609A"/>
    <w:rsid w:val="003F6CE6"/>
    <w:rsid w:val="00411072"/>
    <w:rsid w:val="00414813"/>
    <w:rsid w:val="00416AEC"/>
    <w:rsid w:val="00430EBE"/>
    <w:rsid w:val="004357BF"/>
    <w:rsid w:val="004433A7"/>
    <w:rsid w:val="00460F8F"/>
    <w:rsid w:val="0046573C"/>
    <w:rsid w:val="00470F42"/>
    <w:rsid w:val="00472A04"/>
    <w:rsid w:val="00472C5E"/>
    <w:rsid w:val="00473F76"/>
    <w:rsid w:val="004748C1"/>
    <w:rsid w:val="00485CBC"/>
    <w:rsid w:val="00491B4D"/>
    <w:rsid w:val="00492641"/>
    <w:rsid w:val="00492AB9"/>
    <w:rsid w:val="00496986"/>
    <w:rsid w:val="004A5C92"/>
    <w:rsid w:val="004C1152"/>
    <w:rsid w:val="004C60FB"/>
    <w:rsid w:val="004D0E65"/>
    <w:rsid w:val="004D4B81"/>
    <w:rsid w:val="004D51AF"/>
    <w:rsid w:val="004D5B9D"/>
    <w:rsid w:val="004D6603"/>
    <w:rsid w:val="004E002D"/>
    <w:rsid w:val="004E112D"/>
    <w:rsid w:val="004E1D27"/>
    <w:rsid w:val="004E5B24"/>
    <w:rsid w:val="004F4E66"/>
    <w:rsid w:val="004F5CC5"/>
    <w:rsid w:val="0050143C"/>
    <w:rsid w:val="00501935"/>
    <w:rsid w:val="00503FE2"/>
    <w:rsid w:val="00510F18"/>
    <w:rsid w:val="00513582"/>
    <w:rsid w:val="00514935"/>
    <w:rsid w:val="00517EDE"/>
    <w:rsid w:val="005206AA"/>
    <w:rsid w:val="00520AF1"/>
    <w:rsid w:val="00524A42"/>
    <w:rsid w:val="0052720D"/>
    <w:rsid w:val="00537A01"/>
    <w:rsid w:val="00541B83"/>
    <w:rsid w:val="00541D22"/>
    <w:rsid w:val="005508C1"/>
    <w:rsid w:val="005532FE"/>
    <w:rsid w:val="00556C53"/>
    <w:rsid w:val="0056479A"/>
    <w:rsid w:val="00567286"/>
    <w:rsid w:val="00580468"/>
    <w:rsid w:val="005860B6"/>
    <w:rsid w:val="00587E0B"/>
    <w:rsid w:val="005A1F1B"/>
    <w:rsid w:val="005A3643"/>
    <w:rsid w:val="005A6513"/>
    <w:rsid w:val="005B05B5"/>
    <w:rsid w:val="005B382D"/>
    <w:rsid w:val="005D1478"/>
    <w:rsid w:val="005D7610"/>
    <w:rsid w:val="005E189A"/>
    <w:rsid w:val="005E21C9"/>
    <w:rsid w:val="005E23C9"/>
    <w:rsid w:val="005E3BE2"/>
    <w:rsid w:val="005F0470"/>
    <w:rsid w:val="005F1E93"/>
    <w:rsid w:val="0060202D"/>
    <w:rsid w:val="00606A0C"/>
    <w:rsid w:val="00607D98"/>
    <w:rsid w:val="00614D74"/>
    <w:rsid w:val="006238F2"/>
    <w:rsid w:val="006250F3"/>
    <w:rsid w:val="006267B7"/>
    <w:rsid w:val="00627EE6"/>
    <w:rsid w:val="006323A1"/>
    <w:rsid w:val="006338E4"/>
    <w:rsid w:val="00640EBD"/>
    <w:rsid w:val="006430DC"/>
    <w:rsid w:val="0064578D"/>
    <w:rsid w:val="00653044"/>
    <w:rsid w:val="006606DF"/>
    <w:rsid w:val="00664021"/>
    <w:rsid w:val="00665896"/>
    <w:rsid w:val="00667F98"/>
    <w:rsid w:val="00671ED4"/>
    <w:rsid w:val="00673CF0"/>
    <w:rsid w:val="0067617F"/>
    <w:rsid w:val="00697491"/>
    <w:rsid w:val="006A15C3"/>
    <w:rsid w:val="006A3F0E"/>
    <w:rsid w:val="006B5DDD"/>
    <w:rsid w:val="006B64BC"/>
    <w:rsid w:val="006C0129"/>
    <w:rsid w:val="006D145E"/>
    <w:rsid w:val="006D25A1"/>
    <w:rsid w:val="006D3DDB"/>
    <w:rsid w:val="006D475C"/>
    <w:rsid w:val="006D50B8"/>
    <w:rsid w:val="006D61A1"/>
    <w:rsid w:val="006E5290"/>
    <w:rsid w:val="006E596B"/>
    <w:rsid w:val="006F559F"/>
    <w:rsid w:val="00710558"/>
    <w:rsid w:val="00710B7C"/>
    <w:rsid w:val="007110FD"/>
    <w:rsid w:val="007114E2"/>
    <w:rsid w:val="007255F9"/>
    <w:rsid w:val="007261DD"/>
    <w:rsid w:val="00734249"/>
    <w:rsid w:val="00734F95"/>
    <w:rsid w:val="00740C57"/>
    <w:rsid w:val="00741E05"/>
    <w:rsid w:val="00746AE9"/>
    <w:rsid w:val="007514FA"/>
    <w:rsid w:val="0076125A"/>
    <w:rsid w:val="007613C9"/>
    <w:rsid w:val="00761BE3"/>
    <w:rsid w:val="00761D05"/>
    <w:rsid w:val="00764D84"/>
    <w:rsid w:val="00765294"/>
    <w:rsid w:val="00774699"/>
    <w:rsid w:val="00787E4A"/>
    <w:rsid w:val="007A0CA9"/>
    <w:rsid w:val="007A1D75"/>
    <w:rsid w:val="007A6B7B"/>
    <w:rsid w:val="007B0674"/>
    <w:rsid w:val="007B5B48"/>
    <w:rsid w:val="007C27F7"/>
    <w:rsid w:val="007D29E9"/>
    <w:rsid w:val="007D72BA"/>
    <w:rsid w:val="007E5778"/>
    <w:rsid w:val="007E5E3C"/>
    <w:rsid w:val="007F2CC9"/>
    <w:rsid w:val="007F773D"/>
    <w:rsid w:val="008003E8"/>
    <w:rsid w:val="00803F3B"/>
    <w:rsid w:val="00805FF5"/>
    <w:rsid w:val="00810050"/>
    <w:rsid w:val="008217E5"/>
    <w:rsid w:val="00822C35"/>
    <w:rsid w:val="0082670B"/>
    <w:rsid w:val="008366D6"/>
    <w:rsid w:val="00840C42"/>
    <w:rsid w:val="008428B9"/>
    <w:rsid w:val="00844025"/>
    <w:rsid w:val="008441EF"/>
    <w:rsid w:val="00844BA5"/>
    <w:rsid w:val="008525C4"/>
    <w:rsid w:val="00863ACA"/>
    <w:rsid w:val="00865F59"/>
    <w:rsid w:val="00867CD5"/>
    <w:rsid w:val="00877589"/>
    <w:rsid w:val="008806C5"/>
    <w:rsid w:val="00880FE6"/>
    <w:rsid w:val="0089533E"/>
    <w:rsid w:val="008B0B5F"/>
    <w:rsid w:val="008C5264"/>
    <w:rsid w:val="008C791A"/>
    <w:rsid w:val="008D013D"/>
    <w:rsid w:val="008D517F"/>
    <w:rsid w:val="008E09A2"/>
    <w:rsid w:val="008E4B28"/>
    <w:rsid w:val="008E4DA0"/>
    <w:rsid w:val="00914447"/>
    <w:rsid w:val="00920358"/>
    <w:rsid w:val="00921878"/>
    <w:rsid w:val="00931347"/>
    <w:rsid w:val="009332DE"/>
    <w:rsid w:val="00933372"/>
    <w:rsid w:val="009336AD"/>
    <w:rsid w:val="00936BDF"/>
    <w:rsid w:val="00937496"/>
    <w:rsid w:val="00940205"/>
    <w:rsid w:val="00943414"/>
    <w:rsid w:val="00950468"/>
    <w:rsid w:val="009504A5"/>
    <w:rsid w:val="0095165C"/>
    <w:rsid w:val="009573AA"/>
    <w:rsid w:val="00957BDD"/>
    <w:rsid w:val="00976917"/>
    <w:rsid w:val="00986BB2"/>
    <w:rsid w:val="00993E57"/>
    <w:rsid w:val="009A43DE"/>
    <w:rsid w:val="009B52B7"/>
    <w:rsid w:val="009B58C2"/>
    <w:rsid w:val="009C3530"/>
    <w:rsid w:val="009C6BB6"/>
    <w:rsid w:val="009C6DB5"/>
    <w:rsid w:val="009C6E54"/>
    <w:rsid w:val="009D268C"/>
    <w:rsid w:val="009D4013"/>
    <w:rsid w:val="009D6572"/>
    <w:rsid w:val="009E5AEF"/>
    <w:rsid w:val="009E7218"/>
    <w:rsid w:val="009F4971"/>
    <w:rsid w:val="00A00616"/>
    <w:rsid w:val="00A1212B"/>
    <w:rsid w:val="00A22E96"/>
    <w:rsid w:val="00A23CE8"/>
    <w:rsid w:val="00A24224"/>
    <w:rsid w:val="00A378EA"/>
    <w:rsid w:val="00A4302D"/>
    <w:rsid w:val="00A54E1D"/>
    <w:rsid w:val="00A620D5"/>
    <w:rsid w:val="00A6561A"/>
    <w:rsid w:val="00A65FD8"/>
    <w:rsid w:val="00A67A9C"/>
    <w:rsid w:val="00A752A1"/>
    <w:rsid w:val="00A80C38"/>
    <w:rsid w:val="00A8486A"/>
    <w:rsid w:val="00A9031B"/>
    <w:rsid w:val="00A9639D"/>
    <w:rsid w:val="00AA0E18"/>
    <w:rsid w:val="00AA3480"/>
    <w:rsid w:val="00AC0DF7"/>
    <w:rsid w:val="00AC235F"/>
    <w:rsid w:val="00AD56F8"/>
    <w:rsid w:val="00AE35D3"/>
    <w:rsid w:val="00AF47BA"/>
    <w:rsid w:val="00B03918"/>
    <w:rsid w:val="00B07419"/>
    <w:rsid w:val="00B13C47"/>
    <w:rsid w:val="00B14EBC"/>
    <w:rsid w:val="00B241ED"/>
    <w:rsid w:val="00B26731"/>
    <w:rsid w:val="00B27E42"/>
    <w:rsid w:val="00B3047D"/>
    <w:rsid w:val="00B33BFF"/>
    <w:rsid w:val="00B42BD7"/>
    <w:rsid w:val="00B46A40"/>
    <w:rsid w:val="00B4710D"/>
    <w:rsid w:val="00B52FC3"/>
    <w:rsid w:val="00B56A90"/>
    <w:rsid w:val="00B5715C"/>
    <w:rsid w:val="00B6536F"/>
    <w:rsid w:val="00B701FD"/>
    <w:rsid w:val="00B842C0"/>
    <w:rsid w:val="00B87046"/>
    <w:rsid w:val="00B9068B"/>
    <w:rsid w:val="00B927EB"/>
    <w:rsid w:val="00B963B5"/>
    <w:rsid w:val="00B971DC"/>
    <w:rsid w:val="00BA19B7"/>
    <w:rsid w:val="00BA6EE5"/>
    <w:rsid w:val="00BC4679"/>
    <w:rsid w:val="00BC7FE8"/>
    <w:rsid w:val="00BE68FE"/>
    <w:rsid w:val="00BF0EEC"/>
    <w:rsid w:val="00BF4535"/>
    <w:rsid w:val="00C00F95"/>
    <w:rsid w:val="00C0524B"/>
    <w:rsid w:val="00C1167C"/>
    <w:rsid w:val="00C13340"/>
    <w:rsid w:val="00C137A2"/>
    <w:rsid w:val="00C15445"/>
    <w:rsid w:val="00C2475E"/>
    <w:rsid w:val="00C26787"/>
    <w:rsid w:val="00C31AAF"/>
    <w:rsid w:val="00C457D9"/>
    <w:rsid w:val="00C47997"/>
    <w:rsid w:val="00C532D5"/>
    <w:rsid w:val="00C53BCE"/>
    <w:rsid w:val="00C57E1B"/>
    <w:rsid w:val="00C67449"/>
    <w:rsid w:val="00C7259C"/>
    <w:rsid w:val="00C73E5C"/>
    <w:rsid w:val="00C7726D"/>
    <w:rsid w:val="00C80955"/>
    <w:rsid w:val="00C866BA"/>
    <w:rsid w:val="00C86EE0"/>
    <w:rsid w:val="00C94FE7"/>
    <w:rsid w:val="00C95A14"/>
    <w:rsid w:val="00CA01AF"/>
    <w:rsid w:val="00CA244D"/>
    <w:rsid w:val="00CB0929"/>
    <w:rsid w:val="00CB093B"/>
    <w:rsid w:val="00CB2ACD"/>
    <w:rsid w:val="00CB407E"/>
    <w:rsid w:val="00CB72DC"/>
    <w:rsid w:val="00CC17FA"/>
    <w:rsid w:val="00CC1FD5"/>
    <w:rsid w:val="00CE0B7F"/>
    <w:rsid w:val="00CE0E3B"/>
    <w:rsid w:val="00CE1E92"/>
    <w:rsid w:val="00CE6838"/>
    <w:rsid w:val="00CF5089"/>
    <w:rsid w:val="00D00F80"/>
    <w:rsid w:val="00D06F74"/>
    <w:rsid w:val="00D13D63"/>
    <w:rsid w:val="00D149FC"/>
    <w:rsid w:val="00D26CB7"/>
    <w:rsid w:val="00D344FF"/>
    <w:rsid w:val="00D366F0"/>
    <w:rsid w:val="00D441A7"/>
    <w:rsid w:val="00D51D9B"/>
    <w:rsid w:val="00D61C54"/>
    <w:rsid w:val="00D72833"/>
    <w:rsid w:val="00D77F15"/>
    <w:rsid w:val="00D85F13"/>
    <w:rsid w:val="00DA346F"/>
    <w:rsid w:val="00DA3C31"/>
    <w:rsid w:val="00DA7634"/>
    <w:rsid w:val="00DB59AE"/>
    <w:rsid w:val="00DC4EB7"/>
    <w:rsid w:val="00DD1833"/>
    <w:rsid w:val="00DD38A9"/>
    <w:rsid w:val="00DE0CE7"/>
    <w:rsid w:val="00DE3A3B"/>
    <w:rsid w:val="00DE499E"/>
    <w:rsid w:val="00DF420A"/>
    <w:rsid w:val="00DF4992"/>
    <w:rsid w:val="00E055AF"/>
    <w:rsid w:val="00E07E6A"/>
    <w:rsid w:val="00E14C10"/>
    <w:rsid w:val="00E2384C"/>
    <w:rsid w:val="00E30684"/>
    <w:rsid w:val="00E34F27"/>
    <w:rsid w:val="00E427BA"/>
    <w:rsid w:val="00E43D9F"/>
    <w:rsid w:val="00E4462E"/>
    <w:rsid w:val="00E448E4"/>
    <w:rsid w:val="00E55437"/>
    <w:rsid w:val="00E5572B"/>
    <w:rsid w:val="00E757E6"/>
    <w:rsid w:val="00E77F79"/>
    <w:rsid w:val="00E8764D"/>
    <w:rsid w:val="00E903B2"/>
    <w:rsid w:val="00E9108A"/>
    <w:rsid w:val="00E96EA3"/>
    <w:rsid w:val="00E97A5E"/>
    <w:rsid w:val="00EA7A4D"/>
    <w:rsid w:val="00ED4992"/>
    <w:rsid w:val="00EE1267"/>
    <w:rsid w:val="00EE5473"/>
    <w:rsid w:val="00EF54FE"/>
    <w:rsid w:val="00F03F7E"/>
    <w:rsid w:val="00F10C80"/>
    <w:rsid w:val="00F10CA9"/>
    <w:rsid w:val="00F14A8F"/>
    <w:rsid w:val="00F26D1D"/>
    <w:rsid w:val="00F375DB"/>
    <w:rsid w:val="00F54BA5"/>
    <w:rsid w:val="00F639A7"/>
    <w:rsid w:val="00F71257"/>
    <w:rsid w:val="00F72482"/>
    <w:rsid w:val="00F72EDD"/>
    <w:rsid w:val="00F77082"/>
    <w:rsid w:val="00F85794"/>
    <w:rsid w:val="00F85B08"/>
    <w:rsid w:val="00F903F7"/>
    <w:rsid w:val="00FA2009"/>
    <w:rsid w:val="00FB5C5A"/>
    <w:rsid w:val="00FD269E"/>
    <w:rsid w:val="00FD6146"/>
    <w:rsid w:val="00FE23C8"/>
    <w:rsid w:val="00FE2917"/>
    <w:rsid w:val="00FF17BF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DFD69"/>
  <w14:defaultImageDpi w14:val="32767"/>
  <w15:chartTrackingRefBased/>
  <w15:docId w15:val="{001752EE-4FD2-4D38-9F12-B98662E1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A15C3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">
    <w:name w:val="1. Título"/>
    <w:basedOn w:val="Normal"/>
    <w:next w:val="11Descriodottulo"/>
    <w:link w:val="1TtuloChar"/>
    <w:qFormat/>
    <w:rsid w:val="0082670B"/>
    <w:pPr>
      <w:keepNext/>
      <w:keepLines/>
      <w:numPr>
        <w:numId w:val="6"/>
      </w:numPr>
      <w:spacing w:before="480" w:after="40" w:line="288" w:lineRule="auto"/>
      <w:ind w:left="426" w:hanging="426"/>
      <w:jc w:val="left"/>
    </w:pPr>
    <w:rPr>
      <w:rFonts w:ascii="Montserrat" w:hAnsi="Montserrat"/>
      <w:b/>
      <w:bCs/>
      <w:color w:val="0759FF"/>
      <w:spacing w:val="10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82670B"/>
    <w:rPr>
      <w:rFonts w:ascii="Montserrat" w:hAnsi="Montserrat"/>
      <w:b/>
      <w:bCs/>
      <w:color w:val="0759FF"/>
      <w:spacing w:val="10"/>
      <w:sz w:val="26"/>
      <w:szCs w:val="26"/>
    </w:rPr>
  </w:style>
  <w:style w:type="paragraph" w:customStyle="1" w:styleId="2Subttulo">
    <w:name w:val="2. Subtítulo"/>
    <w:basedOn w:val="1Ttulo"/>
    <w:next w:val="3Corpodotexto"/>
    <w:link w:val="2SubttuloChar"/>
    <w:qFormat/>
    <w:rsid w:val="00BC4679"/>
    <w:pPr>
      <w:numPr>
        <w:ilvl w:val="1"/>
      </w:numPr>
      <w:ind w:left="426" w:hanging="426"/>
    </w:pPr>
    <w:rPr>
      <w:sz w:val="20"/>
      <w:szCs w:val="20"/>
    </w:rPr>
  </w:style>
  <w:style w:type="character" w:customStyle="1" w:styleId="2SubttuloChar">
    <w:name w:val="2. Subtítulo Char"/>
    <w:basedOn w:val="Fontepargpadro"/>
    <w:link w:val="2Subttulo"/>
    <w:rsid w:val="00BC4679"/>
    <w:rPr>
      <w:rFonts w:ascii="Montserrat" w:hAnsi="Montserrat"/>
      <w:b/>
      <w:bCs/>
      <w:color w:val="000000" w:themeColor="text1"/>
      <w:spacing w:val="10"/>
      <w:sz w:val="20"/>
      <w:szCs w:val="20"/>
    </w:rPr>
  </w:style>
  <w:style w:type="paragraph" w:customStyle="1" w:styleId="3Corpodotexto">
    <w:name w:val="3 Corpo do texto"/>
    <w:basedOn w:val="Normal"/>
    <w:link w:val="3CorpodotextoChar"/>
    <w:qFormat/>
    <w:rsid w:val="00C95A14"/>
    <w:pPr>
      <w:spacing w:line="324" w:lineRule="auto"/>
    </w:pPr>
    <w:rPr>
      <w:sz w:val="23"/>
      <w:szCs w:val="23"/>
    </w:rPr>
  </w:style>
  <w:style w:type="character" w:customStyle="1" w:styleId="3CorpodotextoChar">
    <w:name w:val="3 Corpo do texto Char"/>
    <w:basedOn w:val="Fontepargpadro"/>
    <w:link w:val="3Corpodotexto"/>
    <w:rsid w:val="00C95A14"/>
    <w:rPr>
      <w:sz w:val="23"/>
      <w:szCs w:val="23"/>
    </w:rPr>
  </w:style>
  <w:style w:type="paragraph" w:customStyle="1" w:styleId="5Listaalfabtica">
    <w:name w:val="5. Lista alfabética"/>
    <w:basedOn w:val="PargrafodaLista"/>
    <w:link w:val="5ListaalfabticaChar"/>
    <w:qFormat/>
    <w:rsid w:val="0060202D"/>
    <w:pPr>
      <w:numPr>
        <w:numId w:val="3"/>
      </w:numPr>
      <w:tabs>
        <w:tab w:val="left" w:pos="1880"/>
      </w:tabs>
      <w:spacing w:before="120" w:after="120"/>
      <w:ind w:left="567" w:hanging="567"/>
      <w:contextualSpacing w:val="0"/>
    </w:pPr>
    <w:rPr>
      <w:sz w:val="23"/>
      <w:szCs w:val="23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60202D"/>
    <w:rPr>
      <w:sz w:val="23"/>
      <w:szCs w:val="23"/>
    </w:rPr>
  </w:style>
  <w:style w:type="paragraph" w:customStyle="1" w:styleId="4Citao0">
    <w:name w:val="4. Citação"/>
    <w:basedOn w:val="Normal"/>
    <w:link w:val="4CitaoChar0"/>
    <w:qFormat/>
    <w:rsid w:val="0009462B"/>
    <w:pPr>
      <w:keepLines/>
      <w:tabs>
        <w:tab w:val="left" w:pos="1880"/>
        <w:tab w:val="left" w:pos="2552"/>
      </w:tabs>
      <w:spacing w:before="120" w:after="120"/>
      <w:ind w:left="2127"/>
    </w:pPr>
    <w:rPr>
      <w:sz w:val="20"/>
      <w:szCs w:val="20"/>
    </w:rPr>
  </w:style>
  <w:style w:type="character" w:customStyle="1" w:styleId="4CitaoChar0">
    <w:name w:val="4. Citação Char"/>
    <w:basedOn w:val="Fontepargpadro"/>
    <w:link w:val="4Citao0"/>
    <w:rsid w:val="0009462B"/>
    <w:rPr>
      <w:sz w:val="20"/>
      <w:szCs w:val="20"/>
    </w:rPr>
  </w:style>
  <w:style w:type="paragraph" w:customStyle="1" w:styleId="11Descriodottulo">
    <w:name w:val="1.1 Descrição do título"/>
    <w:next w:val="3Corpodotexto"/>
    <w:qFormat/>
    <w:rsid w:val="0095165C"/>
    <w:pPr>
      <w:spacing w:before="0" w:after="320"/>
    </w:pPr>
    <w:rPr>
      <w:rFonts w:ascii="Montserrat" w:hAnsi="Montserrat"/>
      <w:color w:val="354042"/>
      <w:spacing w:val="10"/>
      <w:sz w:val="17"/>
      <w:szCs w:val="17"/>
    </w:rPr>
  </w:style>
  <w:style w:type="character" w:styleId="Forte">
    <w:name w:val="Strong"/>
    <w:basedOn w:val="Fontepargpadro"/>
    <w:uiPriority w:val="22"/>
    <w:qFormat/>
    <w:rsid w:val="006A1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hyperlink" Target="https://henrikaufman.typepad.com/et_si_lon_parlait_marketi/2016/04/r%C3%A9flexions-sur-la-signature-des-managers.html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fontTable" Target="fontTable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20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1T23:09:06.286"/>
    </inkml:context>
    <inkml:brush xml:id="br0">
      <inkml:brushProperty name="width" value="0.05" units="cm"/>
      <inkml:brushProperty name="height" value="0.05" units="cm"/>
      <inkml:brushProperty name="color" value="#00A0D7"/>
      <inkml:brushProperty name="ignorePressure" value="1"/>
    </inkml:brush>
  </inkml:definitions>
  <inkml:trace contextRef="#ctx0" brushRef="#br0">1 1529,'6604'-1524,"-6586"1520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1T23:08:51.665"/>
    </inkml:context>
    <inkml:brush xml:id="br0">
      <inkml:brushProperty name="width" value="0.2" units="cm"/>
      <inkml:brushProperty name="height" value="0.4" units="cm"/>
      <inkml:brushProperty name="color" value="#9DB8F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1517,'6566'-1516,"-13003"3002,11429-2639,-4975 1149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1256</Words>
  <Characters>6785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2</cp:revision>
  <cp:lastPrinted>2024-01-11T14:05:00Z</cp:lastPrinted>
  <dcterms:created xsi:type="dcterms:W3CDTF">2025-05-19T00:14:00Z</dcterms:created>
  <dcterms:modified xsi:type="dcterms:W3CDTF">2025-05-19T00:14:00Z</dcterms:modified>
</cp:coreProperties>
</file>