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6858" w14:textId="5FBA780D" w:rsidR="00FF2509" w:rsidRPr="00D058A2" w:rsidRDefault="00FF2509" w:rsidP="004D0A63">
      <w:pPr>
        <w:spacing w:before="360" w:after="80" w:line="240" w:lineRule="auto"/>
        <w:rPr>
          <w:rFonts w:ascii="Avenir Next LT Pro Demi" w:hAnsi="Avenir Next LT Pro Demi" w:cs="Bona Nova"/>
          <w:color w:val="000000"/>
          <w:sz w:val="24"/>
          <w:szCs w:val="24"/>
          <w:bdr w:val="none" w:sz="0" w:space="0" w:color="auto" w:frame="1"/>
          <w14:numForm w14:val="lining"/>
        </w:rPr>
      </w:pPr>
      <w:r w:rsidRPr="00D058A2">
        <w:rPr>
          <w:rFonts w:ascii="Avenir Next LT Pro Demi" w:hAnsi="Avenir Next LT Pro Demi" w:cs="Bona Nova"/>
          <w:b/>
          <w:bCs/>
          <w:color w:val="000000"/>
          <w:sz w:val="24"/>
          <w:szCs w:val="24"/>
          <w:bdr w:val="none" w:sz="0" w:space="0" w:color="auto" w:frame="1"/>
          <w14:numForm w14:val="lining"/>
        </w:rPr>
        <w:t>Ao Juízo da Vara Cível de Niterói</w:t>
      </w:r>
    </w:p>
    <w:p w14:paraId="1349AC59" w14:textId="77777777" w:rsidR="00FF2509" w:rsidRPr="00D058A2" w:rsidRDefault="00FF2509" w:rsidP="004D0A63">
      <w:pPr>
        <w:spacing w:after="240" w:line="360" w:lineRule="auto"/>
        <w:rPr>
          <w:rFonts w:ascii="Bona Nova" w:hAnsi="Bona Nova" w:cs="Bona Nova"/>
          <w:color w:val="000000"/>
          <w:sz w:val="24"/>
          <w:szCs w:val="24"/>
          <w:bdr w:val="none" w:sz="0" w:space="0" w:color="auto" w:frame="1"/>
          <w14:numForm w14:val="lining"/>
        </w:rPr>
      </w:pPr>
      <w:r w:rsidRPr="00D058A2">
        <w:rPr>
          <w:rFonts w:ascii="Bona Nova" w:hAnsi="Bona Nova" w:cs="Bona Nova"/>
          <w:i/>
          <w:iCs/>
          <w:color w:val="000000"/>
          <w:bdr w:val="none" w:sz="0" w:space="0" w:color="auto" w:frame="1"/>
          <w14:numForm w14:val="lining"/>
        </w:rPr>
        <w:t>Competente por distribuição</w:t>
      </w:r>
    </w:p>
    <w:p w14:paraId="55D67CF4" w14:textId="4F8E55AF" w:rsidR="0084012C" w:rsidRPr="00D058A2" w:rsidRDefault="005A7A25" w:rsidP="003D2298">
      <w:pPr>
        <w:pStyle w:val="5Qualificao"/>
        <w:rPr>
          <w14:numForm w14:val="lining"/>
        </w:rPr>
      </w:pPr>
      <w:r w:rsidRPr="00D058A2">
        <w:rPr>
          <w14:numForm w14:val="lining"/>
        </w:rPr>
        <w:t>P</w:t>
      </w:r>
      <w:r w:rsidR="00AE08D3" w:rsidRPr="00D058A2">
        <w:rPr>
          <w14:numForm w14:val="lining"/>
        </w:rPr>
        <w:t>a</w:t>
      </w:r>
      <w:r w:rsidR="00AE08D3" w:rsidRPr="00D058A2">
        <w:rPr>
          <w:rStyle w:val="5QualificaoChar"/>
          <w14:numForm w14:val="lining"/>
        </w:rPr>
        <w:t>ulo Roberto</w:t>
      </w:r>
      <w:r w:rsidR="0084012C" w:rsidRPr="00D058A2">
        <w:rPr>
          <w:rStyle w:val="5QualificaoChar"/>
          <w14:numForm w14:val="lining"/>
        </w:rPr>
        <w:t>, brasileiro, viúvo, jardineiro, residente e domiciliado na Rua X-48, Q-22, L-21, Jardim das Flores, Niterói</w:t>
      </w:r>
      <w:r w:rsidRPr="00D058A2">
        <w:rPr>
          <w:rStyle w:val="5QualificaoChar"/>
          <w14:numForm w14:val="lining"/>
        </w:rPr>
        <w:t>/</w:t>
      </w:r>
      <w:r w:rsidR="0084012C" w:rsidRPr="00D058A2">
        <w:rPr>
          <w:rStyle w:val="5QualificaoChar"/>
          <w14:numForm w14:val="lining"/>
        </w:rPr>
        <w:t>RJ, CEP: 74.512-140, nascido no dia 07/05/1957 em São Gonçalo-RJ, filho de Fulana da Silva e Ciclano da silva, portador da Cédula de Identidade RG 2</w:t>
      </w:r>
      <w:r w:rsidRPr="00D058A2">
        <w:rPr>
          <w:rStyle w:val="5QualificaoChar"/>
          <w14:numForm w14:val="lining"/>
        </w:rPr>
        <w:t>.</w:t>
      </w:r>
      <w:r w:rsidR="0084012C" w:rsidRPr="00D058A2">
        <w:rPr>
          <w:rStyle w:val="5QualificaoChar"/>
          <w14:numForm w14:val="lining"/>
        </w:rPr>
        <w:t>514</w:t>
      </w:r>
      <w:r w:rsidRPr="00D058A2">
        <w:rPr>
          <w:rStyle w:val="5QualificaoChar"/>
          <w14:numForm w14:val="lining"/>
        </w:rPr>
        <w:t>.</w:t>
      </w:r>
      <w:r w:rsidR="0084012C" w:rsidRPr="00D058A2">
        <w:rPr>
          <w:rStyle w:val="5QualificaoChar"/>
          <w14:numForm w14:val="lining"/>
        </w:rPr>
        <w:t xml:space="preserve">945 – 2ª via SSP/RJ, inscrito no CPF 458.541.271-72, telefone: 2514.5125 / 2874.8758, em e-mail ignorado, por seus Advogados e bastantes Procuradores, propõe a presente: </w:t>
      </w:r>
    </w:p>
    <w:p w14:paraId="20846E64" w14:textId="5D6F18A5" w:rsidR="0084012C" w:rsidRPr="00D058A2" w:rsidRDefault="003D2298" w:rsidP="005A7A25">
      <w:pPr>
        <w:spacing w:before="360" w:after="360" w:line="240" w:lineRule="auto"/>
        <w:ind w:hanging="142"/>
        <w:jc w:val="center"/>
        <w:rPr>
          <w:rFonts w:ascii="Avenir Next LT Pro Demi" w:hAnsi="Avenir Next LT Pro Demi" w:cs="Bona Nova"/>
          <w:color w:val="000000"/>
          <w:sz w:val="27"/>
          <w:szCs w:val="27"/>
          <w:bdr w:val="none" w:sz="0" w:space="0" w:color="auto" w:frame="1"/>
          <w14:numForm w14:val="lining"/>
        </w:rPr>
      </w:pPr>
      <w:r w:rsidRPr="00D058A2">
        <w:rPr>
          <w:rFonts w:ascii="Avenir Next LT Pro Demi" w:hAnsi="Avenir Next LT Pro Demi" w:cs="Bona Nova"/>
          <w:color w:val="000000"/>
          <w:bdr w:val="none" w:sz="0" w:space="0" w:color="auto" w:frame="1"/>
          <w14:numForm w14:val="lining"/>
        </w:rPr>
        <w:t>ação de indenização por danos morais &amp; materiais</w:t>
      </w:r>
    </w:p>
    <w:p w14:paraId="138BAC53" w14:textId="6B4ED064" w:rsidR="0084012C" w:rsidRPr="00D058A2" w:rsidRDefault="0084012C" w:rsidP="00F516E9">
      <w:pPr>
        <w:pStyle w:val="5Qualificao"/>
        <w:spacing w:before="480" w:after="720"/>
        <w:rPr>
          <w14:numForm w14:val="lining"/>
        </w:rPr>
      </w:pPr>
      <w:r w:rsidRPr="00D058A2">
        <w:rPr>
          <w14:numForm w14:val="lining"/>
        </w:rPr>
        <w:t xml:space="preserve">em face do </w:t>
      </w:r>
      <w:r w:rsidR="005A7A25" w:rsidRPr="00D058A2">
        <w:rPr>
          <w14:numForm w14:val="lining"/>
        </w:rPr>
        <w:t>Plano de Saúde Não Cubro Mesmo</w:t>
      </w:r>
      <w:r w:rsidRPr="00D058A2">
        <w:rPr>
          <w14:numForm w14:val="lining"/>
        </w:rPr>
        <w:t xml:space="preserve">, CNPJ 29.979.036/0001-40, que deverá ser citada na Pessoa do </w:t>
      </w:r>
      <w:r w:rsidR="00B11EED" w:rsidRPr="00D058A2">
        <w:rPr>
          <w14:numForm w14:val="lining"/>
        </w:rPr>
        <w:t>seu representante legal</w:t>
      </w:r>
      <w:r w:rsidRPr="00D058A2">
        <w:rPr>
          <w14:numForm w14:val="lining"/>
        </w:rPr>
        <w:t>, estabelecida na Avenida Araguaia, n. 311, Centro, CEP: 74.030-100, telefone: 3224.8470, tendo em vista os fatos e o direito a seguir aduzidos</w:t>
      </w:r>
      <w:r w:rsidR="00FF2509" w:rsidRPr="00D058A2">
        <w:rPr>
          <w14:numForm w14:val="lining"/>
        </w:rPr>
        <w:t>.</w:t>
      </w:r>
    </w:p>
    <w:tbl>
      <w:tblPr>
        <w:tblStyle w:val="Tabelacomgrade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7229"/>
      </w:tblGrid>
      <w:tr w:rsidR="00EC17B1" w:rsidRPr="00D058A2" w14:paraId="7E1C8E34" w14:textId="77777777" w:rsidTr="00027536">
        <w:trPr>
          <w:trHeight w:val="307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488AA3" w14:textId="0EE88706" w:rsidR="00EC17B1" w:rsidRPr="00D058A2" w:rsidRDefault="003D2298" w:rsidP="00F516E9">
            <w:pPr>
              <w:pStyle w:val="3corpodotexto"/>
              <w:ind w:firstLine="0"/>
              <w:jc w:val="center"/>
              <w:rPr>
                <w:rFonts w:ascii="Avenir Next LT Pro Demi" w:hAnsi="Avenir Next LT Pro Demi"/>
                <w14:numForm w14:val="lining"/>
              </w:rPr>
            </w:pPr>
            <w:r w:rsidRPr="00D058A2">
              <w:rPr>
                <w:rFonts w:ascii="Avenir Next LT Pro Demi" w:hAnsi="Avenir Next LT Pro Demi"/>
                <w14:numForm w14:val="lining"/>
              </w:rPr>
              <w:t>Resumo</w:t>
            </w:r>
          </w:p>
        </w:tc>
        <w:tc>
          <w:tcPr>
            <w:tcW w:w="7229" w:type="dxa"/>
            <w:tcBorders>
              <w:left w:val="single" w:sz="4" w:space="0" w:color="auto"/>
            </w:tcBorders>
          </w:tcPr>
          <w:p w14:paraId="433EB4DA" w14:textId="5F30B5A5" w:rsidR="00EC17B1" w:rsidRPr="002C6121" w:rsidRDefault="002C6121" w:rsidP="002C6121">
            <w:pPr>
              <w:pStyle w:val="7Resumo"/>
              <w:rPr>
                <w:rFonts w:ascii="Bona Nova" w:hAnsi="Bona Nova" w:cs="Bona Nova"/>
                <w:sz w:val="22"/>
                <w:szCs w:val="22"/>
                <w14:numForm w14:val="lining"/>
              </w:rPr>
            </w:pPr>
            <w:r w:rsidRPr="002C6121">
              <w:rPr>
                <w:rFonts w:ascii="Bona Nova" w:hAnsi="Bona Nova" w:cs="Bona Nova"/>
                <w:sz w:val="22"/>
                <w:szCs w:val="22"/>
                <w14:numForm w14:val="lining"/>
              </w:rPr>
              <w:t>A Autora, auxiliar de serviços gerais de 57 anos, diagnosticada com adenocarcinoma metastático de pulmão, teve o fornecimento do medicamento TAGRISSO® (osimertinibe), devidamente prescrito por seu oncologista como única opção terapêutica eficaz, negado pela operadora VIDAVIVA SAÚDE sob a justificativa de que o fármaco não consta no rol da ANS e é de uso domiciliar. Diante da negativa abusiva, que ignora a urgência do quadro e afronta jurisprudência pacífica, a Autora ajuíza a presente ação pleiteando a concessão de tutela de urgência para fornecimento imediato do medicamento, bem como reparação por danos morais em razão da conduta omissiva da operadora.</w:t>
            </w:r>
          </w:p>
          <w:p w14:paraId="0F240997" w14:textId="77777777" w:rsidR="003D2298" w:rsidRPr="00D058A2" w:rsidRDefault="003D2298" w:rsidP="003D2298">
            <w:pPr>
              <w:pStyle w:val="7Resumo"/>
              <w:numPr>
                <w:ilvl w:val="0"/>
                <w:numId w:val="4"/>
              </w:numPr>
              <w:spacing w:before="60" w:after="60"/>
              <w:ind w:left="321" w:hanging="283"/>
              <w:rPr>
                <w14:numForm w14:val="lining"/>
              </w:rPr>
            </w:pPr>
            <w:r w:rsidRPr="00D058A2">
              <w:rPr>
                <w:sz w:val="22"/>
                <w:szCs w:val="22"/>
                <w14:numForm w14:val="lining"/>
              </w:rPr>
              <w:t>Gratuidade de justiça;</w:t>
            </w:r>
          </w:p>
          <w:p w14:paraId="766E2B44" w14:textId="77777777" w:rsidR="003D2298" w:rsidRPr="00D058A2" w:rsidRDefault="003D2298" w:rsidP="003D2298">
            <w:pPr>
              <w:pStyle w:val="7Resumo"/>
              <w:numPr>
                <w:ilvl w:val="0"/>
                <w:numId w:val="4"/>
              </w:numPr>
              <w:spacing w:before="60" w:after="60"/>
              <w:ind w:left="321" w:hanging="283"/>
              <w:rPr>
                <w14:numForm w14:val="lining"/>
              </w:rPr>
            </w:pPr>
            <w:r w:rsidRPr="00D058A2">
              <w:rPr>
                <w:sz w:val="22"/>
                <w:szCs w:val="22"/>
                <w14:numForm w14:val="lining"/>
              </w:rPr>
              <w:t>Prioridade idoso (63 anos);</w:t>
            </w:r>
          </w:p>
          <w:p w14:paraId="2EFB69F4" w14:textId="2A63E515" w:rsidR="003D2298" w:rsidRPr="00D058A2" w:rsidRDefault="003D2298" w:rsidP="003D2298">
            <w:pPr>
              <w:pStyle w:val="7Resumo"/>
              <w:numPr>
                <w:ilvl w:val="0"/>
                <w:numId w:val="4"/>
              </w:numPr>
              <w:spacing w:before="60" w:after="60"/>
              <w:ind w:left="321" w:hanging="283"/>
              <w:rPr>
                <w14:numForm w14:val="lining"/>
              </w:rPr>
            </w:pPr>
            <w:r w:rsidRPr="00D058A2">
              <w:rPr>
                <w:sz w:val="22"/>
                <w:szCs w:val="22"/>
                <w14:numForm w14:val="lining"/>
              </w:rPr>
              <w:t>Doença grave</w:t>
            </w:r>
          </w:p>
        </w:tc>
      </w:tr>
    </w:tbl>
    <w:p w14:paraId="13599986" w14:textId="6A7787E8" w:rsidR="00FA7E78" w:rsidRPr="00D058A2" w:rsidRDefault="00FA7E78" w:rsidP="003D2298">
      <w:pPr>
        <w:pStyle w:val="3corpodotexto"/>
        <w:rPr>
          <w14:numForm w14:val="lining"/>
        </w:rPr>
      </w:pPr>
      <w:r w:rsidRPr="00D058A2">
        <w:rPr>
          <w14:numForm w14:val="lining"/>
        </w:rPr>
        <w:br w:type="page"/>
      </w:r>
    </w:p>
    <w:p w14:paraId="3E817687" w14:textId="3005C16D" w:rsidR="00471E43" w:rsidRPr="00D058A2" w:rsidRDefault="00AE08D3" w:rsidP="003D2298">
      <w:pPr>
        <w:pStyle w:val="1Ttulo"/>
        <w:rPr>
          <w14:numForm w14:val="lining"/>
        </w:rPr>
      </w:pPr>
      <w:r w:rsidRPr="00D058A2">
        <w:rPr>
          <w14:numForm w14:val="lining"/>
        </w:rPr>
        <w:lastRenderedPageBreak/>
        <w:t>dos fatos</w:t>
      </w:r>
      <w:r w:rsidR="009B1F02" w:rsidRPr="00D058A2">
        <w:rPr>
          <w14:numForm w14:val="lining"/>
        </w:rPr>
        <w:t xml:space="preserve">: </w:t>
      </w:r>
      <w:r w:rsidR="009B1F02" w:rsidRPr="00D058A2">
        <w:rPr>
          <w:rFonts w:ascii="Bona Nova" w:hAnsi="Bona Nova" w:cs="Bona Nova"/>
          <w:b w:val="0"/>
          <w:bCs w:val="0"/>
          <w:i/>
          <w:iCs/>
          <w:smallCaps w:val="0"/>
          <w:spacing w:val="0"/>
          <w14:numForm w14:val="lining"/>
        </w:rPr>
        <w:t>indevida negativa de cobertura</w:t>
      </w:r>
    </w:p>
    <w:p w14:paraId="48029FB5" w14:textId="1F24A225" w:rsidR="000441BB" w:rsidRPr="000441BB" w:rsidRDefault="000441BB" w:rsidP="000441BB">
      <w:pPr>
        <w:pStyle w:val="3corpodotexto"/>
        <w:rPr>
          <w14:numForm w14:val="lining"/>
        </w:rPr>
      </w:pPr>
      <w:r w:rsidRPr="000441BB">
        <w:rPr>
          <w14:numForm w14:val="lining"/>
        </w:rPr>
        <w:t xml:space="preserve">A Autora, Elenice Moura da Silva, 57 anos, auxiliar de serviços gerais, é beneficiária do plano de saúde </w:t>
      </w:r>
      <w:r w:rsidRPr="00D058A2">
        <w:rPr>
          <w:smallCaps/>
          <w14:numForm w14:val="lining"/>
        </w:rPr>
        <w:t>Vidaviva Saúde</w:t>
      </w:r>
      <w:r w:rsidRPr="000441BB">
        <w:rPr>
          <w14:numForm w14:val="lining"/>
        </w:rPr>
        <w:t>, sob matrícula nº 4587921. Desde janeiro de 2025, enfrenta uma dura batalha contra um adenocarcinoma metastático de pulmão, conforme diagnóstico confirmado por biópsia (doc. 01).</w:t>
      </w:r>
    </w:p>
    <w:p w14:paraId="27B5C091" w14:textId="77777777" w:rsidR="000441BB" w:rsidRPr="00D058A2" w:rsidRDefault="000441BB" w:rsidP="000441BB">
      <w:pPr>
        <w:pStyle w:val="3corpodotexto"/>
        <w:rPr>
          <w14:numForm w14:val="lining"/>
        </w:rPr>
      </w:pPr>
      <w:r w:rsidRPr="000441BB">
        <w:rPr>
          <w14:numForm w14:val="lining"/>
        </w:rPr>
        <w:t>O tratamento inicialmente seguiu o protocolo convencional com sessões de quimioterapia, promovendo uma resposta parcial. Contudo, exames recentes apontaram estagnação do quadro clínico, exigindo adaptação terapêutica urgente.</w:t>
      </w:r>
    </w:p>
    <w:p w14:paraId="1FA4C70E" w14:textId="77777777" w:rsidR="000441BB" w:rsidRPr="000441BB" w:rsidRDefault="000441BB" w:rsidP="000441BB">
      <w:pPr>
        <w:pStyle w:val="3corpodotexto"/>
        <w:rPr>
          <w14:numForm w14:val="lining"/>
        </w:rPr>
      </w:pPr>
    </w:p>
    <w:tbl>
      <w:tblPr>
        <w:tblStyle w:val="Tabelacomgrade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2693"/>
      </w:tblGrid>
      <w:tr w:rsidR="000441BB" w:rsidRPr="00D058A2" w14:paraId="237096AB" w14:textId="77777777" w:rsidTr="006D0861">
        <w:tc>
          <w:tcPr>
            <w:tcW w:w="5812" w:type="dxa"/>
            <w:tcBorders>
              <w:right w:val="single" w:sz="4" w:space="0" w:color="auto"/>
            </w:tcBorders>
          </w:tcPr>
          <w:p w14:paraId="255F4185" w14:textId="77777777" w:rsidR="000441BB" w:rsidRPr="00D058A2" w:rsidRDefault="000441BB" w:rsidP="00501BBA">
            <w:pPr>
              <w:pStyle w:val="3corpodotexto"/>
              <w:ind w:firstLine="0"/>
              <w:jc w:val="right"/>
              <w:rPr>
                <w:rFonts w:ascii="Avenir Next LT Pro Demi" w:hAnsi="Avenir Next LT Pro Demi"/>
                <w14:numForm w14:val="lining"/>
              </w:rPr>
            </w:pPr>
            <w:r w:rsidRPr="00D058A2">
              <w:rPr>
                <w:rFonts w:ascii="Avenir Next LT Pro Demi" w:hAnsi="Avenir Next LT Pro Demi"/>
                <w:b/>
                <w:bCs/>
                <w:sz w:val="18"/>
                <w:szCs w:val="18"/>
                <w14:numForm w14:val="lining"/>
              </w:rPr>
              <w:t>Trecho do prontuário médico (10/03/2025)</w:t>
            </w:r>
            <w:r w:rsidRPr="00D058A2">
              <w:rPr>
                <w:rFonts w:ascii="Avenir Next LT Pro Demi" w:hAnsi="Avenir Next LT Pro Demi"/>
                <w14:numForm w14:val="lining"/>
              </w:rPr>
              <w:br/>
            </w:r>
          </w:p>
          <w:p w14:paraId="392A3573" w14:textId="072F1A5B" w:rsidR="000441BB" w:rsidRPr="00D058A2" w:rsidRDefault="000441BB" w:rsidP="00501BBA">
            <w:pPr>
              <w:pStyle w:val="3corpodotexto"/>
              <w:suppressAutoHyphens/>
              <w:ind w:firstLine="0"/>
              <w:jc w:val="right"/>
              <w:rPr>
                <w:rFonts w:ascii="Avenir Next LT Pro Demi" w:hAnsi="Avenir Next LT Pro Demi"/>
                <w14:numForm w14:val="lining"/>
              </w:rPr>
            </w:pPr>
            <w:r w:rsidRPr="00D058A2">
              <w:rPr>
                <w:i/>
                <w:iCs/>
                <w:sz w:val="28"/>
                <w:szCs w:val="28"/>
                <w14:numForm w14:val="lining"/>
              </w:rPr>
              <w:t>"Paciente apresenta estabilidade tumoral. Sugere-se transição para uso de inibidor de tirosina quinase de terceira geração."</w:t>
            </w:r>
          </w:p>
          <w:p w14:paraId="2D6B1351" w14:textId="77777777" w:rsidR="006D0861" w:rsidRDefault="000441BB" w:rsidP="00501BBA">
            <w:pPr>
              <w:pStyle w:val="3corpodotexto"/>
              <w:suppressAutoHyphens/>
              <w:spacing w:before="60" w:after="60"/>
              <w:ind w:firstLine="0"/>
              <w:jc w:val="right"/>
              <w:rPr>
                <w:b/>
                <w:bCs/>
                <w:sz w:val="18"/>
                <w:szCs w:val="18"/>
                <w14:numForm w14:val="lining"/>
              </w:rPr>
            </w:pPr>
            <w:r w:rsidRPr="00D058A2">
              <w:rPr>
                <w:b/>
                <w:bCs/>
                <w:sz w:val="18"/>
                <w:szCs w:val="18"/>
                <w14:numForm w14:val="lining"/>
              </w:rPr>
              <w:t>Doc. 02 – relatório do oncologista Dr. Ricardo T. Salles</w:t>
            </w:r>
          </w:p>
          <w:p w14:paraId="3AAD0217" w14:textId="48DEFBB4" w:rsidR="000441BB" w:rsidRPr="00D058A2" w:rsidRDefault="000441BB" w:rsidP="00501BBA">
            <w:pPr>
              <w:pStyle w:val="3corpodotexto"/>
              <w:suppressAutoHyphens/>
              <w:spacing w:before="60" w:after="60"/>
              <w:ind w:firstLine="0"/>
              <w:jc w:val="right"/>
              <w:rPr>
                <w:b/>
                <w:bCs/>
                <w14:numForm w14:val="lining"/>
              </w:rPr>
            </w:pPr>
            <w:r w:rsidRPr="00D058A2">
              <w:rPr>
                <w:b/>
                <w:bCs/>
                <w:sz w:val="18"/>
                <w:szCs w:val="18"/>
                <w14:numForm w14:val="lining"/>
              </w:rPr>
              <w:t>CRM/SP 123456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</w:tcBorders>
          </w:tcPr>
          <w:p w14:paraId="1A35F7D0" w14:textId="511813E0" w:rsidR="000441BB" w:rsidRPr="00D058A2" w:rsidRDefault="006D0861" w:rsidP="003D2298">
            <w:pPr>
              <w:pStyle w:val="3corpodotexto"/>
              <w:ind w:firstLine="0"/>
              <w:rPr>
                <w:sz w:val="2"/>
                <w:szCs w:val="2"/>
                <w14:numForm w14:val="lining"/>
              </w:rPr>
            </w:pPr>
            <w:r w:rsidRPr="00D058A2">
              <w:rPr>
                <w:noProof/>
                <w:sz w:val="2"/>
                <w:szCs w:val="2"/>
                <w14:numForm w14:val="lining"/>
              </w:rPr>
              <w:drawing>
                <wp:anchor distT="0" distB="0" distL="114300" distR="114300" simplePos="0" relativeHeight="251660288" behindDoc="0" locked="0" layoutInCell="1" allowOverlap="1" wp14:anchorId="26C3CB0D" wp14:editId="23BF58F6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59055</wp:posOffset>
                  </wp:positionV>
                  <wp:extent cx="1419860" cy="1885950"/>
                  <wp:effectExtent l="95250" t="57150" r="66040" b="95250"/>
                  <wp:wrapSquare wrapText="bothSides"/>
                  <wp:docPr id="489912812" name="Imagem 15" descr="INSTITUTO FEDERAL DE EDUCAÇÃO, CIÊNCIA E TECNOLOGIA DE MINAS GERAIS, CAMPUS  SABARÁ TECNOLOGIA EM PROCESSOS GERENCIA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NSTITUTO FEDERAL DE EDUCAÇÃO, CIÊNCIA E TECNOLOGIA DE MINAS GERAIS, CAMPUS  SABARÁ TECNOLOGIA EM PROCESSOS GERENCIA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86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F9606F7" w14:textId="53AC9C04" w:rsidR="003D2298" w:rsidRPr="003D2298" w:rsidRDefault="00501BBA" w:rsidP="003D2298">
      <w:pPr>
        <w:pStyle w:val="3corpodotexto"/>
        <w:rPr>
          <w14:numForm w14:val="lining"/>
        </w:rPr>
      </w:pPr>
      <w:r w:rsidRPr="00D058A2">
        <w:rPr>
          <w:noProof/>
          <w:bdr w:val="none" w:sz="0" w:space="0" w:color="auto"/>
          <w14:numForm w14:val="lining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FEA2656" wp14:editId="23D40FBD">
                <wp:simplePos x="0" y="0"/>
                <wp:positionH relativeFrom="margin">
                  <wp:posOffset>-1628775</wp:posOffset>
                </wp:positionH>
                <wp:positionV relativeFrom="paragraph">
                  <wp:posOffset>245110</wp:posOffset>
                </wp:positionV>
                <wp:extent cx="7231380" cy="1013460"/>
                <wp:effectExtent l="0" t="0" r="7620" b="0"/>
                <wp:wrapNone/>
                <wp:docPr id="170163716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1380" cy="10134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B411A3" id="Retângulo 17" o:spid="_x0000_s1026" style="position:absolute;margin-left:-128.25pt;margin-top:19.3pt;width:569.4pt;height:79.8pt;z-index:-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" fillcolor="#f2f2f2 [3052]" stroked="f" strokeweight="1pt">
                <w10:wrap anchorx="margin"/>
              </v:rect>
            </w:pict>
          </mc:Fallback>
        </mc:AlternateContent>
      </w:r>
    </w:p>
    <w:p w14:paraId="1B4AB440" w14:textId="77777777" w:rsidR="00501BBA" w:rsidRPr="00D058A2" w:rsidRDefault="000441BB" w:rsidP="000441BB">
      <w:pPr>
        <w:pStyle w:val="3corpodotexto"/>
        <w:rPr>
          <w14:numForm w14:val="lining"/>
        </w:rPr>
      </w:pPr>
      <w:r w:rsidRPr="00D058A2">
        <w:rPr>
          <w14:numForm w14:val="lining"/>
        </w:rPr>
        <w:t>Diante desse cenário, no dia 15 de março de 2025, o oncologista prescreveu o medicamento T</w:t>
      </w:r>
      <w:r w:rsidRPr="00D058A2">
        <w:rPr>
          <w:smallCaps/>
          <w14:numForm w14:val="lining"/>
        </w:rPr>
        <w:t>agrisso</w:t>
      </w:r>
      <w:r w:rsidRPr="00D058A2">
        <w:rPr>
          <w14:numForm w14:val="lining"/>
        </w:rPr>
        <w:t xml:space="preserve">® (osimertinibe 80mg), conforme receita médica anexa </w:t>
      </w:r>
      <w:r w:rsidRPr="00D058A2">
        <w:rPr>
          <w:b/>
          <w:bCs/>
          <w14:numForm w14:val="lining"/>
        </w:rPr>
        <w:t>(doc. 03)</w:t>
      </w:r>
      <w:r w:rsidRPr="00D058A2">
        <w:rPr>
          <w14:numForm w14:val="lining"/>
        </w:rPr>
        <w:t>, por se tratar da única medicação com efetividade comprovada para a mutação EGFR identificada na paciente.</w:t>
      </w:r>
    </w:p>
    <w:p w14:paraId="017A6C53" w14:textId="7F251CAB" w:rsidR="00501BBA" w:rsidRPr="00D058A2" w:rsidRDefault="00501BBA" w:rsidP="000441BB">
      <w:pPr>
        <w:pStyle w:val="3corpodotexto"/>
        <w:rPr>
          <w14:numForm w14:val="lining"/>
        </w:rPr>
      </w:pPr>
      <w:r w:rsidRPr="00D058A2">
        <w:rPr>
          <w14:numForm w14:val="lining"/>
        </w:rPr>
        <w:t xml:space="preserve">O pedido de autorização foi encaminhado à operadora </w:t>
      </w:r>
      <w:r w:rsidRPr="00D058A2">
        <w:rPr>
          <w:smallCaps/>
          <w14:numForm w14:val="lining"/>
        </w:rPr>
        <w:t xml:space="preserve">Vidaviva Saúde </w:t>
      </w:r>
      <w:r w:rsidRPr="00D058A2">
        <w:rPr>
          <w14:numForm w14:val="lining"/>
        </w:rPr>
        <w:t>no dia 16/03/2025, com toda a documentação médica necessária. Em 18/03/2025, contudo, a Autora foi surpreendida com a negativa formal do fornecimento do medicamento, sob a justificativa de que se trata de medicação “não contemplada no rol da ANS e de uso domiciliar”.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501BBA" w:rsidRPr="00D058A2" w14:paraId="5CCAA9AD" w14:textId="77777777" w:rsidTr="00D55F9F">
        <w:tc>
          <w:tcPr>
            <w:tcW w:w="8494" w:type="dxa"/>
            <w:tcBorders>
              <w:bottom w:val="single" w:sz="4" w:space="0" w:color="auto"/>
            </w:tcBorders>
          </w:tcPr>
          <w:p w14:paraId="4FD295D3" w14:textId="70B03E80" w:rsidR="00501BBA" w:rsidRPr="00D058A2" w:rsidRDefault="00501BBA" w:rsidP="00501BBA">
            <w:pPr>
              <w:spacing w:before="100" w:after="100"/>
              <w:rPr>
                <w:rFonts w:ascii="Bona Nova" w:hAnsi="Bona Nova" w:cs="Bona Nova"/>
                <w:b/>
                <w:bCs/>
                <w14:numForm w14:val="lining"/>
              </w:rPr>
            </w:pP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Negativa emitida pela operadora – trecho do comunicado (doc. 04)</w:t>
            </w:r>
          </w:p>
        </w:tc>
      </w:tr>
      <w:tr w:rsidR="00501BBA" w:rsidRPr="00D058A2" w14:paraId="4AA46F30" w14:textId="77777777" w:rsidTr="00D55F9F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2C82" w14:textId="52F944B7" w:rsidR="00501BBA" w:rsidRPr="006D0861" w:rsidRDefault="00501BBA" w:rsidP="00501BBA">
            <w:pPr>
              <w:spacing w:before="100" w:after="100" w:line="300" w:lineRule="auto"/>
              <w:jc w:val="both"/>
              <w:rPr>
                <w:rFonts w:ascii="Avenir Next LT Pro" w:hAnsi="Avenir Next LT Pro" w:cs="Bona Nova"/>
                <w14:numForm w14:val="lining"/>
              </w:rPr>
            </w:pPr>
            <w:r w:rsidRPr="006D0861">
              <w:rPr>
                <w:rFonts w:ascii="Avenir Next LT Pro" w:hAnsi="Avenir Next LT Pro" w:cs="Bona Nova"/>
                <w14:numForm w14:val="lining"/>
              </w:rPr>
              <w:t>“</w:t>
            </w:r>
            <w:r w:rsidR="006D0861">
              <w:rPr>
                <w:rFonts w:ascii="Avenir Next LT Pro" w:hAnsi="Avenir Next LT Pro" w:cs="Bona Nova"/>
                <w14:numForm w14:val="lining"/>
              </w:rPr>
              <w:t xml:space="preserve">[...] </w:t>
            </w:r>
            <w:r w:rsidRPr="006D0861">
              <w:rPr>
                <w:rFonts w:ascii="Avenir Next LT Pro" w:hAnsi="Avenir Next LT Pro" w:cs="Bona Nova"/>
                <w14:numForm w14:val="lining"/>
              </w:rPr>
              <w:t>Informamos que o medicamento T</w:t>
            </w:r>
            <w:r w:rsidRPr="006D0861">
              <w:rPr>
                <w:rFonts w:ascii="Avenir Next LT Pro" w:hAnsi="Avenir Next LT Pro" w:cs="Bona Nova"/>
                <w:smallCaps/>
                <w14:numForm w14:val="lining"/>
              </w:rPr>
              <w:t>agrisso</w:t>
            </w:r>
            <w:r w:rsidRPr="006D0861">
              <w:rPr>
                <w:rFonts w:ascii="Avenir Next LT Pro" w:hAnsi="Avenir Next LT Pro" w:cs="Bona Nova"/>
                <w14:numForm w14:val="lining"/>
              </w:rPr>
              <w:t>® não integra a lista de cobertura obrigatória prevista pela ANS e, por se tratar de administração domiciliar, não possui cobertura contratual.”</w:t>
            </w:r>
          </w:p>
        </w:tc>
      </w:tr>
    </w:tbl>
    <w:p w14:paraId="6A24730C" w14:textId="77777777" w:rsidR="004459EA" w:rsidRPr="00D058A2" w:rsidRDefault="00501BBA" w:rsidP="00501BBA">
      <w:pPr>
        <w:pStyle w:val="3corpodotexto"/>
        <w:rPr>
          <w14:numForm w14:val="lining"/>
        </w:rPr>
      </w:pPr>
      <w:r w:rsidRPr="00D058A2">
        <w:rPr>
          <w14:numForm w14:val="lining"/>
        </w:rPr>
        <w:lastRenderedPageBreak/>
        <w:t>Trata-se de justificativa infundada e contrária à legislação e à jurisprudência dominante, como se demonstrará adiante. A conduta da operadora ignora a urgência clínica e coloca a vida da Autora em risco iminente.</w:t>
      </w:r>
    </w:p>
    <w:p w14:paraId="65B995F8" w14:textId="77777777" w:rsidR="004459EA" w:rsidRPr="00D058A2" w:rsidRDefault="004459EA" w:rsidP="00501BBA">
      <w:pPr>
        <w:pStyle w:val="3corpodotexto"/>
        <w:rPr>
          <w14:numForm w14:val="lining"/>
        </w:rPr>
      </w:pPr>
      <w:r w:rsidRPr="00D058A2">
        <w:rPr>
          <w14:numForm w14:val="lining"/>
        </w:rPr>
        <w:t>Veja-se, a seguir, fluxograma cronológico da tentativa de solução extrajudicial do conflito:</w:t>
      </w:r>
    </w:p>
    <w:p w14:paraId="7650CD50" w14:textId="77777777" w:rsidR="004459EA" w:rsidRPr="00D058A2" w:rsidRDefault="004459EA" w:rsidP="00501BBA">
      <w:pPr>
        <w:pStyle w:val="3corpodotexto"/>
        <w:rPr>
          <w14:numForm w14:val="lining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4"/>
        <w:gridCol w:w="1197"/>
        <w:gridCol w:w="3793"/>
      </w:tblGrid>
      <w:tr w:rsidR="004459EA" w:rsidRPr="00D058A2" w14:paraId="7D9F0D20" w14:textId="77777777" w:rsidTr="004459EA">
        <w:tc>
          <w:tcPr>
            <w:tcW w:w="3539" w:type="dxa"/>
            <w:tcBorders>
              <w:bottom w:val="single" w:sz="4" w:space="0" w:color="auto"/>
            </w:tcBorders>
          </w:tcPr>
          <w:p w14:paraId="3BB272EE" w14:textId="1C7F387C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 Demi" w:hAnsi="Avenir Next LT Pro Demi"/>
                <w:sz w:val="20"/>
                <w:szCs w:val="20"/>
                <w14:numForm w14:val="lining"/>
              </w:rPr>
            </w:pPr>
            <w:r w:rsidRPr="00D058A2">
              <w:rPr>
                <w:rFonts w:ascii="Avenir Next LT Pro Demi" w:hAnsi="Avenir Next LT Pro Demi"/>
                <w:sz w:val="20"/>
                <w:szCs w:val="20"/>
                <w14:numForm w14:val="lining"/>
              </w:rPr>
              <w:t>Etapa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7EFEF20" w14:textId="3C53F457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 Demi" w:hAnsi="Avenir Next LT Pro Demi"/>
                <w:sz w:val="20"/>
                <w:szCs w:val="20"/>
                <w14:numForm w14:val="lining"/>
              </w:rPr>
            </w:pPr>
            <w:r w:rsidRPr="00D058A2">
              <w:rPr>
                <w:rFonts w:ascii="Avenir Next LT Pro Demi" w:hAnsi="Avenir Next LT Pro Demi"/>
                <w:sz w:val="20"/>
                <w:szCs w:val="20"/>
                <w14:numForm w14:val="lining"/>
              </w:rPr>
              <w:t>Data</w:t>
            </w:r>
          </w:p>
        </w:tc>
        <w:tc>
          <w:tcPr>
            <w:tcW w:w="3821" w:type="dxa"/>
            <w:tcBorders>
              <w:bottom w:val="single" w:sz="4" w:space="0" w:color="auto"/>
            </w:tcBorders>
          </w:tcPr>
          <w:p w14:paraId="5AB57038" w14:textId="7DC56445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 Demi" w:hAnsi="Avenir Next LT Pro Demi"/>
                <w:sz w:val="20"/>
                <w:szCs w:val="20"/>
                <w14:numForm w14:val="lining"/>
              </w:rPr>
            </w:pPr>
            <w:r w:rsidRPr="00D058A2">
              <w:rPr>
                <w:rFonts w:ascii="Avenir Next LT Pro Demi" w:hAnsi="Avenir Next LT Pro Demi"/>
                <w:sz w:val="20"/>
                <w:szCs w:val="20"/>
                <w14:numForm w14:val="lining"/>
              </w:rPr>
              <w:t>Resultado</w:t>
            </w:r>
          </w:p>
        </w:tc>
      </w:tr>
      <w:tr w:rsidR="004459EA" w:rsidRPr="00D058A2" w14:paraId="060B895C" w14:textId="77777777" w:rsidTr="004459EA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9C77D55" w14:textId="47E6DFD8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 Demi" w:hAnsi="Avenir Next LT Pro Demi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 Demi" w:hAnsi="Avenir Next LT Pro Demi"/>
                <w:sz w:val="19"/>
                <w:szCs w:val="19"/>
                <w14:numForm w14:val="lining"/>
              </w:rPr>
              <w:t xml:space="preserve">Prescrição do </w:t>
            </w:r>
            <w:r w:rsidRPr="00D058A2">
              <w:rPr>
                <w:rFonts w:ascii="Avenir Next LT Pro Demi" w:hAnsi="Avenir Next LT Pro Demi"/>
                <w:smallCaps/>
                <w:sz w:val="19"/>
                <w:szCs w:val="19"/>
                <w14:numForm w14:val="lining"/>
              </w:rPr>
              <w:t>Tagrisso</w:t>
            </w:r>
            <w:r w:rsidRPr="00D058A2">
              <w:rPr>
                <w:rFonts w:ascii="Avenir Next LT Pro Demi" w:hAnsi="Avenir Next LT Pro Demi"/>
                <w:sz w:val="19"/>
                <w:szCs w:val="19"/>
                <w14:numForm w14:val="lining"/>
              </w:rPr>
              <w:t>®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52017B2" w14:textId="6C3A439A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" w:hAnsi="Avenir Next LT Pro"/>
                <w:sz w:val="19"/>
                <w:szCs w:val="19"/>
                <w14:numForm w14:val="lining"/>
              </w:rPr>
              <w:t>15.03.2025</w:t>
            </w:r>
          </w:p>
        </w:tc>
        <w:tc>
          <w:tcPr>
            <w:tcW w:w="38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B39DE22" w14:textId="41B4B161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" w:hAnsi="Avenir Next LT Pro"/>
                <w:sz w:val="19"/>
                <w:szCs w:val="19"/>
                <w14:numForm w14:val="lining"/>
              </w:rPr>
              <w:t>Médico assistente formaliza indicação</w:t>
            </w:r>
          </w:p>
        </w:tc>
      </w:tr>
      <w:tr w:rsidR="004459EA" w:rsidRPr="00D058A2" w14:paraId="5040B2A4" w14:textId="77777777" w:rsidTr="004459EA">
        <w:tc>
          <w:tcPr>
            <w:tcW w:w="3539" w:type="dxa"/>
          </w:tcPr>
          <w:p w14:paraId="03A13B15" w14:textId="78E07B6C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jc w:val="left"/>
              <w:rPr>
                <w:rFonts w:ascii="Avenir Next LT Pro Demi" w:hAnsi="Avenir Next LT Pro Demi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 Demi" w:hAnsi="Avenir Next LT Pro Demi"/>
                <w:sz w:val="19"/>
                <w:szCs w:val="19"/>
                <w14:numForm w14:val="lining"/>
              </w:rPr>
              <w:t>Protocolo junto à operadora</w:t>
            </w:r>
          </w:p>
        </w:tc>
        <w:tc>
          <w:tcPr>
            <w:tcW w:w="1134" w:type="dxa"/>
          </w:tcPr>
          <w:p w14:paraId="5B6451FE" w14:textId="34A406D2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" w:hAnsi="Avenir Next LT Pro"/>
                <w:sz w:val="19"/>
                <w:szCs w:val="19"/>
                <w14:numForm w14:val="lining"/>
              </w:rPr>
              <w:t>16.03.2025</w:t>
            </w:r>
          </w:p>
        </w:tc>
        <w:tc>
          <w:tcPr>
            <w:tcW w:w="3821" w:type="dxa"/>
          </w:tcPr>
          <w:p w14:paraId="32AA7469" w14:textId="140E848F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jc w:val="left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" w:hAnsi="Avenir Next LT Pro"/>
                <w:sz w:val="19"/>
                <w:szCs w:val="19"/>
                <w14:numForm w14:val="lining"/>
              </w:rPr>
              <w:t>Solicitação do medicamento</w:t>
            </w:r>
          </w:p>
        </w:tc>
      </w:tr>
      <w:tr w:rsidR="004459EA" w:rsidRPr="00D058A2" w14:paraId="03EE1746" w14:textId="77777777" w:rsidTr="004459EA">
        <w:tc>
          <w:tcPr>
            <w:tcW w:w="3539" w:type="dxa"/>
            <w:shd w:val="clear" w:color="auto" w:fill="F2F2F2" w:themeFill="background1" w:themeFillShade="F2"/>
          </w:tcPr>
          <w:p w14:paraId="5D1216E4" w14:textId="513CC8D5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jc w:val="left"/>
              <w:rPr>
                <w:rFonts w:ascii="Avenir Next LT Pro Demi" w:hAnsi="Avenir Next LT Pro Demi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 Demi" w:hAnsi="Avenir Next LT Pro Demi"/>
                <w:sz w:val="19"/>
                <w:szCs w:val="19"/>
                <w14:numForm w14:val="lining"/>
              </w:rPr>
              <w:t>Resposta com negativa genérica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A051673" w14:textId="3997723E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" w:hAnsi="Avenir Next LT Pro"/>
                <w:sz w:val="19"/>
                <w:szCs w:val="19"/>
                <w14:numForm w14:val="lining"/>
              </w:rPr>
              <w:t>18.03.2025</w:t>
            </w:r>
          </w:p>
        </w:tc>
        <w:tc>
          <w:tcPr>
            <w:tcW w:w="3821" w:type="dxa"/>
            <w:shd w:val="clear" w:color="auto" w:fill="F2F2F2" w:themeFill="background1" w:themeFillShade="F2"/>
          </w:tcPr>
          <w:p w14:paraId="503B09A6" w14:textId="14AB7715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" w:hAnsi="Avenir Next LT Pro"/>
                <w:sz w:val="19"/>
                <w:szCs w:val="19"/>
                <w14:numForm w14:val="lining"/>
              </w:rPr>
              <w:t>Plano alega exclusão contratual e rol ANS</w:t>
            </w:r>
          </w:p>
        </w:tc>
      </w:tr>
      <w:tr w:rsidR="004459EA" w:rsidRPr="00D058A2" w14:paraId="5CB863DF" w14:textId="77777777" w:rsidTr="004459EA">
        <w:tc>
          <w:tcPr>
            <w:tcW w:w="3539" w:type="dxa"/>
          </w:tcPr>
          <w:p w14:paraId="5FFF9678" w14:textId="5EACA689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jc w:val="left"/>
              <w:rPr>
                <w:rFonts w:ascii="Avenir Next LT Pro Demi" w:hAnsi="Avenir Next LT Pro Demi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 Demi" w:hAnsi="Avenir Next LT Pro Demi"/>
                <w:sz w:val="19"/>
                <w:szCs w:val="19"/>
                <w14:numForm w14:val="lining"/>
              </w:rPr>
              <w:t>Recurso administrativo na ouvidoria</w:t>
            </w:r>
          </w:p>
        </w:tc>
        <w:tc>
          <w:tcPr>
            <w:tcW w:w="1134" w:type="dxa"/>
          </w:tcPr>
          <w:p w14:paraId="6B3C62B7" w14:textId="29422D5C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" w:hAnsi="Avenir Next LT Pro"/>
                <w:sz w:val="19"/>
                <w:szCs w:val="19"/>
                <w14:numForm w14:val="lining"/>
              </w:rPr>
              <w:t>20.03.2025</w:t>
            </w:r>
          </w:p>
        </w:tc>
        <w:tc>
          <w:tcPr>
            <w:tcW w:w="3821" w:type="dxa"/>
          </w:tcPr>
          <w:p w14:paraId="06A4009E" w14:textId="7A057D4D" w:rsidR="004459EA" w:rsidRPr="00D058A2" w:rsidRDefault="004459EA" w:rsidP="004459EA">
            <w:pPr>
              <w:pStyle w:val="3corpodotexto"/>
              <w:suppressAutoHyphens/>
              <w:spacing w:before="60" w:after="60"/>
              <w:ind w:firstLine="0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D058A2">
              <w:rPr>
                <w:rFonts w:ascii="Avenir Next LT Pro" w:hAnsi="Avenir Next LT Pro"/>
                <w:sz w:val="19"/>
                <w:szCs w:val="19"/>
                <w14:numForm w14:val="lining"/>
              </w:rPr>
              <w:t>Sem resposta até a presente data</w:t>
            </w:r>
          </w:p>
        </w:tc>
      </w:tr>
    </w:tbl>
    <w:p w14:paraId="52E8A822" w14:textId="77777777" w:rsidR="004459EA" w:rsidRPr="00D058A2" w:rsidRDefault="004459EA" w:rsidP="00501BBA">
      <w:pPr>
        <w:pStyle w:val="3corpodotexto"/>
        <w:rPr>
          <w14:numForm w14:val="lining"/>
        </w:rPr>
      </w:pPr>
    </w:p>
    <w:p w14:paraId="04E212FC" w14:textId="77777777" w:rsidR="004459EA" w:rsidRPr="00D058A2" w:rsidRDefault="004459EA" w:rsidP="004459EA">
      <w:pPr>
        <w:pStyle w:val="3corpodotexto"/>
        <w:rPr>
          <w14:numForm w14:val="lining"/>
        </w:rPr>
      </w:pPr>
      <w:r w:rsidRPr="00D058A2">
        <w:rPr>
          <w14:numForm w14:val="lining"/>
        </w:rPr>
        <w:t>A recusa de cobertura, além de agravar o estado de saúde da Autora, viola frontalmente o dever contratual da operadora e os princípios constitucionais do direito à vida e à saúde (CF, art. 6º e art. 196), exigindo a imediata intervenção do Judiciário para cessar os efeitos dessa omissão.</w:t>
      </w:r>
    </w:p>
    <w:p w14:paraId="0152BB33" w14:textId="4B5C7A91" w:rsidR="00501BBA" w:rsidRPr="00D058A2" w:rsidRDefault="004459EA" w:rsidP="004459EA">
      <w:pPr>
        <w:pStyle w:val="1Ttulo"/>
        <w:rPr>
          <w14:numForm w14:val="lining"/>
        </w:rPr>
      </w:pPr>
      <w:r w:rsidRPr="00D058A2">
        <w:rPr>
          <w14:numForm w14:val="lining"/>
        </w:rPr>
        <w:t xml:space="preserve">o direito: </w:t>
      </w:r>
      <w:r w:rsidRPr="00D058A2">
        <w:rPr>
          <w:rFonts w:ascii="Bona Nova" w:hAnsi="Bona Nova" w:cs="Bona Nova"/>
          <w:b w:val="0"/>
          <w:bCs w:val="0"/>
          <w:i/>
          <w:iCs/>
          <w:smallCaps w:val="0"/>
          <w:spacing w:val="0"/>
          <w14:numForm w14:val="lining"/>
        </w:rPr>
        <w:t xml:space="preserve">ao tratamento prescrito </w:t>
      </w:r>
    </w:p>
    <w:p w14:paraId="70A8E51A" w14:textId="04F8079A" w:rsidR="004459EA" w:rsidRPr="00D058A2" w:rsidRDefault="004459EA" w:rsidP="004459EA">
      <w:pPr>
        <w:pStyle w:val="3corpodotexto"/>
        <w:rPr>
          <w14:numForm w14:val="lining"/>
        </w:rPr>
      </w:pPr>
      <w:r w:rsidRPr="00D058A2">
        <w:rPr>
          <w14:numForm w14:val="lining"/>
        </w:rPr>
        <w:t xml:space="preserve">A negativa da operadora </w:t>
      </w:r>
      <w:r w:rsidRPr="00D058A2">
        <w:rPr>
          <w:smallCaps/>
          <w14:numForm w14:val="lining"/>
        </w:rPr>
        <w:t>Vidaviva Saúde</w:t>
      </w:r>
      <w:r w:rsidRPr="00D058A2">
        <w:rPr>
          <w14:numForm w14:val="lining"/>
        </w:rPr>
        <w:t xml:space="preserve"> em fornecer o medicamento prescrito afronta não apenas o contrato firmado entre as partes, mas também a jurisprudência pacífica dos tribunais e o próprio ordenamento jurídico brasileiro.</w:t>
      </w:r>
    </w:p>
    <w:p w14:paraId="1A6A17ED" w14:textId="77777777" w:rsidR="004459EA" w:rsidRPr="00D058A2" w:rsidRDefault="004459EA" w:rsidP="004459EA">
      <w:pPr>
        <w:pStyle w:val="3corpodotexto"/>
        <w:rPr>
          <w14:numForm w14:val="lining"/>
        </w:rPr>
      </w:pPr>
      <w:r w:rsidRPr="00D058A2">
        <w:rPr>
          <w14:numForm w14:val="lining"/>
        </w:rPr>
        <w:t xml:space="preserve">O </w:t>
      </w:r>
      <w:r w:rsidRPr="00D058A2">
        <w:rPr>
          <w:b/>
          <w:bCs/>
          <w14:numForm w14:val="lining"/>
        </w:rPr>
        <w:t>art. 6º da Constituição Federal</w:t>
      </w:r>
      <w:r w:rsidRPr="00D058A2">
        <w:rPr>
          <w14:numForm w14:val="lining"/>
        </w:rPr>
        <w:t xml:space="preserve"> consagra a saúde como direito social fundamental, e o art. 196 estabelece que a saúde é “direito de todos e dever do Estado”. Embora planos de saúde sejam contratos privados, suas atividades possuem relevância pública e regulação estatal, o que impõe obrigações mínimas de cobertura e respeito à dignidade da pessoa humana.</w:t>
      </w:r>
    </w:p>
    <w:p w14:paraId="73248DC6" w14:textId="77777777" w:rsidR="004459EA" w:rsidRPr="00D058A2" w:rsidRDefault="004459EA" w:rsidP="004459EA">
      <w:pPr>
        <w:pStyle w:val="3corpodotexto"/>
        <w:rPr>
          <w14:numForm w14:val="lining"/>
        </w:rPr>
      </w:pPr>
      <w:r w:rsidRPr="00D058A2">
        <w:rPr>
          <w14:numForm w14:val="lining"/>
        </w:rPr>
        <w:t>É inconteste que o médico assistente é quem detém a prerrogativa técnica de indicar o tratamento mais adequado ao paciente. Ao plano de saúde, não cabe substituir esse juízo clínico por critérios administrativos, tampouco escusar-se sob a justificativa de ausência no rol da ANS, que é exemplificativo, como reconhece o STJ:</w:t>
      </w:r>
    </w:p>
    <w:p w14:paraId="11641690" w14:textId="15C3DD6B" w:rsidR="000441BB" w:rsidRPr="00D058A2" w:rsidRDefault="000441BB" w:rsidP="000441BB">
      <w:pPr>
        <w:pStyle w:val="3corpodotexto"/>
        <w:rPr>
          <w14:numForm w14:val="lining"/>
        </w:rPr>
      </w:pPr>
    </w:p>
    <w:tbl>
      <w:tblPr>
        <w:tblStyle w:val="Tabelacomgrade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6"/>
        <w:gridCol w:w="4309"/>
      </w:tblGrid>
      <w:tr w:rsidR="004459EA" w:rsidRPr="00D058A2" w14:paraId="336F4DA0" w14:textId="77777777" w:rsidTr="001E337C">
        <w:tc>
          <w:tcPr>
            <w:tcW w:w="4196" w:type="dxa"/>
            <w:tcBorders>
              <w:right w:val="single" w:sz="4" w:space="0" w:color="auto"/>
            </w:tcBorders>
          </w:tcPr>
          <w:p w14:paraId="53516D87" w14:textId="19351EB3" w:rsidR="004459EA" w:rsidRPr="00D058A2" w:rsidRDefault="00D058A2" w:rsidP="001E337C">
            <w:pPr>
              <w:pStyle w:val="3corpodotexto"/>
              <w:ind w:firstLine="0"/>
              <w:jc w:val="right"/>
              <w:rPr>
                <w:rFonts w:ascii="Avenir Next LT Pro Demi" w:hAnsi="Avenir Next LT Pro Demi"/>
                <w:sz w:val="32"/>
                <w:szCs w:val="32"/>
                <w14:numForm w14:val="lining"/>
              </w:rPr>
            </w:pPr>
            <w:r w:rsidRPr="00D058A2">
              <w:rPr>
                <w:rFonts w:ascii="Avenir Next LT Pro Demi" w:hAnsi="Avenir Next LT Pro Demi"/>
                <w:b/>
                <w:bCs/>
                <w:sz w:val="22"/>
                <w:szCs w:val="22"/>
                <w14:numForm w14:val="lining"/>
              </w:rPr>
              <w:lastRenderedPageBreak/>
              <w:t xml:space="preserve">STJ, AgInt no REsp </w:t>
            </w:r>
            <w:r w:rsidR="00896A2F">
              <w:rPr>
                <w:rFonts w:ascii="Avenir Next LT Pro Demi" w:hAnsi="Avenir Next LT Pro Demi"/>
                <w:b/>
                <w:bCs/>
                <w:sz w:val="22"/>
                <w:szCs w:val="22"/>
                <w14:numForm w14:val="lining"/>
              </w:rPr>
              <w:t>0</w:t>
            </w:r>
            <w:r w:rsidRPr="00D058A2">
              <w:rPr>
                <w:rFonts w:ascii="Avenir Next LT Pro Demi" w:hAnsi="Avenir Next LT Pro Demi"/>
                <w:b/>
                <w:bCs/>
                <w:sz w:val="22"/>
                <w:szCs w:val="22"/>
                <w14:numForm w14:val="lining"/>
              </w:rPr>
              <w:t>.</w:t>
            </w:r>
            <w:r w:rsidR="00896A2F">
              <w:rPr>
                <w:rFonts w:ascii="Avenir Next LT Pro Demi" w:hAnsi="Avenir Next LT Pro Demi"/>
                <w:b/>
                <w:bCs/>
                <w:sz w:val="22"/>
                <w:szCs w:val="22"/>
                <w14:numForm w14:val="lining"/>
              </w:rPr>
              <w:t>000</w:t>
            </w:r>
            <w:r w:rsidRPr="00D058A2">
              <w:rPr>
                <w:rFonts w:ascii="Avenir Next LT Pro Demi" w:hAnsi="Avenir Next LT Pro Demi"/>
                <w:b/>
                <w:bCs/>
                <w:sz w:val="22"/>
                <w:szCs w:val="22"/>
                <w14:numForm w14:val="lining"/>
              </w:rPr>
              <w:t>.</w:t>
            </w:r>
            <w:r w:rsidR="00896A2F">
              <w:rPr>
                <w:rFonts w:ascii="Avenir Next LT Pro Demi" w:hAnsi="Avenir Next LT Pro Demi"/>
                <w:b/>
                <w:bCs/>
                <w:sz w:val="22"/>
                <w:szCs w:val="22"/>
                <w14:numForm w14:val="lining"/>
              </w:rPr>
              <w:t>000</w:t>
            </w:r>
            <w:r w:rsidRPr="00D058A2">
              <w:rPr>
                <w:rFonts w:ascii="Avenir Next LT Pro Demi" w:hAnsi="Avenir Next LT Pro Demi"/>
                <w:b/>
                <w:bCs/>
                <w:sz w:val="22"/>
                <w:szCs w:val="22"/>
                <w14:numForm w14:val="lining"/>
              </w:rPr>
              <w:t>/SP</w:t>
            </w:r>
          </w:p>
          <w:p w14:paraId="75E3A6C3" w14:textId="514F66A7" w:rsidR="004459EA" w:rsidRPr="00D058A2" w:rsidRDefault="00D058A2" w:rsidP="001E337C">
            <w:pPr>
              <w:pStyle w:val="3corpodotexto"/>
              <w:suppressAutoHyphens/>
              <w:ind w:firstLine="0"/>
              <w:jc w:val="right"/>
              <w:rPr>
                <w:rFonts w:ascii="Avenir Next LT Pro Demi" w:hAnsi="Avenir Next LT Pro Demi"/>
                <w14:numForm w14:val="lining"/>
              </w:rPr>
            </w:pPr>
            <w:r w:rsidRPr="00D058A2">
              <w:rPr>
                <w:sz w:val="28"/>
                <w:szCs w:val="28"/>
                <w14:numForm w14:val="lining"/>
              </w:rPr>
              <w:t xml:space="preserve">[...] </w:t>
            </w:r>
            <w:r w:rsidRPr="00D058A2">
              <w:rPr>
                <w:i/>
                <w:iCs/>
                <w:sz w:val="28"/>
                <w:szCs w:val="28"/>
                <w14:numForm w14:val="lining"/>
              </w:rPr>
              <w:t>O rol de procedimentos da ANS é meramente exemplificativo, não sendo lícita a negativa de cobertura de tratamento prescrito por médico habilitado sob esse fundamento.</w:t>
            </w:r>
          </w:p>
          <w:p w14:paraId="4F2A78B4" w14:textId="49965565" w:rsidR="004459EA" w:rsidRPr="00D058A2" w:rsidRDefault="00896A2F" w:rsidP="001E337C">
            <w:pPr>
              <w:pStyle w:val="3corpodotexto"/>
              <w:suppressAutoHyphens/>
              <w:spacing w:before="60" w:after="60"/>
              <w:ind w:firstLine="0"/>
              <w:jc w:val="right"/>
              <w:rPr>
                <w:b/>
                <w:bCs/>
                <w:sz w:val="18"/>
                <w:szCs w:val="18"/>
                <w14:numForm w14:val="lining"/>
              </w:rPr>
            </w:pPr>
            <w:r w:rsidRPr="00896A2F">
              <w:rPr>
                <w:rFonts w:ascii="Segoe UI Symbol" w:hAnsi="Segoe UI Symbol" w:cs="Segoe UI Symbol"/>
                <w:b/>
                <w:bCs/>
                <w:sz w:val="18"/>
                <w:szCs w:val="18"/>
                <w14:numForm w14:val="lining"/>
              </w:rPr>
              <w:t>⚠</w:t>
            </w:r>
            <w:r w:rsidRPr="00896A2F">
              <w:rPr>
                <w:b/>
                <w:bCs/>
                <w:sz w:val="18"/>
                <w:szCs w:val="18"/>
                <w14:numForm w14:val="lining"/>
              </w:rPr>
              <w:t xml:space="preserve"> Atenção: julgado fictício com o propósito de demonstrar o uso da tipografia jurídica. Substitua conforme o caso concreto, seguindo os ensinamentos da aula 2.9 Citações e jurisprudência</w:t>
            </w:r>
          </w:p>
          <w:p w14:paraId="3981750F" w14:textId="08DF7D85" w:rsidR="00D058A2" w:rsidRPr="00D058A2" w:rsidRDefault="00D058A2" w:rsidP="001E337C">
            <w:pPr>
              <w:pStyle w:val="3corpodotexto"/>
              <w:suppressAutoHyphens/>
              <w:spacing w:before="60" w:after="60"/>
              <w:ind w:firstLine="0"/>
              <w:jc w:val="right"/>
              <w:rPr>
                <w:b/>
                <w:bCs/>
                <w14:numForm w14:val="lining"/>
              </w:rPr>
            </w:pPr>
            <w:r w:rsidRPr="00D058A2">
              <w:rPr>
                <w:b/>
                <w:bCs/>
                <w:sz w:val="18"/>
                <w:szCs w:val="18"/>
                <w14:numForm w14:val="lining"/>
              </w:rPr>
              <w:t>Doc. 04</w:t>
            </w:r>
          </w:p>
        </w:tc>
        <w:tc>
          <w:tcPr>
            <w:tcW w:w="4309" w:type="dxa"/>
            <w:tcBorders>
              <w:left w:val="single" w:sz="4" w:space="0" w:color="auto"/>
              <w:bottom w:val="single" w:sz="4" w:space="0" w:color="auto"/>
            </w:tcBorders>
          </w:tcPr>
          <w:p w14:paraId="3674A1C8" w14:textId="4567FDD0" w:rsidR="004459EA" w:rsidRPr="00D058A2" w:rsidRDefault="00D058A2" w:rsidP="001E337C">
            <w:pPr>
              <w:pStyle w:val="3corpodotexto"/>
              <w:ind w:firstLine="0"/>
              <w:rPr>
                <w:sz w:val="2"/>
                <w:szCs w:val="2"/>
                <w14:numForm w14:val="lining"/>
              </w:rPr>
            </w:pPr>
            <w:r w:rsidRPr="00D058A2">
              <w:rPr>
                <w:noProof/>
                <w14:numForm w14:val="lining"/>
              </w:rPr>
              <w:drawing>
                <wp:inline distT="0" distB="0" distL="0" distR="0" wp14:anchorId="5985365F" wp14:editId="667AA868">
                  <wp:extent cx="2599055" cy="3465195"/>
                  <wp:effectExtent l="19050" t="19050" r="10795" b="20955"/>
                  <wp:docPr id="1109091334" name="Imagem 20" descr="Decisao Monocratica STJ Taxa Condominial e Fracao Ideal Da Unidade PDF |  PDF | Condomínio | Injun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ecisao Monocratica STJ Taxa Condominial e Fracao Ideal Da Unidade PDF |  PDF | Condomínio | Injun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9055" cy="34651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30C01" w14:textId="5A55D9C7" w:rsidR="00F516E9" w:rsidRPr="00D058A2" w:rsidRDefault="006D0861" w:rsidP="003D2298">
      <w:pPr>
        <w:pStyle w:val="3corpodotexto"/>
        <w:rPr>
          <w14:numForm w14:val="lining"/>
        </w:rPr>
      </w:pPr>
      <w:r w:rsidRPr="00D058A2">
        <w:rPr>
          <w:noProof/>
          <w:bdr w:val="none" w:sz="0" w:space="0" w:color="auto"/>
          <w14:numForm w14:val="lining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485D8D4" wp14:editId="6C8F5226">
                <wp:simplePos x="0" y="0"/>
                <wp:positionH relativeFrom="column">
                  <wp:posOffset>-1668780</wp:posOffset>
                </wp:positionH>
                <wp:positionV relativeFrom="paragraph">
                  <wp:posOffset>-3395345</wp:posOffset>
                </wp:positionV>
                <wp:extent cx="4328160" cy="1386840"/>
                <wp:effectExtent l="0" t="0" r="0" b="3810"/>
                <wp:wrapNone/>
                <wp:docPr id="1197851020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160" cy="13868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9485E" id="Retângulo 21" o:spid="_x0000_s1026" style="position:absolute;margin-left:-131.4pt;margin-top:-267.35pt;width:340.8pt;height:109.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" fillcolor="#f2f2f2 [3052]" stroked="f" strokeweight="1pt"/>
            </w:pict>
          </mc:Fallback>
        </mc:AlternateContent>
      </w:r>
    </w:p>
    <w:p w14:paraId="627BAA18" w14:textId="67210B93" w:rsidR="00D058A2" w:rsidRPr="00D058A2" w:rsidRDefault="00D058A2" w:rsidP="00D058A2">
      <w:pPr>
        <w:pStyle w:val="3corpodotexto"/>
        <w:rPr>
          <w14:numForm w14:val="lining"/>
        </w:rPr>
      </w:pPr>
      <w:r w:rsidRPr="00D058A2">
        <w:rPr>
          <w14:numForm w14:val="lining"/>
        </w:rPr>
        <w:t>No presente caso, o medicamento T</w:t>
      </w:r>
      <w:r w:rsidRPr="00D058A2">
        <w:rPr>
          <w:smallCaps/>
          <w14:numForm w14:val="lining"/>
        </w:rPr>
        <w:t>agrisso</w:t>
      </w:r>
      <w:r w:rsidRPr="00D058A2">
        <w:rPr>
          <w14:numForm w14:val="lining"/>
        </w:rPr>
        <w:t>® foi prescrito como única alternativa eficaz de contenção tumoral e continuidade do tratamento. A recusa do plano representa verdadeiro obstáculo à preservação da vida, sendo juridicamente inadmissível.</w:t>
      </w:r>
    </w:p>
    <w:p w14:paraId="3D394A5D" w14:textId="77777777" w:rsidR="00D058A2" w:rsidRPr="00D058A2" w:rsidRDefault="00D058A2" w:rsidP="00D058A2">
      <w:pPr>
        <w:pStyle w:val="3corpodotexto"/>
        <w:rPr>
          <w14:numForm w14:val="lining"/>
        </w:rPr>
      </w:pPr>
      <w:r w:rsidRPr="00D058A2">
        <w:rPr>
          <w14:numForm w14:val="lining"/>
        </w:rPr>
        <w:t>Além disso, o uso domiciliar do medicamento não retira o dever de cobertura, pois o local de administração não altera a natureza essencial do tratamento nem a urgência envolvida. Essa distinção não encontra respaldo legal e é rechaçada pelos tribunais: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D058A2" w:rsidRPr="00D058A2" w14:paraId="0B4B66F2" w14:textId="77777777" w:rsidTr="00D55F9F">
        <w:tc>
          <w:tcPr>
            <w:tcW w:w="8494" w:type="dxa"/>
            <w:tcBorders>
              <w:bottom w:val="single" w:sz="4" w:space="0" w:color="auto"/>
            </w:tcBorders>
          </w:tcPr>
          <w:p w14:paraId="06627C68" w14:textId="782BA92D" w:rsidR="00D058A2" w:rsidRPr="00D058A2" w:rsidRDefault="00D058A2" w:rsidP="001E337C">
            <w:pPr>
              <w:spacing w:before="100" w:after="100"/>
              <w:rPr>
                <w:rFonts w:ascii="Bona Nova" w:hAnsi="Bona Nova" w:cs="Bona Nova"/>
                <w:b/>
                <w:bCs/>
                <w14:numForm w14:val="lining"/>
              </w:rPr>
            </w:pP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 xml:space="preserve">Apelação 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0000000</w:t>
            </w: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-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00</w:t>
            </w: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.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0000</w:t>
            </w: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.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0</w:t>
            </w: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.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00</w:t>
            </w: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.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0000</w:t>
            </w: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 xml:space="preserve">, Rel. Des. 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Julgador Mão Leve</w:t>
            </w: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 xml:space="preserve">, j. 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00</w:t>
            </w: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/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00</w:t>
            </w:r>
            <w:r w:rsidRPr="00D058A2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/</w:t>
            </w:r>
            <w:r w:rsidR="00896A2F">
              <w:rPr>
                <w:rFonts w:ascii="Bona Nova" w:hAnsi="Bona Nova" w:cs="Bona Nova"/>
                <w:b/>
                <w:bCs/>
                <w:sz w:val="20"/>
                <w:szCs w:val="20"/>
                <w14:numForm w14:val="lining"/>
              </w:rPr>
              <w:t>0000</w:t>
            </w:r>
          </w:p>
        </w:tc>
      </w:tr>
      <w:tr w:rsidR="00D058A2" w:rsidRPr="00D058A2" w14:paraId="6113D5E4" w14:textId="77777777" w:rsidTr="00D55F9F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191B" w14:textId="77777777" w:rsidR="00D55F9F" w:rsidRDefault="006D0861" w:rsidP="006D0861">
            <w:pPr>
              <w:spacing w:before="100" w:after="100" w:line="300" w:lineRule="auto"/>
              <w:ind w:left="1593"/>
              <w:jc w:val="both"/>
              <w:rPr>
                <w:rFonts w:ascii="Avenir Next LT Pro" w:hAnsi="Avenir Next LT Pro" w:cs="Bona Nova"/>
                <w:sz w:val="20"/>
                <w:szCs w:val="20"/>
                <w14:numForm w14:val="lining"/>
              </w:rPr>
            </w:pPr>
            <w:r w:rsidRPr="00D55F9F">
              <w:rPr>
                <w:rFonts w:ascii="Avenir Next LT Pro" w:hAnsi="Avenir Next LT Pro" w:cs="Bona Nova"/>
                <w:noProof/>
                <w:sz w:val="20"/>
                <w:szCs w:val="20"/>
                <w14:numForm w14:val="lining"/>
              </w:rPr>
              <w:drawing>
                <wp:anchor distT="0" distB="0" distL="114300" distR="114300" simplePos="0" relativeHeight="251664384" behindDoc="0" locked="0" layoutInCell="1" allowOverlap="1" wp14:anchorId="22970725" wp14:editId="38E1261E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23495</wp:posOffset>
                  </wp:positionV>
                  <wp:extent cx="693420" cy="693420"/>
                  <wp:effectExtent l="0" t="0" r="0" b="0"/>
                  <wp:wrapNone/>
                  <wp:docPr id="275701486" name="Imagem 25" descr="Manual da Marca e logos PJERJ - Tribunal de Justiça do Estado do Rio de  Jane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Manual da Marca e logos PJERJ - Tribunal de Justiça do Estado do Rio de  Janeir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55F9F">
              <w:rPr>
                <w:rFonts w:ascii="Avenir Next LT Pro" w:hAnsi="Avenir Next LT Pro" w:cs="Bona Nova"/>
                <w:sz w:val="20"/>
                <w:szCs w:val="20"/>
                <w14:numForm w14:val="lining"/>
              </w:rPr>
              <w:t xml:space="preserve"> </w:t>
            </w:r>
            <w:r w:rsidR="00D058A2" w:rsidRPr="00D55F9F">
              <w:rPr>
                <w:rFonts w:ascii="Avenir Next LT Pro" w:hAnsi="Avenir Next LT Pro" w:cs="Bona Nova"/>
                <w:sz w:val="20"/>
                <w:szCs w:val="20"/>
                <w14:numForm w14:val="lining"/>
              </w:rPr>
              <w:t xml:space="preserve">“[...] É abusiva a cláusula contratual que exclui medicamentos de uso oral ou domiciliar quando essenciais ao tratamento da doença coberta.” </w:t>
            </w:r>
          </w:p>
          <w:p w14:paraId="0D99FDDF" w14:textId="418961CF" w:rsidR="00896A2F" w:rsidRDefault="00896A2F" w:rsidP="006D0861">
            <w:pPr>
              <w:spacing w:before="100" w:after="100" w:line="300" w:lineRule="auto"/>
              <w:ind w:left="1593"/>
              <w:jc w:val="both"/>
              <w:rPr>
                <w:rFonts w:ascii="Avenir Next LT Pro" w:hAnsi="Avenir Next LT Pro" w:cs="Bona Nova"/>
                <w:sz w:val="20"/>
                <w:szCs w:val="20"/>
                <w14:numForm w14:val="lining"/>
              </w:rPr>
            </w:pPr>
            <w:r w:rsidRPr="00896A2F">
              <w:rPr>
                <w:rFonts w:ascii="Segoe UI Symbol" w:hAnsi="Segoe UI Symbol" w:cs="Segoe UI Symbol"/>
                <w:sz w:val="20"/>
                <w:szCs w:val="20"/>
                <w14:numForm w14:val="lining"/>
              </w:rPr>
              <w:t>⚠</w:t>
            </w:r>
            <w:r w:rsidRPr="00896A2F">
              <w:rPr>
                <w:rFonts w:ascii="Avenir Next LT Pro" w:hAnsi="Avenir Next LT Pro" w:cs="Bona Nova"/>
                <w:sz w:val="20"/>
                <w:szCs w:val="20"/>
                <w14:numForm w14:val="lining"/>
              </w:rPr>
              <w:t xml:space="preserve"> Atenção: julgado fictício com o propósito de demonstrar o uso da tipografia jurídica. Substitua conforme o caso concreto, seguindo os ensinamentos da aula 2.9 Citações e jurisprudência</w:t>
            </w:r>
          </w:p>
          <w:p w14:paraId="66B8F820" w14:textId="3BB34BC2" w:rsidR="00D058A2" w:rsidRPr="006D0861" w:rsidRDefault="00D058A2" w:rsidP="006D0861">
            <w:pPr>
              <w:spacing w:before="100" w:after="100" w:line="300" w:lineRule="auto"/>
              <w:ind w:left="1593"/>
              <w:jc w:val="both"/>
              <w:rPr>
                <w:rFonts w:ascii="Avenir Next LT Pro" w:hAnsi="Avenir Next LT Pro" w:cs="Bona Nova"/>
                <w:sz w:val="20"/>
                <w:szCs w:val="20"/>
                <w14:numForm w14:val="lining"/>
              </w:rPr>
            </w:pPr>
            <w:r w:rsidRPr="00D55F9F">
              <w:rPr>
                <w:rFonts w:ascii="Avenir Next LT Pro Demi" w:hAnsi="Avenir Next LT Pro Demi" w:cs="Bona Nova"/>
                <w:sz w:val="18"/>
                <w:szCs w:val="18"/>
                <w14:numForm w14:val="lining"/>
              </w:rPr>
              <w:t>(Doc. 06)</w:t>
            </w:r>
          </w:p>
        </w:tc>
      </w:tr>
    </w:tbl>
    <w:p w14:paraId="2BA68367" w14:textId="795D7A63" w:rsidR="00F516E9" w:rsidRPr="00D058A2" w:rsidRDefault="00F516E9" w:rsidP="00F516E9">
      <w:pPr>
        <w:rPr>
          <w14:numForm w14:val="lining"/>
        </w:rPr>
      </w:pPr>
    </w:p>
    <w:p w14:paraId="4B723D72" w14:textId="77777777" w:rsidR="00D058A2" w:rsidRPr="00D058A2" w:rsidRDefault="00D058A2" w:rsidP="00D058A2">
      <w:pPr>
        <w:pStyle w:val="3corpodotexto"/>
      </w:pPr>
      <w:r w:rsidRPr="00D058A2">
        <w:t>Assim, a conduta da Ré viola:</w:t>
      </w:r>
    </w:p>
    <w:p w14:paraId="78AC1FAB" w14:textId="77777777" w:rsidR="00D058A2" w:rsidRPr="00D058A2" w:rsidRDefault="00D058A2" w:rsidP="00D058A2">
      <w:pPr>
        <w:pStyle w:val="6Lista"/>
      </w:pPr>
      <w:r w:rsidRPr="00D058A2">
        <w:t>O contrato de prestação de serviços (CDC, art. 51, IV e §1º, I);</w:t>
      </w:r>
    </w:p>
    <w:p w14:paraId="7E47DA7A" w14:textId="77777777" w:rsidR="00D058A2" w:rsidRPr="00D058A2" w:rsidRDefault="00D058A2" w:rsidP="00D058A2">
      <w:pPr>
        <w:pStyle w:val="3corpodotexto"/>
        <w:numPr>
          <w:ilvl w:val="0"/>
          <w:numId w:val="6"/>
        </w:numPr>
        <w:spacing w:after="60"/>
        <w:ind w:left="567" w:hanging="425"/>
      </w:pPr>
      <w:r w:rsidRPr="00D058A2">
        <w:lastRenderedPageBreak/>
        <w:t>O direito à vida e à saúde (CF, arts. 6º e 196);</w:t>
      </w:r>
    </w:p>
    <w:p w14:paraId="25958829" w14:textId="77777777" w:rsidR="00D058A2" w:rsidRPr="00D058A2" w:rsidRDefault="00D058A2" w:rsidP="00D058A2">
      <w:pPr>
        <w:pStyle w:val="3corpodotexto"/>
        <w:numPr>
          <w:ilvl w:val="0"/>
          <w:numId w:val="6"/>
        </w:numPr>
        <w:spacing w:after="60"/>
        <w:ind w:left="567" w:hanging="425"/>
      </w:pPr>
      <w:r w:rsidRPr="00D058A2">
        <w:t>A boa-fé objetiva e a função social do contrato (CC, art. 421 e seguintes);</w:t>
      </w:r>
    </w:p>
    <w:p w14:paraId="749560E3" w14:textId="77777777" w:rsidR="00D058A2" w:rsidRPr="00D058A2" w:rsidRDefault="00D058A2" w:rsidP="00D058A2">
      <w:pPr>
        <w:pStyle w:val="3corpodotexto"/>
        <w:numPr>
          <w:ilvl w:val="0"/>
          <w:numId w:val="6"/>
        </w:numPr>
        <w:spacing w:after="60"/>
        <w:ind w:left="567" w:hanging="425"/>
      </w:pPr>
      <w:r w:rsidRPr="00D058A2">
        <w:t>As normas da ANS e as diretrizes de cobertura mínima.</w:t>
      </w:r>
    </w:p>
    <w:p w14:paraId="21B2D60F" w14:textId="112576E8" w:rsidR="00D058A2" w:rsidRPr="00D058A2" w:rsidRDefault="00D058A2" w:rsidP="00D058A2">
      <w:pPr>
        <w:pStyle w:val="3corpodotexto"/>
      </w:pPr>
      <w:r w:rsidRPr="00D058A2">
        <w:t>Diante de tais fundamentos, é indiscutível o dever da operadora de fornecer imediatamente o medicamento T</w:t>
      </w:r>
      <w:r w:rsidRPr="00D058A2">
        <w:rPr>
          <w:smallCaps/>
        </w:rPr>
        <w:t>agrisso</w:t>
      </w:r>
      <w:r w:rsidRPr="00D058A2">
        <w:t>®, conforme prescrição médica atualizada, sob pena de agravamento irreversível do estado de saúde da Autora.</w:t>
      </w:r>
    </w:p>
    <w:p w14:paraId="31AF4E87" w14:textId="4AEE2797" w:rsidR="006D0861" w:rsidRPr="00D058A2" w:rsidRDefault="006D0861" w:rsidP="006D0861">
      <w:pPr>
        <w:pStyle w:val="1Ttulo"/>
        <w:rPr>
          <w14:numForm w14:val="lining"/>
        </w:rPr>
      </w:pPr>
      <w:r>
        <w:rPr>
          <w14:numForm w14:val="lining"/>
        </w:rPr>
        <w:t>tutela de urgência</w:t>
      </w:r>
      <w:r w:rsidRPr="00D058A2">
        <w:rPr>
          <w14:numForm w14:val="lining"/>
        </w:rPr>
        <w:t xml:space="preserve">: </w:t>
      </w:r>
      <w:r>
        <w:rPr>
          <w:rFonts w:ascii="Bona Nova" w:hAnsi="Bona Nova" w:cs="Bona Nova"/>
          <w:b w:val="0"/>
          <w:bCs w:val="0"/>
          <w:i/>
          <w:iCs/>
          <w:smallCaps w:val="0"/>
          <w:spacing w:val="0"/>
          <w14:numForm w14:val="lining"/>
        </w:rPr>
        <w:t>perigo de dano irreparável</w:t>
      </w:r>
    </w:p>
    <w:p w14:paraId="1ECD2EE6" w14:textId="77777777" w:rsidR="006D0861" w:rsidRPr="006D0861" w:rsidRDefault="006D0861" w:rsidP="006D0861">
      <w:pPr>
        <w:pStyle w:val="3corpodotexto"/>
      </w:pPr>
      <w:r w:rsidRPr="006D0861">
        <w:t>A concessão da tutela de urgência é medida imprescindível no presente caso, uma vez que a recusa da operadora coloca em risco iminente a vida da Autora, que aguarda, sem alternativa, o início do novo protocolo terapêutico.</w:t>
      </w:r>
    </w:p>
    <w:p w14:paraId="408CE287" w14:textId="77777777" w:rsidR="006D0861" w:rsidRPr="006D0861" w:rsidRDefault="006D0861" w:rsidP="006D0861">
      <w:pPr>
        <w:pStyle w:val="3corpodotexto"/>
      </w:pPr>
      <w:r w:rsidRPr="006D0861">
        <w:t>O art. 300 do CPC exige, para a antecipação de tutela, prova inequívoca da probabilidade do direito e risco de dano ou perigo ao resultado útil do processo — ambos sobejamente presentes.</w:t>
      </w:r>
    </w:p>
    <w:p w14:paraId="2D645E38" w14:textId="23EEE4D3" w:rsidR="006D0861" w:rsidRPr="00D058A2" w:rsidRDefault="006D0861" w:rsidP="006D0861">
      <w:pPr>
        <w:pStyle w:val="3corpodotexto"/>
        <w:rPr>
          <w14:numForm w14:val="lining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031"/>
        <w:gridCol w:w="5053"/>
      </w:tblGrid>
      <w:tr w:rsidR="009755B8" w:rsidRPr="00D058A2" w14:paraId="772D4779" w14:textId="77777777" w:rsidTr="009755B8">
        <w:tc>
          <w:tcPr>
            <w:tcW w:w="2410" w:type="dxa"/>
            <w:tcBorders>
              <w:bottom w:val="single" w:sz="4" w:space="0" w:color="auto"/>
            </w:tcBorders>
          </w:tcPr>
          <w:p w14:paraId="2E2D7D8A" w14:textId="33506554" w:rsidR="009755B8" w:rsidRPr="00D058A2" w:rsidRDefault="009755B8" w:rsidP="001E337C">
            <w:pPr>
              <w:pStyle w:val="3corpodotexto"/>
              <w:suppressAutoHyphens/>
              <w:spacing w:before="60" w:after="60"/>
              <w:ind w:firstLine="0"/>
              <w:rPr>
                <w:rFonts w:ascii="Avenir Next LT Pro Demi" w:hAnsi="Avenir Next LT Pro Demi"/>
                <w:sz w:val="20"/>
                <w:szCs w:val="20"/>
                <w14:numForm w14:val="lining"/>
              </w:rPr>
            </w:pPr>
            <w:r>
              <w:rPr>
                <w:rFonts w:ascii="Avenir Next LT Pro Demi" w:hAnsi="Avenir Next LT Pro Demi"/>
                <w:sz w:val="20"/>
                <w:szCs w:val="20"/>
                <w14:numForm w14:val="lining"/>
              </w:rPr>
              <w:t>Art. 300, CPC</w:t>
            </w:r>
          </w:p>
        </w:tc>
        <w:tc>
          <w:tcPr>
            <w:tcW w:w="1031" w:type="dxa"/>
            <w:tcBorders>
              <w:bottom w:val="single" w:sz="4" w:space="0" w:color="auto"/>
            </w:tcBorders>
          </w:tcPr>
          <w:p w14:paraId="2235DDB8" w14:textId="016EB846" w:rsidR="009755B8" w:rsidRPr="00D058A2" w:rsidRDefault="009755B8" w:rsidP="009755B8">
            <w:pPr>
              <w:pStyle w:val="3corpodotexto"/>
              <w:suppressAutoHyphens/>
              <w:spacing w:before="60" w:after="60"/>
              <w:ind w:firstLine="0"/>
              <w:jc w:val="center"/>
              <w:rPr>
                <w:rFonts w:ascii="Avenir Next LT Pro Demi" w:hAnsi="Avenir Next LT Pro Demi"/>
                <w:sz w:val="20"/>
                <w:szCs w:val="20"/>
                <w14:numForm w14:val="lining"/>
              </w:rPr>
            </w:pPr>
            <w:r>
              <w:rPr>
                <w:rFonts w:ascii="Avenir Next LT Pro Demi" w:hAnsi="Avenir Next LT Pro Demi"/>
                <w:sz w:val="20"/>
                <w:szCs w:val="20"/>
                <w14:numForm w14:val="lining"/>
              </w:rPr>
              <w:t>Presente</w:t>
            </w:r>
          </w:p>
        </w:tc>
        <w:tc>
          <w:tcPr>
            <w:tcW w:w="5053" w:type="dxa"/>
            <w:tcBorders>
              <w:bottom w:val="single" w:sz="4" w:space="0" w:color="auto"/>
            </w:tcBorders>
          </w:tcPr>
          <w:p w14:paraId="0787935F" w14:textId="538E8F1D" w:rsidR="009755B8" w:rsidRPr="00D058A2" w:rsidRDefault="009755B8" w:rsidP="001E337C">
            <w:pPr>
              <w:pStyle w:val="3corpodotexto"/>
              <w:suppressAutoHyphens/>
              <w:spacing w:before="60" w:after="60"/>
              <w:ind w:firstLine="0"/>
              <w:rPr>
                <w:rFonts w:ascii="Avenir Next LT Pro Demi" w:hAnsi="Avenir Next LT Pro Demi"/>
                <w:sz w:val="20"/>
                <w:szCs w:val="20"/>
                <w14:numForm w14:val="lining"/>
              </w:rPr>
            </w:pPr>
            <w:r>
              <w:rPr>
                <w:rFonts w:ascii="Avenir Next LT Pro Demi" w:hAnsi="Avenir Next LT Pro Demi"/>
                <w:sz w:val="20"/>
                <w:szCs w:val="20"/>
                <w14:numForm w14:val="lining"/>
              </w:rPr>
              <w:t>Fundamento concreto</w:t>
            </w:r>
          </w:p>
        </w:tc>
      </w:tr>
      <w:tr w:rsidR="009755B8" w:rsidRPr="00D058A2" w14:paraId="52B062C2" w14:textId="77777777" w:rsidTr="009755B8"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1BF45B" w14:textId="696A20DC" w:rsidR="009755B8" w:rsidRPr="00D058A2" w:rsidRDefault="009755B8" w:rsidP="009755B8">
            <w:pPr>
              <w:pStyle w:val="3corpodotexto"/>
              <w:suppressAutoHyphens/>
              <w:spacing w:before="60" w:after="60"/>
              <w:ind w:firstLine="0"/>
              <w:jc w:val="left"/>
              <w:rPr>
                <w:rFonts w:ascii="Avenir Next LT Pro Demi" w:hAnsi="Avenir Next LT Pro Demi"/>
                <w:sz w:val="19"/>
                <w:szCs w:val="19"/>
                <w14:numForm w14:val="lining"/>
              </w:rPr>
            </w:pPr>
            <w:r>
              <w:rPr>
                <w:rFonts w:ascii="Avenir Next LT Pro Demi" w:hAnsi="Avenir Next LT Pro Demi"/>
                <w:sz w:val="19"/>
                <w:szCs w:val="19"/>
                <w14:numForm w14:val="lining"/>
              </w:rPr>
              <w:t>Probabilidade do direito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7A033B" w14:textId="5481C3D6" w:rsidR="009755B8" w:rsidRPr="00D058A2" w:rsidRDefault="009755B8" w:rsidP="009755B8">
            <w:pPr>
              <w:pStyle w:val="3corpodotexto"/>
              <w:suppressAutoHyphens/>
              <w:spacing w:before="60" w:after="60"/>
              <w:ind w:firstLine="0"/>
              <w:jc w:val="center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>
              <w:rPr>
                <w:rFonts w:ascii="Avenir Next LT Pro" w:hAnsi="Avenir Next LT Pro"/>
                <w:sz w:val="19"/>
                <w:szCs w:val="19"/>
                <w14:numForm w14:val="lining"/>
              </w:rPr>
              <w:t>Sim</w:t>
            </w:r>
          </w:p>
        </w:tc>
        <w:tc>
          <w:tcPr>
            <w:tcW w:w="5053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9DA9C70" w14:textId="3FC9A932" w:rsidR="009755B8" w:rsidRPr="00D058A2" w:rsidRDefault="009755B8" w:rsidP="009755B8">
            <w:pPr>
              <w:pStyle w:val="3corpodotexto"/>
              <w:suppressAutoHyphens/>
              <w:spacing w:before="60" w:after="60"/>
              <w:ind w:firstLine="0"/>
              <w:jc w:val="left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9755B8">
              <w:rPr>
                <w:rFonts w:ascii="Avenir Next LT Pro" w:hAnsi="Avenir Next LT Pro"/>
                <w:sz w:val="19"/>
                <w:szCs w:val="19"/>
                <w14:numForm w14:val="lining"/>
              </w:rPr>
              <w:t>Prescrição médica detalhada (doc. 02), jurisprudência pacífica do STJ e STJ (rol exemplificativo), abusividade contratual reconhecida em casos análogos.</w:t>
            </w:r>
          </w:p>
        </w:tc>
      </w:tr>
      <w:tr w:rsidR="009755B8" w:rsidRPr="00D058A2" w14:paraId="4F2C31D2" w14:textId="77777777" w:rsidTr="009755B8"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53C97FDF" w14:textId="311EAA03" w:rsidR="009755B8" w:rsidRPr="00D058A2" w:rsidRDefault="009755B8" w:rsidP="009755B8">
            <w:pPr>
              <w:pStyle w:val="3corpodotexto"/>
              <w:suppressAutoHyphens/>
              <w:spacing w:before="60" w:after="60"/>
              <w:ind w:firstLine="0"/>
              <w:jc w:val="left"/>
              <w:rPr>
                <w:rFonts w:ascii="Avenir Next LT Pro Demi" w:hAnsi="Avenir Next LT Pro Demi"/>
                <w:sz w:val="19"/>
                <w:szCs w:val="19"/>
                <w14:numForm w14:val="lining"/>
              </w:rPr>
            </w:pPr>
            <w:r>
              <w:rPr>
                <w:rFonts w:ascii="Avenir Next LT Pro Demi" w:hAnsi="Avenir Next LT Pro Demi"/>
                <w:sz w:val="19"/>
                <w:szCs w:val="19"/>
                <w14:numForm w14:val="lining"/>
              </w:rPr>
              <w:t>Perigo de dano</w:t>
            </w:r>
          </w:p>
        </w:tc>
        <w:tc>
          <w:tcPr>
            <w:tcW w:w="1031" w:type="dxa"/>
            <w:tcBorders>
              <w:left w:val="single" w:sz="4" w:space="0" w:color="auto"/>
            </w:tcBorders>
            <w:vAlign w:val="center"/>
          </w:tcPr>
          <w:p w14:paraId="743B6E37" w14:textId="27A3525F" w:rsidR="009755B8" w:rsidRPr="00D058A2" w:rsidRDefault="009755B8" w:rsidP="009755B8">
            <w:pPr>
              <w:pStyle w:val="3corpodotexto"/>
              <w:suppressAutoHyphens/>
              <w:spacing w:before="60" w:after="60"/>
              <w:ind w:firstLine="0"/>
              <w:jc w:val="center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>
              <w:rPr>
                <w:rFonts w:ascii="Avenir Next LT Pro" w:hAnsi="Avenir Next LT Pro"/>
                <w:sz w:val="19"/>
                <w:szCs w:val="19"/>
                <w14:numForm w14:val="lining"/>
              </w:rPr>
              <w:t>Sim</w:t>
            </w:r>
          </w:p>
        </w:tc>
        <w:tc>
          <w:tcPr>
            <w:tcW w:w="5053" w:type="dxa"/>
          </w:tcPr>
          <w:p w14:paraId="27003CE0" w14:textId="7BCD627D" w:rsidR="009755B8" w:rsidRPr="00D058A2" w:rsidRDefault="009755B8" w:rsidP="001E337C">
            <w:pPr>
              <w:pStyle w:val="3corpodotexto"/>
              <w:suppressAutoHyphens/>
              <w:spacing w:before="60" w:after="60"/>
              <w:ind w:firstLine="0"/>
              <w:jc w:val="left"/>
              <w:rPr>
                <w:rFonts w:ascii="Avenir Next LT Pro" w:hAnsi="Avenir Next LT Pro"/>
                <w:sz w:val="19"/>
                <w:szCs w:val="19"/>
                <w14:numForm w14:val="lining"/>
              </w:rPr>
            </w:pPr>
            <w:r w:rsidRPr="009755B8">
              <w:rPr>
                <w:rFonts w:ascii="Avenir Next LT Pro" w:hAnsi="Avenir Next LT Pro"/>
                <w:sz w:val="19"/>
                <w:szCs w:val="19"/>
                <w14:numForm w14:val="lining"/>
              </w:rPr>
              <w:t>Evolução rápida da doença oncológica; risco de metástase; urgência no início do uso de TAGRISSO® como única alternativa viável (docs. 03 e 04).</w:t>
            </w:r>
          </w:p>
        </w:tc>
      </w:tr>
    </w:tbl>
    <w:p w14:paraId="77D4A833" w14:textId="6F4E1BB2" w:rsidR="00F516E9" w:rsidRDefault="00F516E9" w:rsidP="009755B8">
      <w:pPr>
        <w:pStyle w:val="3corpodotexto"/>
      </w:pPr>
    </w:p>
    <w:p w14:paraId="443FDD74" w14:textId="6478E1FB" w:rsidR="009755B8" w:rsidRDefault="009755B8" w:rsidP="009755B8">
      <w:pPr>
        <w:pStyle w:val="3corpodotexto"/>
      </w:pPr>
      <w:r w:rsidRPr="009755B8">
        <w:t>Diante do exposto, é evidente que a probabilidade do direito da Autora se encontra amplamente demonstrada, seja pela prescrição médica fundamentada, seja pela jurisprudência consolidada que repele negativas abusivas de cobertura por planos de saúde.</w:t>
      </w:r>
    </w:p>
    <w:p w14:paraId="6A9F40BE" w14:textId="0A7DD0FF" w:rsidR="009755B8" w:rsidRDefault="009755B8" w:rsidP="009755B8">
      <w:pPr>
        <w:pStyle w:val="3corpodotexto"/>
      </w:pPr>
      <w:r w:rsidRPr="009755B8">
        <w:t>Portanto, impõe-se a concessão imediata da tutela de urgência, como forma de assegurar a integridade física e emocional da Autora, bem como a efetividade do processo, já que sua utilidade restará esvaziada caso o provimento jurisdicional venha tarde demais.</w:t>
      </w:r>
    </w:p>
    <w:p w14:paraId="38FADF5E" w14:textId="6FD59E56" w:rsidR="009755B8" w:rsidRDefault="009755B8" w:rsidP="009755B8">
      <w:pPr>
        <w:pStyle w:val="1Ttulo"/>
      </w:pPr>
      <w:r>
        <w:lastRenderedPageBreak/>
        <w:t xml:space="preserve">pedidos: </w:t>
      </w:r>
      <w:r w:rsidRPr="009755B8">
        <w:rPr>
          <w:rFonts w:ascii="Bona Nova" w:hAnsi="Bona Nova" w:cs="Bona Nova"/>
          <w:b w:val="0"/>
          <w:bCs w:val="0"/>
          <w:i/>
          <w:iCs/>
          <w:smallCaps w:val="0"/>
          <w:spacing w:val="0"/>
          <w14:numForm w14:val="lining"/>
        </w:rPr>
        <w:t xml:space="preserve">pelo </w:t>
      </w:r>
      <w:r>
        <w:rPr>
          <w:rFonts w:ascii="Bona Nova" w:hAnsi="Bona Nova" w:cs="Bona Nova"/>
          <w:b w:val="0"/>
          <w:bCs w:val="0"/>
          <w:i/>
          <w:iCs/>
          <w:smallCaps w:val="0"/>
          <w:spacing w:val="0"/>
          <w14:numForm w14:val="lining"/>
        </w:rPr>
        <w:t>exposto, requer:</w:t>
      </w:r>
    </w:p>
    <w:p w14:paraId="2A32B511" w14:textId="605BBB44" w:rsidR="009755B8" w:rsidRPr="009755B8" w:rsidRDefault="009755B8" w:rsidP="009755B8">
      <w:pPr>
        <w:pStyle w:val="61Listanumrcia"/>
      </w:pPr>
      <w:r>
        <w:t>Concessão d</w:t>
      </w:r>
      <w:r w:rsidRPr="009755B8">
        <w:t>a tutela de urgência, nos termos do art. 300 do CPC, determinando que a Ré forneça, no prazo máximo de 48 (quarenta e oito) horas, o medicamento TAGRISSO® (osimertinibe 80mg), conforme prescrito no relatório médico (doc. 02), sob pena de multa diária não inferior a R$ 1.000,00 (mil reais), a ser revertida em favor da Autora;</w:t>
      </w:r>
    </w:p>
    <w:p w14:paraId="765915A1" w14:textId="77777777" w:rsidR="009755B8" w:rsidRPr="009755B8" w:rsidRDefault="009755B8" w:rsidP="009755B8">
      <w:pPr>
        <w:pStyle w:val="3corpodotexto"/>
        <w:numPr>
          <w:ilvl w:val="0"/>
          <w:numId w:val="8"/>
        </w:numPr>
        <w:ind w:left="567"/>
      </w:pPr>
      <w:r w:rsidRPr="009755B8">
        <w:t>Citar a Ré para que, querendo, apresente contestação no prazo legal, sob pena de revelia e confissão quanto à matéria de fato (art. 344 do CPC);</w:t>
      </w:r>
    </w:p>
    <w:p w14:paraId="529FB421" w14:textId="77777777" w:rsidR="009755B8" w:rsidRPr="009755B8" w:rsidRDefault="009755B8" w:rsidP="009755B8">
      <w:pPr>
        <w:pStyle w:val="3corpodotexto"/>
        <w:numPr>
          <w:ilvl w:val="0"/>
          <w:numId w:val="8"/>
        </w:numPr>
        <w:ind w:left="567"/>
      </w:pPr>
      <w:r w:rsidRPr="009755B8">
        <w:t>Ao final, seja a presente demanda julgada totalmente procedente, confirmando-se a tutela antecipada e condenando-se a Ré à obrigação de fornecer o medicamento continuamente, enquanto perdurar a necessidade clínica devidamente atestada;</w:t>
      </w:r>
    </w:p>
    <w:p w14:paraId="53CE2C88" w14:textId="77777777" w:rsidR="009755B8" w:rsidRPr="009755B8" w:rsidRDefault="009755B8" w:rsidP="009755B8">
      <w:pPr>
        <w:pStyle w:val="3corpodotexto"/>
        <w:numPr>
          <w:ilvl w:val="0"/>
          <w:numId w:val="8"/>
        </w:numPr>
        <w:ind w:left="567"/>
      </w:pPr>
      <w:r w:rsidRPr="009755B8">
        <w:t>Condenar a Ré ao pagamento de custas processuais e honorários advocatícios, estes a serem arbitrados nos termos do art. 85, §§2º e 8º do CPC;</w:t>
      </w:r>
    </w:p>
    <w:p w14:paraId="278F2F61" w14:textId="77777777" w:rsidR="009755B8" w:rsidRPr="009755B8" w:rsidRDefault="009755B8" w:rsidP="009755B8">
      <w:pPr>
        <w:pStyle w:val="3corpodotexto"/>
        <w:numPr>
          <w:ilvl w:val="0"/>
          <w:numId w:val="8"/>
        </w:numPr>
        <w:ind w:left="567"/>
      </w:pPr>
      <w:r w:rsidRPr="009755B8">
        <w:t>Protesta por todos os meios de prova admitidos em direito, em especial a documental suplementar, testemunhal e pericial, caso necessário.</w:t>
      </w:r>
    </w:p>
    <w:p w14:paraId="024CFF70" w14:textId="289F29A4" w:rsidR="009755B8" w:rsidRDefault="009755B8" w:rsidP="009755B8">
      <w:pPr>
        <w:pStyle w:val="3corpodotexto"/>
      </w:pPr>
      <w:r w:rsidRPr="009755B8">
        <w:rPr>
          <w:b/>
          <w:bCs/>
        </w:rPr>
        <w:t>Valor da causa:</w:t>
      </w:r>
      <w:r w:rsidRPr="009755B8">
        <w:t xml:space="preserve"> Dá-se à causa o valor de R$ 87.000,00 (oitenta e sete mil reais), equivalente ao custo estimado do tratamento anual com o medicamento TAGRISSO®, para fins de alçada.</w:t>
      </w:r>
    </w:p>
    <w:p w14:paraId="6675171A" w14:textId="77777777" w:rsidR="009755B8" w:rsidRDefault="009755B8" w:rsidP="009755B8">
      <w:pPr>
        <w:pStyle w:val="3corpodotexto"/>
      </w:pPr>
    </w:p>
    <w:p w14:paraId="7E595BAC" w14:textId="157222AA" w:rsidR="009755B8" w:rsidRDefault="009755B8" w:rsidP="009755B8">
      <w:pPr>
        <w:pStyle w:val="3corpodotexto"/>
      </w:pPr>
      <w:r>
        <w:t>Rio de Janeiro, 24.04.2025.</w:t>
      </w:r>
    </w:p>
    <w:p w14:paraId="1BD44966" w14:textId="77777777" w:rsidR="009755B8" w:rsidRDefault="009755B8" w:rsidP="009755B8">
      <w:pPr>
        <w:pStyle w:val="3corpodotexto"/>
      </w:pPr>
    </w:p>
    <w:p w14:paraId="2AEC1A8A" w14:textId="77777777" w:rsidR="009755B8" w:rsidRDefault="009755B8" w:rsidP="009755B8">
      <w:pPr>
        <w:pStyle w:val="3corpodotexto"/>
      </w:pPr>
    </w:p>
    <w:p w14:paraId="5633B733" w14:textId="0B38C470" w:rsidR="009755B8" w:rsidRPr="009755B8" w:rsidRDefault="009755B8" w:rsidP="009755B8">
      <w:pPr>
        <w:pStyle w:val="3corpodotexto"/>
        <w:spacing w:line="240" w:lineRule="auto"/>
        <w:rPr>
          <w:smallCaps/>
          <w14:numForm w14:val="lining"/>
        </w:rPr>
      </w:pPr>
      <w:r>
        <w:rPr>
          <w:smallCaps/>
          <w:noProof/>
          <w:bdr w:val="none" w:sz="0" w:space="0" w:color="aut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D4A839" wp14:editId="7DC1D7A7">
                <wp:simplePos x="0" y="0"/>
                <wp:positionH relativeFrom="column">
                  <wp:posOffset>2191385</wp:posOffset>
                </wp:positionH>
                <wp:positionV relativeFrom="paragraph">
                  <wp:posOffset>100965</wp:posOffset>
                </wp:positionV>
                <wp:extent cx="3169920" cy="0"/>
                <wp:effectExtent l="0" t="0" r="0" b="0"/>
                <wp:wrapNone/>
                <wp:docPr id="1256117295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9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247B40" id="Conector reto 2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5pt,7.95pt" to="422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Pr="009755B8">
        <w:rPr>
          <w:smallCaps/>
        </w:rPr>
        <w:t xml:space="preserve">Jorge </w:t>
      </w:r>
      <w:r>
        <w:rPr>
          <w:smallCaps/>
        </w:rPr>
        <w:t>d</w:t>
      </w:r>
      <w:r w:rsidRPr="009755B8">
        <w:rPr>
          <w:smallCaps/>
        </w:rPr>
        <w:t>e Lace</w:t>
      </w:r>
      <w:r w:rsidRPr="009755B8">
        <w:rPr>
          <w:smallCaps/>
          <w14:numForm w14:val="lining"/>
        </w:rPr>
        <w:t>rda Fontes</w:t>
      </w:r>
    </w:p>
    <w:p w14:paraId="5EBDA828" w14:textId="4930041B" w:rsidR="009755B8" w:rsidRPr="009755B8" w:rsidRDefault="009755B8" w:rsidP="009755B8">
      <w:pPr>
        <w:pStyle w:val="3corpodotexto"/>
        <w:rPr>
          <w:smallCaps/>
          <w:spacing w:val="20"/>
          <w14:numForm w14:val="lining"/>
        </w:rPr>
      </w:pPr>
      <w:r w:rsidRPr="009755B8">
        <w:rPr>
          <w:smallCaps/>
          <w:spacing w:val="20"/>
          <w:sz w:val="18"/>
          <w:szCs w:val="18"/>
          <w14:numForm w14:val="lining"/>
        </w:rPr>
        <w:t>OAB RJ 123.456</w:t>
      </w:r>
    </w:p>
    <w:sectPr w:rsidR="009755B8" w:rsidRPr="009755B8" w:rsidSect="00027536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985" w:right="1701" w:bottom="1418" w:left="1701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9C0F2" w14:textId="77777777" w:rsidR="00D74ADA" w:rsidRDefault="00D74ADA" w:rsidP="00554F63">
      <w:pPr>
        <w:spacing w:after="0" w:line="240" w:lineRule="auto"/>
      </w:pPr>
      <w:r>
        <w:separator/>
      </w:r>
    </w:p>
  </w:endnote>
  <w:endnote w:type="continuationSeparator" w:id="0">
    <w:p w14:paraId="1A790F02" w14:textId="77777777" w:rsidR="00D74ADA" w:rsidRDefault="00D74ADA" w:rsidP="00554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366D52-E4C9-449D-8F32-53EBBCB8A8B6}"/>
    <w:embedBold r:id="rId2" w:fontKey="{EE650770-0159-4FA8-89B3-9330CDF55112}"/>
    <w:embedItalic r:id="rId3" w:fontKey="{F9E9F5B6-08AE-4136-BF49-77A9269A2D1F}"/>
  </w:font>
  <w:font w:name="Bona Nova">
    <w:charset w:val="00"/>
    <w:family w:val="auto"/>
    <w:pitch w:val="variable"/>
    <w:sig w:usb0="A0002AFF" w:usb1="C200E0FB" w:usb2="01000008" w:usb3="00000000" w:csb0="000001FF" w:csb1="00000000"/>
    <w:embedRegular r:id="rId4" w:fontKey="{65BE2ED1-27ED-4E95-B2DE-2CE59110627C}"/>
    <w:embedBold r:id="rId5" w:fontKey="{634CE7C3-20A9-4866-B4EA-065D7FF637D5}"/>
    <w:embedItalic r:id="rId6" w:fontKey="{62C1C46D-5818-494E-B870-7B4371FC092D}"/>
  </w:font>
  <w:font w:name="Avenir Next LT Pro Demi">
    <w:charset w:val="00"/>
    <w:family w:val="swiss"/>
    <w:pitch w:val="variable"/>
    <w:sig w:usb0="800000EF" w:usb1="5000204A" w:usb2="00000000" w:usb3="00000000" w:csb0="00000093" w:csb1="00000000"/>
    <w:embedRegular r:id="rId7" w:fontKey="{92EDB44D-7172-47A9-867C-B66D464BDBEF}"/>
    <w:embedBold r:id="rId8" w:fontKey="{7C1C0FE6-088C-497C-A9CA-AD0F90608ED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9" w:fontKey="{835D74C2-1077-415D-ACF2-3ED6D133696B}"/>
  </w:font>
  <w:font w:name="Sabon Next LT">
    <w:charset w:val="00"/>
    <w:family w:val="auto"/>
    <w:pitch w:val="variable"/>
    <w:sig w:usb0="A11526FF" w:usb1="D000000B" w:usb2="00010000" w:usb3="00000000" w:csb0="0000019F" w:csb1="00000000"/>
    <w:embedRegular r:id="rId10" w:fontKey="{63B4E056-A1A7-4C27-9791-1124FF7AC937}"/>
  </w:font>
  <w:font w:name="Avenir Next LT Pro">
    <w:charset w:val="00"/>
    <w:family w:val="swiss"/>
    <w:pitch w:val="variable"/>
    <w:sig w:usb0="800000EF" w:usb1="5000204A" w:usb2="00000000" w:usb3="00000000" w:csb0="00000093" w:csb1="00000000"/>
    <w:embedRegular r:id="rId11" w:fontKey="{CB63DFE5-5B4D-4BAE-8D07-4F28FBF869A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2" w:fontKey="{E9381922-797C-4EDA-AA5D-CE442AC558B4}"/>
    <w:embedBold r:id="rId13" w:fontKey="{482F793B-7222-445F-B93E-5BB331DEA4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E5EB" w14:textId="33028402" w:rsidR="00D41571" w:rsidRDefault="00FA7E78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35B638" wp14:editId="028F1360">
              <wp:simplePos x="0" y="0"/>
              <wp:positionH relativeFrom="margin">
                <wp:align>center</wp:align>
              </wp:positionH>
              <wp:positionV relativeFrom="paragraph">
                <wp:posOffset>-56025</wp:posOffset>
              </wp:positionV>
              <wp:extent cx="4255129" cy="298764"/>
              <wp:effectExtent l="0" t="0" r="0" b="6350"/>
              <wp:wrapNone/>
              <wp:docPr id="5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5129" cy="2987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4A48B16" w14:textId="4CEA2203" w:rsidR="00D96114" w:rsidRPr="0070030E" w:rsidRDefault="0070030E" w:rsidP="0061198A">
                          <w:pPr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theme="minorHAnsi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70030E">
                            <w:rPr>
                              <w:rFonts w:cstheme="minorHAnsi"/>
                              <w:sz w:val="18"/>
                              <w:szCs w:val="18"/>
                            </w:rPr>
                            <w:t xml:space="preserve">www.tipografiajuridica.com.br | </w:t>
                          </w:r>
                          <w:r w:rsidR="00FA7E78" w:rsidRPr="00FA7E78">
                            <w:rPr>
                              <w:rFonts w:cstheme="minorHAnsi"/>
                              <w:sz w:val="18"/>
                              <w:szCs w:val="18"/>
                            </w:rPr>
                            <w:t>contato@tipografiajuridica.com.br</w:t>
                          </w:r>
                          <w:r w:rsidR="00FA7E78">
                            <w:rPr>
                              <w:rFonts w:cstheme="minorHAnsi"/>
                              <w:sz w:val="18"/>
                              <w:szCs w:val="18"/>
                            </w:rPr>
                            <w:t xml:space="preserve"> | 21 98234-7653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35B638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margin-left:0;margin-top:-4.4pt;width:335.05pt;height:23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" filled="f" stroked="f" strokeweight=".5pt">
              <v:textbox>
                <w:txbxContent>
                  <w:p w14:paraId="24A48B16" w14:textId="4CEA2203" w:rsidR="00D96114" w:rsidRPr="0070030E" w:rsidRDefault="0070030E" w:rsidP="0061198A">
                    <w:pPr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  <w:r>
                      <w:rPr>
                        <w:rFonts w:cstheme="minorHAnsi"/>
                        <w:sz w:val="18"/>
                        <w:szCs w:val="18"/>
                      </w:rPr>
                      <w:t xml:space="preserve"> </w:t>
                    </w:r>
                    <w:r w:rsidRPr="0070030E">
                      <w:rPr>
                        <w:rFonts w:cstheme="minorHAnsi"/>
                        <w:sz w:val="18"/>
                        <w:szCs w:val="18"/>
                      </w:rPr>
                      <w:t xml:space="preserve">www.tipografiajuridica.com.br | </w:t>
                    </w:r>
                    <w:r w:rsidR="00FA7E78" w:rsidRPr="00FA7E78">
                      <w:rPr>
                        <w:rFonts w:cstheme="minorHAnsi"/>
                        <w:sz w:val="18"/>
                        <w:szCs w:val="18"/>
                      </w:rPr>
                      <w:t>contato@tipografiajuridica.com.br</w:t>
                    </w:r>
                    <w:r w:rsidR="00FA7E78">
                      <w:rPr>
                        <w:rFonts w:cstheme="minorHAnsi"/>
                        <w:sz w:val="18"/>
                        <w:szCs w:val="18"/>
                      </w:rPr>
                      <w:t xml:space="preserve"> | 21 98234-7653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D6246DE" wp14:editId="2FE68BE4">
              <wp:simplePos x="0" y="0"/>
              <wp:positionH relativeFrom="page">
                <wp:posOffset>-162962</wp:posOffset>
              </wp:positionH>
              <wp:positionV relativeFrom="paragraph">
                <wp:posOffset>-102197</wp:posOffset>
              </wp:positionV>
              <wp:extent cx="1204111" cy="316557"/>
              <wp:effectExtent l="0" t="0" r="0" b="762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4111" cy="316557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CA1890A" w14:textId="23F055D2" w:rsidR="00D41571" w:rsidRPr="00D96114" w:rsidRDefault="00D41571" w:rsidP="0061198A">
                          <w:pPr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D96114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D96114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D96114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D96114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D96114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6246DE" id="Caixa de Texto 4" o:spid="_x0000_s1027" type="#_x0000_t202" style="position:absolute;margin-left:-12.85pt;margin-top:-8.05pt;width:94.8pt;height:24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" fillcolor="#f2f2f2 [3052]" stroked="f" strokeweight=".5pt">
              <v:textbox>
                <w:txbxContent>
                  <w:p w14:paraId="4CA1890A" w14:textId="23F055D2" w:rsidR="00D41571" w:rsidRPr="00D96114" w:rsidRDefault="00D41571" w:rsidP="0061198A">
                    <w:pPr>
                      <w:jc w:val="right"/>
                      <w:rPr>
                        <w:b/>
                        <w:bCs/>
                      </w:rPr>
                    </w:pPr>
                    <w:r w:rsidRPr="00D96114">
                      <w:rPr>
                        <w:b/>
                        <w:bCs/>
                      </w:rPr>
                      <w:fldChar w:fldCharType="begin"/>
                    </w:r>
                    <w:r w:rsidRPr="00D96114">
                      <w:rPr>
                        <w:b/>
                        <w:bCs/>
                      </w:rPr>
                      <w:instrText xml:space="preserve"> PAGE   \* MERGEFORMAT </w:instrText>
                    </w:r>
                    <w:r w:rsidRPr="00D96114">
                      <w:rPr>
                        <w:b/>
                        <w:bCs/>
                      </w:rPr>
                      <w:fldChar w:fldCharType="separate"/>
                    </w:r>
                    <w:r w:rsidRPr="00D96114">
                      <w:rPr>
                        <w:b/>
                        <w:bCs/>
                        <w:noProof/>
                      </w:rPr>
                      <w:t>1</w:t>
                    </w:r>
                    <w:r w:rsidRPr="00D96114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85793" w14:textId="003DA386" w:rsidR="000F0D2B" w:rsidRDefault="003D2298">
    <w:pPr>
      <w:pStyle w:val="Rodap"/>
    </w:pPr>
    <w:r w:rsidRPr="003D2298">
      <w:rPr>
        <w:noProof/>
      </w:rPr>
      <w:drawing>
        <wp:anchor distT="0" distB="0" distL="114300" distR="114300" simplePos="0" relativeHeight="251682816" behindDoc="0" locked="0" layoutInCell="1" allowOverlap="1" wp14:anchorId="0FE4E5AB" wp14:editId="6F09C0C9">
          <wp:simplePos x="0" y="0"/>
          <wp:positionH relativeFrom="column">
            <wp:posOffset>4419600</wp:posOffset>
          </wp:positionH>
          <wp:positionV relativeFrom="paragraph">
            <wp:posOffset>-1964055</wp:posOffset>
          </wp:positionV>
          <wp:extent cx="2610214" cy="3077004"/>
          <wp:effectExtent l="0" t="0" r="0" b="9525"/>
          <wp:wrapNone/>
          <wp:docPr id="33890835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90835" name="Imagem 1" descr="Ícone&#10;&#10;O conteúdo gerado por IA pode estar incorreto."/>
                  <pic:cNvPicPr/>
                </pic:nvPicPr>
                <pic:blipFill>
                  <a:blip r:embed="rId1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0214" cy="3077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27B9618" wp14:editId="11342531">
              <wp:simplePos x="0" y="0"/>
              <wp:positionH relativeFrom="margin">
                <wp:posOffset>16510</wp:posOffset>
              </wp:positionH>
              <wp:positionV relativeFrom="paragraph">
                <wp:posOffset>-86360</wp:posOffset>
              </wp:positionV>
              <wp:extent cx="4255129" cy="298764"/>
              <wp:effectExtent l="0" t="0" r="0" b="635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5129" cy="2987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14A368" w14:textId="77777777" w:rsidR="007A4D54" w:rsidRPr="0070030E" w:rsidRDefault="007A4D54" w:rsidP="007A4D54">
                          <w:pPr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theme="minorHAnsi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70030E">
                            <w:rPr>
                              <w:rFonts w:cstheme="minorHAnsi"/>
                              <w:sz w:val="18"/>
                              <w:szCs w:val="18"/>
                            </w:rPr>
                            <w:t xml:space="preserve">www.tipografiajuridica.com.br | </w:t>
                          </w:r>
                          <w:r w:rsidRPr="00FA7E78">
                            <w:rPr>
                              <w:rFonts w:cstheme="minorHAnsi"/>
                              <w:sz w:val="18"/>
                              <w:szCs w:val="18"/>
                            </w:rPr>
                            <w:t>contato@tipografiajuridica.com.br</w:t>
                          </w:r>
                          <w:r>
                            <w:rPr>
                              <w:rFonts w:cstheme="minorHAnsi"/>
                              <w:sz w:val="18"/>
                              <w:szCs w:val="18"/>
                            </w:rPr>
                            <w:t xml:space="preserve"> | 21 98234-7653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7B9618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8" type="#_x0000_t202" style="position:absolute;margin-left:1.3pt;margin-top:-6.8pt;width:335.05pt;height:23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" filled="f" stroked="f" strokeweight=".5pt">
              <v:textbox>
                <w:txbxContent>
                  <w:p w14:paraId="1714A368" w14:textId="77777777" w:rsidR="007A4D54" w:rsidRPr="0070030E" w:rsidRDefault="007A4D54" w:rsidP="007A4D54">
                    <w:pPr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  <w:r>
                      <w:rPr>
                        <w:rFonts w:cstheme="minorHAnsi"/>
                        <w:sz w:val="18"/>
                        <w:szCs w:val="18"/>
                      </w:rPr>
                      <w:t xml:space="preserve"> </w:t>
                    </w:r>
                    <w:r w:rsidRPr="0070030E">
                      <w:rPr>
                        <w:rFonts w:cstheme="minorHAnsi"/>
                        <w:sz w:val="18"/>
                        <w:szCs w:val="18"/>
                      </w:rPr>
                      <w:t xml:space="preserve">www.tipografiajuridica.com.br | </w:t>
                    </w:r>
                    <w:r w:rsidRPr="00FA7E78">
                      <w:rPr>
                        <w:rFonts w:cstheme="minorHAnsi"/>
                        <w:sz w:val="18"/>
                        <w:szCs w:val="18"/>
                      </w:rPr>
                      <w:t>contato@tipografiajuridica.com.br</w:t>
                    </w:r>
                    <w:r>
                      <w:rPr>
                        <w:rFonts w:cstheme="minorHAnsi"/>
                        <w:sz w:val="18"/>
                        <w:szCs w:val="18"/>
                      </w:rPr>
                      <w:t xml:space="preserve"> | 21 98234-7653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A4D54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1C29EC2" wp14:editId="4AB789EA">
              <wp:simplePos x="0" y="0"/>
              <wp:positionH relativeFrom="page">
                <wp:posOffset>-44450</wp:posOffset>
              </wp:positionH>
              <wp:positionV relativeFrom="paragraph">
                <wp:posOffset>-127000</wp:posOffset>
              </wp:positionV>
              <wp:extent cx="1122630" cy="307818"/>
              <wp:effectExtent l="0" t="0" r="1905" b="0"/>
              <wp:wrapNone/>
              <wp:docPr id="16" name="Caixa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2630" cy="307818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F80CEA" w14:textId="77777777" w:rsidR="007A4D54" w:rsidRPr="003D2298" w:rsidRDefault="007A4D54" w:rsidP="007A4D54">
                          <w:pPr>
                            <w:jc w:val="right"/>
                            <w:rPr>
                              <w:rFonts w:ascii="Avenir Next LT Pro Demi" w:hAnsi="Avenir Next LT Pro Demi"/>
                              <w:b/>
                              <w:bCs/>
                              <w:color w:val="15275A"/>
                            </w:rPr>
                          </w:pPr>
                          <w:r w:rsidRPr="003D2298">
                            <w:rPr>
                              <w:rFonts w:ascii="Avenir Next LT Pro Demi" w:hAnsi="Avenir Next LT Pro Demi"/>
                              <w:b/>
                              <w:bCs/>
                              <w:color w:val="15275A"/>
                            </w:rPr>
                            <w:fldChar w:fldCharType="begin"/>
                          </w:r>
                          <w:r w:rsidRPr="003D2298">
                            <w:rPr>
                              <w:rFonts w:ascii="Avenir Next LT Pro Demi" w:hAnsi="Avenir Next LT Pro Demi"/>
                              <w:b/>
                              <w:bCs/>
                              <w:color w:val="15275A"/>
                            </w:rPr>
                            <w:instrText xml:space="preserve"> PAGE   \* MERGEFORMAT </w:instrText>
                          </w:r>
                          <w:r w:rsidRPr="003D2298">
                            <w:rPr>
                              <w:rFonts w:ascii="Avenir Next LT Pro Demi" w:hAnsi="Avenir Next LT Pro Demi"/>
                              <w:b/>
                              <w:bCs/>
                              <w:color w:val="15275A"/>
                            </w:rPr>
                            <w:fldChar w:fldCharType="separate"/>
                          </w:r>
                          <w:r w:rsidRPr="003D2298">
                            <w:rPr>
                              <w:rFonts w:ascii="Avenir Next LT Pro Demi" w:hAnsi="Avenir Next LT Pro Demi"/>
                              <w:b/>
                              <w:bCs/>
                              <w:noProof/>
                              <w:color w:val="15275A"/>
                            </w:rPr>
                            <w:t>1</w:t>
                          </w:r>
                          <w:r w:rsidRPr="003D2298">
                            <w:rPr>
                              <w:rFonts w:ascii="Avenir Next LT Pro Demi" w:hAnsi="Avenir Next LT Pro Demi"/>
                              <w:b/>
                              <w:bCs/>
                              <w:color w:val="15275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C29EC2" id="Caixa de Texto 16" o:spid="_x0000_s1029" type="#_x0000_t202" style="position:absolute;margin-left:-3.5pt;margin-top:-10pt;width:88.4pt;height:24.2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" fillcolor="#f2f2f2 [3052]" stroked="f" strokeweight=".5pt">
              <v:textbox>
                <w:txbxContent>
                  <w:p w14:paraId="37F80CEA" w14:textId="77777777" w:rsidR="007A4D54" w:rsidRPr="003D2298" w:rsidRDefault="007A4D54" w:rsidP="007A4D54">
                    <w:pPr>
                      <w:jc w:val="right"/>
                      <w:rPr>
                        <w:rFonts w:ascii="Avenir Next LT Pro Demi" w:hAnsi="Avenir Next LT Pro Demi"/>
                        <w:b/>
                        <w:bCs/>
                        <w:color w:val="15275A"/>
                      </w:rPr>
                    </w:pPr>
                    <w:r w:rsidRPr="003D2298">
                      <w:rPr>
                        <w:rFonts w:ascii="Avenir Next LT Pro Demi" w:hAnsi="Avenir Next LT Pro Demi"/>
                        <w:b/>
                        <w:bCs/>
                        <w:color w:val="15275A"/>
                      </w:rPr>
                      <w:fldChar w:fldCharType="begin"/>
                    </w:r>
                    <w:r w:rsidRPr="003D2298">
                      <w:rPr>
                        <w:rFonts w:ascii="Avenir Next LT Pro Demi" w:hAnsi="Avenir Next LT Pro Demi"/>
                        <w:b/>
                        <w:bCs/>
                        <w:color w:val="15275A"/>
                      </w:rPr>
                      <w:instrText xml:space="preserve"> PAGE   \* MERGEFORMAT </w:instrText>
                    </w:r>
                    <w:r w:rsidRPr="003D2298">
                      <w:rPr>
                        <w:rFonts w:ascii="Avenir Next LT Pro Demi" w:hAnsi="Avenir Next LT Pro Demi"/>
                        <w:b/>
                        <w:bCs/>
                        <w:color w:val="15275A"/>
                      </w:rPr>
                      <w:fldChar w:fldCharType="separate"/>
                    </w:r>
                    <w:r w:rsidRPr="003D2298">
                      <w:rPr>
                        <w:rFonts w:ascii="Avenir Next LT Pro Demi" w:hAnsi="Avenir Next LT Pro Demi"/>
                        <w:b/>
                        <w:bCs/>
                        <w:noProof/>
                        <w:color w:val="15275A"/>
                      </w:rPr>
                      <w:t>1</w:t>
                    </w:r>
                    <w:r w:rsidRPr="003D2298">
                      <w:rPr>
                        <w:rFonts w:ascii="Avenir Next LT Pro Demi" w:hAnsi="Avenir Next LT Pro Demi"/>
                        <w:b/>
                        <w:bCs/>
                        <w:color w:val="15275A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FC13" w14:textId="77777777" w:rsidR="00D74ADA" w:rsidRDefault="00D74ADA" w:rsidP="00554F63">
      <w:pPr>
        <w:spacing w:after="0" w:line="240" w:lineRule="auto"/>
      </w:pPr>
      <w:r>
        <w:separator/>
      </w:r>
    </w:p>
  </w:footnote>
  <w:footnote w:type="continuationSeparator" w:id="0">
    <w:p w14:paraId="03900076" w14:textId="77777777" w:rsidR="00D74ADA" w:rsidRDefault="00D74ADA" w:rsidP="00554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5137" w14:textId="57B6EEF8" w:rsidR="00660209" w:rsidRDefault="003D2298">
    <w:pPr>
      <w:pStyle w:val="Cabealho"/>
    </w:pPr>
    <w:r w:rsidRPr="003D2298">
      <w:rPr>
        <w:noProof/>
      </w:rPr>
      <w:drawing>
        <wp:anchor distT="0" distB="0" distL="114300" distR="114300" simplePos="0" relativeHeight="251684864" behindDoc="0" locked="0" layoutInCell="1" allowOverlap="1" wp14:anchorId="179A7DD6" wp14:editId="07FBCDD3">
          <wp:simplePos x="0" y="0"/>
          <wp:positionH relativeFrom="column">
            <wp:posOffset>4939665</wp:posOffset>
          </wp:positionH>
          <wp:positionV relativeFrom="paragraph">
            <wp:posOffset>-114300</wp:posOffset>
          </wp:positionV>
          <wp:extent cx="481570" cy="567690"/>
          <wp:effectExtent l="0" t="0" r="0" b="3810"/>
          <wp:wrapNone/>
          <wp:docPr id="442359208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90835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1570" cy="567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02F2" w14:textId="671BEDFC" w:rsidR="005A7A25" w:rsidRPr="005A7A25" w:rsidRDefault="005A7A25" w:rsidP="005A7A25">
    <w:pPr>
      <w:pStyle w:val="Cabealho"/>
    </w:pPr>
    <w:r w:rsidRPr="005A7A25">
      <w:rPr>
        <w:noProof/>
      </w:rPr>
      <w:drawing>
        <wp:anchor distT="0" distB="0" distL="114300" distR="114300" simplePos="0" relativeHeight="251680768" behindDoc="0" locked="0" layoutInCell="1" allowOverlap="1" wp14:anchorId="7EF9109B" wp14:editId="4C025BC2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1847850" cy="429804"/>
          <wp:effectExtent l="0" t="0" r="0" b="8890"/>
          <wp:wrapNone/>
          <wp:docPr id="152751768" name="Imagem 12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51768" name="Imagem 12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4298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9F7CF9" w14:textId="5B72B335" w:rsidR="00AA1EB8" w:rsidRDefault="00AA1E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5A64"/>
    <w:multiLevelType w:val="hybridMultilevel"/>
    <w:tmpl w:val="FDFA0728"/>
    <w:lvl w:ilvl="0" w:tplc="FD682014">
      <w:start w:val="1"/>
      <w:numFmt w:val="bullet"/>
      <w:pStyle w:val="6List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891009A"/>
    <w:multiLevelType w:val="hybridMultilevel"/>
    <w:tmpl w:val="F84E5216"/>
    <w:lvl w:ilvl="0" w:tplc="04160007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" w15:restartNumberingAfterBreak="0">
    <w:nsid w:val="4FE60028"/>
    <w:multiLevelType w:val="hybridMultilevel"/>
    <w:tmpl w:val="28908D30"/>
    <w:lvl w:ilvl="0" w:tplc="B702736A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9C81AEA"/>
    <w:multiLevelType w:val="hybridMultilevel"/>
    <w:tmpl w:val="BA804E10"/>
    <w:lvl w:ilvl="0" w:tplc="04160005">
      <w:start w:val="1"/>
      <w:numFmt w:val="bullet"/>
      <w:lvlText w:val=""/>
      <w:lvlJc w:val="left"/>
      <w:pPr>
        <w:ind w:left="76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" w15:restartNumberingAfterBreak="0">
    <w:nsid w:val="61153F1A"/>
    <w:multiLevelType w:val="multilevel"/>
    <w:tmpl w:val="FCE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B2C10"/>
    <w:multiLevelType w:val="hybridMultilevel"/>
    <w:tmpl w:val="69F43764"/>
    <w:lvl w:ilvl="0" w:tplc="620C054C">
      <w:start w:val="1"/>
      <w:numFmt w:val="decimal"/>
      <w:pStyle w:val="61Listanumrcia"/>
      <w:lvlText w:val="%1."/>
      <w:lvlJc w:val="right"/>
      <w:pPr>
        <w:ind w:left="1287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875190E"/>
    <w:multiLevelType w:val="multilevel"/>
    <w:tmpl w:val="D5AC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D589D"/>
    <w:multiLevelType w:val="hybridMultilevel"/>
    <w:tmpl w:val="9DF443FA"/>
    <w:lvl w:ilvl="0" w:tplc="0416000D">
      <w:start w:val="1"/>
      <w:numFmt w:val="bullet"/>
      <w:lvlText w:val=""/>
      <w:lvlJc w:val="left"/>
      <w:pPr>
        <w:ind w:left="76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1642230213">
    <w:abstractNumId w:val="2"/>
  </w:num>
  <w:num w:numId="2" w16cid:durableId="369888539">
    <w:abstractNumId w:val="7"/>
  </w:num>
  <w:num w:numId="3" w16cid:durableId="1057624640">
    <w:abstractNumId w:val="3"/>
  </w:num>
  <w:num w:numId="4" w16cid:durableId="1124276659">
    <w:abstractNumId w:val="1"/>
  </w:num>
  <w:num w:numId="5" w16cid:durableId="477696512">
    <w:abstractNumId w:val="4"/>
  </w:num>
  <w:num w:numId="6" w16cid:durableId="1939874507">
    <w:abstractNumId w:val="0"/>
  </w:num>
  <w:num w:numId="7" w16cid:durableId="468520692">
    <w:abstractNumId w:val="6"/>
  </w:num>
  <w:num w:numId="8" w16cid:durableId="1326013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43"/>
    <w:rsid w:val="00010C62"/>
    <w:rsid w:val="00027536"/>
    <w:rsid w:val="00030134"/>
    <w:rsid w:val="000441BB"/>
    <w:rsid w:val="00051FEC"/>
    <w:rsid w:val="0006447C"/>
    <w:rsid w:val="000715E9"/>
    <w:rsid w:val="00075291"/>
    <w:rsid w:val="000765BF"/>
    <w:rsid w:val="00081C75"/>
    <w:rsid w:val="00086D4A"/>
    <w:rsid w:val="00096F96"/>
    <w:rsid w:val="000A1A28"/>
    <w:rsid w:val="000A330A"/>
    <w:rsid w:val="000C044D"/>
    <w:rsid w:val="000C08BB"/>
    <w:rsid w:val="000C147E"/>
    <w:rsid w:val="000F0D2B"/>
    <w:rsid w:val="0014366E"/>
    <w:rsid w:val="00144559"/>
    <w:rsid w:val="001719F8"/>
    <w:rsid w:val="001A0996"/>
    <w:rsid w:val="001D42D4"/>
    <w:rsid w:val="00211878"/>
    <w:rsid w:val="002129E1"/>
    <w:rsid w:val="00220A94"/>
    <w:rsid w:val="00242079"/>
    <w:rsid w:val="0024714F"/>
    <w:rsid w:val="00292CD3"/>
    <w:rsid w:val="002B3406"/>
    <w:rsid w:val="002C6121"/>
    <w:rsid w:val="002D2C39"/>
    <w:rsid w:val="002F1F5F"/>
    <w:rsid w:val="002F569A"/>
    <w:rsid w:val="002F69D7"/>
    <w:rsid w:val="00302FD6"/>
    <w:rsid w:val="0032578C"/>
    <w:rsid w:val="00325812"/>
    <w:rsid w:val="00326DEB"/>
    <w:rsid w:val="00332461"/>
    <w:rsid w:val="00337909"/>
    <w:rsid w:val="003473AE"/>
    <w:rsid w:val="00370F29"/>
    <w:rsid w:val="00374281"/>
    <w:rsid w:val="003A0695"/>
    <w:rsid w:val="003A12E3"/>
    <w:rsid w:val="003A1BA8"/>
    <w:rsid w:val="003B54D4"/>
    <w:rsid w:val="003B7A97"/>
    <w:rsid w:val="003C113F"/>
    <w:rsid w:val="003C7532"/>
    <w:rsid w:val="003D2298"/>
    <w:rsid w:val="003F2CF8"/>
    <w:rsid w:val="003F60EA"/>
    <w:rsid w:val="00403FA0"/>
    <w:rsid w:val="00413F1A"/>
    <w:rsid w:val="00440D10"/>
    <w:rsid w:val="004459EA"/>
    <w:rsid w:val="00450D04"/>
    <w:rsid w:val="0046648F"/>
    <w:rsid w:val="00471E43"/>
    <w:rsid w:val="004749B8"/>
    <w:rsid w:val="0048447A"/>
    <w:rsid w:val="00491D2C"/>
    <w:rsid w:val="00492BF7"/>
    <w:rsid w:val="004A0038"/>
    <w:rsid w:val="004C1174"/>
    <w:rsid w:val="004D0A63"/>
    <w:rsid w:val="004D0AB4"/>
    <w:rsid w:val="004F2714"/>
    <w:rsid w:val="00501BBA"/>
    <w:rsid w:val="0050595D"/>
    <w:rsid w:val="005123E7"/>
    <w:rsid w:val="005158F7"/>
    <w:rsid w:val="00522141"/>
    <w:rsid w:val="00541EED"/>
    <w:rsid w:val="005428E9"/>
    <w:rsid w:val="00554F63"/>
    <w:rsid w:val="00573C0C"/>
    <w:rsid w:val="005757B7"/>
    <w:rsid w:val="00580A7B"/>
    <w:rsid w:val="0058540A"/>
    <w:rsid w:val="005901CC"/>
    <w:rsid w:val="005909AE"/>
    <w:rsid w:val="00595E5F"/>
    <w:rsid w:val="005A7A25"/>
    <w:rsid w:val="005E3327"/>
    <w:rsid w:val="0060095C"/>
    <w:rsid w:val="00604802"/>
    <w:rsid w:val="0061198A"/>
    <w:rsid w:val="00613D3A"/>
    <w:rsid w:val="00660209"/>
    <w:rsid w:val="00683216"/>
    <w:rsid w:val="00686D9A"/>
    <w:rsid w:val="00695515"/>
    <w:rsid w:val="0069703E"/>
    <w:rsid w:val="0069770F"/>
    <w:rsid w:val="006A5BA7"/>
    <w:rsid w:val="006B40AF"/>
    <w:rsid w:val="006C67D1"/>
    <w:rsid w:val="006D0861"/>
    <w:rsid w:val="006E11C5"/>
    <w:rsid w:val="006F30C5"/>
    <w:rsid w:val="006F6F32"/>
    <w:rsid w:val="0070030E"/>
    <w:rsid w:val="007266BF"/>
    <w:rsid w:val="0072780B"/>
    <w:rsid w:val="007306B1"/>
    <w:rsid w:val="00755F7C"/>
    <w:rsid w:val="00763F88"/>
    <w:rsid w:val="00770CE6"/>
    <w:rsid w:val="00780A2F"/>
    <w:rsid w:val="00785C64"/>
    <w:rsid w:val="007973AB"/>
    <w:rsid w:val="007A2146"/>
    <w:rsid w:val="007A4D54"/>
    <w:rsid w:val="007D1472"/>
    <w:rsid w:val="007E7166"/>
    <w:rsid w:val="00801D04"/>
    <w:rsid w:val="008107C6"/>
    <w:rsid w:val="0084012C"/>
    <w:rsid w:val="00861F04"/>
    <w:rsid w:val="00864247"/>
    <w:rsid w:val="00885C9B"/>
    <w:rsid w:val="008933A4"/>
    <w:rsid w:val="00894C40"/>
    <w:rsid w:val="00896A2F"/>
    <w:rsid w:val="008E0077"/>
    <w:rsid w:val="008E637F"/>
    <w:rsid w:val="008F065F"/>
    <w:rsid w:val="008F23F6"/>
    <w:rsid w:val="008F27B9"/>
    <w:rsid w:val="0091255B"/>
    <w:rsid w:val="00925A33"/>
    <w:rsid w:val="00942CC3"/>
    <w:rsid w:val="00950468"/>
    <w:rsid w:val="009755B8"/>
    <w:rsid w:val="00977AF3"/>
    <w:rsid w:val="009808DE"/>
    <w:rsid w:val="009851F4"/>
    <w:rsid w:val="00995BC2"/>
    <w:rsid w:val="009A657C"/>
    <w:rsid w:val="009B1051"/>
    <w:rsid w:val="009B17B2"/>
    <w:rsid w:val="009B1F02"/>
    <w:rsid w:val="009D205A"/>
    <w:rsid w:val="009F1735"/>
    <w:rsid w:val="009F7FCA"/>
    <w:rsid w:val="00A213A0"/>
    <w:rsid w:val="00A25756"/>
    <w:rsid w:val="00A27ADD"/>
    <w:rsid w:val="00A40824"/>
    <w:rsid w:val="00A4407D"/>
    <w:rsid w:val="00A6311A"/>
    <w:rsid w:val="00A76588"/>
    <w:rsid w:val="00A81730"/>
    <w:rsid w:val="00AA1EB8"/>
    <w:rsid w:val="00AA5F9B"/>
    <w:rsid w:val="00AB6C50"/>
    <w:rsid w:val="00AC0C51"/>
    <w:rsid w:val="00AC7003"/>
    <w:rsid w:val="00AD1CBA"/>
    <w:rsid w:val="00AD2766"/>
    <w:rsid w:val="00AD3151"/>
    <w:rsid w:val="00AE08D3"/>
    <w:rsid w:val="00AF75FA"/>
    <w:rsid w:val="00B0415F"/>
    <w:rsid w:val="00B11EED"/>
    <w:rsid w:val="00B124ED"/>
    <w:rsid w:val="00B24115"/>
    <w:rsid w:val="00B30A42"/>
    <w:rsid w:val="00B34944"/>
    <w:rsid w:val="00B46BEC"/>
    <w:rsid w:val="00B72B1F"/>
    <w:rsid w:val="00BA27E9"/>
    <w:rsid w:val="00BA4104"/>
    <w:rsid w:val="00BD0204"/>
    <w:rsid w:val="00BE00AC"/>
    <w:rsid w:val="00C00760"/>
    <w:rsid w:val="00C11043"/>
    <w:rsid w:val="00C6241E"/>
    <w:rsid w:val="00C6774B"/>
    <w:rsid w:val="00C86364"/>
    <w:rsid w:val="00C87BAB"/>
    <w:rsid w:val="00C903B6"/>
    <w:rsid w:val="00C92E75"/>
    <w:rsid w:val="00C947B2"/>
    <w:rsid w:val="00CB3629"/>
    <w:rsid w:val="00CC5AF1"/>
    <w:rsid w:val="00CE315D"/>
    <w:rsid w:val="00CF1338"/>
    <w:rsid w:val="00CF189E"/>
    <w:rsid w:val="00CF4712"/>
    <w:rsid w:val="00CF72C4"/>
    <w:rsid w:val="00D058A2"/>
    <w:rsid w:val="00D126E1"/>
    <w:rsid w:val="00D15F03"/>
    <w:rsid w:val="00D24221"/>
    <w:rsid w:val="00D41571"/>
    <w:rsid w:val="00D46656"/>
    <w:rsid w:val="00D55F9F"/>
    <w:rsid w:val="00D606CC"/>
    <w:rsid w:val="00D74ADA"/>
    <w:rsid w:val="00D916B9"/>
    <w:rsid w:val="00D96114"/>
    <w:rsid w:val="00DA0759"/>
    <w:rsid w:val="00DA43A1"/>
    <w:rsid w:val="00DC5198"/>
    <w:rsid w:val="00DD7BE5"/>
    <w:rsid w:val="00DE1BFC"/>
    <w:rsid w:val="00E00126"/>
    <w:rsid w:val="00E265F0"/>
    <w:rsid w:val="00E310B6"/>
    <w:rsid w:val="00E32BDE"/>
    <w:rsid w:val="00E4255B"/>
    <w:rsid w:val="00E61547"/>
    <w:rsid w:val="00E85A2E"/>
    <w:rsid w:val="00E8771C"/>
    <w:rsid w:val="00E924FC"/>
    <w:rsid w:val="00E94E41"/>
    <w:rsid w:val="00E966C1"/>
    <w:rsid w:val="00EA4C40"/>
    <w:rsid w:val="00EA5372"/>
    <w:rsid w:val="00EC14CC"/>
    <w:rsid w:val="00EC17B1"/>
    <w:rsid w:val="00EC5670"/>
    <w:rsid w:val="00EC5FA3"/>
    <w:rsid w:val="00EF039B"/>
    <w:rsid w:val="00EF22B8"/>
    <w:rsid w:val="00EF54FE"/>
    <w:rsid w:val="00EF6F77"/>
    <w:rsid w:val="00F11653"/>
    <w:rsid w:val="00F12545"/>
    <w:rsid w:val="00F16B11"/>
    <w:rsid w:val="00F17B72"/>
    <w:rsid w:val="00F2501B"/>
    <w:rsid w:val="00F26681"/>
    <w:rsid w:val="00F31F4B"/>
    <w:rsid w:val="00F35614"/>
    <w:rsid w:val="00F47B04"/>
    <w:rsid w:val="00F516E9"/>
    <w:rsid w:val="00F51F8D"/>
    <w:rsid w:val="00F60246"/>
    <w:rsid w:val="00F6431E"/>
    <w:rsid w:val="00F73C2F"/>
    <w:rsid w:val="00F8622C"/>
    <w:rsid w:val="00F965E9"/>
    <w:rsid w:val="00FA7E78"/>
    <w:rsid w:val="00FB2423"/>
    <w:rsid w:val="00FB6CBE"/>
    <w:rsid w:val="00FC03A3"/>
    <w:rsid w:val="00FC1BD3"/>
    <w:rsid w:val="00FC4832"/>
    <w:rsid w:val="00FD301B"/>
    <w:rsid w:val="00FD4303"/>
    <w:rsid w:val="00FD4619"/>
    <w:rsid w:val="00FE3B85"/>
    <w:rsid w:val="00FE42AB"/>
    <w:rsid w:val="00FF2509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709C5F"/>
  <w14:defaultImageDpi w14:val="32767"/>
  <w15:chartTrackingRefBased/>
  <w15:docId w15:val="{F79FA5E5-D3C2-4864-9AAB-408C41FE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55B8"/>
  </w:style>
  <w:style w:type="paragraph" w:styleId="Ttulo3">
    <w:name w:val="heading 3"/>
    <w:basedOn w:val="Normal"/>
    <w:link w:val="Ttulo3Char"/>
    <w:uiPriority w:val="9"/>
    <w:rsid w:val="00471E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rsid w:val="00471E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1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71E4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71E4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471E4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54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4F63"/>
  </w:style>
  <w:style w:type="paragraph" w:styleId="Rodap">
    <w:name w:val="footer"/>
    <w:basedOn w:val="Normal"/>
    <w:link w:val="RodapChar"/>
    <w:uiPriority w:val="99"/>
    <w:unhideWhenUsed/>
    <w:rsid w:val="00554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4F63"/>
  </w:style>
  <w:style w:type="table" w:styleId="Tabelacomgrade">
    <w:name w:val="Table Grid"/>
    <w:basedOn w:val="Tabelanormal"/>
    <w:uiPriority w:val="39"/>
    <w:rsid w:val="00554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rsid w:val="004A0038"/>
    <w:pPr>
      <w:ind w:left="720"/>
      <w:contextualSpacing/>
    </w:pPr>
  </w:style>
  <w:style w:type="paragraph" w:customStyle="1" w:styleId="3corpodotexto">
    <w:name w:val="3. corpo do texto"/>
    <w:basedOn w:val="Normal"/>
    <w:link w:val="3corpodotextoChar"/>
    <w:qFormat/>
    <w:rsid w:val="003D2298"/>
    <w:pPr>
      <w:spacing w:after="120" w:line="300" w:lineRule="auto"/>
      <w:ind w:firstLine="567"/>
      <w:jc w:val="both"/>
    </w:pPr>
    <w:rPr>
      <w:rFonts w:ascii="Bona Nova" w:hAnsi="Bona Nova" w:cs="Bona Nova"/>
      <w:color w:val="000000"/>
      <w:sz w:val="24"/>
      <w:szCs w:val="24"/>
      <w:bdr w:val="none" w:sz="0" w:space="0" w:color="auto" w:frame="1"/>
    </w:rPr>
  </w:style>
  <w:style w:type="paragraph" w:customStyle="1" w:styleId="1Ttulo">
    <w:name w:val="1. Título"/>
    <w:basedOn w:val="Normal"/>
    <w:link w:val="1TtuloChar"/>
    <w:qFormat/>
    <w:rsid w:val="003D2298"/>
    <w:pPr>
      <w:keepNext/>
      <w:pBdr>
        <w:top w:val="single" w:sz="4" w:space="5" w:color="auto"/>
        <w:bottom w:val="single" w:sz="4" w:space="5" w:color="auto"/>
      </w:pBdr>
      <w:tabs>
        <w:tab w:val="left" w:pos="2410"/>
      </w:tabs>
      <w:spacing w:before="520" w:after="520" w:line="240" w:lineRule="auto"/>
      <w:jc w:val="center"/>
    </w:pPr>
    <w:rPr>
      <w:rFonts w:ascii="Avenir Next LT Pro Demi" w:hAnsi="Avenir Next LT Pro Demi" w:cs="Courier New"/>
      <w:b/>
      <w:bCs/>
      <w:smallCaps/>
      <w:color w:val="000000"/>
      <w:spacing w:val="20"/>
      <w:sz w:val="27"/>
      <w:szCs w:val="27"/>
      <w:bdr w:val="none" w:sz="0" w:space="0" w:color="auto" w:frame="1"/>
    </w:rPr>
  </w:style>
  <w:style w:type="character" w:customStyle="1" w:styleId="3corpodotextoChar">
    <w:name w:val="3. corpo do texto Char"/>
    <w:basedOn w:val="Fontepargpadro"/>
    <w:link w:val="3corpodotexto"/>
    <w:rsid w:val="003D2298"/>
    <w:rPr>
      <w:rFonts w:ascii="Bona Nova" w:hAnsi="Bona Nova" w:cs="Bona Nova"/>
      <w:color w:val="000000"/>
      <w:sz w:val="24"/>
      <w:szCs w:val="24"/>
      <w:bdr w:val="none" w:sz="0" w:space="0" w:color="auto" w:frame="1"/>
    </w:rPr>
  </w:style>
  <w:style w:type="paragraph" w:customStyle="1" w:styleId="4Citao">
    <w:name w:val="4. Citação"/>
    <w:basedOn w:val="Normal"/>
    <w:link w:val="4CitaoChar"/>
    <w:qFormat/>
    <w:rsid w:val="009B1F02"/>
    <w:pPr>
      <w:spacing w:before="240" w:after="240" w:line="264" w:lineRule="auto"/>
      <w:ind w:left="1418"/>
      <w:jc w:val="both"/>
    </w:pPr>
    <w:rPr>
      <w:rFonts w:ascii="Garamond" w:hAnsi="Garamond" w:cs="Courier New"/>
      <w:color w:val="000000"/>
      <w:sz w:val="24"/>
      <w:szCs w:val="24"/>
      <w:bdr w:val="none" w:sz="0" w:space="0" w:color="auto" w:frame="1"/>
    </w:rPr>
  </w:style>
  <w:style w:type="character" w:customStyle="1" w:styleId="1TtuloChar">
    <w:name w:val="1. Título Char"/>
    <w:basedOn w:val="Fontepargpadro"/>
    <w:link w:val="1Ttulo"/>
    <w:rsid w:val="003D2298"/>
    <w:rPr>
      <w:rFonts w:ascii="Avenir Next LT Pro Demi" w:hAnsi="Avenir Next LT Pro Demi" w:cs="Courier New"/>
      <w:b/>
      <w:bCs/>
      <w:smallCaps/>
      <w:color w:val="000000"/>
      <w:spacing w:val="20"/>
      <w:sz w:val="27"/>
      <w:szCs w:val="27"/>
      <w:bdr w:val="none" w:sz="0" w:space="0" w:color="auto" w:frame="1"/>
    </w:rPr>
  </w:style>
  <w:style w:type="character" w:customStyle="1" w:styleId="4CitaoChar">
    <w:name w:val="4. Citação Char"/>
    <w:basedOn w:val="Fontepargpadro"/>
    <w:link w:val="4Citao"/>
    <w:rsid w:val="009B1F02"/>
    <w:rPr>
      <w:rFonts w:ascii="Garamond" w:hAnsi="Garamond" w:cs="Courier New"/>
      <w:color w:val="000000"/>
      <w:sz w:val="24"/>
      <w:szCs w:val="24"/>
      <w:bdr w:val="none" w:sz="0" w:space="0" w:color="auto" w:frame="1"/>
    </w:rPr>
  </w:style>
  <w:style w:type="character" w:customStyle="1" w:styleId="3CorpodotextoChar0">
    <w:name w:val="3. Corpo do texto Char"/>
    <w:basedOn w:val="Fontepargpadro"/>
    <w:link w:val="3Corpodotexto0"/>
    <w:locked/>
    <w:rsid w:val="00EC17B1"/>
    <w:rPr>
      <w:rFonts w:ascii="Garamond" w:hAnsi="Garamond" w:cs="Sabon Next LT"/>
      <w:color w:val="000000"/>
      <w:sz w:val="28"/>
      <w:szCs w:val="28"/>
      <w:bdr w:val="none" w:sz="0" w:space="0" w:color="auto" w:frame="1"/>
    </w:rPr>
  </w:style>
  <w:style w:type="paragraph" w:customStyle="1" w:styleId="3Corpodotexto0">
    <w:name w:val="3. Corpo do texto"/>
    <w:basedOn w:val="Normal"/>
    <w:link w:val="3CorpodotextoChar0"/>
    <w:rsid w:val="00EC17B1"/>
    <w:pPr>
      <w:spacing w:after="120" w:line="300" w:lineRule="auto"/>
      <w:ind w:firstLine="709"/>
      <w:jc w:val="both"/>
    </w:pPr>
    <w:rPr>
      <w:rFonts w:ascii="Garamond" w:hAnsi="Garamond" w:cs="Sabon Next LT"/>
      <w:color w:val="000000"/>
      <w:sz w:val="28"/>
      <w:szCs w:val="28"/>
      <w:bdr w:val="none" w:sz="0" w:space="0" w:color="auto" w:frame="1"/>
    </w:rPr>
  </w:style>
  <w:style w:type="character" w:styleId="Hyperlink">
    <w:name w:val="Hyperlink"/>
    <w:basedOn w:val="Fontepargpadro"/>
    <w:uiPriority w:val="99"/>
    <w:unhideWhenUsed/>
    <w:rsid w:val="00F965E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65E9"/>
    <w:rPr>
      <w:color w:val="605E5C"/>
      <w:shd w:val="clear" w:color="auto" w:fill="E1DFDD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77AF3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77AF3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977AF3"/>
    <w:rPr>
      <w:vertAlign w:val="superscript"/>
    </w:rPr>
  </w:style>
  <w:style w:type="paragraph" w:customStyle="1" w:styleId="5Qualificao">
    <w:name w:val="5. Qualificação"/>
    <w:basedOn w:val="3corpodotexto"/>
    <w:link w:val="5QualificaoChar"/>
    <w:qFormat/>
    <w:rsid w:val="005A7A25"/>
    <w:pPr>
      <w:tabs>
        <w:tab w:val="left" w:pos="142"/>
      </w:tabs>
      <w:spacing w:before="720"/>
      <w:ind w:firstLine="0"/>
    </w:pPr>
  </w:style>
  <w:style w:type="character" w:customStyle="1" w:styleId="5QualificaoChar">
    <w:name w:val="5. Qualificação Char"/>
    <w:basedOn w:val="3corpodotextoChar"/>
    <w:link w:val="5Qualificao"/>
    <w:rsid w:val="005A7A25"/>
    <w:rPr>
      <w:rFonts w:ascii="Bona Nova" w:hAnsi="Bona Nova" w:cs="Bona Nova"/>
      <w:color w:val="000000"/>
      <w:sz w:val="24"/>
      <w:szCs w:val="24"/>
      <w:bdr w:val="none" w:sz="0" w:space="0" w:color="auto" w:frame="1"/>
    </w:rPr>
  </w:style>
  <w:style w:type="paragraph" w:customStyle="1" w:styleId="7Resumo">
    <w:name w:val="7. Resumo"/>
    <w:basedOn w:val="3Corpodotexto0"/>
    <w:link w:val="7ResumoChar"/>
    <w:qFormat/>
    <w:rsid w:val="00AD3151"/>
    <w:pPr>
      <w:spacing w:before="240"/>
      <w:ind w:left="43" w:firstLine="0"/>
    </w:pPr>
  </w:style>
  <w:style w:type="character" w:customStyle="1" w:styleId="7ResumoChar">
    <w:name w:val="7. Resumo Char"/>
    <w:basedOn w:val="3CorpodotextoChar0"/>
    <w:link w:val="7Resumo"/>
    <w:rsid w:val="00AD3151"/>
    <w:rPr>
      <w:rFonts w:ascii="Garamond" w:hAnsi="Garamond" w:cs="Sabon Next LT"/>
      <w:color w:val="000000"/>
      <w:sz w:val="28"/>
      <w:szCs w:val="28"/>
      <w:bdr w:val="none" w:sz="0" w:space="0" w:color="auto" w:frame="1"/>
    </w:rPr>
  </w:style>
  <w:style w:type="paragraph" w:customStyle="1" w:styleId="6Lista">
    <w:name w:val="6. Lista"/>
    <w:qFormat/>
    <w:rsid w:val="00D058A2"/>
    <w:pPr>
      <w:numPr>
        <w:numId w:val="6"/>
      </w:numPr>
      <w:spacing w:after="60"/>
      <w:ind w:left="567" w:hanging="425"/>
    </w:pPr>
    <w:rPr>
      <w:rFonts w:ascii="Bona Nova" w:hAnsi="Bona Nova" w:cs="Bona Nova"/>
      <w:color w:val="000000"/>
      <w:sz w:val="24"/>
      <w:szCs w:val="24"/>
      <w:bdr w:val="none" w:sz="0" w:space="0" w:color="auto" w:frame="1"/>
    </w:rPr>
  </w:style>
  <w:style w:type="paragraph" w:customStyle="1" w:styleId="61Listanumrcia">
    <w:name w:val="6.1 Lista numércia"/>
    <w:qFormat/>
    <w:rsid w:val="009755B8"/>
    <w:pPr>
      <w:numPr>
        <w:numId w:val="8"/>
      </w:numPr>
      <w:spacing w:line="300" w:lineRule="auto"/>
      <w:ind w:left="567" w:hanging="357"/>
    </w:pPr>
    <w:rPr>
      <w:rFonts w:ascii="Bona Nova" w:hAnsi="Bona Nova" w:cs="Bona Nova"/>
      <w:color w:val="000000"/>
      <w:sz w:val="24"/>
      <w:szCs w:val="24"/>
      <w:bdr w:val="none" w:sz="0" w:space="0" w:color="auto" w:frame="1"/>
    </w:rPr>
  </w:style>
  <w:style w:type="paragraph" w:customStyle="1" w:styleId="2Subttulo">
    <w:name w:val="2. Subtítulo"/>
    <w:next w:val="3corpodotexto"/>
    <w:qFormat/>
    <w:rsid w:val="00374281"/>
    <w:rPr>
      <w:rFonts w:ascii="Avenir Next LT Pro Demi" w:hAnsi="Avenir Next LT Pro Demi" w:cs="Bona Nova"/>
      <w:color w:val="000000"/>
      <w:sz w:val="24"/>
      <w:szCs w:val="24"/>
      <w:bdr w:val="none" w:sz="0" w:space="0" w:color="auto" w:frame="1"/>
      <w14:numForm w14:val="lini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a 1">
      <a:majorFont>
        <a:latin typeface="Garamon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EA9F9-0B2B-4796-A74B-530469945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1494</Words>
  <Characters>8073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1</cp:revision>
  <cp:lastPrinted>2022-10-05T22:19:00Z</cp:lastPrinted>
  <dcterms:created xsi:type="dcterms:W3CDTF">2025-05-19T00:25:00Z</dcterms:created>
  <dcterms:modified xsi:type="dcterms:W3CDTF">2025-09-16T19:25:00Z</dcterms:modified>
</cp:coreProperties>
</file>