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1737E8CE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1C6CE0">
        <w:rPr>
          <w:rFonts w:ascii="Source Serif Pro" w:hAnsi="Source Serif Pro"/>
          <w:b/>
          <w:bCs/>
          <w:sz w:val="26"/>
          <w:szCs w:val="28"/>
        </w:rPr>
        <w:t>Ilustre Delegado de Polícia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3EC9C19A" w:rsidR="00B968CC" w:rsidRPr="00B24A33" w:rsidRDefault="001C6CE0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Titular do 34º DP</w:t>
      </w:r>
    </w:p>
    <w:p w14:paraId="4834F39C" w14:textId="77777777" w:rsidR="006E26AE" w:rsidRPr="00B24A33" w:rsidRDefault="006E26AE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</w:p>
    <w:p w14:paraId="07573816" w14:textId="17A43854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1C6CE0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Inquérito n. </w:t>
      </w:r>
      <w:r w:rsidR="0015581C" w:rsidRPr="0015581C">
        <w:rPr>
          <w:rFonts w:ascii="Source Serif Pro" w:hAnsi="Source Serif Pro" w:cs="Segoe UI Semibold"/>
          <w:noProof/>
          <w:spacing w:val="10"/>
          <w:sz w:val="21"/>
          <w:szCs w:val="21"/>
        </w:rPr>
        <w:t>0001232-32.2013.403.6124</w:t>
      </w:r>
    </w:p>
    <w:p w14:paraId="41C34F6F" w14:textId="54F5A73D" w:rsidR="00DB7797" w:rsidRPr="00B24A33" w:rsidRDefault="001C6CE0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Investigado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Pr="00B24A33" w:rsidRDefault="00EE0ABC">
      <w:pPr>
        <w:rPr>
          <w:rFonts w:ascii="Source Serif Pro" w:hAnsi="Source Serif Pro"/>
        </w:rPr>
      </w:pPr>
    </w:p>
    <w:p w14:paraId="77A36274" w14:textId="77777777" w:rsidR="007020CA" w:rsidRDefault="007020CA" w:rsidP="00EE0ABC">
      <w:pPr>
        <w:ind w:firstLine="567"/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6880E507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15581C" w:rsidRPr="0015581C">
        <w:rPr>
          <w:rFonts w:ascii="Source Serif Pro" w:hAnsi="Source Serif Pro"/>
        </w:rPr>
        <w:t xml:space="preserve">já qualificado </w:t>
      </w:r>
      <w:r>
        <w:rPr>
          <w:rFonts w:ascii="Source Serif Pro" w:hAnsi="Source Serif Pro"/>
        </w:rPr>
        <w:t>no inquérito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>vem a presença da autoridade policial requerer a</w:t>
      </w:r>
    </w:p>
    <w:p w14:paraId="2CD2B9C5" w14:textId="130040FD" w:rsidR="00B57D96" w:rsidRPr="007A0B17" w:rsidRDefault="00C56908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RESTITUIÇÃO DE BEM APREENDIDO</w:t>
      </w:r>
    </w:p>
    <w:p w14:paraId="46AE4AF2" w14:textId="7F701178" w:rsidR="00EE0ABC" w:rsidRDefault="002D3115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pelas razões de fato e de direito que passa a expor: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1D444132" w14:textId="77777777" w:rsidR="00983A54" w:rsidRDefault="00983A54" w:rsidP="00983A54">
      <w:pPr>
        <w:pStyle w:val="SemEspaamento"/>
      </w:pPr>
      <w:r>
        <w:t>No dia [data], durante diligência policial relacionada ao Boletim de Ocorrência n.º [número/ano] e Inquérito Policial n.º [número/ano], foi apreendido o telefone celular marca/modelo [marca/modelo], IMEI [nº], de uso pessoal do Requerente. A apreensão ocorreu no contexto da apuração do fato descrito no referido procedimento, sem que tenha havido resistência ou tentativa de ocultação; desde o primeiro momento, o Requerente colaborou com a autoridade, informou senhas quando solicitado e apresentou a nota fiscal/declaração de titularidade vinculada ao IMEI.</w:t>
      </w:r>
    </w:p>
    <w:p w14:paraId="4DA8C302" w14:textId="77777777" w:rsidR="00983A54" w:rsidRDefault="00983A54" w:rsidP="00983A54">
      <w:pPr>
        <w:pStyle w:val="SemEspaamento"/>
      </w:pPr>
      <w:r>
        <w:t>Após o encaminhamento ao setor pericial, procedeu-se à extração técnica dos dados relevantes, com geração de imagem/relatório pericial e devida cadeia de custódia. Concluída a perícia e juntado o laudo aos autos, não remanesce necessidade do objeto físico para novos exames, uma vez que o conteúdo informacional foi integralmente preservado por meio de cópia forense e registro técnico. Não há indicação, até o momento, de pendência pericial complementar condicionada à retenção do aparelho.</w:t>
      </w:r>
    </w:p>
    <w:p w14:paraId="5E4E0E33" w14:textId="77777777" w:rsidR="00983A54" w:rsidRDefault="00983A54" w:rsidP="00983A54">
      <w:pPr>
        <w:pStyle w:val="SemEspaamento"/>
      </w:pPr>
    </w:p>
    <w:p w14:paraId="025C3398" w14:textId="1A838474" w:rsidR="002D3115" w:rsidRDefault="00983A54" w:rsidP="00983A54">
      <w:pPr>
        <w:pStyle w:val="SemEspaamento"/>
      </w:pPr>
      <w:r>
        <w:t>O celular apreendido é instrumento de uso cotidiano do Requerente — indispensável para sua comunicação, atividade profissional e segurança — e sua manutenção em depósito lhe causa prejuízos desproporcionais. O bem é lícito, tem origem comprovada e não há elemento que o vincule como produto ou proveito de crime, tampouco como instrumento intrinsecamente ilícito. Diante desse quadro fático, a restituição imediata mostra-se adequada e necessária, preservada a integridade da prova já documentada nos autos.</w:t>
      </w:r>
    </w:p>
    <w:p w14:paraId="50F4A9D8" w14:textId="77777777" w:rsidR="002D3115" w:rsidRDefault="002D3115" w:rsidP="002D3115">
      <w:pPr>
        <w:pStyle w:val="SemEspaamento"/>
      </w:pPr>
    </w:p>
    <w:p w14:paraId="5087947A" w14:textId="4956F874" w:rsidR="002D3115" w:rsidRDefault="002D3115" w:rsidP="002D3115">
      <w:pPr>
        <w:pStyle w:val="Ttulo1"/>
        <w:spacing w:before="0" w:after="0" w:line="240" w:lineRule="auto"/>
      </w:pPr>
      <w:r>
        <w:t xml:space="preserve">DA </w:t>
      </w:r>
      <w:r>
        <w:t>NECESSIDADE DE RESTITUIÇÃO</w:t>
      </w:r>
    </w:p>
    <w:p w14:paraId="7C57FDD5" w14:textId="47168DE6" w:rsidR="002D3115" w:rsidRPr="00547988" w:rsidRDefault="002D3115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Preenchimento </w:t>
      </w:r>
      <w:r w:rsidR="00983A54">
        <w:rPr>
          <w:rFonts w:ascii="Source Sans Pro" w:hAnsi="Source Sans Pro"/>
          <w:i/>
          <w:iCs/>
          <w:shd w:val="clear" w:color="auto" w:fill="FFFFFF" w:themeFill="background1"/>
        </w:rPr>
        <w:t xml:space="preserve">dos </w:t>
      </w:r>
      <w:r>
        <w:rPr>
          <w:rFonts w:ascii="Source Sans Pro" w:hAnsi="Source Sans Pro"/>
          <w:i/>
          <w:iCs/>
          <w:shd w:val="clear" w:color="auto" w:fill="FFFFFF" w:themeFill="background1"/>
        </w:rPr>
        <w:t>requisitos</w:t>
      </w: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 – </w:t>
      </w:r>
      <w:r w:rsidRPr="002D3115">
        <w:rPr>
          <w:rFonts w:ascii="Source Sans Pro" w:hAnsi="Source Sans Pro"/>
          <w:i/>
          <w:iCs/>
          <w:shd w:val="clear" w:color="auto" w:fill="FFFFFF" w:themeFill="background1"/>
        </w:rPr>
        <w:t>STJ – AgRg no AREsp 2.080.848</w:t>
      </w:r>
    </w:p>
    <w:p w14:paraId="364C3A11" w14:textId="30760031" w:rsidR="002D3115" w:rsidRDefault="002D3115" w:rsidP="002D3115">
      <w:pPr>
        <w:pStyle w:val="SemEspaamento"/>
      </w:pPr>
      <w:r>
        <w:t>O pedido de restituição do telefone celular apreendido encontra respaldo direto nos arts. 118 e 120</w:t>
      </w:r>
      <w:r>
        <w:t xml:space="preserve"> do CPP</w:t>
      </w:r>
      <w:r>
        <w:t>. O art. 118 apenas condiciona a devolução à inexistência de interesse do bem para a persecução penal; superado esse interesse, não subsiste óbice ao retorno do objeto ao seu legítimo titular. Já o art. 120 autoriza a própria autoridade policial a ordenar a restituição, por termo nos autos, quando não houver dúvida sobre o direito do reclamante, remetendo ao juízo competente apenas nas hipóteses de incerteza quanto à titularidade ou boa-fé.</w:t>
      </w:r>
    </w:p>
    <w:p w14:paraId="67190743" w14:textId="77777777" w:rsidR="002D3115" w:rsidRDefault="002D3115" w:rsidP="002D3115">
      <w:pPr>
        <w:pStyle w:val="SemEspaamento"/>
      </w:pPr>
      <w:r>
        <w:t>No caso de aparelho celular, a utilidade probatória, quando existente, limita-se à extração e preservação técnico-pericial de seu conteúdo. Uma vez concluída a perícia, confeccionado o respectivo laudo e assegurada a integridade das evidências digitais por meios de cadeia de custódia e cópia forense, deixa o bem físico de interessar ao feito, satisfazendo a exigência do art. 118 do CPP. A manutenção da apreensão após a colheita da prova equivaleria a restrição desnecessária e desproporcional, sem função investigativa remanescente.</w:t>
      </w:r>
    </w:p>
    <w:p w14:paraId="0080AD32" w14:textId="77777777" w:rsidR="002D3115" w:rsidRDefault="002D3115" w:rsidP="002D3115">
      <w:pPr>
        <w:pStyle w:val="SemEspaamento"/>
      </w:pPr>
      <w:r>
        <w:t xml:space="preserve">Além disso, o pedido observa a regra do art. 120 do CPP, porque há prova documental idônea da propriedade e da posse legítima do requerente (p. ex., nota fiscal, declaração de titularidade vinculada ao IMEI, contrato ou termo de entrega), de modo que não se identifica dúvida razoável sobre o direito subjetivo invocado. Nessa </w:t>
      </w:r>
      <w:r>
        <w:lastRenderedPageBreak/>
        <w:t>hipótese, a restituição administrativa pelo Delegado é medida adequada e suficiente, com lavratura do termo correspondente nos autos do procedimento.</w:t>
      </w:r>
    </w:p>
    <w:p w14:paraId="6609A3B3" w14:textId="27AB8268" w:rsidR="002D3115" w:rsidRDefault="002D3115" w:rsidP="002D3115">
      <w:pPr>
        <w:pStyle w:val="SemEspaamento"/>
      </w:pPr>
      <w:r>
        <w:t>A tríade jurisprudencial que orienta a matéria</w:t>
      </w:r>
      <w:r>
        <w:t>,</w:t>
      </w:r>
      <w:r>
        <w:t xml:space="preserve"> comprovação da propriedade; demonstração de que o bem não mais interessa à investigação; e inexistência de hipótese legal de perdimento</w:t>
      </w:r>
      <w:r>
        <w:t>,</w:t>
      </w:r>
      <w:r>
        <w:t xml:space="preserve"> está atendida. O titular comprova documentalmente seu domínio sobre o celular; a autoridade policial já obteve os elementos informacionais necessários por meio de exame técnico; e não incide qualquer causa de confisco prevista no Código Penal.</w:t>
      </w:r>
    </w:p>
    <w:p w14:paraId="39517069" w14:textId="77777777" w:rsidR="002D3115" w:rsidRDefault="002D3115" w:rsidP="002D3115">
      <w:pPr>
        <w:pStyle w:val="SemEspaamento"/>
      </w:pPr>
      <w:r>
        <w:t>No que toca aos efeitos da condenação, o art. 91, II, “a” e “b”, do Código Penal restringe o perdimento aos instrumentos cujo fabrico, alienação, uso, porte ou detenção constituam fato ilícito, assim como ao produto ou proveito do crime. O telefone celular, em regra, é bem lícito, de uso comum e circulação permitida; não se confunde com instrumento de fabrico ou uso intrinsecamente ilícito, nem se identifica como produto ou proveito de delito. Ausente prova em sentido contrário, inexiste fundamento para a sua perda em favor do Estado.</w:t>
      </w:r>
    </w:p>
    <w:p w14:paraId="04522EAF" w14:textId="77777777" w:rsidR="002D3115" w:rsidRDefault="002D3115" w:rsidP="002D3115">
      <w:pPr>
        <w:pStyle w:val="SemEspaamento"/>
      </w:pPr>
    </w:p>
    <w:p w14:paraId="5FD5AE70" w14:textId="77777777" w:rsidR="002D3115" w:rsidRDefault="002D3115" w:rsidP="002D3115">
      <w:pPr>
        <w:pStyle w:val="SemEspaamento"/>
      </w:pPr>
      <w:r>
        <w:t>Também não se trata de bem sujeito a regime jurídico especial de destinação obrigatória, como ocorre, por exemplo, em hipóteses reguladas na Lei 11.343/2006 (bens diretamente vinculados ao tráfico com regramento próprio de apreensão e alienação) ou em casos de instrumentos intrinsecamente ilícitos. O celular apreendido não se enquadra em tais exceções legais; logo, permanece submetido ao regime geral do CPP sobre restituição.</w:t>
      </w:r>
    </w:p>
    <w:p w14:paraId="2F740A77" w14:textId="77777777" w:rsidR="002D3115" w:rsidRDefault="002D3115" w:rsidP="002D3115">
      <w:pPr>
        <w:pStyle w:val="SemEspaamento"/>
      </w:pPr>
      <w:r>
        <w:t>À luz do art. 120, § 1º, do CPP, eventual dúvida de titularidade desloca o debate para o juízo criminal, com oitiva do Ministério Público. Contudo, quando, como aqui, há documentação clara da origem e titularidade e a perícia já resguardou a prova, a solução natural é a restituição pela própria autoridade policial. O deslocamento para o incidente judicial somente se justifica diante de controvérsia significativa e objetiva, o que não se verifica.</w:t>
      </w:r>
    </w:p>
    <w:p w14:paraId="61F88766" w14:textId="70B5BA00" w:rsidR="002D3115" w:rsidRDefault="002D3115" w:rsidP="002D3115">
      <w:pPr>
        <w:pStyle w:val="SemEspaamento"/>
      </w:pPr>
      <w:r>
        <w:lastRenderedPageBreak/>
        <w:t>A proporcionalidade e a razoabilidade reforçam o deferimento. A privação prolongada de um telefone celular</w:t>
      </w:r>
      <w:r w:rsidR="00983A54">
        <w:t>,</w:t>
      </w:r>
      <w:r>
        <w:t xml:space="preserve"> hoje instrumento essencial de comunicação, trabalho e segurança pessoal</w:t>
      </w:r>
      <w:r w:rsidR="00983A54">
        <w:t xml:space="preserve">, </w:t>
      </w:r>
      <w:r>
        <w:t>sem amparo em interesse probatório atual viola a menor onerosidade possível da medida cautelar real e afronta a finalidade estrita da apreensão, que é assegurar a prova, e não punir antecipadamente o titular.</w:t>
      </w:r>
    </w:p>
    <w:p w14:paraId="423D9BFE" w14:textId="77777777" w:rsidR="002D3115" w:rsidRDefault="002D3115" w:rsidP="002D3115">
      <w:pPr>
        <w:pStyle w:val="SemEspaamento"/>
      </w:pPr>
      <w:r>
        <w:t>A jurisprudência do Superior Tribunal de Justiça consolidou a orientação sobre os requisitos. No AgRg no AREsp 2.080.848 (DJe 13/09/2022), o STJ fixou expressamente a tríade de pressupostos para a restituição de bens: prova da propriedade, ausência de interesse do bem à investigação ou instrução (arts. 118 e 120 do CPP) e não incidência de perdimento (art. 91 do CP). No caso em análise, tais elementos estão presentes, o que impõe a devolução.</w:t>
      </w:r>
    </w:p>
    <w:p w14:paraId="2EA6B8DF" w14:textId="77777777" w:rsidR="002D3115" w:rsidRDefault="002D3115" w:rsidP="002D3115">
      <w:pPr>
        <w:pStyle w:val="SemEspaamento"/>
      </w:pPr>
      <w:r>
        <w:t>No mesmo sentido, o STJ, no RMS 64.749/PB (DJe 15/03/2021), reforçou a necessidade de comprovação da propriedade, da licitude da origem e da não utilização do bem como instrumento do crime. Embora o precedente verse sobre veículo, a razão jurídica aplica-se integralmente ao celular: demonstradas a licitude e a desvinculação objetiva do aparelho em relação à prática delitiva, não subsiste motivo para manter a apreensão.</w:t>
      </w:r>
    </w:p>
    <w:p w14:paraId="4D0F1249" w14:textId="77777777" w:rsidR="002D3115" w:rsidRDefault="002D3115" w:rsidP="002D3115">
      <w:pPr>
        <w:pStyle w:val="SemEspaamento"/>
      </w:pPr>
    </w:p>
    <w:p w14:paraId="563D5B1A" w14:textId="77777777" w:rsidR="002D3115" w:rsidRDefault="002D3115" w:rsidP="002D3115">
      <w:pPr>
        <w:pStyle w:val="SemEspaamento"/>
      </w:pPr>
      <w:r>
        <w:t>Cumpre salientar que a conservação de cópias periciais dos dados do aparelho assegura a continuidade da instrução, se necessária, sem exigir a retenção do objeto físico. O equilíbrio entre a efetividade da persecução penal e a tutela do direito de propriedade recomenda a restituição, permanecendo nos autos os elementos informacionais obtidos sob cadeia de custódia.</w:t>
      </w:r>
    </w:p>
    <w:p w14:paraId="54A8EF44" w14:textId="77777777" w:rsidR="002D3115" w:rsidRDefault="002D3115" w:rsidP="002D3115">
      <w:pPr>
        <w:pStyle w:val="SemEspaamento"/>
      </w:pPr>
      <w:r>
        <w:t>Do ponto de vista procedimental, o pedido deve ser decidido pela autoridade policial com a lavratura de termo de restituição, consignando-se a identificação completa do bem (marca, modelo, número de série/IMEI), o vínculo documental com o requerente e a informação do setor pericial de que não subsiste necessidade do objeto para exames complementares, em estrita observância ao art. 120 do CPP.</w:t>
      </w:r>
    </w:p>
    <w:p w14:paraId="00463DAB" w14:textId="6362E904" w:rsidR="002D3115" w:rsidRDefault="002D3115" w:rsidP="002D3115">
      <w:pPr>
        <w:pStyle w:val="SemEspaamento"/>
      </w:pPr>
      <w:r>
        <w:lastRenderedPageBreak/>
        <w:t>Em síntese, porque o celular é bem lícito, com propriedade comprovada; porque a prova foi preservada por meio de extração/espelhamento e laudo; e porque não há hipótese legal de perdimento, impõe-se a restituição imediata pela autoridade policial, nos termos dos arts. 118 e 120 do CPP, em conformidade com a diretriz do art. 91 do CP e com a jurisprudência do Superior Tribunal de Justiça.</w:t>
      </w:r>
    </w:p>
    <w:p w14:paraId="35E619B1" w14:textId="77777777" w:rsidR="00983A54" w:rsidRDefault="00983A54" w:rsidP="002D3115">
      <w:pPr>
        <w:pStyle w:val="SemEspaamento"/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t>DO PEDIDO</w:t>
      </w:r>
    </w:p>
    <w:p w14:paraId="0F207CCE" w14:textId="77777777" w:rsidR="00B85981" w:rsidRDefault="00B85981" w:rsidP="00B85981">
      <w:pPr>
        <w:pStyle w:val="SemEspaamento"/>
      </w:pPr>
      <w:r>
        <w:t>Com fundamento nos arts. 118 e 120 do CPP e art. 91 do CP, requer-se o deferimento da restituição imediata do telefone celular apreendido, marca/modelo [], cor [], IMEI [____], por termo nos autos, diante da comprovação da propriedade, da inexistência de interesse probatório remanescente e da não incidência de perdimento.</w:t>
      </w:r>
    </w:p>
    <w:p w14:paraId="3EB5B0DA" w14:textId="46ECADD6" w:rsidR="002D3115" w:rsidRPr="00424BED" w:rsidRDefault="00B85981" w:rsidP="00B85981">
      <w:pPr>
        <w:pStyle w:val="SemEspaamento"/>
      </w:pPr>
      <w:r>
        <w:t>Por fim, requer</w:t>
      </w:r>
      <w:r>
        <w:t>, ainda,</w:t>
      </w:r>
      <w:r>
        <w:t xml:space="preserve"> que todas as comunicações referentes a este pedido sejam realizadas no endereço profissional do advogado constituído, constante do instrumento de mandato já juntado</w:t>
      </w:r>
      <w:r>
        <w:t xml:space="preserve"> ou no aplicativo whatsapp através do contato (XX) 9.9999-9999</w:t>
      </w:r>
      <w:r w:rsidR="002D3115">
        <w:t>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07D5F103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1C6CE0">
        <w:rPr>
          <w:rFonts w:ascii="Source Serif Pro" w:hAnsi="Source Serif Pro"/>
          <w:noProof/>
        </w:rPr>
        <w:t>12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3BBA0EDB" w14:textId="7777777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F37B5" w14:textId="77777777" w:rsidR="00902436" w:rsidRDefault="00902436" w:rsidP="00BA1F94">
      <w:pPr>
        <w:spacing w:after="0" w:line="240" w:lineRule="auto"/>
      </w:pPr>
      <w:r>
        <w:separator/>
      </w:r>
    </w:p>
  </w:endnote>
  <w:endnote w:type="continuationSeparator" w:id="0">
    <w:p w14:paraId="295B6DD2" w14:textId="77777777" w:rsidR="00902436" w:rsidRDefault="00902436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  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639C" w14:textId="77777777" w:rsidR="00902436" w:rsidRDefault="00902436" w:rsidP="00BA1F94">
      <w:pPr>
        <w:spacing w:after="0" w:line="240" w:lineRule="auto"/>
      </w:pPr>
      <w:r>
        <w:separator/>
      </w:r>
    </w:p>
  </w:footnote>
  <w:footnote w:type="continuationSeparator" w:id="0">
    <w:p w14:paraId="1B0A6276" w14:textId="77777777" w:rsidR="00902436" w:rsidRDefault="00902436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6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7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1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1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4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2"/>
  </w:num>
  <w:num w:numId="13" w16cid:durableId="1542085398">
    <w:abstractNumId w:val="9"/>
  </w:num>
  <w:num w:numId="14" w16cid:durableId="1800220788">
    <w:abstractNumId w:val="22"/>
  </w:num>
  <w:num w:numId="15" w16cid:durableId="189689990">
    <w:abstractNumId w:val="18"/>
  </w:num>
  <w:num w:numId="16" w16cid:durableId="106320463">
    <w:abstractNumId w:val="20"/>
  </w:num>
  <w:num w:numId="17" w16cid:durableId="757795001">
    <w:abstractNumId w:val="5"/>
  </w:num>
  <w:num w:numId="18" w16cid:durableId="507915239">
    <w:abstractNumId w:val="19"/>
  </w:num>
  <w:num w:numId="19" w16cid:durableId="985084700">
    <w:abstractNumId w:val="17"/>
  </w:num>
  <w:num w:numId="20" w16cid:durableId="700283364">
    <w:abstractNumId w:val="15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6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3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E0484"/>
    <w:rsid w:val="00307183"/>
    <w:rsid w:val="00335715"/>
    <w:rsid w:val="0035269F"/>
    <w:rsid w:val="003602F7"/>
    <w:rsid w:val="003A76A4"/>
    <w:rsid w:val="00421C44"/>
    <w:rsid w:val="00462A1D"/>
    <w:rsid w:val="00466093"/>
    <w:rsid w:val="00473494"/>
    <w:rsid w:val="004A1397"/>
    <w:rsid w:val="004C2B0E"/>
    <w:rsid w:val="004F6860"/>
    <w:rsid w:val="00510D1D"/>
    <w:rsid w:val="00547988"/>
    <w:rsid w:val="0056423A"/>
    <w:rsid w:val="005702CF"/>
    <w:rsid w:val="00585236"/>
    <w:rsid w:val="00596D6C"/>
    <w:rsid w:val="005C54F8"/>
    <w:rsid w:val="00636D00"/>
    <w:rsid w:val="006419C1"/>
    <w:rsid w:val="00673A8C"/>
    <w:rsid w:val="006A3AEB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902436"/>
    <w:rsid w:val="00915234"/>
    <w:rsid w:val="00983A54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24A33"/>
    <w:rsid w:val="00B57D96"/>
    <w:rsid w:val="00B77E49"/>
    <w:rsid w:val="00B85981"/>
    <w:rsid w:val="00B968CC"/>
    <w:rsid w:val="00BA1F94"/>
    <w:rsid w:val="00BA5370"/>
    <w:rsid w:val="00BC6F5E"/>
    <w:rsid w:val="00C56908"/>
    <w:rsid w:val="00C86BDE"/>
    <w:rsid w:val="00C925C7"/>
    <w:rsid w:val="00CA2809"/>
    <w:rsid w:val="00D14593"/>
    <w:rsid w:val="00D934F0"/>
    <w:rsid w:val="00DB7797"/>
    <w:rsid w:val="00E260D2"/>
    <w:rsid w:val="00ED0C3A"/>
    <w:rsid w:val="00EE0ABC"/>
    <w:rsid w:val="00F10092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49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1342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3</cp:revision>
  <cp:lastPrinted>2025-10-14T13:26:00Z</cp:lastPrinted>
  <dcterms:created xsi:type="dcterms:W3CDTF">2025-11-12T18:33:00Z</dcterms:created>
  <dcterms:modified xsi:type="dcterms:W3CDTF">2025-11-12T19:03:00Z</dcterms:modified>
</cp:coreProperties>
</file>