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1737E8CE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1C6CE0">
        <w:rPr>
          <w:rFonts w:ascii="Source Serif Pro" w:hAnsi="Source Serif Pro"/>
          <w:b/>
          <w:bCs/>
          <w:sz w:val="26"/>
          <w:szCs w:val="28"/>
        </w:rPr>
        <w:t>Ilustre Delegado de Polícia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3EC9C19A" w:rsidR="00B968CC" w:rsidRPr="00B24A33" w:rsidRDefault="001C6CE0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Titular do 34º DP</w:t>
      </w:r>
    </w:p>
    <w:p w14:paraId="4834F39C" w14:textId="77777777" w:rsidR="006E26AE" w:rsidRPr="00B24A33" w:rsidRDefault="006E26AE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</w:p>
    <w:p w14:paraId="07573816" w14:textId="17A43854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1C6CE0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Inquérito n. </w:t>
      </w:r>
      <w:r w:rsidR="0015581C" w:rsidRPr="0015581C">
        <w:rPr>
          <w:rFonts w:ascii="Source Serif Pro" w:hAnsi="Source Serif Pro" w:cs="Segoe UI Semibold"/>
          <w:noProof/>
          <w:spacing w:val="10"/>
          <w:sz w:val="21"/>
          <w:szCs w:val="21"/>
        </w:rPr>
        <w:t>0001232-32.2013.403.6124</w:t>
      </w:r>
    </w:p>
    <w:p w14:paraId="41C34F6F" w14:textId="54F5A73D" w:rsidR="00DB7797" w:rsidRPr="00B24A33" w:rsidRDefault="001C6CE0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Investigado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Pr="00B24A33" w:rsidRDefault="00EE0ABC">
      <w:pPr>
        <w:rPr>
          <w:rFonts w:ascii="Source Serif Pro" w:hAnsi="Source Serif Pro"/>
        </w:rPr>
      </w:pPr>
    </w:p>
    <w:p w14:paraId="77A36274" w14:textId="77777777" w:rsidR="007020CA" w:rsidRDefault="007020CA" w:rsidP="00EE0ABC">
      <w:pPr>
        <w:ind w:firstLine="567"/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6880E507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15581C" w:rsidRPr="0015581C">
        <w:rPr>
          <w:rFonts w:ascii="Source Serif Pro" w:hAnsi="Source Serif Pro"/>
        </w:rPr>
        <w:t xml:space="preserve">já qualificado </w:t>
      </w:r>
      <w:r>
        <w:rPr>
          <w:rFonts w:ascii="Source Serif Pro" w:hAnsi="Source Serif Pro"/>
        </w:rPr>
        <w:t>no inquérito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>vem a presença da autoridade policial requerer a</w:t>
      </w:r>
    </w:p>
    <w:p w14:paraId="2CD2B9C5" w14:textId="130040FD" w:rsidR="00B57D96" w:rsidRPr="007A0B17" w:rsidRDefault="00C56908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RESTITUIÇÃO DE BEM APREENDIDO</w:t>
      </w:r>
    </w:p>
    <w:p w14:paraId="46AE4AF2" w14:textId="7F701178" w:rsidR="00EE0ABC" w:rsidRDefault="002D3115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pelas razões de fato e de direito que passa a expor:</w:t>
      </w: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767B4822" w14:textId="77777777" w:rsidR="00BF64DD" w:rsidRDefault="00BF64DD" w:rsidP="00BF64DD">
      <w:pPr>
        <w:pStyle w:val="SemEspaamento"/>
      </w:pPr>
      <w:r>
        <w:t>No dia [data], em diligência relacionada ao Boletim de Ocorrência n.º [/] e Inquérito Policial n.º [/], foi apreendido o veículo marca/modelo [], cor [], placas [], chassi [], RENAVAM [], de uso cotidiano do Requerente. A apreensão ocorreu de forma regular, tendo o Requerente colaborado integralmente com a autoridade policial desde o primeiro momento, apresentando a documentação do veículo e indicando sua disponibilidade para quaisquer verificações necessárias. Consta dos autos que o automóvel foi removido ao pátio/depósito [identificar], onde permanece acautelado.</w:t>
      </w:r>
    </w:p>
    <w:p w14:paraId="5F5B85D2" w14:textId="77777777" w:rsidR="00BF64DD" w:rsidRDefault="00BF64DD" w:rsidP="00BF64DD">
      <w:pPr>
        <w:pStyle w:val="SemEspaamento"/>
      </w:pPr>
      <w:r>
        <w:t xml:space="preserve">Após a remessa ao setor técnico, foram realizadas as perícias pertinentes (vistoria veicular, verificação de sinais identificadores, registro fotográfico e demais exames), com elaboração de laudo/relatório juntado aos autos em [data], não havendo indicação de pendências de exame que dependam da custódia física do bem. O conteúdo probatório encontra-se preservado por meio dos laudos e registros técnicos produzidos, o que evidencia a desnecessidade de manutenção do constrangimento real sobre o automóvel. Paralelamente, o Requerente apresentou prova de </w:t>
      </w:r>
      <w:r>
        <w:lastRenderedPageBreak/>
        <w:t>propriedade e origem lícita (CRLV/CRV/nota fiscal/contrato de compra e venda/financiamento), inexistindo controvérsia objetiva sobre a titularidade ou indícios de que o veículo constitua produto, proveito ou instrumento intrinsecamente ilícito de crime.</w:t>
      </w:r>
    </w:p>
    <w:p w14:paraId="025C3398" w14:textId="3A1BF262" w:rsidR="002D3115" w:rsidRDefault="00BF64DD" w:rsidP="00BF64DD">
      <w:pPr>
        <w:pStyle w:val="SemEspaamento"/>
      </w:pPr>
      <w:r>
        <w:t>A permanência do veículo em depósito vem ocasionando deterioração e depreciação, com prejuízo desproporcional ao Requerente, que depende do bem para deslocamento e sustento. Considerando que a finalidade da apreensão (assegurar a prova) foi exaurida com a conclusão da perícia e a adequada documentação nos autos, e estando demonstradas a titularidade, a origem lícita e a boa-fé, impõe-se a restituição administrativa do automóvel, por termo, ou, subsidiariamente, sua nomeação em fiel depósito, de modo a evitar danos materiais e resguardar a utilidade do bem até o término da persecução penal.</w:t>
      </w:r>
      <w:r w:rsidR="00983A54">
        <w:t>.</w:t>
      </w:r>
    </w:p>
    <w:p w14:paraId="50F4A9D8" w14:textId="77777777" w:rsidR="002D3115" w:rsidRDefault="002D3115" w:rsidP="002D3115">
      <w:pPr>
        <w:pStyle w:val="SemEspaamento"/>
      </w:pPr>
    </w:p>
    <w:p w14:paraId="5087947A" w14:textId="4956F874" w:rsidR="002D3115" w:rsidRDefault="002D3115" w:rsidP="002D3115">
      <w:pPr>
        <w:pStyle w:val="Ttulo1"/>
        <w:spacing w:before="0" w:after="0" w:line="240" w:lineRule="auto"/>
      </w:pPr>
      <w:r>
        <w:t>DA NECESSIDADE DE RESTITUIÇÃO</w:t>
      </w:r>
    </w:p>
    <w:p w14:paraId="7C57FDD5" w14:textId="47168DE6" w:rsidR="002D3115" w:rsidRPr="00547988" w:rsidRDefault="002D3115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Preenchimento </w:t>
      </w:r>
      <w:r w:rsidR="00983A54">
        <w:rPr>
          <w:rFonts w:ascii="Source Sans Pro" w:hAnsi="Source Sans Pro"/>
          <w:i/>
          <w:iCs/>
          <w:shd w:val="clear" w:color="auto" w:fill="FFFFFF" w:themeFill="background1"/>
        </w:rPr>
        <w:t xml:space="preserve">dos </w:t>
      </w:r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requisitos – </w:t>
      </w:r>
      <w:r w:rsidRPr="002D3115">
        <w:rPr>
          <w:rFonts w:ascii="Source Sans Pro" w:hAnsi="Source Sans Pro"/>
          <w:i/>
          <w:iCs/>
          <w:shd w:val="clear" w:color="auto" w:fill="FFFFFF" w:themeFill="background1"/>
        </w:rPr>
        <w:t>STJ – AgRg no AREsp 2.080.848</w:t>
      </w:r>
    </w:p>
    <w:p w14:paraId="328E4607" w14:textId="4845AF19" w:rsidR="009E098F" w:rsidRDefault="009E098F" w:rsidP="009E098F">
      <w:pPr>
        <w:pStyle w:val="SemEspaamento"/>
      </w:pPr>
      <w:r>
        <w:t>O pedido de restituição do automóvel apreendido encontra respaldo nos arts. 118 e 120. O art. 118 condiciona a devolução à inexistência de interesse do bem para a persecução penal; superada a utilidade probatória, cessa o motivo da constrição. Já o art. 120 autoriza a própria autoridade policial a determinar a restituição por termo, quando não houver dúvida sobre o direito do reclamante, remetendo o incidente ao Judiciário apenas quando houver controvérsia relevante sobre titularidade ou boa-fé.</w:t>
      </w:r>
    </w:p>
    <w:p w14:paraId="71BB0749" w14:textId="77777777" w:rsidR="009E098F" w:rsidRDefault="009E098F" w:rsidP="009E098F">
      <w:pPr>
        <w:pStyle w:val="SemEspaamento"/>
      </w:pPr>
      <w:r>
        <w:t>Em se tratando de veículo, a utilidade para a investigação costuma se limitar à realização de exames específicos (v.g., vistoria, perícia de autenticidade, eventual coleta de impressões/dados de central multimídia) e à documentação fotográfica. Concluídos os exames e juntados os laudos, o objeto físico perde interesse para o feito, preenchendo-se a exigência do art. 118 do CPP. A manutenção da apreensão sem finalidade instrutória atual converte a medida cautelar em gravame indevido.</w:t>
      </w:r>
    </w:p>
    <w:p w14:paraId="15200C57" w14:textId="77777777" w:rsidR="009E098F" w:rsidRDefault="009E098F" w:rsidP="009E098F">
      <w:pPr>
        <w:pStyle w:val="SemEspaamento"/>
      </w:pPr>
      <w:r>
        <w:t xml:space="preserve">A devolução pode e deve ser determinada pela autoridade policial, com base no art. 120 do CPP, quando demonstradas a propriedade e a licitude da posse. Para </w:t>
      </w:r>
      <w:r>
        <w:lastRenderedPageBreak/>
        <w:t>tanto, usualmente bastam CRLV/CRV, nota fiscal/contrato de compra e venda, contrato de financiamento/arrendamento, apólice de seguro ou outros elementos equivalentes, além da identificação do veículo (placa, chassi, RENAVAM). Ausente dúvida razoável sobre o domínio e a origem, não há razão para judicializar o tema.</w:t>
      </w:r>
    </w:p>
    <w:p w14:paraId="7949231E" w14:textId="77777777" w:rsidR="009E098F" w:rsidRDefault="009E098F" w:rsidP="009E098F">
      <w:pPr>
        <w:pStyle w:val="SemEspaamento"/>
      </w:pPr>
      <w:r>
        <w:t>No plano material, o art. 91, II, “a” e “b”, do Código Penal, restringe o perdimento aos instrumentos cujo fabrico/uso/porte sejam, em si, ilícitos, e ao produto ou proveito do crime. Veículo automotor é bem de uso lícito e circulação permitida, não se confundindo com instrumento intrinsecamente ilícito; tampouco se qualifica, por si só, como produto ou proveito de crime. Sem demonstração concreta de que o automóvel constitua produto/proveito ou esteja sujeito a efeito específico de perdimento, inexiste óbice material à restituição.</w:t>
      </w:r>
    </w:p>
    <w:p w14:paraId="5BDD5F68" w14:textId="77777777" w:rsidR="009E098F" w:rsidRDefault="009E098F" w:rsidP="009E098F">
      <w:pPr>
        <w:pStyle w:val="SemEspaamento"/>
      </w:pPr>
      <w:r>
        <w:t>É certo que, em hipóteses de crimes previstos na Lei n.º 11.343/2006, há disciplina especial para apreensão e destinação de bens (arts. 60 a 63), com imediata comunicação ao juízo e possibilidade de alienação antecipada. Todavia, mesmo nesse regime, a restituição é viável quando comprovadas propriedade, origem lícita e boa-fé do titular, e inexistente demonstração de que o veículo seja instrumento necessário da infração ou produto/proveito do delito. A disciplina especial não presume perdimento automático nem afasta o art. 120 do CPP quando ausente controvérsia.</w:t>
      </w:r>
    </w:p>
    <w:p w14:paraId="1E8F27CE" w14:textId="77777777" w:rsidR="009E098F" w:rsidRDefault="009E098F" w:rsidP="009E098F">
      <w:pPr>
        <w:pStyle w:val="SemEspaamento"/>
      </w:pPr>
      <w:r>
        <w:t>A boa-fé do proprietário/terceiro deve ser aferida à luz da diligência na aquisição e uso do bem. Documentos que revelem cadeia regular de titularidade, pagamento por meios rastreáveis, ausência de gravames ilícitos e inexistência de participação ou anuência com eventual uso delituoso do automóvel satisfazem o encargo probatório. Em tais condições, a apreensão deixa de se justificar, sobretudo se o investigado não é o proprietário ou se o titular demonstrou desconhecimento do eventual uso espúrio.</w:t>
      </w:r>
    </w:p>
    <w:p w14:paraId="3C86ACAB" w14:textId="77777777" w:rsidR="009E098F" w:rsidRDefault="009E098F" w:rsidP="009E098F">
      <w:pPr>
        <w:pStyle w:val="SemEspaamento"/>
      </w:pPr>
      <w:r>
        <w:t>Do ponto de vista probatório, eventuais necessidades de prova são plenamente satisfeitas com a conservação dos laudos, registros fotográficos, vídeos, relatórios de vistoria e, quando cabível, espelhamentos de centrais/rádios veiculares. A retenção do bem físico, uma vez exaurida a finalidade instrutória, viola a lógica de “menor onerosidade” da medida cautelar real e afronta a proporcionalidade.</w:t>
      </w:r>
    </w:p>
    <w:p w14:paraId="761CA18D" w14:textId="77777777" w:rsidR="009E098F" w:rsidRDefault="009E098F" w:rsidP="009E098F">
      <w:pPr>
        <w:pStyle w:val="SemEspaamento"/>
      </w:pPr>
      <w:r>
        <w:lastRenderedPageBreak/>
        <w:t>A proporcionalidade e a razoabilidade impõem relevo singular no caso de veículos, porquanto o automóvel cumpre função econômica e social relevante (locomoção, trabalho, sustento). A manutenção da apreensão sem necessidade concreta implica prejuízo desmedido ao titular, que não pode sofrer sanção de natureza patrimonial antes de eventual condenação e sem suporte legal específico.</w:t>
      </w:r>
    </w:p>
    <w:p w14:paraId="05815032" w14:textId="075A57F9" w:rsidR="009E098F" w:rsidRDefault="009E098F" w:rsidP="009E098F">
      <w:pPr>
        <w:pStyle w:val="SemEspaamento"/>
      </w:pPr>
      <w:r>
        <w:t>A autoridade policial deve, pois, valorar o binômio utilidade/necessidade. Se a perícia já foi realizada ou não é mais imprescindível; se a prova se encontra preservada nos autos; e se não subsiste dúvida séria sobre titularidade e boa-fé, o caminho adequado é a restituição por termo, nos exatos termos do art. 120 do CPP, reservando-se a remessa ao Judiciário apenas quando houver controvérsia objetiva ou requerimento ministerial nesse sentido</w:t>
      </w:r>
      <w:r>
        <w:t>, não sendo esse o caso dos autos em análise.</w:t>
      </w:r>
    </w:p>
    <w:p w14:paraId="68AA0128" w14:textId="77777777" w:rsidR="009E098F" w:rsidRDefault="009E098F" w:rsidP="009E098F">
      <w:pPr>
        <w:pStyle w:val="SemEspaamento"/>
      </w:pPr>
      <w:r>
        <w:t>A jurisprudência do Superior Tribunal de Justiça consolidou a chamada “tríade” de pressupostos para a restituição de bens: (i) comprovação da propriedade; (ii) ausência de interesse do bem para a investigação ou instrução (arts. 118 e 120 do CPP); e (iii) inexistência de causa legal de perdimento (art. 91 do CP). No AgRg no AREsp 2.080.848 (DJe 13/09/2022), o STJ explicita essa matriz, que se amolda integralmente às apreensões de veículos quando satisfeitos os requisitos.</w:t>
      </w:r>
    </w:p>
    <w:p w14:paraId="3009C358" w14:textId="77777777" w:rsidR="009E098F" w:rsidRDefault="009E098F" w:rsidP="009E098F">
      <w:pPr>
        <w:pStyle w:val="SemEspaamento"/>
      </w:pPr>
      <w:r>
        <w:t>Especificamente quanto a veículos, o STJ, no RMS 64.749/PB (DJe 15/03/2021), reforçou a exigência de prova da propriedade, da licitude da origem e de que o bem não foi utilizado como instrumento do crime. Embora cada caso dependa de suas provas, a orientação é clara: afastadas as hipóteses de perdimento e constatada a boa-fé, não se legitima a manutenção do constrangimento.</w:t>
      </w:r>
    </w:p>
    <w:p w14:paraId="3822B332" w14:textId="77777777" w:rsidR="009E098F" w:rsidRDefault="009E098F" w:rsidP="009E098F">
      <w:pPr>
        <w:pStyle w:val="SemEspaamento"/>
      </w:pPr>
      <w:r>
        <w:t>Cumpre salientar que a eventual existência de gravames administrativos (v.g., restrição RENAJUD, registro de interesse do juízo) não impede a apreciação administrativa quando inexistente ordem judicial específica determinando a custódia. Nessas hipóteses, ou se procede à pronta restituição, ou se comunica ao juízo para dirimir eventual conflito, sempre privilegiando a solução menos gravosa e célere, sem prejuízo da instrução.</w:t>
      </w:r>
    </w:p>
    <w:p w14:paraId="00463DAB" w14:textId="2FEDA11B" w:rsidR="002D3115" w:rsidRDefault="009E098F" w:rsidP="009E098F">
      <w:pPr>
        <w:pStyle w:val="SemEspaamento"/>
      </w:pPr>
      <w:r>
        <w:t xml:space="preserve">Em suma, a restituição do automóvel apreendido é juridicamente devida quando demonstradas a titularidade e a origem lícita, exaurida a finalidade </w:t>
      </w:r>
      <w:r>
        <w:lastRenderedPageBreak/>
        <w:t>probatória e ausentes causas de perdimento. À vista dos arts. 118 e 120 do CPP, do art. 91 do CP e da orientação do STJ, impõe-se a devolução do bem ao seu legítimo proprietário, com lavratura de termo, permanecendo nos autos as provas periciais e registros necessários à persecução penal.</w:t>
      </w:r>
    </w:p>
    <w:p w14:paraId="35E619B1" w14:textId="77777777" w:rsidR="00983A54" w:rsidRDefault="00983A54" w:rsidP="002D3115">
      <w:pPr>
        <w:pStyle w:val="SemEspaamento"/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t>DO PEDIDO</w:t>
      </w:r>
    </w:p>
    <w:p w14:paraId="070FC136" w14:textId="77777777" w:rsidR="0099073D" w:rsidRDefault="0099073D" w:rsidP="0099073D">
      <w:pPr>
        <w:pStyle w:val="SemEspaamento"/>
      </w:pPr>
      <w:r>
        <w:t>Com fundamento nos arts. 118 e 120 do CPP e no art. 91 do CP, requer-se a restituição imediata do veículo apreendido, marca/modelo [], cor [], placas [], chassi [], RENAVAM [____], por termo nos autos, diante da comprovação da propriedade e origem lícita, da inexistência de interesse probatório remanescente e da não incidência de perdimento.</w:t>
      </w:r>
    </w:p>
    <w:p w14:paraId="7FFE45F6" w14:textId="77777777" w:rsidR="0099073D" w:rsidRDefault="0099073D" w:rsidP="0099073D">
      <w:pPr>
        <w:pStyle w:val="SemEspaamento"/>
      </w:pPr>
      <w:r>
        <w:t>Alternativamente, para o caso de entendimento diverso quanto à restituição plena e imediata, requer-se que o Requerente seja nomeado fiel depositário do veículo até o término da demanda, com autorização para guarda e uso regular, comprometendo-se a não alienar, onerar ou modificar o bem, a mantê-lo conservado e segurado (quando aplicável), a apresentá-lo sempre que solicitado e a permitir vistorias e perícias complementares, evitando-se a deterioração e a depreciação decorrentes de depósito prolongado.</w:t>
      </w:r>
    </w:p>
    <w:p w14:paraId="3EB5B0DA" w14:textId="46ECADD6" w:rsidR="002D3115" w:rsidRPr="00424BED" w:rsidRDefault="00B85981" w:rsidP="00B85981">
      <w:pPr>
        <w:pStyle w:val="SemEspaamento"/>
      </w:pPr>
      <w:r>
        <w:t>Por fim, requer, ainda, que todas as comunicações referentes a este pedido sejam realizadas no endereço profissional do advogado constituído, constante do instrumento de mandato já juntado ou no aplicativo whatsapp através do contato (XX) 9.9999-9999</w:t>
      </w:r>
      <w:r w:rsidR="002D3115">
        <w:t>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614442FB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9E098F">
        <w:rPr>
          <w:rFonts w:ascii="Source Serif Pro" w:hAnsi="Source Serif Pro"/>
          <w:noProof/>
        </w:rPr>
        <w:t>12 de novembro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3BBA0EDB" w14:textId="77777777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148A" w14:textId="77777777" w:rsidR="002F00FD" w:rsidRDefault="002F00FD" w:rsidP="00BA1F94">
      <w:pPr>
        <w:spacing w:after="0" w:line="240" w:lineRule="auto"/>
      </w:pPr>
      <w:r>
        <w:separator/>
      </w:r>
    </w:p>
  </w:endnote>
  <w:endnote w:type="continuationSeparator" w:id="0">
    <w:p w14:paraId="14F8EBD5" w14:textId="77777777" w:rsidR="002F00FD" w:rsidRDefault="002F00FD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  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83B3" w14:textId="77777777" w:rsidR="002F00FD" w:rsidRDefault="002F00FD" w:rsidP="00BA1F94">
      <w:pPr>
        <w:spacing w:after="0" w:line="240" w:lineRule="auto"/>
      </w:pPr>
      <w:r>
        <w:separator/>
      </w:r>
    </w:p>
  </w:footnote>
  <w:footnote w:type="continuationSeparator" w:id="0">
    <w:p w14:paraId="4B5E7CE7" w14:textId="77777777" w:rsidR="002F00FD" w:rsidRDefault="002F00FD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6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7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8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1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1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4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2"/>
  </w:num>
  <w:num w:numId="13" w16cid:durableId="1542085398">
    <w:abstractNumId w:val="9"/>
  </w:num>
  <w:num w:numId="14" w16cid:durableId="1800220788">
    <w:abstractNumId w:val="22"/>
  </w:num>
  <w:num w:numId="15" w16cid:durableId="189689990">
    <w:abstractNumId w:val="18"/>
  </w:num>
  <w:num w:numId="16" w16cid:durableId="106320463">
    <w:abstractNumId w:val="20"/>
  </w:num>
  <w:num w:numId="17" w16cid:durableId="757795001">
    <w:abstractNumId w:val="5"/>
  </w:num>
  <w:num w:numId="18" w16cid:durableId="507915239">
    <w:abstractNumId w:val="19"/>
  </w:num>
  <w:num w:numId="19" w16cid:durableId="985084700">
    <w:abstractNumId w:val="17"/>
  </w:num>
  <w:num w:numId="20" w16cid:durableId="700283364">
    <w:abstractNumId w:val="15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6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3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911F8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D3115"/>
    <w:rsid w:val="002E0484"/>
    <w:rsid w:val="002F00FD"/>
    <w:rsid w:val="00307183"/>
    <w:rsid w:val="00335715"/>
    <w:rsid w:val="0035269F"/>
    <w:rsid w:val="003602F7"/>
    <w:rsid w:val="003A76A4"/>
    <w:rsid w:val="00421C44"/>
    <w:rsid w:val="00462A1D"/>
    <w:rsid w:val="00466093"/>
    <w:rsid w:val="00473494"/>
    <w:rsid w:val="004A1397"/>
    <w:rsid w:val="004C2B0E"/>
    <w:rsid w:val="004F6860"/>
    <w:rsid w:val="00510D1D"/>
    <w:rsid w:val="00547988"/>
    <w:rsid w:val="0056423A"/>
    <w:rsid w:val="005702CF"/>
    <w:rsid w:val="00585236"/>
    <w:rsid w:val="00596D6C"/>
    <w:rsid w:val="005C54F8"/>
    <w:rsid w:val="00636D00"/>
    <w:rsid w:val="006419C1"/>
    <w:rsid w:val="00673A8C"/>
    <w:rsid w:val="006A3AEB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902436"/>
    <w:rsid w:val="00915234"/>
    <w:rsid w:val="00983A54"/>
    <w:rsid w:val="0099073D"/>
    <w:rsid w:val="009E098F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B24A33"/>
    <w:rsid w:val="00B57D96"/>
    <w:rsid w:val="00B77E49"/>
    <w:rsid w:val="00B85981"/>
    <w:rsid w:val="00B968CC"/>
    <w:rsid w:val="00BA1F94"/>
    <w:rsid w:val="00BA5370"/>
    <w:rsid w:val="00BC6F5E"/>
    <w:rsid w:val="00BF64DD"/>
    <w:rsid w:val="00C56908"/>
    <w:rsid w:val="00C86BDE"/>
    <w:rsid w:val="00C925C7"/>
    <w:rsid w:val="00CA2809"/>
    <w:rsid w:val="00D14593"/>
    <w:rsid w:val="00D934F0"/>
    <w:rsid w:val="00DB7797"/>
    <w:rsid w:val="00E260D2"/>
    <w:rsid w:val="00ED0C3A"/>
    <w:rsid w:val="00EE0ABC"/>
    <w:rsid w:val="00F10092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9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1527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4</cp:revision>
  <cp:lastPrinted>2025-10-14T13:26:00Z</cp:lastPrinted>
  <dcterms:created xsi:type="dcterms:W3CDTF">2025-11-12T19:12:00Z</dcterms:created>
  <dcterms:modified xsi:type="dcterms:W3CDTF">2025-11-12T19:16:00Z</dcterms:modified>
</cp:coreProperties>
</file>