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09EA62AD" w14:textId="77777777" w:rsidR="00983360" w:rsidRDefault="00983360" w:rsidP="00983360">
      <w:pPr>
        <w:pStyle w:val="SemEspaamento"/>
      </w:pPr>
      <w:r>
        <w:t>O paciente teve sua prisão preventiva decretada pelo juízo de origem com fundamento em decisão que se limita a reproduzir, em essência, a narrativa dos fatos descritos na denúncia, ressaltando a gravidade abstrata do delito e o modo de execução. Observa-se, contudo, que o decreto prisional não aponta quaisquer fatos novos ou contemporâneos que demonstrem risco atual à ordem pública, à instrução criminal ou à aplicação da lei penal. A decisão resgata apenas circunstâncias antigas, já conhecidas desde o início da persecução penal, sem indicar qualquer intercorrência posterior capaz de justificar, neste momento, a adoção da medida extrema.</w:t>
      </w:r>
    </w:p>
    <w:p w14:paraId="24DAD87B" w14:textId="77777777" w:rsidR="00983360" w:rsidRDefault="00983360" w:rsidP="00983360">
      <w:pPr>
        <w:pStyle w:val="SemEspaamento"/>
      </w:pPr>
      <w:r>
        <w:t xml:space="preserve">Verifica-se, ainda, significativo lapso temporal entre a data dos supostos fatos criminosos e a decretação da prisão preventiva, sem que, nesse intervalo, tenha sido registrada qualquer conduta atribuída ao paciente que evidencie reiteração delitiva, </w:t>
      </w:r>
      <w:r>
        <w:lastRenderedPageBreak/>
        <w:t>tentativa de intimidação de testemunhas, destruição de provas, descumprimento de determinações judiciais ou fuga do distrito da culpa. Ao contrário, tudo indica que, durante esse período, o paciente permaneceu em liberdade, exercendo normalmente suas atividades, sem causar qualquer abalo concreto à ordem pública ou ao regular andamento da investigação/processo.</w:t>
      </w:r>
    </w:p>
    <w:p w14:paraId="2DA54DAD" w14:textId="42AAAFAA" w:rsidR="004E1F61" w:rsidRDefault="00983360" w:rsidP="00983360">
      <w:pPr>
        <w:pStyle w:val="SemEspaamento"/>
      </w:pPr>
      <w:r>
        <w:t>Não obstante esse contexto, o juízo a quo decretou e manteve a custódia cautelar com base exclusivamente em elementos pretéritos e estáticos, inerentes ao próprio fato delituoso, sem qualquer referência a perigo atual gerado pelo estado de liberdade do paciente, como exige o art. 312, § 2º, do CPP. A prisão preventiva, portanto, passou a cumprir papel de verdadeira resposta punitiva a fato passado, desprovida de contemporaneidade e sem exame da suficiência de medidas cautelares diversas, circunstâncias que motivam a impetração do presente habeas corpus perante esta Egrégia Câmara Criminal.</w:t>
      </w:r>
    </w:p>
    <w:p w14:paraId="1D445A7D" w14:textId="77777777" w:rsidR="00A22EBA" w:rsidRDefault="00A22EBA" w:rsidP="00A22EBA">
      <w:pPr>
        <w:pStyle w:val="SemEspaamento"/>
      </w:pPr>
    </w:p>
    <w:p w14:paraId="5087947A" w14:textId="18A2A0BD" w:rsidR="002D3115" w:rsidRDefault="00124E1C" w:rsidP="002D3115">
      <w:pPr>
        <w:pStyle w:val="Ttulo1"/>
        <w:spacing w:before="0" w:after="0" w:line="240" w:lineRule="auto"/>
      </w:pPr>
      <w:r>
        <w:t>AUSÊNCIA DE REQUISITOS AUTORIZADORES</w:t>
      </w:r>
    </w:p>
    <w:p w14:paraId="7C57FDD5" w14:textId="7F423C38" w:rsidR="002D3115" w:rsidRPr="00547988" w:rsidRDefault="00281F6C"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Ausência de contemporaneidade na decisão – </w:t>
      </w:r>
      <w:r w:rsidRPr="000B2591">
        <w:rPr>
          <w:rFonts w:ascii="Source Sans Pro" w:hAnsi="Source Sans Pro"/>
          <w:i/>
          <w:iCs/>
          <w:shd w:val="clear" w:color="auto" w:fill="FFFFFF" w:themeFill="background1"/>
        </w:rPr>
        <w:t>STJ - AREsp: 2413043 ES</w:t>
      </w:r>
    </w:p>
    <w:p w14:paraId="193DC6A8" w14:textId="77777777" w:rsidR="004C6134" w:rsidRPr="004C6134" w:rsidRDefault="004C6134" w:rsidP="004C6134">
      <w:pPr>
        <w:pStyle w:val="SemEspaamento"/>
      </w:pPr>
      <w:r w:rsidRPr="004C6134">
        <w:t xml:space="preserve">A prisão preventiva, por ser a mais gravosa das medidas cautelares pessoais, somente se legitima quando estiver lastreada em </w:t>
      </w:r>
      <w:r w:rsidRPr="004C6134">
        <w:rPr>
          <w:b/>
          <w:bCs/>
        </w:rPr>
        <w:t>risco atual e concreto</w:t>
      </w:r>
      <w:r w:rsidRPr="004C6134">
        <w:t xml:space="preserve"> gerado pelo estado de liberdade do paciente. Após o chamado Pacote Anticrime, essa exigência foi expressamente positivada no art. 312, § 2º, do Código de Processo Penal, que condiciona a medida extrema à demonstração de “perigo gerado pelo estado de liberdade do imputado” e à existência de </w:t>
      </w:r>
      <w:r w:rsidRPr="004C6134">
        <w:rPr>
          <w:b/>
          <w:bCs/>
        </w:rPr>
        <w:t>fatos novos ou contemporâneos</w:t>
      </w:r>
      <w:r w:rsidRPr="004C6134">
        <w:t xml:space="preserve"> que justifiquem sua decretação ou manutenção. Não é mais admissível, portanto, resgatar apenas circunstâncias pretéritas e estáticas do fato para constranger a liberdade.</w:t>
      </w:r>
    </w:p>
    <w:p w14:paraId="71FAE56F" w14:textId="77777777" w:rsidR="004C6134" w:rsidRPr="004C6134" w:rsidRDefault="004C6134" w:rsidP="004C6134">
      <w:pPr>
        <w:pStyle w:val="SemEspaamento"/>
      </w:pPr>
      <w:r w:rsidRPr="004C6134">
        <w:t xml:space="preserve">No caso submetido ao crivo desta Egrégia Câmara Criminal, a decisão que decretou (ou manteve) a prisão preventiva do paciente limita-se a reproduzir a narrativa do fato descrito na denúncia e a ressaltar a gravidade abstrata do delito e o modo de execução, sem apontar qualquer elemento recente que demonstre risco atual à ordem pública, à instrução criminal ou à aplicação da lei penal. A fundamentação está ancorada exclusivamente em </w:t>
      </w:r>
      <w:r w:rsidRPr="004C6134">
        <w:rPr>
          <w:b/>
          <w:bCs/>
        </w:rPr>
        <w:t>fatos antigos, inerentes ao próprio tipo penal</w:t>
      </w:r>
      <w:r w:rsidRPr="004C6134">
        <w:t xml:space="preserve">, </w:t>
      </w:r>
      <w:r w:rsidRPr="004C6134">
        <w:lastRenderedPageBreak/>
        <w:t>desconectada de qualquer dado contemporâneo que revele periculum libertatis presente.</w:t>
      </w:r>
    </w:p>
    <w:p w14:paraId="4140BB53" w14:textId="77777777" w:rsidR="004C6134" w:rsidRPr="004C6134" w:rsidRDefault="004C6134" w:rsidP="004C6134">
      <w:pPr>
        <w:pStyle w:val="SemEspaamento"/>
      </w:pPr>
      <w:r w:rsidRPr="004C6134">
        <w:t xml:space="preserve">A exigência de contemporaneidade decorre da própria natureza das medidas cautelares: elas só se justificam quando houver </w:t>
      </w:r>
      <w:r w:rsidRPr="004C6134">
        <w:rPr>
          <w:b/>
          <w:bCs/>
        </w:rPr>
        <w:t>urgência e necessidade atuais</w:t>
      </w:r>
      <w:r w:rsidRPr="004C6134">
        <w:t>. Se o decreto prisional não indica fatos recentes – como tentativas de intimidação de testemunhas, destruição de provas, reiteração delitiva, descumprimento de decisões judiciais ou qualquer outra conduta posterior que evidencie perigo concreto – falta-lhe o requisito essencial da atualidade. Nessa hipótese, a prisão preventiva deixa de ter caráter instrumental e passa a assumir contornos de sanção antecipada pelo fato passado.</w:t>
      </w:r>
    </w:p>
    <w:p w14:paraId="6B5F3D7C" w14:textId="77777777" w:rsidR="004C6134" w:rsidRPr="004C6134" w:rsidRDefault="004C6134" w:rsidP="004C6134">
      <w:pPr>
        <w:pStyle w:val="SemEspaamento"/>
      </w:pPr>
      <w:r w:rsidRPr="004C6134">
        <w:t xml:space="preserve">A decisão impugnada, ao se apoiar unicamente na gravidade do crime e em elementos inerentes à própria infração (quantidade de pena, modo de execução, eventual repercussão social), ignora que tais circunstâncias </w:t>
      </w:r>
      <w:r w:rsidRPr="004C6134">
        <w:rPr>
          <w:b/>
          <w:bCs/>
        </w:rPr>
        <w:t>já existiam desde o momento da prática do fato</w:t>
      </w:r>
      <w:r w:rsidRPr="004C6134">
        <w:t xml:space="preserve"> e nada há de novo ou superveniente que intensifique o risco a ponto de justificar, apenas agora, a custódia cautelar. Em outras palavras, o fundamento real da prisão não é o perigo atual, mas o desvalor do fato pretérito, o que desnatura a medida cautelar e a aproxima indevidamente de uma pena antecipada, em afronta à presunção de inocência.</w:t>
      </w:r>
    </w:p>
    <w:p w14:paraId="3FC6B230" w14:textId="77777777" w:rsidR="004C6134" w:rsidRPr="004C6134" w:rsidRDefault="004C6134" w:rsidP="004C6134">
      <w:pPr>
        <w:pStyle w:val="SemEspaamento"/>
      </w:pPr>
      <w:r w:rsidRPr="004C6134">
        <w:t xml:space="preserve">A jurisprudência do Superior Tribunal de Justiça encontra-se consolidada no sentido de que a prisão preventiva exige a demonstração de </w:t>
      </w:r>
      <w:r w:rsidRPr="004C6134">
        <w:rPr>
          <w:b/>
          <w:bCs/>
        </w:rPr>
        <w:t>fatos concretos e atuais</w:t>
      </w:r>
      <w:r w:rsidRPr="004C6134">
        <w:t>, não se prestando a tutelar, de forma genérica e abstrata, a ordem pública. A Corte tem reiterado que a urgência intrínseca à custódia cautelar impõe a contemporaneidade dos motivos que a justificam, de modo que o simples resgate de circunstâncias antigas do fato ou da vida pregressa do acusado não é suficiente para legitimar o encarceramento provisório.</w:t>
      </w:r>
    </w:p>
    <w:p w14:paraId="4988DB75" w14:textId="77777777" w:rsidR="00281F6C" w:rsidRDefault="00281F6C" w:rsidP="00281F6C">
      <w:pPr>
        <w:pStyle w:val="SemEspaamento"/>
        <w:pBdr>
          <w:bottom w:val="single" w:sz="4" w:space="1" w:color="auto"/>
        </w:pBdr>
        <w:spacing w:before="60" w:after="60" w:line="240" w:lineRule="auto"/>
        <w:ind w:left="2268" w:firstLine="0"/>
      </w:pPr>
      <w:bookmarkStart w:id="0" w:name="_Hlk214458189"/>
      <w:r w:rsidRPr="00ED0C3A">
        <w:rPr>
          <w:b/>
          <w:bCs/>
          <w:sz w:val="36"/>
          <w:szCs w:val="36"/>
        </w:rPr>
        <w:t>STJ</w:t>
      </w:r>
      <w:r>
        <w:t xml:space="preserve"> </w:t>
      </w:r>
      <w:r w:rsidRPr="00ED0C3A">
        <w:rPr>
          <w:color w:val="808080" w:themeColor="background1" w:themeShade="80"/>
        </w:rPr>
        <w:t xml:space="preserve">– </w:t>
      </w:r>
      <w:bookmarkEnd w:id="0"/>
      <w:r w:rsidRPr="000B2591">
        <w:rPr>
          <w:color w:val="808080" w:themeColor="background1" w:themeShade="80"/>
        </w:rPr>
        <w:t>AREsp: 2413043 ES</w:t>
      </w:r>
      <w:r w:rsidRPr="000765C6">
        <w:rPr>
          <w:color w:val="808080" w:themeColor="background1" w:themeShade="80"/>
        </w:rPr>
        <w:t xml:space="preserve">, rel. Min. </w:t>
      </w:r>
      <w:r w:rsidRPr="000B2591">
        <w:rPr>
          <w:color w:val="808080" w:themeColor="background1" w:themeShade="80"/>
        </w:rPr>
        <w:t>Daniela Teixeira</w:t>
      </w:r>
      <w:r w:rsidRPr="000765C6">
        <w:rPr>
          <w:color w:val="808080" w:themeColor="background1" w:themeShade="80"/>
        </w:rPr>
        <w:t xml:space="preserve">, </w:t>
      </w:r>
      <w:r>
        <w:rPr>
          <w:color w:val="808080" w:themeColor="background1" w:themeShade="80"/>
        </w:rPr>
        <w:t>5</w:t>
      </w:r>
      <w:r w:rsidRPr="000765C6">
        <w:rPr>
          <w:color w:val="808080" w:themeColor="background1" w:themeShade="80"/>
        </w:rPr>
        <w:t xml:space="preserve">ª Turma, </w:t>
      </w:r>
      <w:r w:rsidRPr="000B2591">
        <w:rPr>
          <w:color w:val="808080" w:themeColor="background1" w:themeShade="80"/>
        </w:rPr>
        <w:t>DJe 29/10/2024</w:t>
      </w:r>
      <w:r w:rsidRPr="00580B73">
        <w:rPr>
          <w:color w:val="808080" w:themeColor="background1" w:themeShade="80"/>
        </w:rPr>
        <w:t>.</w:t>
      </w:r>
    </w:p>
    <w:p w14:paraId="2257FCE2" w14:textId="77777777" w:rsidR="00281F6C" w:rsidRDefault="00281F6C" w:rsidP="00281F6C">
      <w:pPr>
        <w:pStyle w:val="SemEspaamento"/>
        <w:spacing w:before="60" w:after="60" w:line="276" w:lineRule="auto"/>
        <w:ind w:left="2268" w:firstLine="0"/>
        <w:rPr>
          <w:i/>
          <w:iCs/>
        </w:rPr>
      </w:pPr>
      <w:r w:rsidRPr="000B2591">
        <w:rPr>
          <w:i/>
          <w:iCs/>
        </w:rPr>
        <w:t>A prisão preventiva deve ser fundamentada em fatos novos ou contemporâneos que justifiquem a medida. 4. A ausência de contemporaneidade e de fatos novos torna a prisão preventiva ilegal. </w:t>
      </w:r>
    </w:p>
    <w:p w14:paraId="33E45216" w14:textId="77777777" w:rsidR="004C6134" w:rsidRPr="004C6134" w:rsidRDefault="004C6134" w:rsidP="004C6134">
      <w:pPr>
        <w:pStyle w:val="SemEspaamento"/>
      </w:pPr>
      <w:r w:rsidRPr="004C6134">
        <w:lastRenderedPageBreak/>
        <w:t xml:space="preserve">Também por isso, a </w:t>
      </w:r>
      <w:r w:rsidRPr="004C6134">
        <w:rPr>
          <w:b/>
          <w:bCs/>
        </w:rPr>
        <w:t>distância temporal</w:t>
      </w:r>
      <w:r w:rsidRPr="004C6134">
        <w:t xml:space="preserve"> entre a prática do suposto crime e a decretação da prisão, desacompanhada da indicação de qualquer intercorrência relevante nesse intervalo, evidencia a falta de contemporaneidade da medida. Se o tempo transcorreu sem que tenham sido apontados novos riscos, incidentes ou condutas atribuídas ao paciente, o perigo supostamente gerado por sua liberdade revela-se, na prática, inexistente ou, ao menos, não demonstrado de forma idônea pelo decreto prisional.</w:t>
      </w:r>
    </w:p>
    <w:p w14:paraId="592DD89A" w14:textId="77777777" w:rsidR="004C6134" w:rsidRPr="004C6134" w:rsidRDefault="004C6134" w:rsidP="004C6134">
      <w:pPr>
        <w:pStyle w:val="SemEspaamento"/>
      </w:pPr>
      <w:r w:rsidRPr="004C6134">
        <w:t xml:space="preserve">A fundamentação genérica, desvinculada de fatos recentes, afronta ainda o art. 315 do CPP, que exige </w:t>
      </w:r>
      <w:r w:rsidRPr="004C6134">
        <w:rPr>
          <w:b/>
          <w:bCs/>
        </w:rPr>
        <w:t>motivação concreta, coerente e compatível com o conjunto probatório</w:t>
      </w:r>
      <w:r w:rsidRPr="004C6134">
        <w:t>. A simples referência à gravidade do crime, ao clamor social ou ao modus operandi, desacompanhada de qualquer dado contemporâneo que evidencie a necessidade atual da prisão, caracteriza decisão de motivação aparente, incapaz de sustentar restrição tão excepcional ao direito de ir e vir.</w:t>
      </w:r>
    </w:p>
    <w:p w14:paraId="4EDB7824" w14:textId="77777777" w:rsidR="004C6134" w:rsidRPr="004C6134" w:rsidRDefault="004C6134" w:rsidP="004C6134">
      <w:pPr>
        <w:pStyle w:val="SemEspaamento"/>
      </w:pPr>
      <w:r w:rsidRPr="004C6134">
        <w:t xml:space="preserve">Cumpre enfatizar que a prisão preventiva não pode servir como </w:t>
      </w:r>
      <w:r w:rsidRPr="004C6134">
        <w:rPr>
          <w:b/>
          <w:bCs/>
        </w:rPr>
        <w:t>instrumento automático de resposta estatal</w:t>
      </w:r>
      <w:r w:rsidRPr="004C6134">
        <w:t xml:space="preserve"> a toda e qualquer infração grave. Ela só se mostra legítima quando, à luz da situação presente, não houver outro meio menos gravoso capaz de neutralizar o risco apontado. Se inexiste demonstração de que, hoje, o estado de liberdade do paciente ofereça perigo concreto à sociedade ou ao regular desenvolvimento do processo, a manutenção da custódia carece de amparo constitucional e legal.</w:t>
      </w:r>
    </w:p>
    <w:p w14:paraId="549CE201" w14:textId="77777777" w:rsidR="004C6134" w:rsidRPr="004C6134" w:rsidRDefault="004C6134" w:rsidP="004C6134">
      <w:pPr>
        <w:pStyle w:val="SemEspaamento"/>
      </w:pPr>
      <w:r w:rsidRPr="004C6134">
        <w:t xml:space="preserve">Diante desse quadro, evidencia-se que o decreto prisional </w:t>
      </w:r>
      <w:r w:rsidRPr="004C6134">
        <w:rPr>
          <w:b/>
          <w:bCs/>
        </w:rPr>
        <w:t>carece de contemporaneidade</w:t>
      </w:r>
      <w:r w:rsidRPr="004C6134">
        <w:t>, por se apoiar exclusivamente em fatos pretéritos e genéricos, já conhecidos desde a instauração da persecução penal, sem qualquer indicação de fatos novos ou atuais que justifiquem a medida extrema. Ausente o requisito da atualidade do periculum libertatis exigido pelo art. 312, § 2º, do CPP, a prisão preventiva mostra-se ilegal, impondo-se sua revogação, com eventual substituição por medidas cautelares diversas da prisão, se Vossas Excelências entenderem necessárias e suficientes ao caso concreto.</w:t>
      </w:r>
    </w:p>
    <w:p w14:paraId="69F69299" w14:textId="77777777" w:rsidR="00371DDE" w:rsidRDefault="00371DDE" w:rsidP="00371DDE">
      <w:pPr>
        <w:pStyle w:val="SemEspaamento"/>
      </w:pPr>
    </w:p>
    <w:p w14:paraId="1559A698" w14:textId="77777777" w:rsidR="004C6134" w:rsidRPr="00371DDE" w:rsidRDefault="004C6134" w:rsidP="00371DDE">
      <w:pPr>
        <w:pStyle w:val="SemEspaamento"/>
      </w:pPr>
    </w:p>
    <w:p w14:paraId="48F16EFD" w14:textId="77777777" w:rsidR="00124E1C" w:rsidRDefault="00124E1C" w:rsidP="00124E1C">
      <w:pPr>
        <w:pStyle w:val="Ttulo1"/>
        <w:spacing w:before="0" w:after="0" w:line="240" w:lineRule="auto"/>
      </w:pPr>
      <w:r>
        <w:lastRenderedPageBreak/>
        <w:t xml:space="preserve">SUFICIÊNCIA DE MEDIDAS CAUTELARES DIVERSAS </w:t>
      </w:r>
    </w:p>
    <w:p w14:paraId="713BAC2F" w14:textId="77777777" w:rsidR="00124E1C" w:rsidRPr="00547988" w:rsidRDefault="00124E1C" w:rsidP="00124E1C">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Possibilidade de aplicação diante das condições pessoais favoráveis</w:t>
      </w:r>
    </w:p>
    <w:p w14:paraId="25828F7E" w14:textId="77777777" w:rsidR="004C6134" w:rsidRPr="004C6134" w:rsidRDefault="004C6134" w:rsidP="004C6134">
      <w:pPr>
        <w:pStyle w:val="SemEspaamento"/>
      </w:pPr>
      <w:r w:rsidRPr="004C6134">
        <w:t xml:space="preserve">A prisão preventiva, em nosso sistema processual, possui caráter </w:t>
      </w:r>
      <w:r w:rsidRPr="004C6134">
        <w:rPr>
          <w:b/>
          <w:bCs/>
        </w:rPr>
        <w:t>absolutamente excepcional</w:t>
      </w:r>
      <w:r w:rsidRPr="004C6134">
        <w:t xml:space="preserve"> e somente deve ser aplicada quando as </w:t>
      </w:r>
      <w:r w:rsidRPr="004C6134">
        <w:rPr>
          <w:b/>
          <w:bCs/>
        </w:rPr>
        <w:t>medidas cautelares diversas da prisão</w:t>
      </w:r>
      <w:r w:rsidRPr="004C6134">
        <w:t xml:space="preserve">, previstas no art. 319 do Código de Processo Penal, se mostrarem concretamente insuficientes para assegurar os objetivos do processo penal. Trata-se da medida mais gravosa à disposição do Estado-juiz, com nítido efeito de antecipação de pena e severa restrição ao direito fundamental de liberdade do paciente, razão pela qual sua imposição – sobretudo quando fundada em fatos antigos e sem contemporaneidade – exige demonstração clara de que </w:t>
      </w:r>
      <w:r w:rsidRPr="004C6134">
        <w:rPr>
          <w:b/>
          <w:bCs/>
        </w:rPr>
        <w:t>nenhuma outra medida menos gravosa</w:t>
      </w:r>
      <w:r w:rsidRPr="004C6134">
        <w:t xml:space="preserve"> seria apta a garantir o regular andamento da ação penal.</w:t>
      </w:r>
    </w:p>
    <w:p w14:paraId="1CC7AC84" w14:textId="77777777" w:rsidR="004C6134" w:rsidRPr="004C6134" w:rsidRDefault="004C6134" w:rsidP="004C6134">
      <w:pPr>
        <w:pStyle w:val="SemEspaamento"/>
      </w:pPr>
      <w:r w:rsidRPr="004C6134">
        <w:t xml:space="preserve">Nos termos do art. 282, I e II, do CPP, as medidas cautelares devem ser aplicadas segundo os critérios de </w:t>
      </w:r>
      <w:r w:rsidRPr="004C6134">
        <w:rPr>
          <w:b/>
          <w:bCs/>
        </w:rPr>
        <w:t>necessidade e adequação</w:t>
      </w:r>
      <w:r w:rsidRPr="004C6134">
        <w:t xml:space="preserve">, impondo ao magistrado o dever de, sempre que possível, privilegiar providências menos restritivas, desde que suficientes para atender às finalidades cautelares (garantia da ordem pública, da instrução criminal e da aplicação da lei penal). Nesse contexto, e ainda mais em hipóteses em que não se apontam fatos contemporâneos de risco, a prisão preventiva deve ser compreendida como verdadeira </w:t>
      </w:r>
      <w:r w:rsidRPr="004C6134">
        <w:rPr>
          <w:b/>
          <w:bCs/>
        </w:rPr>
        <w:t>ultima ratio</w:t>
      </w:r>
      <w:r w:rsidRPr="004C6134">
        <w:t>, somente admissível quando todas as alternativas do art. 319 – comparecimento periódico em juízo, proibição de ausentar-se da comarca, recolhimento domiciliar, monitoração eletrônica, fiança, entre outras – forem expressa e motivadamente reputadas inadequadas ou ineficazes.</w:t>
      </w:r>
    </w:p>
    <w:p w14:paraId="33321254" w14:textId="77777777" w:rsidR="004C6134" w:rsidRPr="004C6134" w:rsidRDefault="004C6134" w:rsidP="004C6134">
      <w:pPr>
        <w:pStyle w:val="SemEspaamento"/>
      </w:pPr>
      <w:r w:rsidRPr="004C6134">
        <w:t xml:space="preserve">No caso concreto submetido à apreciação desta Egrégia Câmara Criminal, o paciente ostenta </w:t>
      </w:r>
      <w:r w:rsidRPr="004C6134">
        <w:rPr>
          <w:b/>
          <w:bCs/>
        </w:rPr>
        <w:t>condições pessoais favoráveis</w:t>
      </w:r>
      <w:r w:rsidRPr="004C6134">
        <w:t xml:space="preserve"> (primariedade, bons antecedentes, residência fixa, atividade lícita e vínculos familiares), ao mesmo tempo em que não há nos autos qualquer fato recente que evidencie risco atual de reiteração delitiva, de obstrução da instrução ou de frustração da aplicação da lei penal. A decisão que manteve a custódia limitou-se a exaltar a gravidade do crime e circunstâncias pretéritas do fato, sem indicar por que, à luz da situação presente, cautelares como comparecimento periódico em juízo, proibição de frequentar determinados lugares </w:t>
      </w:r>
      <w:r w:rsidRPr="004C6134">
        <w:lastRenderedPageBreak/>
        <w:t>ou proibição de contato com envolvidos não seriam suficientes para neutralizar eventual risco.</w:t>
      </w:r>
    </w:p>
    <w:p w14:paraId="22F5FA35" w14:textId="77777777" w:rsidR="004C6134" w:rsidRPr="004C6134" w:rsidRDefault="004C6134" w:rsidP="004C6134">
      <w:pPr>
        <w:pStyle w:val="SemEspaamento"/>
      </w:pPr>
      <w:r w:rsidRPr="004C6134">
        <w:t xml:space="preserve">A jurisprudência do Superior Tribunal de Justiça é firme ao reconhecer que a imposição da prisão preventiva exige não só </w:t>
      </w:r>
      <w:r w:rsidRPr="004C6134">
        <w:rPr>
          <w:b/>
          <w:bCs/>
        </w:rPr>
        <w:t>fundamentação concreta e contemporânea</w:t>
      </w:r>
      <w:r w:rsidRPr="004C6134">
        <w:t xml:space="preserve">, mas também a </w:t>
      </w:r>
      <w:r w:rsidRPr="004C6134">
        <w:rPr>
          <w:b/>
          <w:bCs/>
        </w:rPr>
        <w:t>demonstração da ineficácia das medidas cautelares alternativas</w:t>
      </w:r>
      <w:r w:rsidRPr="004C6134">
        <w:t>, sob pena de ilegalidade. Não basta invocar fórmulas genéricas sobre gravidade do delito, clamor social ou necessidade de garantir a ordem pública; é imprescindível justificar, com base em dados objetivos e atuais, por que as cautelares previstas no art. 319 do CPP não seriam aptas a resguardar o processo. Na ausência dessa análise, a prisão preventiva passa a cumprir papel de pena antecipada, incompatível com a presunção de inocência.</w:t>
      </w:r>
    </w:p>
    <w:p w14:paraId="792C17E1" w14:textId="77777777" w:rsidR="00124E1C" w:rsidRDefault="00124E1C" w:rsidP="00124E1C">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860199">
        <w:rPr>
          <w:color w:val="808080" w:themeColor="background1" w:themeShade="80"/>
        </w:rPr>
        <w:t>AgRg no RHC 194061 SC 2024/0059176-5, Relator.: Min</w:t>
      </w:r>
      <w:r>
        <w:rPr>
          <w:color w:val="808080" w:themeColor="background1" w:themeShade="80"/>
        </w:rPr>
        <w:t>.</w:t>
      </w:r>
      <w:r w:rsidRPr="00860199">
        <w:rPr>
          <w:color w:val="808080" w:themeColor="background1" w:themeShade="80"/>
        </w:rPr>
        <w:t xml:space="preserve"> Ribeiro Dantas, DJ</w:t>
      </w:r>
      <w:r>
        <w:rPr>
          <w:color w:val="808080" w:themeColor="background1" w:themeShade="80"/>
        </w:rPr>
        <w:t>e</w:t>
      </w:r>
      <w:r w:rsidRPr="00860199">
        <w:rPr>
          <w:color w:val="808080" w:themeColor="background1" w:themeShade="80"/>
        </w:rPr>
        <w:t xml:space="preserve"> 27/05/2024</w:t>
      </w:r>
      <w:r w:rsidRPr="00580B73">
        <w:rPr>
          <w:color w:val="808080" w:themeColor="background1" w:themeShade="80"/>
        </w:rPr>
        <w:t>.</w:t>
      </w:r>
    </w:p>
    <w:p w14:paraId="396CF093" w14:textId="2B9D1E2E" w:rsidR="00124E1C" w:rsidRPr="00124E1C" w:rsidRDefault="00124E1C" w:rsidP="00124E1C">
      <w:pPr>
        <w:pStyle w:val="SemEspaamento"/>
        <w:spacing w:before="60" w:after="60" w:line="276" w:lineRule="auto"/>
        <w:ind w:left="2268" w:firstLine="0"/>
        <w:rPr>
          <w:i/>
          <w:iCs/>
        </w:rPr>
      </w:pPr>
      <w:r w:rsidRPr="00860199">
        <w:rPr>
          <w:i/>
          <w:iCs/>
        </w:rPr>
        <w:t>Por ser medida excepcional, que relativiza, em caráter de urgência, direito individual à liberdade de locomoção, a prisão preventiva somente poderá ser decretada quando não se mostrar viável, dadas as circunstâncias do caso concreto, o deferimento das medidas cautelares alternativas disciplinadas no art. 319 da norma processual penal. 3. No caso, a despeito da gravidade e elevada reprovabilidade das condutas atribuídas ao agravado, não houve por parte das instâncias ordinárias demonstração concreta da insuficiência das medidas cautelares alternativas para a consecução dos objetivos traçados pelo art. 282, inciso I, do CPP, pelo que não evidenciada a imprescindibilidade da medida extrema da prisão.</w:t>
      </w:r>
    </w:p>
    <w:p w14:paraId="7B38B689" w14:textId="68E33319" w:rsidR="00371DDE" w:rsidRDefault="007F1CC4" w:rsidP="002A79CB">
      <w:pPr>
        <w:pStyle w:val="SemEspaamento"/>
      </w:pPr>
      <w:r w:rsidRPr="007F1CC4">
        <w:t xml:space="preserve">Dessa forma, diante da </w:t>
      </w:r>
      <w:r w:rsidRPr="007F1CC4">
        <w:rPr>
          <w:b/>
          <w:bCs/>
        </w:rPr>
        <w:t>ausência de qualquer elemento concreto</w:t>
      </w:r>
      <w:r w:rsidRPr="007F1CC4">
        <w:t xml:space="preserve"> que demonstre a ineficácia das medidas cautelares diversas da prisão, somada às condições subjetivas favoráveis do paciente, revela-se manifesta a </w:t>
      </w:r>
      <w:r w:rsidRPr="007F1CC4">
        <w:rPr>
          <w:b/>
          <w:bCs/>
        </w:rPr>
        <w:t>desproporcionalidade</w:t>
      </w:r>
      <w:r w:rsidRPr="007F1CC4">
        <w:t xml:space="preserve"> da manutenção da custódia extrema. Impõe-se, portanto, a revogação da prisão preventiva, com sua substituição por medidas cautelares suficientes e adequadas aos fins do processo penal, nos moldes do art. 319 do CPP, solução que harmoniza a tutela do processo com a preservação do direito fundamental à liberdade.</w:t>
      </w:r>
    </w:p>
    <w:p w14:paraId="599104B8" w14:textId="77777777" w:rsidR="00371DDE" w:rsidRPr="002C7BE1" w:rsidRDefault="00371DDE" w:rsidP="002A79CB">
      <w:pPr>
        <w:pStyle w:val="SemEspaamento"/>
      </w:pPr>
    </w:p>
    <w:p w14:paraId="37FB3C55" w14:textId="3C9F6237" w:rsidR="00435014" w:rsidRDefault="00435014" w:rsidP="00435014">
      <w:pPr>
        <w:pStyle w:val="Ttulo1"/>
        <w:spacing w:before="0" w:after="0" w:line="240" w:lineRule="auto"/>
      </w:pPr>
      <w:bookmarkStart w:id="1" w:name="_Hlk214783665"/>
      <w:r>
        <w:lastRenderedPageBreak/>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2084D64C" w14:textId="77777777" w:rsidR="004C6134" w:rsidRPr="004C6134" w:rsidRDefault="004C6134" w:rsidP="004C6134">
      <w:pPr>
        <w:pStyle w:val="SemEspaamento"/>
        <w:rPr>
          <w:rFonts w:cstheme="minorHAnsi"/>
          <w:bCs/>
        </w:rPr>
      </w:pPr>
      <w:r w:rsidRPr="004C6134">
        <w:rPr>
          <w:rFonts w:cstheme="minorHAnsi"/>
          <w:bCs/>
        </w:rPr>
        <w:t xml:space="preserve">A presença do </w:t>
      </w:r>
      <w:r w:rsidRPr="004C6134">
        <w:rPr>
          <w:rFonts w:cstheme="minorHAnsi"/>
          <w:b/>
          <w:bCs/>
        </w:rPr>
        <w:t>fumus boni iuris</w:t>
      </w:r>
      <w:r w:rsidRPr="004C6134">
        <w:rPr>
          <w:rFonts w:cstheme="minorHAnsi"/>
          <w:bCs/>
        </w:rPr>
        <w:t xml:space="preserve"> é evidente no caso em exame. A prisão preventiva do paciente foi decretada e mantida com base apenas na gravidade pretérita do fato e em circunstâncias antigas, já conhecidas desde o início da persecução penal, sem qualquer indicação de fatos </w:t>
      </w:r>
      <w:r w:rsidRPr="004C6134">
        <w:rPr>
          <w:rFonts w:cstheme="minorHAnsi"/>
          <w:b/>
          <w:bCs/>
        </w:rPr>
        <w:t>novos ou contemporâneos</w:t>
      </w:r>
      <w:r w:rsidRPr="004C6134">
        <w:rPr>
          <w:rFonts w:cstheme="minorHAnsi"/>
          <w:bCs/>
        </w:rPr>
        <w:t xml:space="preserve"> que demonstrem perigo atual gerado pelo seu estado de liberdade, em afronta ao art. 312, § 2º, do CPP. A decisão limitou-se a repisar o modus operandi e o desvalor abstrato do delito, sem apontar tentativa de intimidação de testemunhas, destruição de provas, reiteração delitiva recente ou qualquer dado concreto que caracterize periculum libertatis no momento presente. Em cognição sumária, a ilegalidade da custódia se mostra patente.</w:t>
      </w:r>
    </w:p>
    <w:p w14:paraId="231DDC0E" w14:textId="77777777" w:rsidR="004C6134" w:rsidRPr="004C6134" w:rsidRDefault="004C6134" w:rsidP="004C6134">
      <w:pPr>
        <w:pStyle w:val="SemEspaamento"/>
        <w:rPr>
          <w:rFonts w:cstheme="minorHAnsi"/>
          <w:bCs/>
        </w:rPr>
      </w:pPr>
      <w:r w:rsidRPr="004C6134">
        <w:rPr>
          <w:rFonts w:cstheme="minorHAnsi"/>
          <w:bCs/>
        </w:rPr>
        <w:t xml:space="preserve">O constrangimento ilegal se agrava quando se constata que, além da falta de contemporaneidade dos fundamentos, não houve </w:t>
      </w:r>
      <w:r w:rsidRPr="004C6134">
        <w:rPr>
          <w:rFonts w:cstheme="minorHAnsi"/>
          <w:b/>
          <w:bCs/>
        </w:rPr>
        <w:t>qualquer análise séria sobre a suficiência das medidas cautelares diversas da prisão</w:t>
      </w:r>
      <w:r w:rsidRPr="004C6134">
        <w:rPr>
          <w:rFonts w:cstheme="minorHAnsi"/>
          <w:bCs/>
        </w:rPr>
        <w:t>, em frontal descompasso com os arts. 282 e 319 do CPP. O juízo de origem não demonstrou por que providências menos gravosas – como comparecimento periódico em juízo, proibição de manter contato com determinadas pessoas, proibição de frequentar certos lugares, recolhimento domiciliar noturno ou monitoramento eletrônico – seriam inadequadas ao caso. A prisão preventiva foi tratada como primeira opção, e não como ultima ratio, o que revela plausibilidade intensa do direito invocado pela defesa.</w:t>
      </w:r>
    </w:p>
    <w:p w14:paraId="4B8FD2A3" w14:textId="77777777" w:rsidR="004C6134" w:rsidRPr="004C6134" w:rsidRDefault="004C6134" w:rsidP="004C6134">
      <w:pPr>
        <w:pStyle w:val="SemEspaamento"/>
        <w:rPr>
          <w:rFonts w:cstheme="minorHAnsi"/>
          <w:bCs/>
        </w:rPr>
      </w:pPr>
      <w:r w:rsidRPr="004C6134">
        <w:rPr>
          <w:rFonts w:cstheme="minorHAnsi"/>
          <w:bCs/>
        </w:rPr>
        <w:t xml:space="preserve">O </w:t>
      </w:r>
      <w:r w:rsidRPr="004C6134">
        <w:rPr>
          <w:rFonts w:cstheme="minorHAnsi"/>
          <w:b/>
          <w:bCs/>
        </w:rPr>
        <w:t>periculum in mora</w:t>
      </w:r>
      <w:r w:rsidRPr="004C6134">
        <w:rPr>
          <w:rFonts w:cstheme="minorHAnsi"/>
          <w:bCs/>
        </w:rPr>
        <w:t xml:space="preserve"> também se apresenta de forma clara e intensa. O paciente permanece encarcerado sob o peso de uma prisão preventiva que não se ancora em risco atual, mas apenas em fatos passados e estáticos, que há muito se mantêm inalterados. Cada dia de manutenção dessa custódia baseada em fundamentos antigos e genéricos representa renovada violação ao direito fundamental à liberdade, à presunção de inocência e ao princípio da proporcionalidade. A demora natural no julgamento definitivo deste habeas corpus, sem a concessão da liminar, tende a tornar inócuo o provimento final, permitindo que a medida excepcional da prisão cautelar se prolongue injustificadamente.</w:t>
      </w:r>
    </w:p>
    <w:p w14:paraId="679090FA" w14:textId="77777777" w:rsidR="004C6134" w:rsidRPr="004C6134" w:rsidRDefault="004C6134" w:rsidP="004C6134">
      <w:pPr>
        <w:pStyle w:val="SemEspaamento"/>
        <w:rPr>
          <w:rFonts w:cstheme="minorHAnsi"/>
          <w:bCs/>
        </w:rPr>
      </w:pPr>
      <w:r w:rsidRPr="004C6134">
        <w:rPr>
          <w:rFonts w:cstheme="minorHAnsi"/>
          <w:bCs/>
        </w:rPr>
        <w:lastRenderedPageBreak/>
        <w:t xml:space="preserve">Nessa conjuntura, a conjugação do </w:t>
      </w:r>
      <w:r w:rsidRPr="004C6134">
        <w:rPr>
          <w:rFonts w:cstheme="minorHAnsi"/>
          <w:b/>
          <w:bCs/>
        </w:rPr>
        <w:t>fumus boni iuris</w:t>
      </w:r>
      <w:r w:rsidRPr="004C6134">
        <w:rPr>
          <w:rFonts w:cstheme="minorHAnsi"/>
          <w:bCs/>
        </w:rPr>
        <w:t xml:space="preserve"> – demonstrado pela ausência de contemporaneidade dos motivos e pela falta de justificativa quanto à ineficácia das cautelares diversas – com o </w:t>
      </w:r>
      <w:r w:rsidRPr="004C6134">
        <w:rPr>
          <w:rFonts w:cstheme="minorHAnsi"/>
          <w:b/>
          <w:bCs/>
        </w:rPr>
        <w:t>periculum in mora</w:t>
      </w:r>
      <w:r w:rsidRPr="004C6134">
        <w:rPr>
          <w:rFonts w:cstheme="minorHAnsi"/>
          <w:bCs/>
        </w:rPr>
        <w:t xml:space="preserve"> – consubstanciado na continuidade da prisão manifestamente desproporcional – impõe a atuação imediata desta Egrégia Câmara Criminal. Mostra-se plenamente justificado o </w:t>
      </w:r>
      <w:r w:rsidRPr="004C6134">
        <w:rPr>
          <w:rFonts w:cstheme="minorHAnsi"/>
          <w:b/>
          <w:bCs/>
        </w:rPr>
        <w:t>deferimento da liminar</w:t>
      </w:r>
      <w:r w:rsidRPr="004C6134">
        <w:rPr>
          <w:rFonts w:cstheme="minorHAnsi"/>
          <w:bCs/>
        </w:rPr>
        <w:t xml:space="preserve"> para revogar, desde logo, a prisão preventiva ou substituí-la por medidas cautelares alternativas, até o julgamento de mérito do presente writ, evitando-se que o paciente continue sofrendo constrangimento ilegal em sua liberdade enquanto se aguarda a decisão final.</w:t>
      </w:r>
    </w:p>
    <w:p w14:paraId="6C943607" w14:textId="0DD0DB97" w:rsidR="003531B3" w:rsidRPr="002A4C6E" w:rsidRDefault="003531B3" w:rsidP="00AE660D">
      <w:pPr>
        <w:pStyle w:val="SemEspaamento"/>
        <w:rPr>
          <w:rFonts w:cstheme="minorHAnsi"/>
          <w:bCs/>
        </w:rPr>
      </w:pP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VI - deixar de seguir enunciado de súmula, jurisprudência ou precedente invocado pela parte, sem demonstrar a existência de distinção no caso em julgamento ou a superação do entendimento.</w:t>
      </w:r>
    </w:p>
    <w:p w14:paraId="35C931BC" w14:textId="77777777" w:rsidR="004C6134" w:rsidRDefault="004C6134" w:rsidP="00435014">
      <w:pPr>
        <w:pStyle w:val="SemEspaamento"/>
        <w:spacing w:before="0" w:after="0" w:line="240" w:lineRule="auto"/>
        <w:ind w:left="2268" w:firstLine="0"/>
        <w:rPr>
          <w:i/>
          <w:iCs/>
        </w:rPr>
      </w:pPr>
    </w:p>
    <w:p w14:paraId="26539F40" w14:textId="77777777" w:rsidR="002A4C6E" w:rsidRDefault="002A4C6E"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69BB8B64" w14:textId="77777777" w:rsidR="00322B0D" w:rsidRPr="00322B0D" w:rsidRDefault="00322B0D" w:rsidP="00322B0D">
      <w:pPr>
        <w:spacing w:before="120" w:after="120" w:line="312" w:lineRule="auto"/>
        <w:ind w:firstLine="567"/>
        <w:jc w:val="both"/>
        <w:rPr>
          <w:rFonts w:ascii="Source Serif Pro" w:hAnsi="Source Serif Pro"/>
        </w:rPr>
      </w:pPr>
      <w:r w:rsidRPr="00322B0D">
        <w:rPr>
          <w:rFonts w:ascii="Source Serif Pro" w:hAnsi="Source Serif Pro"/>
        </w:rPr>
        <w:t xml:space="preserve">Diante do flagrante constrangimento ilegal demonstrado – prisão preventiva mantida sem qualquer demonstração de contemporaneidade dos motivos (art. 312, § 2º, do CPP) e sem exame da suficiência das cautelares alternativas (arts. 282 e 319 do CPP) – requer o Impetrante, </w:t>
      </w:r>
      <w:r w:rsidRPr="00322B0D">
        <w:rPr>
          <w:rFonts w:ascii="Source Serif Pro" w:hAnsi="Source Serif Pro"/>
          <w:b/>
          <w:bCs/>
        </w:rPr>
        <w:t>em caráter liminar</w:t>
      </w:r>
      <w:r w:rsidRPr="00322B0D">
        <w:rPr>
          <w:rFonts w:ascii="Source Serif Pro" w:hAnsi="Source Serif Pro"/>
        </w:rPr>
        <w:t xml:space="preserve">, a Vossas Excelências, integrantes desta Egrégia Câmara Criminal, que seja </w:t>
      </w:r>
      <w:r w:rsidRPr="00322B0D">
        <w:rPr>
          <w:rFonts w:ascii="Source Serif Pro" w:hAnsi="Source Serif Pro"/>
          <w:b/>
          <w:bCs/>
        </w:rPr>
        <w:t>suspensa de imediato a prisão preventiva do paciente</w:t>
      </w:r>
      <w:r w:rsidRPr="00322B0D">
        <w:rPr>
          <w:rFonts w:ascii="Source Serif Pro" w:hAnsi="Source Serif Pro"/>
        </w:rPr>
        <w:t xml:space="preserve">, com a sua </w:t>
      </w:r>
      <w:r w:rsidRPr="00322B0D">
        <w:rPr>
          <w:rFonts w:ascii="Source Serif Pro" w:hAnsi="Source Serif Pro"/>
          <w:b/>
          <w:bCs/>
        </w:rPr>
        <w:t>imediata colocação em liberdade mediante imposição de medidas cautelares diversas da prisão</w:t>
      </w:r>
      <w:r w:rsidRPr="00322B0D">
        <w:rPr>
          <w:rFonts w:ascii="Source Serif Pro" w:hAnsi="Source Serif Pro"/>
        </w:rPr>
        <w:t>, nos termos do art. 319 do CPP. Requer-se, a critério deste Tribunal, a fixação de cautelares como, por exemplo, comparecimento periódico em juízo, proibição de ausentar-se da comarca, proibição de manter contato com determinadas pessoas, proibição de frequentar certos locais, recolhimento domiciliar noturno e/ou monitoração eletrônica, ou outras que forem reputadas adequadas e suficientes ao caso concreto.</w:t>
      </w:r>
    </w:p>
    <w:p w14:paraId="5ADF5803" w14:textId="6BC82C73" w:rsidR="00322B0D" w:rsidRPr="00322B0D" w:rsidRDefault="00322B0D" w:rsidP="00322B0D">
      <w:pPr>
        <w:spacing w:before="120" w:after="120" w:line="312" w:lineRule="auto"/>
        <w:ind w:firstLine="567"/>
        <w:jc w:val="both"/>
        <w:rPr>
          <w:rFonts w:ascii="Source Serif Pro" w:hAnsi="Source Serif Pro"/>
        </w:rPr>
      </w:pPr>
      <w:r w:rsidRPr="00322B0D">
        <w:rPr>
          <w:rFonts w:ascii="Source Serif Pro" w:hAnsi="Source Serif Pro"/>
        </w:rPr>
        <w:t xml:space="preserve">No mérito, requer seja </w:t>
      </w:r>
      <w:r w:rsidRPr="00322B0D">
        <w:rPr>
          <w:rFonts w:ascii="Source Serif Pro" w:hAnsi="Source Serif Pro"/>
          <w:b/>
          <w:bCs/>
        </w:rPr>
        <w:t>concedida em definitivo a ordem de habeas corpus</w:t>
      </w:r>
      <w:r w:rsidRPr="00322B0D">
        <w:rPr>
          <w:rFonts w:ascii="Source Serif Pro" w:hAnsi="Source Serif Pro"/>
        </w:rPr>
        <w:t xml:space="preserve">, reconhecendo-se a </w:t>
      </w:r>
      <w:r w:rsidRPr="00322B0D">
        <w:rPr>
          <w:rFonts w:ascii="Source Serif Pro" w:hAnsi="Source Serif Pro"/>
          <w:b/>
          <w:bCs/>
        </w:rPr>
        <w:t>ilegalidade da prisão preventiva</w:t>
      </w:r>
      <w:r w:rsidRPr="00322B0D">
        <w:rPr>
          <w:rFonts w:ascii="Source Serif Pro" w:hAnsi="Source Serif Pro"/>
        </w:rPr>
        <w:t xml:space="preserve"> por ausência de contemporaneidade dos fundamentos e por não ter sido demonstrada, de forma concreta, a ineficácia das medidas cautelares diversas da prisão. Requer, assim, a </w:t>
      </w:r>
      <w:r w:rsidRPr="00322B0D">
        <w:rPr>
          <w:rFonts w:ascii="Source Serif Pro" w:hAnsi="Source Serif Pro"/>
          <w:b/>
          <w:bCs/>
        </w:rPr>
        <w:t>concessão de liberdade irrestrita ao paciente</w:t>
      </w:r>
      <w:r w:rsidRPr="00322B0D">
        <w:rPr>
          <w:rFonts w:ascii="Source Serif Pro" w:hAnsi="Source Serif Pro"/>
        </w:rPr>
        <w:t xml:space="preserve">, com a </w:t>
      </w:r>
      <w:r w:rsidRPr="00322B0D">
        <w:rPr>
          <w:rFonts w:ascii="Source Serif Pro" w:hAnsi="Source Serif Pro"/>
          <w:b/>
          <w:bCs/>
        </w:rPr>
        <w:t>manutenção das medidas cautelares diversas da prisão que vierem a ser fixadas na liminar</w:t>
      </w:r>
      <w:r w:rsidRPr="00322B0D">
        <w:rPr>
          <w:rFonts w:ascii="Source Serif Pro" w:hAnsi="Source Serif Pro"/>
        </w:rPr>
        <w:t>, enquanto se mostrarem necessárias e proporcionais, facultando-se ao juízo de origem, nos termos do art. 316 do CPP, revisá-las, reduzi-las ou revogá-las à luz da evolução do quadro fático.</w:t>
      </w:r>
    </w:p>
    <w:p w14:paraId="0F30D15B" w14:textId="6E4F0D3B" w:rsidR="007F1CC4" w:rsidRPr="007F1CC4" w:rsidRDefault="007F1CC4" w:rsidP="007F1CC4">
      <w:pPr>
        <w:spacing w:before="120" w:after="120" w:line="312" w:lineRule="auto"/>
        <w:ind w:firstLine="567"/>
        <w:jc w:val="both"/>
        <w:rPr>
          <w:rFonts w:ascii="Source Serif Pro" w:hAnsi="Source Serif Pro"/>
        </w:rPr>
      </w:pP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ADA2" w14:textId="77777777" w:rsidR="006A16DF" w:rsidRDefault="006A16DF" w:rsidP="00BA1F94">
      <w:pPr>
        <w:spacing w:after="0" w:line="240" w:lineRule="auto"/>
      </w:pPr>
      <w:r>
        <w:separator/>
      </w:r>
    </w:p>
  </w:endnote>
  <w:endnote w:type="continuationSeparator" w:id="0">
    <w:p w14:paraId="74F52E73" w14:textId="77777777" w:rsidR="006A16DF" w:rsidRDefault="006A16DF"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01B1" w14:textId="77777777" w:rsidR="006A16DF" w:rsidRDefault="006A16DF" w:rsidP="00BA1F94">
      <w:pPr>
        <w:spacing w:after="0" w:line="240" w:lineRule="auto"/>
      </w:pPr>
      <w:r>
        <w:separator/>
      </w:r>
    </w:p>
  </w:footnote>
  <w:footnote w:type="continuationSeparator" w:id="0">
    <w:p w14:paraId="5C92485B" w14:textId="77777777" w:rsidR="006A16DF" w:rsidRDefault="006A16DF"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46C0F"/>
    <w:rsid w:val="000633B8"/>
    <w:rsid w:val="000765C6"/>
    <w:rsid w:val="000911F8"/>
    <w:rsid w:val="000A234B"/>
    <w:rsid w:val="000B1C85"/>
    <w:rsid w:val="000B2591"/>
    <w:rsid w:val="000B5216"/>
    <w:rsid w:val="000C72A1"/>
    <w:rsid w:val="0011164C"/>
    <w:rsid w:val="001153D8"/>
    <w:rsid w:val="00124E1C"/>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81F6C"/>
    <w:rsid w:val="002A18AC"/>
    <w:rsid w:val="002A4C6E"/>
    <w:rsid w:val="002A79CB"/>
    <w:rsid w:val="002C012C"/>
    <w:rsid w:val="002C7BE1"/>
    <w:rsid w:val="002D3115"/>
    <w:rsid w:val="002D79D9"/>
    <w:rsid w:val="002E0484"/>
    <w:rsid w:val="002F00FD"/>
    <w:rsid w:val="002F4394"/>
    <w:rsid w:val="00307183"/>
    <w:rsid w:val="0032114D"/>
    <w:rsid w:val="00322B0D"/>
    <w:rsid w:val="00323708"/>
    <w:rsid w:val="00332135"/>
    <w:rsid w:val="00334B83"/>
    <w:rsid w:val="00335715"/>
    <w:rsid w:val="0035269F"/>
    <w:rsid w:val="003531B3"/>
    <w:rsid w:val="003602F7"/>
    <w:rsid w:val="00371DDE"/>
    <w:rsid w:val="00372664"/>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6134"/>
    <w:rsid w:val="004C78F2"/>
    <w:rsid w:val="004E1F61"/>
    <w:rsid w:val="004E32D6"/>
    <w:rsid w:val="004F6860"/>
    <w:rsid w:val="00502064"/>
    <w:rsid w:val="00510D1D"/>
    <w:rsid w:val="005271CA"/>
    <w:rsid w:val="00547988"/>
    <w:rsid w:val="00552F50"/>
    <w:rsid w:val="00563E38"/>
    <w:rsid w:val="0056423A"/>
    <w:rsid w:val="005701F5"/>
    <w:rsid w:val="005702CF"/>
    <w:rsid w:val="00575469"/>
    <w:rsid w:val="00576D3A"/>
    <w:rsid w:val="005811CD"/>
    <w:rsid w:val="00585236"/>
    <w:rsid w:val="005926D6"/>
    <w:rsid w:val="00596D6C"/>
    <w:rsid w:val="005A01D2"/>
    <w:rsid w:val="005A6E55"/>
    <w:rsid w:val="005C54F8"/>
    <w:rsid w:val="005C7877"/>
    <w:rsid w:val="005C79B0"/>
    <w:rsid w:val="005E2F23"/>
    <w:rsid w:val="005F2FAE"/>
    <w:rsid w:val="005F47A7"/>
    <w:rsid w:val="00617C7C"/>
    <w:rsid w:val="00636660"/>
    <w:rsid w:val="00636D00"/>
    <w:rsid w:val="00637073"/>
    <w:rsid w:val="006419C1"/>
    <w:rsid w:val="0064461A"/>
    <w:rsid w:val="0066103B"/>
    <w:rsid w:val="00672F34"/>
    <w:rsid w:val="00673A8C"/>
    <w:rsid w:val="006916BF"/>
    <w:rsid w:val="006A16DF"/>
    <w:rsid w:val="006A3AEB"/>
    <w:rsid w:val="006B1846"/>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4A57"/>
    <w:rsid w:val="007B7295"/>
    <w:rsid w:val="007C0711"/>
    <w:rsid w:val="007C53FC"/>
    <w:rsid w:val="007C59F9"/>
    <w:rsid w:val="007E3DC1"/>
    <w:rsid w:val="007F0F05"/>
    <w:rsid w:val="007F1CC4"/>
    <w:rsid w:val="00802190"/>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360"/>
    <w:rsid w:val="00983A54"/>
    <w:rsid w:val="0099073D"/>
    <w:rsid w:val="0099435F"/>
    <w:rsid w:val="00995C2F"/>
    <w:rsid w:val="00996DA0"/>
    <w:rsid w:val="009A3C47"/>
    <w:rsid w:val="009A601B"/>
    <w:rsid w:val="009D129F"/>
    <w:rsid w:val="009D178E"/>
    <w:rsid w:val="009D22A7"/>
    <w:rsid w:val="009E098F"/>
    <w:rsid w:val="009E6E78"/>
    <w:rsid w:val="009F161E"/>
    <w:rsid w:val="009F311E"/>
    <w:rsid w:val="00A01420"/>
    <w:rsid w:val="00A108DD"/>
    <w:rsid w:val="00A22EBA"/>
    <w:rsid w:val="00A40F35"/>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AE660D"/>
    <w:rsid w:val="00B0317F"/>
    <w:rsid w:val="00B04357"/>
    <w:rsid w:val="00B24A33"/>
    <w:rsid w:val="00B36DE2"/>
    <w:rsid w:val="00B42764"/>
    <w:rsid w:val="00B56B09"/>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5AC4"/>
    <w:rsid w:val="00C061A6"/>
    <w:rsid w:val="00C12FC6"/>
    <w:rsid w:val="00C1367E"/>
    <w:rsid w:val="00C30B7B"/>
    <w:rsid w:val="00C34436"/>
    <w:rsid w:val="00C42738"/>
    <w:rsid w:val="00C5162C"/>
    <w:rsid w:val="00C56908"/>
    <w:rsid w:val="00C641D3"/>
    <w:rsid w:val="00C66B1D"/>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193B"/>
    <w:rsid w:val="00DE43FF"/>
    <w:rsid w:val="00E15CB7"/>
    <w:rsid w:val="00E260D2"/>
    <w:rsid w:val="00E70A06"/>
    <w:rsid w:val="00E70C92"/>
    <w:rsid w:val="00E939CA"/>
    <w:rsid w:val="00E93C31"/>
    <w:rsid w:val="00EA061D"/>
    <w:rsid w:val="00EA50F5"/>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2725</Words>
  <Characters>15265</Characters>
  <Application>Microsoft Office Word</Application>
  <DocSecurity>0</DocSecurity>
  <Lines>282</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4</cp:revision>
  <cp:lastPrinted>2025-10-14T13:26:00Z</cp:lastPrinted>
  <dcterms:created xsi:type="dcterms:W3CDTF">2025-11-23T22:11:00Z</dcterms:created>
  <dcterms:modified xsi:type="dcterms:W3CDTF">2025-11-23T22:15:00Z</dcterms:modified>
</cp:coreProperties>
</file>