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3C570A7"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F11F6E">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4127DF">
        <w:rPr>
          <w:rFonts w:ascii="Source Serif Pro" w:hAnsi="Source Serif Pro"/>
          <w:b/>
          <w:bCs/>
          <w:sz w:val="26"/>
          <w:szCs w:val="28"/>
        </w:rPr>
        <w:t>da Vara de Violência Doméstica</w:t>
      </w:r>
    </w:p>
    <w:p w14:paraId="0BE51421" w14:textId="77B56442" w:rsidR="00B968CC" w:rsidRPr="00B24A33" w:rsidRDefault="004127DF"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4834F39C" w14:textId="77777777" w:rsidR="006E26AE" w:rsidRPr="00B24A33" w:rsidRDefault="006E26AE" w:rsidP="00DB7797">
      <w:pPr>
        <w:spacing w:before="360" w:after="0"/>
        <w:rPr>
          <w:rFonts w:ascii="Source Serif Pro" w:hAnsi="Source Serif Pro" w:cs="Segoe UI Semibold"/>
          <w:spacing w:val="10"/>
          <w:sz w:val="21"/>
          <w:szCs w:val="21"/>
        </w:rPr>
      </w:pPr>
    </w:p>
    <w:p w14:paraId="07573816" w14:textId="5125EBF4"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20132ED1" w:rsidR="00DB7797" w:rsidRPr="00B24A33" w:rsidRDefault="00B85546" w:rsidP="00DB7797">
      <w:pPr>
        <w:spacing w:before="40" w:after="0"/>
        <w:rPr>
          <w:rFonts w:ascii="Source Serif Pro" w:hAnsi="Source Serif Pro" w:cs="Segoe UI"/>
          <w:sz w:val="18"/>
          <w:szCs w:val="18"/>
        </w:rPr>
      </w:pPr>
      <w:r>
        <w:rPr>
          <w:rFonts w:ascii="Source Serif Pro" w:hAnsi="Source Serif Pro" w:cs="Segoe UI Semibold"/>
          <w:sz w:val="18"/>
          <w:szCs w:val="18"/>
        </w:rPr>
        <w:t>Requerente</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Pr="00B24A33" w:rsidRDefault="00EE0ABC">
      <w:pPr>
        <w:rPr>
          <w:rFonts w:ascii="Source Serif Pro" w:hAnsi="Source Serif Pro"/>
        </w:rPr>
      </w:pPr>
    </w:p>
    <w:p w14:paraId="77A36274" w14:textId="77777777" w:rsidR="007020CA" w:rsidRDefault="007020CA" w:rsidP="00EE0ABC">
      <w:pPr>
        <w:ind w:firstLine="567"/>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60A54901"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C672F4">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Pr>
          <w:rFonts w:ascii="Source Serif Pro" w:hAnsi="Source Serif Pro"/>
        </w:rPr>
        <w:t xml:space="preserve">vem a presença </w:t>
      </w:r>
      <w:r w:rsidR="005A6E55">
        <w:rPr>
          <w:rFonts w:ascii="Source Serif Pro" w:hAnsi="Source Serif Pro"/>
        </w:rPr>
        <w:t>de Vossa Excelência</w:t>
      </w:r>
      <w:r>
        <w:rPr>
          <w:rFonts w:ascii="Source Serif Pro" w:hAnsi="Source Serif Pro"/>
        </w:rPr>
        <w:t xml:space="preserve"> </w:t>
      </w:r>
      <w:r w:rsidR="00C672F4">
        <w:rPr>
          <w:rFonts w:ascii="Source Serif Pro" w:hAnsi="Source Serif Pro"/>
        </w:rPr>
        <w:t>apresentar</w:t>
      </w:r>
    </w:p>
    <w:p w14:paraId="32E1E22E" w14:textId="36946397" w:rsidR="00C672F4" w:rsidRDefault="00C672F4" w:rsidP="00C672F4">
      <w:pPr>
        <w:shd w:val="clear" w:color="auto" w:fill="F2F2F2" w:themeFill="background1" w:themeFillShade="F2"/>
        <w:spacing w:after="0" w:line="240" w:lineRule="auto"/>
        <w:jc w:val="center"/>
        <w:rPr>
          <w:rFonts w:ascii="Georgia" w:hAnsi="Georgia"/>
          <w:b/>
          <w:bCs/>
          <w:sz w:val="32"/>
          <w:szCs w:val="32"/>
        </w:rPr>
      </w:pPr>
      <w:r w:rsidRPr="00C672F4">
        <w:rPr>
          <w:rFonts w:ascii="Georgia" w:hAnsi="Georgia"/>
          <w:b/>
          <w:bCs/>
          <w:sz w:val="32"/>
          <w:szCs w:val="32"/>
        </w:rPr>
        <w:t xml:space="preserve">PEDIDO DE REVOGAÇÃO DE </w:t>
      </w:r>
    </w:p>
    <w:p w14:paraId="2CD2B9C5" w14:textId="163CBB15" w:rsidR="00B57D96" w:rsidRPr="007A0B17" w:rsidRDefault="00C672F4" w:rsidP="00C672F4">
      <w:pPr>
        <w:shd w:val="clear" w:color="auto" w:fill="F2F2F2" w:themeFill="background1" w:themeFillShade="F2"/>
        <w:spacing w:after="0" w:line="240" w:lineRule="auto"/>
        <w:jc w:val="center"/>
        <w:rPr>
          <w:rFonts w:ascii="Georgia" w:hAnsi="Georgia"/>
          <w:b/>
          <w:bCs/>
          <w:sz w:val="32"/>
          <w:szCs w:val="32"/>
        </w:rPr>
      </w:pPr>
      <w:r w:rsidRPr="00C672F4">
        <w:rPr>
          <w:rFonts w:ascii="Georgia" w:hAnsi="Georgia"/>
          <w:b/>
          <w:bCs/>
          <w:sz w:val="32"/>
          <w:szCs w:val="32"/>
        </w:rPr>
        <w:t>MEDIDA PROTETIVA DE URGÊNCIA</w:t>
      </w:r>
    </w:p>
    <w:p w14:paraId="46AE4AF2" w14:textId="31B2108C" w:rsidR="00EE0ABC" w:rsidRDefault="004F116D" w:rsidP="00163268">
      <w:pPr>
        <w:spacing w:before="120" w:after="120" w:line="312" w:lineRule="auto"/>
        <w:ind w:firstLine="567"/>
        <w:jc w:val="both"/>
        <w:rPr>
          <w:rFonts w:ascii="Source Serif Pro" w:hAnsi="Source Serif Pro"/>
        </w:rPr>
      </w:pPr>
      <w:r>
        <w:rPr>
          <w:rFonts w:ascii="Source Serif Pro" w:hAnsi="Source Serif Pro"/>
        </w:rPr>
        <w:t xml:space="preserve">com fulcro no art. 19, §4º da Lei Maria da Penha, </w:t>
      </w:r>
      <w:r w:rsidR="00045565" w:rsidRPr="00045565">
        <w:rPr>
          <w:rFonts w:ascii="Source Serif Pro" w:hAnsi="Source Serif Pro"/>
        </w:rPr>
        <w:t>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4C4A555B" w14:textId="77777777" w:rsidR="00F02F90" w:rsidRDefault="00F02F90" w:rsidP="00F02F90">
      <w:pPr>
        <w:pStyle w:val="SemEspaamento"/>
      </w:pPr>
      <w:r>
        <w:t>As medidas protetivas de urgência foram deferidas em desfavor do Requerente em contexto de alegações iniciais de suposta violência doméstica. Desde então, impuseram-se a ele restrições severas, como a proibição de contato com a ofendida e de aproximação de determinados locais. À época, a decisão judicial baseou-se exclusivamente no relato da noticiante, conforme autoriza o art. 19 da Lei nº 11.340/2006, em sede de cognição sumária.</w:t>
      </w:r>
    </w:p>
    <w:p w14:paraId="12A7C580" w14:textId="77777777" w:rsidR="00F02F90" w:rsidRDefault="00F02F90" w:rsidP="00F02F90">
      <w:pPr>
        <w:pStyle w:val="SemEspaamento"/>
      </w:pPr>
      <w:r>
        <w:t>Contudo, passados vários meses desde o deferimento, nenhuma nova ocorrência foi registrada. O Requerente tem cumprido integralmente as medidas impostas, não tendo praticado qualquer ato que pudesse representar reiteração de risco ou descumprimento das determinações judiciais. Além disso, não houve a instauração de inquérito policial ou de ação penal referente aos fatos alegados, o que revela total inércia da persecução estatal e enfraquece o fundamento de continuidade da medida.</w:t>
      </w:r>
    </w:p>
    <w:p w14:paraId="025C3398" w14:textId="2E4F12E2" w:rsidR="002D3115" w:rsidRDefault="00F02F90" w:rsidP="00F02F90">
      <w:pPr>
        <w:pStyle w:val="SemEspaamento"/>
      </w:pPr>
      <w:r>
        <w:lastRenderedPageBreak/>
        <w:t>O prolongamento indefinido das restrições tem causado severos prejuízos ao Requerente, que se vê privado de direitos básicos de convivência familiar e social, sem que haja qualquer elemento atual que justifique tais limitações. A ausência de risco concreto, somada ao tempo decorrido e à regular conduta do Requerente, demonstra que a medida, originalmente cautelar, passou a produzir efeitos punitivos desproporcionais, razão pela qual deve ser imediatamente revogada.</w:t>
      </w:r>
    </w:p>
    <w:p w14:paraId="50F4A9D8" w14:textId="77777777" w:rsidR="002D3115" w:rsidRDefault="002D3115" w:rsidP="002D3115">
      <w:pPr>
        <w:pStyle w:val="SemEspaamento"/>
      </w:pPr>
    </w:p>
    <w:p w14:paraId="5087947A" w14:textId="42379BEE" w:rsidR="002D3115" w:rsidRDefault="004F116D" w:rsidP="002D3115">
      <w:pPr>
        <w:pStyle w:val="Ttulo1"/>
        <w:spacing w:before="0" w:after="0" w:line="240" w:lineRule="auto"/>
      </w:pPr>
      <w:r>
        <w:t>NECESSIDADE DE REVOGAÇÃO DA MEDIDA PROTETIVA</w:t>
      </w:r>
      <w:r w:rsidR="00045565">
        <w:t xml:space="preserve"> </w:t>
      </w:r>
    </w:p>
    <w:p w14:paraId="7C57FDD5" w14:textId="142E998A" w:rsidR="002D3115" w:rsidRPr="00547988" w:rsidRDefault="005650AB"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Medida que não pode ser prorrogada de forma indefinida – caráter temporário</w:t>
      </w:r>
    </w:p>
    <w:p w14:paraId="6AE30B70" w14:textId="77777777" w:rsidR="00316845" w:rsidRPr="00316845" w:rsidRDefault="00316845" w:rsidP="00316845">
      <w:pPr>
        <w:pStyle w:val="SemEspaamento"/>
      </w:pPr>
      <w:r w:rsidRPr="00316845">
        <w:t>As medidas protetivas de urgência previstas na Lei nº 11.340/2006 são instrumentos de caráter excepcional e temporário, voltadas à tutela emergencial de direitos da mulher em situação de violência. Sua natureza é cautelar e sua finalidade é assegurar a integridade da ofendida enquanto se avalia o contexto de risco e se definem eventuais desdobramentos jurídicos.</w:t>
      </w:r>
    </w:p>
    <w:p w14:paraId="233AA75F" w14:textId="77777777" w:rsidR="00316845" w:rsidRPr="00316845" w:rsidRDefault="00316845" w:rsidP="00316845">
      <w:pPr>
        <w:pStyle w:val="SemEspaamento"/>
      </w:pPr>
      <w:r w:rsidRPr="00316845">
        <w:t>Não se pode admitir, sob pena de violação ao devido processo legal e ao princípio da proporcionalidade, que tais medidas se convertam em restrições de caráter indefinido, especialmente quando não há ação penal instaurada e não subsiste qualquer fato novo indicativo de reiteração de risco ou conduta violenta por parte do Requerente.</w:t>
      </w:r>
    </w:p>
    <w:p w14:paraId="1C33BFB4" w14:textId="3529C153" w:rsidR="00316845" w:rsidRPr="00316845" w:rsidRDefault="00316845" w:rsidP="00316845">
      <w:pPr>
        <w:pStyle w:val="SemEspaamento"/>
      </w:pPr>
      <w:r w:rsidRPr="00316845">
        <w:t>A jurisprudência do Superior Tribunal de Justiça já consolidou o entendimento de que as medidas protetivas não podem ser eternizadas:</w:t>
      </w:r>
    </w:p>
    <w:p w14:paraId="0F6A75BB" w14:textId="35727052" w:rsidR="00334B83" w:rsidRDefault="00316845" w:rsidP="00334B83">
      <w:pPr>
        <w:pStyle w:val="SemEspaamento"/>
        <w:pBdr>
          <w:bottom w:val="single" w:sz="4" w:space="1" w:color="auto"/>
        </w:pBdr>
        <w:spacing w:before="60" w:after="60" w:line="240" w:lineRule="auto"/>
        <w:ind w:left="2268" w:firstLine="0"/>
      </w:pPr>
      <w:r>
        <w:rPr>
          <w:b/>
          <w:bCs/>
          <w:sz w:val="36"/>
          <w:szCs w:val="36"/>
        </w:rPr>
        <w:t>STJ</w:t>
      </w:r>
      <w:r w:rsidR="00334B83">
        <w:t xml:space="preserve"> </w:t>
      </w:r>
      <w:r w:rsidR="00334B83" w:rsidRPr="00ED0C3A">
        <w:rPr>
          <w:color w:val="808080" w:themeColor="background1" w:themeShade="80"/>
        </w:rPr>
        <w:t xml:space="preserve">– </w:t>
      </w:r>
      <w:proofErr w:type="spellStart"/>
      <w:r w:rsidRPr="00316845">
        <w:rPr>
          <w:color w:val="808080" w:themeColor="background1" w:themeShade="80"/>
        </w:rPr>
        <w:t>AgRg</w:t>
      </w:r>
      <w:proofErr w:type="spellEnd"/>
      <w:r w:rsidRPr="00316845">
        <w:rPr>
          <w:color w:val="808080" w:themeColor="background1" w:themeShade="80"/>
        </w:rPr>
        <w:t xml:space="preserve"> no REsp: 1769759 SP 2018/0254807-4, Relator.: Ministro NEFI CORDEIRO, Data de Julgamento: 07/05/2019</w:t>
      </w:r>
      <w:r w:rsidR="00334B83" w:rsidRPr="00580B73">
        <w:rPr>
          <w:color w:val="808080" w:themeColor="background1" w:themeShade="80"/>
        </w:rPr>
        <w:t>.</w:t>
      </w:r>
    </w:p>
    <w:p w14:paraId="02333851" w14:textId="3C9C7496" w:rsidR="00334B83" w:rsidRDefault="00316845" w:rsidP="00334B83">
      <w:pPr>
        <w:pStyle w:val="SemEspaamento"/>
        <w:spacing w:before="60" w:after="60" w:line="276" w:lineRule="auto"/>
        <w:ind w:left="2268" w:firstLine="0"/>
        <w:rPr>
          <w:i/>
          <w:iCs/>
        </w:rPr>
      </w:pPr>
      <w:r w:rsidRPr="00316845">
        <w:rPr>
          <w:i/>
          <w:iCs/>
        </w:rPr>
        <w:t xml:space="preserve">Se não há prazo legal para a propositura de ação, normalmente criminal, pela competência ordinária para o processo da violência doméstica, tampouco se pode admitir eterna restrição de direitos por medida temporária e de urgência.3. Dado o lapso temporal transcorrido entre o deferimento das medidas protetivas no ano de 2016 até o presente momento, havendo, inclusive, o reconhecimento da extinção da punibilidade do agente, em relação aos fatos descritos </w:t>
      </w:r>
      <w:r w:rsidRPr="00316845">
        <w:rPr>
          <w:i/>
          <w:iCs/>
        </w:rPr>
        <w:lastRenderedPageBreak/>
        <w:t>no boletim de ocorrência, deve ser mantida a decisão recorrida que revogou medidas protetivas, indevidamente eternizadas pela não propositura da ação de conhecimento, sendo despiciendo o retorno dos autos para avaliação da manutenção da medida protetiva.</w:t>
      </w:r>
    </w:p>
    <w:p w14:paraId="3B7807CE" w14:textId="77777777" w:rsidR="00F34104" w:rsidRDefault="00F34104" w:rsidP="00334B83">
      <w:pPr>
        <w:pStyle w:val="SemEspaamento"/>
        <w:spacing w:before="60" w:after="60" w:line="276" w:lineRule="auto"/>
        <w:ind w:left="2268" w:firstLine="0"/>
        <w:rPr>
          <w:i/>
          <w:iCs/>
        </w:rPr>
      </w:pPr>
    </w:p>
    <w:p w14:paraId="30260F58" w14:textId="67CCA718" w:rsidR="00F34104" w:rsidRDefault="00316845" w:rsidP="00F34104">
      <w:pPr>
        <w:pStyle w:val="SemEspaamento"/>
        <w:pBdr>
          <w:bottom w:val="single" w:sz="4" w:space="1" w:color="auto"/>
        </w:pBdr>
        <w:spacing w:before="60" w:after="60" w:line="240" w:lineRule="auto"/>
        <w:ind w:left="2268" w:firstLine="0"/>
      </w:pPr>
      <w:r>
        <w:rPr>
          <w:b/>
          <w:bCs/>
          <w:sz w:val="36"/>
          <w:szCs w:val="36"/>
        </w:rPr>
        <w:t>STJ</w:t>
      </w:r>
      <w:r w:rsidR="00F34104">
        <w:t xml:space="preserve"> </w:t>
      </w:r>
      <w:r w:rsidR="00F34104" w:rsidRPr="00ED0C3A">
        <w:rPr>
          <w:color w:val="808080" w:themeColor="background1" w:themeShade="80"/>
        </w:rPr>
        <w:t xml:space="preserve">– </w:t>
      </w:r>
      <w:r w:rsidRPr="00316845">
        <w:rPr>
          <w:color w:val="808080" w:themeColor="background1" w:themeShade="80"/>
        </w:rPr>
        <w:t xml:space="preserve">RHC 94.320/BA, Rel. Ministro FELIX FISCHER, QUINTA TURMA, julgado em 09/10/2018, </w:t>
      </w:r>
      <w:proofErr w:type="spellStart"/>
      <w:r w:rsidRPr="00316845">
        <w:rPr>
          <w:color w:val="808080" w:themeColor="background1" w:themeShade="80"/>
        </w:rPr>
        <w:t>DJe</w:t>
      </w:r>
      <w:proofErr w:type="spellEnd"/>
      <w:r w:rsidRPr="00316845">
        <w:rPr>
          <w:color w:val="808080" w:themeColor="background1" w:themeShade="80"/>
        </w:rPr>
        <w:t xml:space="preserve"> 24/10/2018</w:t>
      </w:r>
      <w:r w:rsidR="00F34104" w:rsidRPr="00580B73">
        <w:rPr>
          <w:color w:val="808080" w:themeColor="background1" w:themeShade="80"/>
        </w:rPr>
        <w:t>.</w:t>
      </w:r>
    </w:p>
    <w:p w14:paraId="7C3D327C" w14:textId="116C5F5B" w:rsidR="00F34104" w:rsidRDefault="00316845" w:rsidP="00F34104">
      <w:pPr>
        <w:pStyle w:val="SemEspaamento"/>
        <w:spacing w:before="60" w:after="60" w:line="276" w:lineRule="auto"/>
        <w:ind w:left="2268" w:firstLine="0"/>
        <w:rPr>
          <w:i/>
          <w:iCs/>
        </w:rPr>
      </w:pPr>
      <w:r w:rsidRPr="00316845">
        <w:rPr>
          <w:i/>
          <w:iCs/>
        </w:rPr>
        <w:t xml:space="preserve">VI - A imposição das restrições de liberdade ao recorrente, por medida de caráter cautelar, de modo indefinido e desatrelado de inquérito policial ou processo penal em andamento, significa, na prática, </w:t>
      </w:r>
      <w:proofErr w:type="spellStart"/>
      <w:r w:rsidRPr="00316845">
        <w:rPr>
          <w:i/>
          <w:iCs/>
        </w:rPr>
        <w:t>infligir-lhe</w:t>
      </w:r>
      <w:proofErr w:type="spellEnd"/>
      <w:r w:rsidRPr="00316845">
        <w:rPr>
          <w:i/>
          <w:iCs/>
        </w:rPr>
        <w:t xml:space="preserve"> verdadeira pena sem o devido processo legal, resultando em constrangimento ilegal. VII - Recurso ordinário em habeas corpus a que se dá provimento para cassar o v. acórdão recorrido e revogar as medidas protetivas de urgência impostas em desfavor do recorrente</w:t>
      </w:r>
      <w:r w:rsidR="00F34104" w:rsidRPr="00F34104">
        <w:rPr>
          <w:i/>
          <w:iCs/>
        </w:rPr>
        <w:t>.</w:t>
      </w:r>
    </w:p>
    <w:p w14:paraId="6F8E2320" w14:textId="77777777" w:rsidR="00316845" w:rsidRPr="00316845" w:rsidRDefault="00316845" w:rsidP="00316845">
      <w:pPr>
        <w:pStyle w:val="SemEspaamento"/>
      </w:pPr>
      <w:r w:rsidRPr="00316845">
        <w:t>No caso dos autos, as medidas protetivas foram deferidas há considerável lapso temporal e, desde então, não houve descumprimento por parte do Requerente. Este vem cumprindo integralmente todas as determinações judiciais, demonstrando respeito à autoridade judicial e total ausência de reiteração de conduta que justifique a manutenção da cautelar.</w:t>
      </w:r>
    </w:p>
    <w:p w14:paraId="3AE68633" w14:textId="77777777" w:rsidR="00316845" w:rsidRPr="00316845" w:rsidRDefault="00316845" w:rsidP="00316845">
      <w:pPr>
        <w:pStyle w:val="SemEspaamento"/>
      </w:pPr>
      <w:r w:rsidRPr="00316845">
        <w:t>Além disso, não foi instaurado processo criminal em decorrência dos fatos que originaram a medida protetiva. Tampouco há notícia de inquérito em curso, o que evidencia a inércia persecutória do Estado e fragiliza a legitimidade da manutenção da medida, cuja existência pressupõe um risco atual e um procedimento que a justifique.</w:t>
      </w:r>
    </w:p>
    <w:p w14:paraId="38B72ADE" w14:textId="77777777" w:rsidR="00316845" w:rsidRPr="00316845" w:rsidRDefault="00316845" w:rsidP="00316845">
      <w:pPr>
        <w:pStyle w:val="SemEspaamento"/>
      </w:pPr>
      <w:r w:rsidRPr="00316845">
        <w:t>A ausência de novos registros, incidentes, denúncias ou qualquer elemento que indique ameaça à ofendida ao longo desse período é indicativo de que a situação de vulnerabilidade cessou, sendo desproporcional e ilegal a continuidade das restrições impostas ao Requerente.</w:t>
      </w:r>
    </w:p>
    <w:p w14:paraId="65F46668" w14:textId="77777777" w:rsidR="00316845" w:rsidRPr="00316845" w:rsidRDefault="00316845" w:rsidP="00316845">
      <w:pPr>
        <w:pStyle w:val="SemEspaamento"/>
      </w:pPr>
      <w:r w:rsidRPr="00316845">
        <w:t xml:space="preserve">Permitir que tais medidas se perpetuem, mesmo sem fato novo, sem respaldo processual e sem risco iminente, equivale a transmutar uma cautelar em pena </w:t>
      </w:r>
      <w:r w:rsidRPr="00316845">
        <w:lastRenderedPageBreak/>
        <w:t>antecipada, sem contraditório, ampla defesa ou condenação judicial — em ofensa direta ao art. 5º, incisos LIV e LVII da Constituição Federal.</w:t>
      </w:r>
    </w:p>
    <w:p w14:paraId="6C0982DD" w14:textId="77777777" w:rsidR="00316845" w:rsidRPr="00316845" w:rsidRDefault="00316845" w:rsidP="00316845">
      <w:pPr>
        <w:pStyle w:val="SemEspaamento"/>
      </w:pPr>
      <w:r w:rsidRPr="00316845">
        <w:t>Portanto, diante da ausência de risco atual, do prolongado tempo de vigência das medidas sem processo penal correlato e da completa regularidade de conduta do Requerente, impõe-se a revogação das medidas protetivas de urgência, a fim de restabelecer o equilíbrio entre os direitos da ofendida e os direitos fundamentais do Requerente.</w:t>
      </w:r>
    </w:p>
    <w:p w14:paraId="43EE4561" w14:textId="77777777" w:rsidR="00316845" w:rsidRDefault="00316845" w:rsidP="00316845">
      <w:pPr>
        <w:pStyle w:val="SemEspaamento"/>
      </w:pPr>
      <w:r w:rsidRPr="00316845">
        <w:t>Por todo o exposto, a revogação das medidas se revela medida não apenas possível, mas necessária para restabelecer a legalidade e evitar o uso distorcido de um instrumento cautelar que, na prática, vem sendo usado de forma indevida como punição sem sentença, contrariando os entendimentos firmes do Superior Tribunal de Justiça.</w:t>
      </w:r>
    </w:p>
    <w:p w14:paraId="50C57563" w14:textId="77777777" w:rsidR="005650AB" w:rsidRPr="00316845" w:rsidRDefault="005650AB" w:rsidP="00316845">
      <w:pPr>
        <w:pStyle w:val="SemEspaamento"/>
      </w:pPr>
    </w:p>
    <w:p w14:paraId="6623218C" w14:textId="77777777" w:rsidR="002D3115" w:rsidRDefault="002D3115" w:rsidP="002D3115">
      <w:pPr>
        <w:pStyle w:val="Ttulo1"/>
        <w:spacing w:before="0" w:after="0" w:line="240" w:lineRule="auto"/>
      </w:pPr>
      <w:r>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7DA8B828" w14:textId="0E75ED00" w:rsidR="00F34104" w:rsidRPr="00F34104" w:rsidRDefault="00F34104" w:rsidP="00F34104">
      <w:pPr>
        <w:spacing w:before="120" w:after="120" w:line="312" w:lineRule="auto"/>
        <w:ind w:firstLine="567"/>
        <w:jc w:val="both"/>
        <w:rPr>
          <w:rFonts w:ascii="Source Serif Pro" w:hAnsi="Source Serif Pro"/>
        </w:rPr>
      </w:pPr>
      <w:r w:rsidRPr="00F34104">
        <w:rPr>
          <w:rFonts w:ascii="Source Serif Pro" w:hAnsi="Source Serif Pro"/>
        </w:rPr>
        <w:t>Diante de todo o exposto, requer a Vossa Excelência:</w:t>
      </w:r>
    </w:p>
    <w:p w14:paraId="4CADE079" w14:textId="575EC98B"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A </w:t>
      </w:r>
      <w:r w:rsidRPr="00F34104">
        <w:rPr>
          <w:rFonts w:ascii="Source Serif Pro" w:hAnsi="Source Serif Pro"/>
          <w:b/>
          <w:bCs/>
        </w:rPr>
        <w:t>intimação do Ministério Público</w:t>
      </w:r>
      <w:r w:rsidR="00F02F90">
        <w:rPr>
          <w:rFonts w:ascii="Source Serif Pro" w:hAnsi="Source Serif Pro"/>
        </w:rPr>
        <w:t xml:space="preserve"> </w:t>
      </w:r>
      <w:r w:rsidRPr="00F34104">
        <w:rPr>
          <w:rFonts w:ascii="Source Serif Pro" w:hAnsi="Source Serif Pro"/>
        </w:rPr>
        <w:t>para que se manifeste acerca do presente pedido de revogação das medidas protetivas de urgência;</w:t>
      </w:r>
    </w:p>
    <w:p w14:paraId="45896B3B" w14:textId="5F6FC9E6"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Ao final, com a devida vênia, a </w:t>
      </w:r>
      <w:r w:rsidRPr="00F34104">
        <w:rPr>
          <w:rFonts w:ascii="Source Serif Pro" w:hAnsi="Source Serif Pro"/>
          <w:b/>
          <w:bCs/>
        </w:rPr>
        <w:t>revogação das medidas protetivas de urgência impostas ao Requerente</w:t>
      </w:r>
      <w:r w:rsidRPr="00F34104">
        <w:rPr>
          <w:rFonts w:ascii="Source Serif Pro" w:hAnsi="Source Serif Pro"/>
        </w:rPr>
        <w:t>, por inexistir situação de vulnerabilidade ou risco atual à integridade da suposta ofendida</w:t>
      </w:r>
      <w:r w:rsidR="00F02F90">
        <w:rPr>
          <w:rFonts w:ascii="Source Serif Pro" w:hAnsi="Source Serif Pro"/>
        </w:rPr>
        <w:t xml:space="preserve">, bem como com base no princípio da razoabilidade e que </w:t>
      </w:r>
      <w:proofErr w:type="gramStart"/>
      <w:r w:rsidR="00F02F90">
        <w:rPr>
          <w:rFonts w:ascii="Source Serif Pro" w:hAnsi="Source Serif Pro"/>
        </w:rPr>
        <w:t>as medidas protetivas não pode</w:t>
      </w:r>
      <w:proofErr w:type="gramEnd"/>
      <w:r w:rsidR="00F02F90">
        <w:rPr>
          <w:rFonts w:ascii="Source Serif Pro" w:hAnsi="Source Serif Pro"/>
        </w:rPr>
        <w:t xml:space="preserve"> se perpetuar de forma indefinida</w:t>
      </w:r>
      <w:r w:rsidRPr="00F34104">
        <w:rPr>
          <w:rFonts w:ascii="Source Serif Pro" w:hAnsi="Source Serif Pro"/>
        </w:rPr>
        <w:t>;</w:t>
      </w:r>
    </w:p>
    <w:p w14:paraId="0D507187" w14:textId="79E2A07B" w:rsidR="00F34104" w:rsidRPr="00F34104" w:rsidRDefault="00F34104" w:rsidP="00F34104">
      <w:pPr>
        <w:pStyle w:val="PargrafodaLista"/>
        <w:numPr>
          <w:ilvl w:val="0"/>
          <w:numId w:val="32"/>
        </w:numPr>
        <w:spacing w:before="120" w:after="120" w:line="240" w:lineRule="auto"/>
        <w:ind w:left="1281" w:hanging="357"/>
        <w:contextualSpacing w:val="0"/>
        <w:jc w:val="both"/>
        <w:rPr>
          <w:rFonts w:ascii="Source Serif Pro" w:hAnsi="Source Serif Pro"/>
        </w:rPr>
      </w:pPr>
      <w:r w:rsidRPr="00F34104">
        <w:rPr>
          <w:rFonts w:ascii="Source Serif Pro" w:hAnsi="Source Serif Pro"/>
        </w:rPr>
        <w:t xml:space="preserve">Por fim, requer a </w:t>
      </w:r>
      <w:r w:rsidRPr="00F34104">
        <w:rPr>
          <w:rFonts w:ascii="Source Serif Pro" w:hAnsi="Source Serif Pro"/>
          <w:b/>
          <w:bCs/>
        </w:rPr>
        <w:t>juntada dos documentos acostados</w:t>
      </w:r>
      <w:r w:rsidRPr="00F34104">
        <w:rPr>
          <w:rFonts w:ascii="Source Serif Pro" w:hAnsi="Source Serif Pro"/>
        </w:rPr>
        <w:t xml:space="preserve"> e o regular </w:t>
      </w:r>
      <w:r w:rsidRPr="00F34104">
        <w:rPr>
          <w:rFonts w:ascii="Source Serif Pro" w:hAnsi="Source Serif Pro"/>
          <w:b/>
          <w:bCs/>
        </w:rPr>
        <w:t>processamento do presente pedido</w:t>
      </w:r>
      <w:r w:rsidRPr="00F34104">
        <w:rPr>
          <w:rFonts w:ascii="Source Serif Pro" w:hAnsi="Source Serif Pro"/>
        </w:rPr>
        <w:t>, com posterior deferimento.</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7BBFB785"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4A57AF">
        <w:rPr>
          <w:rFonts w:ascii="Source Serif Pro" w:hAnsi="Source Serif Pro"/>
          <w:noProof/>
        </w:rPr>
        <w:t>29 de dezembro de 2025</w:t>
      </w:r>
      <w:r w:rsidR="0015581C">
        <w:rPr>
          <w:rFonts w:ascii="Source Serif Pro" w:hAnsi="Source Serif Pro"/>
        </w:rPr>
        <w:fldChar w:fldCharType="end"/>
      </w:r>
      <w:r w:rsidR="0015581C" w:rsidRPr="0015581C">
        <w:rPr>
          <w:rFonts w:ascii="Source Serif Pro" w:hAnsi="Source Serif Pro"/>
        </w:rPr>
        <w:t>.</w:t>
      </w:r>
    </w:p>
    <w:p w14:paraId="2DA090D7" w14:textId="2D38400E"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02C24" w14:textId="77777777" w:rsidR="009F28B4" w:rsidRDefault="009F28B4" w:rsidP="00BA1F94">
      <w:pPr>
        <w:spacing w:after="0" w:line="240" w:lineRule="auto"/>
      </w:pPr>
      <w:r>
        <w:separator/>
      </w:r>
    </w:p>
  </w:endnote>
  <w:endnote w:type="continuationSeparator" w:id="0">
    <w:p w14:paraId="6A35A3E4" w14:textId="77777777" w:rsidR="009F28B4" w:rsidRDefault="009F28B4"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BDC5DF6" w:rsidR="001E7DF5" w:rsidRPr="00D14593" w:rsidRDefault="00A8787D"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77777777"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   contato@guarnierimartins.com.br</w:t>
    </w:r>
  </w:p>
  <w:p w14:paraId="1E5600C1" w14:textId="77777777"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w:t>
    </w:r>
    <w:proofErr w:type="gramStart"/>
    <w:r w:rsidRPr="00A97C42">
      <w:rPr>
        <w:rFonts w:ascii="Source Sans Pro" w:hAnsi="Source Sans Pro"/>
        <w:color w:val="0B0F23"/>
        <w:sz w:val="20"/>
        <w:szCs w:val="20"/>
      </w:rPr>
      <w:t>9366  (</w:t>
    </w:r>
    <w:proofErr w:type="gramEnd"/>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7F5A" w14:textId="77777777" w:rsidR="009F28B4" w:rsidRDefault="009F28B4" w:rsidP="00BA1F94">
      <w:pPr>
        <w:spacing w:after="0" w:line="240" w:lineRule="auto"/>
      </w:pPr>
      <w:r>
        <w:separator/>
      </w:r>
    </w:p>
  </w:footnote>
  <w:footnote w:type="continuationSeparator" w:id="0">
    <w:p w14:paraId="68CB8766" w14:textId="77777777" w:rsidR="009F28B4" w:rsidRDefault="009F28B4"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162B22D5"/>
    <w:multiLevelType w:val="hybridMultilevel"/>
    <w:tmpl w:val="9A3A1EFE"/>
    <w:lvl w:ilvl="0" w:tplc="F146C3D4">
      <w:start w:val="1"/>
      <w:numFmt w:val="decimal"/>
      <w:pStyle w:val="Ttulo1"/>
      <w:lvlText w:val="%1."/>
      <w:lvlJc w:val="left"/>
      <w:pPr>
        <w:ind w:left="6881"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6" w15:restartNumberingAfterBreak="0">
    <w:nsid w:val="1A990D62"/>
    <w:multiLevelType w:val="hybridMultilevel"/>
    <w:tmpl w:val="586464D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7"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9"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8"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9"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0"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3"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3"/>
  </w:num>
  <w:num w:numId="2" w16cid:durableId="1455253303">
    <w:abstractNumId w:val="12"/>
  </w:num>
  <w:num w:numId="3" w16cid:durableId="555554971">
    <w:abstractNumId w:val="3"/>
  </w:num>
  <w:num w:numId="4" w16cid:durableId="1971129295">
    <w:abstractNumId w:val="3"/>
  </w:num>
  <w:num w:numId="5" w16cid:durableId="555433521">
    <w:abstractNumId w:val="3"/>
  </w:num>
  <w:num w:numId="6" w16cid:durableId="376053507">
    <w:abstractNumId w:val="3"/>
  </w:num>
  <w:num w:numId="7" w16cid:durableId="1819492703">
    <w:abstractNumId w:val="1"/>
  </w:num>
  <w:num w:numId="8" w16cid:durableId="214002896">
    <w:abstractNumId w:val="9"/>
  </w:num>
  <w:num w:numId="9" w16cid:durableId="1186557910">
    <w:abstractNumId w:val="16"/>
  </w:num>
  <w:num w:numId="10" w16cid:durableId="45959775">
    <w:abstractNumId w:val="3"/>
  </w:num>
  <w:num w:numId="11" w16cid:durableId="698555142">
    <w:abstractNumId w:val="3"/>
  </w:num>
  <w:num w:numId="12" w16cid:durableId="169760788">
    <w:abstractNumId w:val="13"/>
  </w:num>
  <w:num w:numId="13" w16cid:durableId="1542085398">
    <w:abstractNumId w:val="10"/>
  </w:num>
  <w:num w:numId="14" w16cid:durableId="1800220788">
    <w:abstractNumId w:val="24"/>
  </w:num>
  <w:num w:numId="15" w16cid:durableId="189689990">
    <w:abstractNumId w:val="20"/>
  </w:num>
  <w:num w:numId="16" w16cid:durableId="106320463">
    <w:abstractNumId w:val="22"/>
  </w:num>
  <w:num w:numId="17" w16cid:durableId="757795001">
    <w:abstractNumId w:val="5"/>
  </w:num>
  <w:num w:numId="18" w16cid:durableId="507915239">
    <w:abstractNumId w:val="21"/>
  </w:num>
  <w:num w:numId="19" w16cid:durableId="985084700">
    <w:abstractNumId w:val="19"/>
  </w:num>
  <w:num w:numId="20" w16cid:durableId="700283364">
    <w:abstractNumId w:val="17"/>
  </w:num>
  <w:num w:numId="21" w16cid:durableId="895627114">
    <w:abstractNumId w:val="8"/>
  </w:num>
  <w:num w:numId="22" w16cid:durableId="2089496448">
    <w:abstractNumId w:val="3"/>
  </w:num>
  <w:num w:numId="23" w16cid:durableId="561600074">
    <w:abstractNumId w:val="0"/>
  </w:num>
  <w:num w:numId="24" w16cid:durableId="278606713">
    <w:abstractNumId w:val="18"/>
  </w:num>
  <w:num w:numId="25" w16cid:durableId="556820897">
    <w:abstractNumId w:val="4"/>
  </w:num>
  <w:num w:numId="26" w16cid:durableId="648704854">
    <w:abstractNumId w:val="2"/>
  </w:num>
  <w:num w:numId="27" w16cid:durableId="1146168893">
    <w:abstractNumId w:val="14"/>
  </w:num>
  <w:num w:numId="28" w16cid:durableId="1280070271">
    <w:abstractNumId w:val="7"/>
  </w:num>
  <w:num w:numId="29" w16cid:durableId="1163280356">
    <w:abstractNumId w:val="11"/>
  </w:num>
  <w:num w:numId="30" w16cid:durableId="1479685322">
    <w:abstractNumId w:val="23"/>
  </w:num>
  <w:num w:numId="31" w16cid:durableId="939022436">
    <w:abstractNumId w:val="15"/>
  </w:num>
  <w:num w:numId="32" w16cid:durableId="444931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911F8"/>
    <w:rsid w:val="001153D8"/>
    <w:rsid w:val="00137881"/>
    <w:rsid w:val="00144A4B"/>
    <w:rsid w:val="0015581C"/>
    <w:rsid w:val="00163268"/>
    <w:rsid w:val="001C6CE0"/>
    <w:rsid w:val="001E7DF5"/>
    <w:rsid w:val="001F3409"/>
    <w:rsid w:val="0021462C"/>
    <w:rsid w:val="00255925"/>
    <w:rsid w:val="00265B72"/>
    <w:rsid w:val="002731A1"/>
    <w:rsid w:val="002B4301"/>
    <w:rsid w:val="002D3115"/>
    <w:rsid w:val="002E0484"/>
    <w:rsid w:val="002F00FD"/>
    <w:rsid w:val="00307183"/>
    <w:rsid w:val="00312C09"/>
    <w:rsid w:val="00316845"/>
    <w:rsid w:val="00334B83"/>
    <w:rsid w:val="00335715"/>
    <w:rsid w:val="0035269F"/>
    <w:rsid w:val="003602F7"/>
    <w:rsid w:val="003A76A4"/>
    <w:rsid w:val="003A7CB9"/>
    <w:rsid w:val="003C18EB"/>
    <w:rsid w:val="004127DF"/>
    <w:rsid w:val="00421C44"/>
    <w:rsid w:val="00462A1D"/>
    <w:rsid w:val="00466093"/>
    <w:rsid w:val="00473494"/>
    <w:rsid w:val="00474B62"/>
    <w:rsid w:val="004A1397"/>
    <w:rsid w:val="004A57AF"/>
    <w:rsid w:val="004B23AC"/>
    <w:rsid w:val="004C2B0E"/>
    <w:rsid w:val="004F0817"/>
    <w:rsid w:val="004F116D"/>
    <w:rsid w:val="004F6860"/>
    <w:rsid w:val="00510D1D"/>
    <w:rsid w:val="005132FD"/>
    <w:rsid w:val="00532FD7"/>
    <w:rsid w:val="00547988"/>
    <w:rsid w:val="0056423A"/>
    <w:rsid w:val="005650AB"/>
    <w:rsid w:val="005702CF"/>
    <w:rsid w:val="00575469"/>
    <w:rsid w:val="00585236"/>
    <w:rsid w:val="00596D6C"/>
    <w:rsid w:val="005A6E55"/>
    <w:rsid w:val="005C54F8"/>
    <w:rsid w:val="00617C7C"/>
    <w:rsid w:val="00617F23"/>
    <w:rsid w:val="00636D00"/>
    <w:rsid w:val="006419C1"/>
    <w:rsid w:val="00655A88"/>
    <w:rsid w:val="00673A8C"/>
    <w:rsid w:val="006A3AEB"/>
    <w:rsid w:val="006E26AE"/>
    <w:rsid w:val="006F33DE"/>
    <w:rsid w:val="007020CA"/>
    <w:rsid w:val="00716815"/>
    <w:rsid w:val="00720D57"/>
    <w:rsid w:val="007A0B17"/>
    <w:rsid w:val="007B7295"/>
    <w:rsid w:val="007E3DC1"/>
    <w:rsid w:val="007F0F05"/>
    <w:rsid w:val="00802A06"/>
    <w:rsid w:val="0081592C"/>
    <w:rsid w:val="008235F0"/>
    <w:rsid w:val="008B03CF"/>
    <w:rsid w:val="00902436"/>
    <w:rsid w:val="00915234"/>
    <w:rsid w:val="00983A54"/>
    <w:rsid w:val="0099073D"/>
    <w:rsid w:val="009B721B"/>
    <w:rsid w:val="009E098F"/>
    <w:rsid w:val="009F28B4"/>
    <w:rsid w:val="009F311E"/>
    <w:rsid w:val="00A01420"/>
    <w:rsid w:val="00A53C62"/>
    <w:rsid w:val="00A73B53"/>
    <w:rsid w:val="00A82AD8"/>
    <w:rsid w:val="00A8787D"/>
    <w:rsid w:val="00A87D34"/>
    <w:rsid w:val="00A97C42"/>
    <w:rsid w:val="00AA31B3"/>
    <w:rsid w:val="00AB2011"/>
    <w:rsid w:val="00B20BAF"/>
    <w:rsid w:val="00B24A33"/>
    <w:rsid w:val="00B57D96"/>
    <w:rsid w:val="00B77BFB"/>
    <w:rsid w:val="00B77E49"/>
    <w:rsid w:val="00B85546"/>
    <w:rsid w:val="00B85981"/>
    <w:rsid w:val="00B968CC"/>
    <w:rsid w:val="00BA1F94"/>
    <w:rsid w:val="00BA5370"/>
    <w:rsid w:val="00BA5D12"/>
    <w:rsid w:val="00BC6F5E"/>
    <w:rsid w:val="00BF64DD"/>
    <w:rsid w:val="00C56908"/>
    <w:rsid w:val="00C672F4"/>
    <w:rsid w:val="00C86BDE"/>
    <w:rsid w:val="00C925C7"/>
    <w:rsid w:val="00C9595C"/>
    <w:rsid w:val="00CA2809"/>
    <w:rsid w:val="00CB50FF"/>
    <w:rsid w:val="00CE6C3F"/>
    <w:rsid w:val="00D14593"/>
    <w:rsid w:val="00D934F0"/>
    <w:rsid w:val="00DB7797"/>
    <w:rsid w:val="00E260D2"/>
    <w:rsid w:val="00E473A9"/>
    <w:rsid w:val="00ED0C3A"/>
    <w:rsid w:val="00EE0ABC"/>
    <w:rsid w:val="00EF3101"/>
    <w:rsid w:val="00F02F90"/>
    <w:rsid w:val="00F10092"/>
    <w:rsid w:val="00F11F6E"/>
    <w:rsid w:val="00F34104"/>
    <w:rsid w:val="00F37C97"/>
    <w:rsid w:val="00F53D0B"/>
    <w:rsid w:val="00F845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49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1038</Words>
  <Characters>5808</Characters>
  <Application>Microsoft Office Word</Application>
  <DocSecurity>0</DocSecurity>
  <Lines>118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5</cp:revision>
  <cp:lastPrinted>2025-10-14T13:26:00Z</cp:lastPrinted>
  <dcterms:created xsi:type="dcterms:W3CDTF">2025-12-29T14:36:00Z</dcterms:created>
  <dcterms:modified xsi:type="dcterms:W3CDTF">2025-12-29T14:43:00Z</dcterms:modified>
</cp:coreProperties>
</file>