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d1a2d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a2d"/>
          <w:sz w:val="28"/>
          <w:szCs w:val="28"/>
          <w:rtl w:val="0"/>
        </w:rPr>
        <w:t xml:space="preserve">PEDIDO DE REVISÃO ADMINISTRATIVA E REABERTURA DE TAREFA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BPC/LOAS arquivado por suposta desistência (com biometria realizada)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d1a2d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a2d"/>
          <w:sz w:val="24"/>
          <w:szCs w:val="24"/>
          <w:rtl w:val="0"/>
        </w:rPr>
        <w:t xml:space="preserve">DADOS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Requerente: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[NOME COMPLETO DO SEGURADO]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CPF: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[XXX.XXX.XXX-XX]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NIT/PIS/PASEP: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[XXX.XXXXX.XX-X]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Endereço: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[ENDEREÇO COMPLETO]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Telefone/E-mail: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[CONTATOS PARA NOTIFICAÇÕES]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Protocolo do requerimento original: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[NÚMERO DO PROTOCOLO BPC]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do requerimento: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[DD/MM/AAAA]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do arquivamento: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[DD/MM/AAAA]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d1a2d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a2d"/>
          <w:sz w:val="24"/>
          <w:szCs w:val="24"/>
          <w:rtl w:val="0"/>
        </w:rPr>
        <w:t xml:space="preserve">I — DOS 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Trata-se de pedido de revisão administrativa e reabertura de tarefa, em razão do indevido arquivamento do requerimento de Benefício de Prestação Continuada (BPC/LOAS), protocolado em [DATA], sob fundamento de suposta "desistência" do requerente.</w:t>
      </w:r>
    </w:p>
    <w:p w:rsidR="00000000" w:rsidDel="00000000" w:rsidP="00000000" w:rsidRDefault="00000000" w:rsidRPr="00000000" w14:paraId="00000011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Ocorre que o requerente JAMAIS desistiu do pedido. Tampouco se omitiu de qualquer ato necessário à instrução. Em verdade, o requerente possui biometria devidamente cadastrada perante órgão público integrado, conforme abaixo se demonstra:</w:t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Órgão da biometria: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[TSE / DETRAN / CIN — selecione]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 da coleta biométrica: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[DD/MM/AAAA]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Documento comprobatório: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[Título de Eleitor biométrico / CNH / CIN / outro]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Não obstante a existência da biometria válida, o sistema do INSS não realizou o cruzamento de dados com a base correspondente, tendo arquivado o requerimento de forma automatizada e sem qualquer manifestação volitiva do requerente.</w:t>
      </w:r>
    </w:p>
    <w:p w:rsidR="00000000" w:rsidDel="00000000" w:rsidP="00000000" w:rsidRDefault="00000000" w:rsidRPr="00000000" w14:paraId="00000016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Trata-se, portanto, de FALHA DE INTEGRAÇÃO SISTÊMICA imputável exclusivamente à Administração Pública, e que não pode prejudicar o segurado.</w:t>
      </w:r>
    </w:p>
    <w:p w:rsidR="00000000" w:rsidDel="00000000" w:rsidP="00000000" w:rsidRDefault="00000000" w:rsidRPr="00000000" w14:paraId="00000017">
      <w:pPr>
        <w:pBdr>
          <w:bottom w:color="0d1a2d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a2d"/>
          <w:sz w:val="24"/>
          <w:szCs w:val="24"/>
          <w:rtl w:val="0"/>
        </w:rPr>
        <w:t xml:space="preserve">II — DO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O arquivamento por "desistência" pressupõe manifestação inequívoca de vontade do administrado nesse sentido (art. 51 da Lei nº 9.784/1999). Inexistente tal manifestação, o ato administrativo de arquivamento é NULO, por ausência de pressuposto fático e por violação ao princípio da verdade material (art. 2º, parágrafo único, VII, da Lei nº 9.784/1999).</w:t>
      </w:r>
    </w:p>
    <w:p w:rsidR="00000000" w:rsidDel="00000000" w:rsidP="00000000" w:rsidRDefault="00000000" w:rsidRPr="00000000" w14:paraId="0000001A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A Constituição Federal (art. 203, V) e a Lei nº 8.742/1993 (LOAS) garantem ao idoso e à pessoa com deficiência em situação de vulnerabilidade social o direito à prestação assistencial. Esse direito não pode ser frustrado por falha técnica imputável exclusivamente à Administração.</w:t>
      </w:r>
    </w:p>
    <w:p w:rsidR="00000000" w:rsidDel="00000000" w:rsidP="00000000" w:rsidRDefault="00000000" w:rsidRPr="00000000" w14:paraId="0000001B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Ademais, o Decreto nº 12.534/2025 — que regulamenta a integração biométrica para fins de BPC — pressupõe efetiva interoperabilidade entre os bancos de dados públicos. A inoperância dessa integração é responsabilidade do Poder Público, jamais do segurado.</w:t>
      </w:r>
    </w:p>
    <w:p w:rsidR="00000000" w:rsidDel="00000000" w:rsidP="00000000" w:rsidRDefault="00000000" w:rsidRPr="00000000" w14:paraId="0000001C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Por fim, registra-se que, nos termos do art. 65 da Lei nº 9.784/1999, os processos administrativos podem ser revistos a qualquer tempo, a pedido ou de ofício, quando surgirem fatos novos ou circunstâncias relevantes — como, no caso, a comprovação documental da existência de biometria válida.</w:t>
      </w:r>
    </w:p>
    <w:p w:rsidR="00000000" w:rsidDel="00000000" w:rsidP="00000000" w:rsidRDefault="00000000" w:rsidRPr="00000000" w14:paraId="0000001D">
      <w:pPr>
        <w:pBdr>
          <w:bottom w:color="0d1a2d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a2d"/>
          <w:sz w:val="24"/>
          <w:szCs w:val="24"/>
          <w:rtl w:val="0"/>
        </w:rPr>
        <w:t xml:space="preserve">III — DOS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Diante do exposto, requer respeitosamente a esta autarquia: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REVISÃO ADMINISTRATIVA do ato de arquivamento, com fundamento no art. 65 da Lei nº 9.784/1999;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REABERTURA DA TAREFA referente ao requerimento de BPC/LOAS protocolado sob nº [PROTOCOLO];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imediata REALIZAÇÃO DO CRUZAMENTO DE DADOS BIOMÉTRICOS junto ao [TSE/DETRAN/CIN], confirmando a regularidade da biometria já existente em nome do requerente;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REGULAR PROCESSAMENTO E ANÁLISE DE MÉRITO do pedido de BPC/LOAS, com apreciação dos requisitos legais (art. 20 da Lei nº 8.742/1993);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hipótese de deferimento, o pagamento do benefício desde a Data de Entrada do Requerimento (DER) original, conforme art. 49 da Lei nº 8.213/1991, aplicável por analogia.</w:t>
      </w:r>
    </w:p>
    <w:p w:rsidR="00000000" w:rsidDel="00000000" w:rsidP="00000000" w:rsidRDefault="00000000" w:rsidRPr="00000000" w14:paraId="00000025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Junta-se a este requerimento, como prova da existência da biometria, cópia digitalizada do(s) seguinte(s) documento(s):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[Título de eleitor biométrico / CNH / CIN — listar]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[Comprovante de comparecimento ao cartório eleitoral, se houver]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[Outros documentos pertinentes]</w:t>
      </w:r>
    </w:p>
    <w:p w:rsidR="00000000" w:rsidDel="00000000" w:rsidP="00000000" w:rsidRDefault="00000000" w:rsidRPr="00000000" w14:paraId="00000029">
      <w:pPr>
        <w:pBdr>
          <w:bottom w:color="0d1a2d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a2d"/>
          <w:sz w:val="24"/>
          <w:szCs w:val="24"/>
          <w:rtl w:val="0"/>
        </w:rPr>
        <w:t xml:space="preserve">IV — TERMOS EM QUE PEDE DEFERIMENTO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Requer, por fim, que toda a comunicação relativa a este pedido de revisão seja realizada pelos canais oficiais do Meu INSS e pelos contatos cadastrados, garantindo-se ao requerente o pleno exercício do direito ao contraditório e à ampla defesa (art. 5º, LV, da Constituição Federal).</w:t>
      </w:r>
    </w:p>
    <w:p w:rsidR="00000000" w:rsidDel="00000000" w:rsidP="00000000" w:rsidRDefault="00000000" w:rsidRPr="00000000" w14:paraId="0000002C">
      <w:pPr>
        <w:spacing w:after="80" w:before="80" w:line="320" w:lineRule="auto"/>
        <w:jc w:val="both"/>
        <w:rPr/>
      </w:pPr>
      <w:r w:rsidDel="00000000" w:rsidR="00000000" w:rsidRPr="00000000">
        <w:rPr>
          <w:rtl w:val="0"/>
        </w:rPr>
        <w:t xml:space="preserve">Termos em que pede deferimento.</w:t>
      </w:r>
    </w:p>
    <w:p w:rsidR="00000000" w:rsidDel="00000000" w:rsidP="00000000" w:rsidRDefault="00000000" w:rsidRPr="00000000" w14:paraId="0000002D">
      <w:pPr>
        <w:spacing w:after="200" w:before="36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[CIDADE], [DD] de [MÊS] de [ANO].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4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[NOME COMPLETO DO REQUERENTE OU PROCURADOR]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CPF/OAB: [PREENCHER]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1a2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5qBKlrfmHXlY0pKkTFov46vPA==">CgMxLjA4AHIhMUlBXzN3dFF5TnliTm1zTEdrR3VNMFVTeXhOcWhlTXZB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