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Characterising information loss due to aggregating epidemic model outputs</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Katharine Sherratt (1), Ajitesh Srivastava (2), Kylie Ainslie (3,4), David E. Singh (5), Aymar Cublier (5), Maria Cristina Marinescu (6), Jesus Carretero (5), Alberto Cascajo Garcia (5), Nicolas Franco (7), Lander Willem (8), Steven Abrams (9,8), Christel Faes (9), Philippe Beutels (8), Niel Hens (9), Sebastian Müller (10), Billy Charlton (10), Ricardo Ewert (10), Sydney Paltra (10), Christian Rakow (10), Jakob Rehmann (10), Tim Conrad (11), Christof Schütte (11), Kai Nagel (10), Rok Grah (12), Rene Niehus (12), Bastian Prasse (12), Frank Sandmann (12), Sebastian Funk (1)</w:t>
      </w:r>
    </w:p>
    <w:p w:rsidR="00000000" w:rsidDel="00000000" w:rsidP="00000000" w:rsidRDefault="00000000" w:rsidRPr="00000000" w14:paraId="00000003">
      <w:pPr>
        <w:jc w:val="both"/>
        <w:rPr/>
      </w:pPr>
      <w:r w:rsidDel="00000000" w:rsidR="00000000" w:rsidRPr="00000000">
        <w:rPr>
          <w:rtl w:val="0"/>
        </w:rPr>
        <w:t xml:space="preserve">1 London School of Hygiene and Tropical Medicine, London, UK; 2 University of Southern California, Los Angeles, USA; 3 Dutch National Institute of Public Health and the Environment (RIVM), Bilthoven, Netherlands; 4 School of Public Health, University of Hong Kong, Hong Kong SAR, China; 5 Universidad Carlos III de Madrid, Madrid, Spain; 6 Barcelona Supercomputing Center, Barcelona, Spain; 7 University of Namur, Namur, Belgium; 8 University of Antwerp, Antwerp, Belgium; 9 UHasselt, Hasselt, Belgium; 10 Technische Universität Berlin, Berlin, Germany; 11 Zuse Institute Berlin (ZIB), Berlin, Germany; 12 ECDC, Stockholm, Sweden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Declaration of interest</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KS, SF funded by ECDC and Wellcome (210758/Z/18/Z). AS funded by National Science Foundation Award 2135784, 2223933. KA funded by Netherlands Ministry of Health, Welfare and Sport, and European Union’s Horizon 2020 research and innovation programme - project EpiPose (grant agreement number 101003688). DES, AC, MM, JC, ACG funded by U3CM, Instituto de Salud Carlos III, Gobierno de España, European Commission. NF, LW, SA, CF, PB, NH funded by European Union’s Horizon 2020 research and innovation programme (grant number 101003688 – EpiPose project). SM, BC, RE, SP, CR, JR, TC, CS, KN funded </w:t>
      </w:r>
      <w:r w:rsidDel="00000000" w:rsidR="00000000" w:rsidRPr="00000000">
        <w:rPr>
          <w:rtl w:val="0"/>
        </w:rPr>
        <w:t xml:space="preserve">by Ministry</w:t>
      </w:r>
      <w:r w:rsidDel="00000000" w:rsidR="00000000" w:rsidRPr="00000000">
        <w:rPr>
          <w:rtl w:val="0"/>
        </w:rPr>
        <w:t xml:space="preserve"> of research and education (BMBF) Germany (grants number 031L0300D, 031L0302A). RG, RN, BP, FS funded by ECDC.</w:t>
      </w:r>
    </w:p>
    <w:p w:rsidR="00000000" w:rsidDel="00000000" w:rsidP="00000000" w:rsidRDefault="00000000" w:rsidRPr="00000000" w14:paraId="0000000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