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F1FFE6" w14:textId="7E617B89" w:rsidR="00E31361" w:rsidRPr="00E659E2" w:rsidRDefault="00846512" w:rsidP="00D640DD">
      <w:pPr>
        <w:pStyle w:val="Ttulo"/>
        <w:pBdr>
          <w:bottom w:val="none" w:sz="0" w:space="0" w:color="auto"/>
        </w:pBdr>
        <w:rPr>
          <w:rFonts w:ascii="Arial" w:hAnsi="Arial" w:cs="Arial"/>
          <w:color w:val="000000"/>
          <w:sz w:val="60"/>
          <w:szCs w:val="60"/>
        </w:rPr>
      </w:pPr>
      <w:r w:rsidRPr="00701026">
        <w:rPr>
          <w:rFonts w:ascii="Arial" w:hAnsi="Arial" w:cs="Arial"/>
          <w:noProof/>
        </w:rPr>
        <w:drawing>
          <wp:anchor distT="0" distB="0" distL="0" distR="0" simplePos="0" relativeHeight="251659264" behindDoc="1" locked="0" layoutInCell="1" hidden="0" allowOverlap="1" wp14:anchorId="158F8BCA" wp14:editId="3B0D6AA2">
            <wp:simplePos x="0" y="0"/>
            <wp:positionH relativeFrom="column">
              <wp:posOffset>-891540</wp:posOffset>
            </wp:positionH>
            <wp:positionV relativeFrom="paragraph">
              <wp:posOffset>-903605</wp:posOffset>
            </wp:positionV>
            <wp:extent cx="9377045" cy="13270865"/>
            <wp:effectExtent l="0" t="0" r="0" b="0"/>
            <wp:wrapNone/>
            <wp:docPr id="95096310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9377045" cy="13270865"/>
                    </a:xfrm>
                    <a:prstGeom prst="rect">
                      <a:avLst/>
                    </a:prstGeom>
                    <a:ln/>
                  </pic:spPr>
                </pic:pic>
              </a:graphicData>
            </a:graphic>
          </wp:anchor>
        </w:drawing>
      </w:r>
    </w:p>
    <w:p w14:paraId="0BF1FFE7" w14:textId="5D3CBE68" w:rsidR="00E31361" w:rsidRPr="00E659E2" w:rsidRDefault="00E31361" w:rsidP="00D640DD">
      <w:pPr>
        <w:keepNext/>
        <w:keepLines/>
        <w:pBdr>
          <w:top w:val="nil"/>
          <w:left w:val="nil"/>
          <w:bottom w:val="nil"/>
          <w:right w:val="nil"/>
          <w:between w:val="nil"/>
        </w:pBdr>
        <w:spacing w:after="60"/>
        <w:rPr>
          <w:color w:val="000000"/>
          <w:sz w:val="60"/>
          <w:szCs w:val="60"/>
        </w:rPr>
      </w:pPr>
      <w:bookmarkStart w:id="0" w:name="_heading=h.i9hk7psfkii8" w:colFirst="0" w:colLast="0"/>
      <w:bookmarkEnd w:id="0"/>
    </w:p>
    <w:p w14:paraId="0BF1FFE8" w14:textId="77777777" w:rsidR="00E31361" w:rsidRPr="00E659E2" w:rsidRDefault="00E31361" w:rsidP="00D640DD">
      <w:pPr>
        <w:pBdr>
          <w:top w:val="nil"/>
          <w:left w:val="nil"/>
          <w:bottom w:val="nil"/>
          <w:right w:val="nil"/>
          <w:between w:val="nil"/>
        </w:pBdr>
        <w:spacing w:after="0"/>
        <w:rPr>
          <w:color w:val="000000"/>
          <w:sz w:val="22"/>
          <w:szCs w:val="22"/>
        </w:rPr>
      </w:pPr>
      <w:bookmarkStart w:id="1" w:name="_heading=h.pqkdion7417b" w:colFirst="0" w:colLast="0"/>
      <w:bookmarkEnd w:id="1"/>
    </w:p>
    <w:p w14:paraId="0BF1FFE9" w14:textId="77777777" w:rsidR="00E31361" w:rsidRPr="00E659E2" w:rsidRDefault="00E31361" w:rsidP="00D640DD">
      <w:pPr>
        <w:pBdr>
          <w:top w:val="nil"/>
          <w:left w:val="nil"/>
          <w:bottom w:val="nil"/>
          <w:right w:val="nil"/>
          <w:between w:val="nil"/>
        </w:pBdr>
        <w:spacing w:after="0"/>
        <w:rPr>
          <w:color w:val="000000"/>
          <w:sz w:val="22"/>
          <w:szCs w:val="22"/>
        </w:rPr>
      </w:pPr>
    </w:p>
    <w:p w14:paraId="6CB1BCF3" w14:textId="77777777" w:rsidR="005810FA" w:rsidRPr="00701026" w:rsidRDefault="005810FA" w:rsidP="00D640DD">
      <w:pPr>
        <w:spacing w:before="0" w:line="278" w:lineRule="auto"/>
        <w:rPr>
          <w:rFonts w:eastAsia="Open Sans"/>
          <w:color w:val="F69342"/>
          <w:sz w:val="62"/>
          <w:szCs w:val="62"/>
        </w:rPr>
      </w:pPr>
      <w:r w:rsidRPr="00701026">
        <w:rPr>
          <w:rFonts w:eastAsia="Open Sans"/>
          <w:b/>
          <w:bCs/>
          <w:color w:val="F69342"/>
          <w:sz w:val="62"/>
          <w:szCs w:val="62"/>
        </w:rPr>
        <w:t>Geospatial Analysis </w:t>
      </w:r>
    </w:p>
    <w:p w14:paraId="5EB392D4" w14:textId="77777777" w:rsidR="005810FA" w:rsidRDefault="005810FA" w:rsidP="00D640DD">
      <w:pPr>
        <w:keepNext/>
        <w:keepLines/>
        <w:pBdr>
          <w:top w:val="nil"/>
          <w:left w:val="nil"/>
          <w:bottom w:val="nil"/>
          <w:right w:val="nil"/>
          <w:between w:val="nil"/>
        </w:pBdr>
        <w:spacing w:before="320" w:after="80"/>
        <w:rPr>
          <w:rFonts w:eastAsia="Open Sans"/>
          <w:color w:val="F69342"/>
          <w:sz w:val="62"/>
          <w:szCs w:val="62"/>
          <w:lang w:val="en-US"/>
        </w:rPr>
      </w:pPr>
    </w:p>
    <w:p w14:paraId="1AFD11EB" w14:textId="5E50D977" w:rsidR="005810FA" w:rsidRPr="005810FA" w:rsidRDefault="005810FA" w:rsidP="00D640DD">
      <w:pPr>
        <w:keepNext/>
        <w:keepLines/>
        <w:pBdr>
          <w:top w:val="nil"/>
          <w:left w:val="nil"/>
          <w:bottom w:val="nil"/>
          <w:right w:val="nil"/>
          <w:between w:val="nil"/>
        </w:pBdr>
        <w:spacing w:before="320" w:after="80"/>
        <w:rPr>
          <w:rFonts w:eastAsia="Open Sans"/>
          <w:color w:val="F69342"/>
          <w:sz w:val="62"/>
          <w:szCs w:val="62"/>
          <w:lang w:val="en-US"/>
        </w:rPr>
      </w:pPr>
      <w:r w:rsidRPr="005810FA">
        <w:rPr>
          <w:rFonts w:eastAsia="Open Sans"/>
          <w:color w:val="F69342"/>
          <w:sz w:val="62"/>
          <w:szCs w:val="62"/>
          <w:lang w:val="en-US"/>
        </w:rPr>
        <w:t xml:space="preserve">CUSUM and Geospatial Analysis </w:t>
      </w:r>
    </w:p>
    <w:p w14:paraId="78E60577" w14:textId="77777777" w:rsidR="005810FA" w:rsidRDefault="005810FA" w:rsidP="00D640DD">
      <w:pPr>
        <w:spacing w:before="0" w:line="278" w:lineRule="auto"/>
        <w:rPr>
          <w:rFonts w:eastAsia="Open Sans"/>
          <w:color w:val="F69342"/>
          <w:sz w:val="62"/>
          <w:szCs w:val="62"/>
          <w:lang w:val="en-US"/>
        </w:rPr>
      </w:pPr>
    </w:p>
    <w:p w14:paraId="6568BD65" w14:textId="2A14BEBC" w:rsidR="005810FA" w:rsidRPr="005810FA" w:rsidRDefault="005810FA" w:rsidP="00D640DD">
      <w:pPr>
        <w:spacing w:before="0" w:line="278" w:lineRule="auto"/>
        <w:rPr>
          <w:rFonts w:eastAsia="Open Sans"/>
          <w:color w:val="F69342"/>
          <w:sz w:val="62"/>
          <w:szCs w:val="62"/>
          <w:lang w:val="en-US"/>
        </w:rPr>
      </w:pPr>
      <w:r w:rsidRPr="005810FA">
        <w:rPr>
          <w:rFonts w:eastAsia="Open Sans"/>
          <w:color w:val="F69342"/>
          <w:sz w:val="62"/>
          <w:szCs w:val="62"/>
          <w:lang w:val="en-US"/>
        </w:rPr>
        <w:t>Online Practical Laboratory</w:t>
      </w:r>
    </w:p>
    <w:p w14:paraId="7E36B93C" w14:textId="77777777" w:rsidR="005810FA" w:rsidRPr="005810FA" w:rsidRDefault="005810FA" w:rsidP="00D640DD">
      <w:pPr>
        <w:spacing w:before="0" w:line="278" w:lineRule="auto"/>
        <w:rPr>
          <w:rFonts w:eastAsia="Open Sans"/>
          <w:color w:val="F69342"/>
          <w:sz w:val="62"/>
          <w:szCs w:val="62"/>
          <w:lang w:val="en-US"/>
        </w:rPr>
      </w:pPr>
      <w:r w:rsidRPr="005810FA">
        <w:rPr>
          <w:rFonts w:eastAsia="Open Sans"/>
          <w:color w:val="F69342"/>
          <w:sz w:val="62"/>
          <w:szCs w:val="62"/>
          <w:lang w:val="en-US"/>
        </w:rPr>
        <w:t>Developer: CEMIC</w:t>
      </w:r>
    </w:p>
    <w:p w14:paraId="16474CDB" w14:textId="77777777" w:rsidR="00F45A45" w:rsidRPr="004115C9" w:rsidRDefault="00F45A45" w:rsidP="00F45A45">
      <w:pPr>
        <w:spacing w:line="269" w:lineRule="auto"/>
        <w:rPr>
          <w:rFonts w:ascii="Open Sans" w:eastAsia="Open Sans" w:hAnsi="Open Sans" w:cs="Open Sans"/>
          <w:color w:val="F69342"/>
          <w:sz w:val="62"/>
          <w:szCs w:val="62"/>
          <w:lang w:val="it-IT"/>
        </w:rPr>
      </w:pPr>
      <w:r w:rsidRPr="004115C9">
        <w:rPr>
          <w:rFonts w:ascii="Open Sans" w:eastAsia="Open Sans" w:hAnsi="Open Sans" w:cs="Open Sans"/>
          <w:color w:val="F69342"/>
          <w:sz w:val="48"/>
          <w:szCs w:val="48"/>
          <w:lang w:val="it-IT"/>
        </w:rPr>
        <w:t>Author</w:t>
      </w:r>
      <w:r>
        <w:rPr>
          <w:rFonts w:ascii="Open Sans" w:eastAsia="Open Sans" w:hAnsi="Open Sans" w:cs="Open Sans"/>
          <w:color w:val="F69342"/>
          <w:sz w:val="48"/>
          <w:szCs w:val="48"/>
          <w:lang w:val="it-IT"/>
        </w:rPr>
        <w:t>s</w:t>
      </w:r>
      <w:r w:rsidRPr="004115C9">
        <w:rPr>
          <w:rFonts w:ascii="Open Sans" w:eastAsia="Open Sans" w:hAnsi="Open Sans" w:cs="Open Sans"/>
          <w:color w:val="F69342"/>
          <w:sz w:val="48"/>
          <w:szCs w:val="48"/>
          <w:lang w:val="it-IT"/>
        </w:rPr>
        <w:t>: Fernando Poletta, J</w:t>
      </w:r>
      <w:r>
        <w:rPr>
          <w:rFonts w:ascii="Open Sans" w:eastAsia="Open Sans" w:hAnsi="Open Sans" w:cs="Open Sans"/>
          <w:color w:val="F69342"/>
          <w:sz w:val="48"/>
          <w:szCs w:val="48"/>
          <w:lang w:val="it-IT"/>
        </w:rPr>
        <w:t xml:space="preserve">uan Gili, </w:t>
      </w:r>
      <w:r w:rsidRPr="00862961">
        <w:rPr>
          <w:rFonts w:ascii="Open Sans" w:eastAsia="Open Sans" w:hAnsi="Open Sans" w:cs="Open Sans"/>
          <w:color w:val="F69342"/>
          <w:sz w:val="48"/>
          <w:szCs w:val="48"/>
          <w:lang w:val="it-IT"/>
        </w:rPr>
        <w:t>Maximiliano Giordano</w:t>
      </w:r>
    </w:p>
    <w:p w14:paraId="39C0B5FA" w14:textId="77777777" w:rsidR="005810FA" w:rsidRPr="005810FA" w:rsidRDefault="005810FA" w:rsidP="00D640DD">
      <w:pPr>
        <w:spacing w:before="0" w:line="278" w:lineRule="auto"/>
        <w:rPr>
          <w:rFonts w:eastAsia="Open Sans"/>
          <w:b/>
          <w:bCs/>
          <w:color w:val="F69342"/>
          <w:sz w:val="36"/>
          <w:szCs w:val="36"/>
          <w:lang w:val="en-US"/>
        </w:rPr>
      </w:pPr>
      <w:r w:rsidRPr="005810FA">
        <w:rPr>
          <w:rFonts w:eastAsia="Open Sans"/>
          <w:color w:val="F69342"/>
          <w:sz w:val="62"/>
          <w:szCs w:val="62"/>
          <w:lang w:val="en-US"/>
        </w:rPr>
        <w:t>Version 2.0</w:t>
      </w:r>
    </w:p>
    <w:p w14:paraId="3111FC75" w14:textId="77777777" w:rsidR="005810FA" w:rsidRPr="005810FA" w:rsidRDefault="005810FA" w:rsidP="00D640DD">
      <w:pPr>
        <w:pBdr>
          <w:top w:val="nil"/>
          <w:left w:val="nil"/>
          <w:bottom w:val="nil"/>
          <w:right w:val="nil"/>
          <w:between w:val="nil"/>
        </w:pBdr>
        <w:spacing w:before="0" w:line="278" w:lineRule="auto"/>
        <w:rPr>
          <w:color w:val="000000"/>
          <w:sz w:val="22"/>
          <w:szCs w:val="22"/>
          <w:lang w:val="en-US"/>
        </w:rPr>
      </w:pPr>
    </w:p>
    <w:p w14:paraId="0BF1FFEA" w14:textId="77777777" w:rsidR="00E31361" w:rsidRPr="00E659E2" w:rsidRDefault="00E31361" w:rsidP="00D640DD">
      <w:pPr>
        <w:pBdr>
          <w:top w:val="nil"/>
          <w:left w:val="nil"/>
          <w:bottom w:val="nil"/>
          <w:right w:val="nil"/>
          <w:between w:val="nil"/>
        </w:pBdr>
        <w:spacing w:after="0"/>
        <w:rPr>
          <w:color w:val="000000"/>
          <w:sz w:val="22"/>
          <w:szCs w:val="22"/>
        </w:rPr>
      </w:pPr>
    </w:p>
    <w:p w14:paraId="0BF1FFEB" w14:textId="77777777" w:rsidR="00E31361" w:rsidRPr="00E659E2" w:rsidRDefault="00E31361" w:rsidP="00D640DD">
      <w:pPr>
        <w:pBdr>
          <w:top w:val="nil"/>
          <w:left w:val="nil"/>
          <w:bottom w:val="nil"/>
          <w:right w:val="nil"/>
          <w:between w:val="nil"/>
        </w:pBdr>
        <w:spacing w:after="0"/>
        <w:rPr>
          <w:color w:val="000000"/>
          <w:sz w:val="22"/>
          <w:szCs w:val="22"/>
        </w:rPr>
      </w:pPr>
    </w:p>
    <w:p w14:paraId="0BF1FFEC" w14:textId="77777777" w:rsidR="00E31361" w:rsidRPr="00E659E2" w:rsidRDefault="00E31361" w:rsidP="00D640DD">
      <w:pPr>
        <w:pBdr>
          <w:top w:val="nil"/>
          <w:left w:val="nil"/>
          <w:bottom w:val="nil"/>
          <w:right w:val="nil"/>
          <w:between w:val="nil"/>
        </w:pBdr>
        <w:spacing w:after="0"/>
        <w:rPr>
          <w:color w:val="000000"/>
          <w:sz w:val="22"/>
          <w:szCs w:val="22"/>
        </w:rPr>
      </w:pPr>
    </w:p>
    <w:p w14:paraId="0BF1FFEE" w14:textId="1A7E74D4" w:rsidR="00E31361" w:rsidRPr="00E659E2" w:rsidRDefault="00826C18" w:rsidP="00D640DD">
      <w:pPr>
        <w:keepNext/>
        <w:keepLines/>
        <w:pBdr>
          <w:top w:val="nil"/>
          <w:left w:val="nil"/>
          <w:bottom w:val="nil"/>
          <w:right w:val="nil"/>
          <w:between w:val="nil"/>
        </w:pBdr>
        <w:spacing w:before="320" w:after="80"/>
        <w:rPr>
          <w:color w:val="434343"/>
          <w:sz w:val="28"/>
          <w:szCs w:val="28"/>
        </w:rPr>
      </w:pPr>
      <w:bookmarkStart w:id="2" w:name="_heading=h.r0sf5h4ydhek" w:colFirst="0" w:colLast="0"/>
      <w:bookmarkEnd w:id="2"/>
      <w:r w:rsidRPr="00E659E2">
        <w:lastRenderedPageBreak/>
        <w:br w:type="page"/>
      </w:r>
    </w:p>
    <w:p w14:paraId="0202C4BB" w14:textId="77777777" w:rsidR="00D640DD" w:rsidRDefault="00D640DD" w:rsidP="00D640DD">
      <w:pPr>
        <w:spacing w:after="0" w:line="360" w:lineRule="auto"/>
        <w:rPr>
          <w:b/>
          <w:bCs/>
          <w:color w:val="000000"/>
        </w:rPr>
      </w:pPr>
    </w:p>
    <w:p w14:paraId="0BF1FFEF" w14:textId="3C4A1B36" w:rsidR="00E31361" w:rsidRPr="00D640DD" w:rsidRDefault="00826C18" w:rsidP="00D640DD">
      <w:pPr>
        <w:spacing w:after="0" w:line="360" w:lineRule="auto"/>
        <w:rPr>
          <w:b/>
          <w:bCs/>
          <w:color w:val="000000"/>
          <w:sz w:val="36"/>
          <w:szCs w:val="36"/>
        </w:rPr>
      </w:pPr>
      <w:r w:rsidRPr="00D640DD">
        <w:rPr>
          <w:b/>
          <w:bCs/>
          <w:color w:val="000000"/>
          <w:sz w:val="36"/>
          <w:szCs w:val="36"/>
        </w:rPr>
        <w:t>Intended Users, Administration, and Adaptation to Other Contexts</w:t>
      </w:r>
    </w:p>
    <w:p w14:paraId="0BF1FFF0" w14:textId="77777777" w:rsidR="00E31361" w:rsidRPr="00E659E2" w:rsidRDefault="00826C18" w:rsidP="00D640DD">
      <w:pPr>
        <w:spacing w:after="0" w:line="360" w:lineRule="auto"/>
        <w:rPr>
          <w:color w:val="000000"/>
        </w:rPr>
      </w:pPr>
      <w:r w:rsidRPr="00E659E2">
        <w:rPr>
          <w:color w:val="000000"/>
        </w:rPr>
        <w:t xml:space="preserve">This application is intended to support public health surveillance and response activities and may be used by healthcare professionals, public health officers, and other personnel responsible for reporting, reviewing, managing, or </w:t>
      </w:r>
      <w:r w:rsidRPr="00E659E2">
        <w:t>analysing</w:t>
      </w:r>
      <w:r w:rsidRPr="00E659E2">
        <w:rPr>
          <w:color w:val="000000"/>
        </w:rPr>
        <w:t xml:space="preserve"> epidemiological information. Depending on the implementation context, </w:t>
      </w:r>
      <w:r w:rsidRPr="00E659E2">
        <w:t>municipal or regional health secretariats, public health authorities, or local National Statistical Office (NSO) teams may also administer, configure, and maintain the application</w:t>
      </w:r>
      <w:r w:rsidRPr="00E659E2">
        <w:rPr>
          <w:color w:val="000000"/>
        </w:rPr>
        <w:t xml:space="preserve">. </w:t>
      </w:r>
    </w:p>
    <w:p w14:paraId="0BF1FFF1" w14:textId="77777777" w:rsidR="00E31361" w:rsidRPr="00E659E2" w:rsidRDefault="00826C18" w:rsidP="00D640DD">
      <w:pPr>
        <w:spacing w:after="0" w:line="360" w:lineRule="auto"/>
        <w:rPr>
          <w:color w:val="000000"/>
        </w:rPr>
      </w:pPr>
      <w:r w:rsidRPr="00E659E2">
        <w:rPr>
          <w:color w:val="000000"/>
        </w:rPr>
        <w:t xml:space="preserve">The examples, screenshots, and simulated datasets included in this document are based on the administrative and data structure used by the </w:t>
      </w:r>
      <w:r w:rsidRPr="00E659E2">
        <w:t>National Institute for Statistics and Censuses (</w:t>
      </w:r>
      <w:r w:rsidRPr="00E659E2">
        <w:rPr>
          <w:color w:val="000000"/>
        </w:rPr>
        <w:t>INDEC) in Argentina and are provided as a reference implementation. However, the application can be adapted for use in other countries and institutional settings, regardless of whether they have an established national epidemiological surveillance system. Detailed guidance on adaptation, configuration, and implementation in other national contexts is provided throughout this Technical Documentation and in the additional technical, support, and version-control materials available in the project GitHub repository.</w:t>
      </w:r>
    </w:p>
    <w:p w14:paraId="0BF1FFF2" w14:textId="77777777" w:rsidR="00E31361" w:rsidRPr="00E659E2" w:rsidRDefault="00826C18" w:rsidP="00D640DD">
      <w:pPr>
        <w:spacing w:after="0" w:line="360" w:lineRule="auto"/>
        <w:rPr>
          <w:color w:val="000000"/>
        </w:rPr>
      </w:pPr>
      <w:r w:rsidRPr="00E659E2">
        <w:rPr>
          <w:color w:val="000000"/>
        </w:rPr>
        <w:t xml:space="preserve">The National Statistical Office (NSO), or an equivalent national technical authority, may support users by providing guidance on how to interpret the outputs of this tool. This may include advice on data quality, geographic </w:t>
      </w:r>
      <w:r w:rsidRPr="00E659E2">
        <w:t>standardisation</w:t>
      </w:r>
      <w:r w:rsidRPr="00E659E2">
        <w:rPr>
          <w:color w:val="000000"/>
        </w:rPr>
        <w:t>, and the appropriate use of spatial indicators within national public health and statistical frameworks.</w:t>
      </w:r>
    </w:p>
    <w:p w14:paraId="0BF1FFF3" w14:textId="77777777" w:rsidR="00E31361" w:rsidRPr="00E659E2" w:rsidRDefault="00E31361" w:rsidP="00D640DD">
      <w:pPr>
        <w:spacing w:after="120" w:line="240" w:lineRule="auto"/>
        <w:rPr>
          <w:b/>
          <w:bCs/>
          <w:color w:val="000000"/>
          <w:sz w:val="42"/>
          <w:szCs w:val="42"/>
        </w:rPr>
      </w:pPr>
    </w:p>
    <w:p w14:paraId="0BF1FFF4" w14:textId="77777777" w:rsidR="00E31361" w:rsidRPr="00E659E2" w:rsidRDefault="00E31361" w:rsidP="00D640DD">
      <w:pPr>
        <w:rPr>
          <w:b/>
          <w:bCs/>
        </w:rPr>
      </w:pPr>
    </w:p>
    <w:p w14:paraId="0BF1FFF5" w14:textId="77777777" w:rsidR="00E31361" w:rsidRPr="00E659E2" w:rsidRDefault="00E31361" w:rsidP="00D640DD">
      <w:pPr>
        <w:spacing w:before="0" w:after="200" w:line="276" w:lineRule="auto"/>
        <w:rPr>
          <w:rFonts w:eastAsia="Calibri"/>
          <w:b/>
          <w:bCs/>
          <w:color w:val="17365D"/>
          <w:sz w:val="48"/>
          <w:szCs w:val="48"/>
        </w:rPr>
      </w:pPr>
    </w:p>
    <w:p w14:paraId="0BF1FFF6" w14:textId="77777777" w:rsidR="00E31361" w:rsidRPr="00E659E2" w:rsidRDefault="00E31361" w:rsidP="00D640DD">
      <w:pPr>
        <w:pStyle w:val="Ttulo"/>
        <w:pBdr>
          <w:bottom w:val="none" w:sz="0" w:space="0" w:color="auto"/>
        </w:pBdr>
        <w:rPr>
          <w:rFonts w:ascii="Arial" w:hAnsi="Arial" w:cs="Arial"/>
        </w:rPr>
      </w:pPr>
    </w:p>
    <w:p w14:paraId="0BF1FFF7" w14:textId="77777777" w:rsidR="00E31361" w:rsidRPr="00E659E2" w:rsidRDefault="00826C18" w:rsidP="00D640DD">
      <w:pPr>
        <w:spacing w:before="0" w:after="200" w:line="276" w:lineRule="auto"/>
        <w:rPr>
          <w:rFonts w:eastAsia="Calibri"/>
          <w:b/>
          <w:bCs/>
          <w:color w:val="17365D"/>
          <w:sz w:val="48"/>
          <w:szCs w:val="48"/>
        </w:rPr>
      </w:pPr>
      <w:r w:rsidRPr="00E659E2">
        <w:br w:type="page"/>
      </w:r>
    </w:p>
    <w:p w14:paraId="0BF1FFF8" w14:textId="77777777" w:rsidR="00E31361" w:rsidRPr="00E659E2" w:rsidRDefault="00826C18" w:rsidP="00D640DD">
      <w:pPr>
        <w:widowControl w:val="0"/>
        <w:spacing w:before="0" w:after="210" w:line="408" w:lineRule="auto"/>
        <w:ind w:right="600"/>
        <w:rPr>
          <w:sz w:val="36"/>
          <w:szCs w:val="36"/>
        </w:rPr>
      </w:pPr>
      <w:r w:rsidRPr="00E659E2">
        <w:rPr>
          <w:color w:val="555555"/>
          <w:sz w:val="28"/>
          <w:szCs w:val="28"/>
        </w:rPr>
        <w:lastRenderedPageBreak/>
        <w:t xml:space="preserve"> </w:t>
      </w:r>
      <w:sdt>
        <w:sdtPr>
          <w:tag w:val="goog_rdk_0"/>
          <w:id w:val="-1083613106"/>
        </w:sdtPr>
        <w:sdtEndPr/>
        <w:sdtContent>
          <w:r w:rsidRPr="00E659E2">
            <w:rPr>
              <w:rFonts w:ascii="Segoe UI Symbol" w:eastAsia="Arial Unicode MS" w:hAnsi="Segoe UI Symbol" w:cs="Segoe UI Symbol"/>
            </w:rPr>
            <w:t>⏱</w:t>
          </w:r>
          <w:r w:rsidRPr="00E659E2">
            <w:rPr>
              <w:rFonts w:eastAsia="Arial Unicode MS"/>
            </w:rPr>
            <w:t xml:space="preserve"> Estimated learning time: 80–90 minutes</w:t>
          </w:r>
        </w:sdtContent>
      </w:sdt>
    </w:p>
    <w:p w14:paraId="0BF1FFF9" w14:textId="77777777" w:rsidR="00E31361" w:rsidRPr="00E659E2" w:rsidRDefault="00E31361" w:rsidP="00D640DD">
      <w:pPr>
        <w:pStyle w:val="Ttulo"/>
        <w:pBdr>
          <w:bottom w:val="none" w:sz="0" w:space="0" w:color="auto"/>
        </w:pBdr>
        <w:spacing w:after="0"/>
        <w:rPr>
          <w:rFonts w:ascii="Arial" w:hAnsi="Arial" w:cs="Arial"/>
          <w:sz w:val="36"/>
          <w:szCs w:val="36"/>
        </w:rPr>
      </w:pPr>
    </w:p>
    <w:p w14:paraId="0BF1FFFA" w14:textId="77777777" w:rsidR="00E31361" w:rsidRPr="00E659E2" w:rsidRDefault="00826C18" w:rsidP="00D640DD">
      <w:pPr>
        <w:pStyle w:val="Ttulo"/>
        <w:pBdr>
          <w:bottom w:val="none" w:sz="0" w:space="0" w:color="auto"/>
        </w:pBdr>
        <w:spacing w:after="0"/>
        <w:rPr>
          <w:rFonts w:ascii="Arial" w:hAnsi="Arial" w:cs="Arial"/>
          <w:sz w:val="36"/>
          <w:szCs w:val="36"/>
        </w:rPr>
      </w:pPr>
      <w:r w:rsidRPr="00E659E2">
        <w:rPr>
          <w:rFonts w:ascii="Arial" w:hAnsi="Arial" w:cs="Arial"/>
          <w:sz w:val="36"/>
          <w:szCs w:val="36"/>
        </w:rPr>
        <w:t>CUSUM and Geospatial Analysis</w:t>
      </w:r>
    </w:p>
    <w:p w14:paraId="0BF1FFFB" w14:textId="77777777" w:rsidR="00E31361" w:rsidRPr="00E659E2" w:rsidRDefault="00826C18" w:rsidP="00D640DD">
      <w:pPr>
        <w:pStyle w:val="Ttulo"/>
        <w:pBdr>
          <w:bottom w:val="none" w:sz="0" w:space="0" w:color="auto"/>
        </w:pBdr>
        <w:spacing w:before="0"/>
        <w:rPr>
          <w:rFonts w:ascii="Arial" w:hAnsi="Arial" w:cs="Arial"/>
          <w:sz w:val="36"/>
          <w:szCs w:val="36"/>
        </w:rPr>
      </w:pPr>
      <w:bookmarkStart w:id="3" w:name="_heading=h.nbewblbtyy2x" w:colFirst="0" w:colLast="0"/>
      <w:bookmarkEnd w:id="3"/>
      <w:r w:rsidRPr="00E659E2">
        <w:rPr>
          <w:rFonts w:ascii="Arial" w:hAnsi="Arial" w:cs="Arial"/>
          <w:sz w:val="36"/>
          <w:szCs w:val="36"/>
        </w:rPr>
        <w:t>Online Practical Laboratory</w:t>
      </w:r>
    </w:p>
    <w:p w14:paraId="0BF1FFFC" w14:textId="77777777" w:rsidR="00E31361" w:rsidRPr="00E659E2" w:rsidRDefault="00826C18" w:rsidP="00D640DD">
      <w:pPr>
        <w:pStyle w:val="Subttulo"/>
        <w:pBdr>
          <w:top w:val="single" w:sz="4" w:space="1" w:color="000000"/>
          <w:left w:val="single" w:sz="4" w:space="4" w:color="000000"/>
          <w:bottom w:val="single" w:sz="4" w:space="1" w:color="000000"/>
          <w:right w:val="single" w:sz="4" w:space="4" w:color="000000"/>
        </w:pBdr>
        <w:rPr>
          <w:rFonts w:ascii="Arial" w:eastAsia="Arial" w:hAnsi="Arial" w:cs="Arial"/>
          <w:i w:val="0"/>
          <w:iCs w:val="0"/>
          <w:color w:val="000000"/>
        </w:rPr>
      </w:pPr>
      <w:r w:rsidRPr="00E659E2">
        <w:rPr>
          <w:rFonts w:ascii="Arial" w:eastAsia="Arial" w:hAnsi="Arial" w:cs="Arial"/>
          <w:b/>
          <w:bCs/>
          <w:i w:val="0"/>
          <w:iCs w:val="0"/>
        </w:rPr>
        <w:t>At a glance:</w:t>
      </w:r>
      <w:r w:rsidRPr="00E659E2">
        <w:rPr>
          <w:rFonts w:ascii="Arial" w:eastAsia="Arial" w:hAnsi="Arial" w:cs="Arial"/>
          <w:b/>
          <w:bCs/>
          <w:i w:val="0"/>
          <w:iCs w:val="0"/>
          <w:color w:val="000000"/>
        </w:rPr>
        <w:t xml:space="preserve"> </w:t>
      </w:r>
      <w:r w:rsidRPr="00E659E2">
        <w:rPr>
          <w:rFonts w:ascii="Arial" w:eastAsia="Arial" w:hAnsi="Arial" w:cs="Arial"/>
          <w:i w:val="0"/>
          <w:iCs w:val="0"/>
          <w:color w:val="000000"/>
        </w:rPr>
        <w:t>This practical guide introduces two Reproducible Analytical Pipeline (RAP) tools for epidemic surveillance: the CUSUM-RAP, for temporal outbreak detection, and the Geospatial-RAP, for spatial cluster identification. It explains how to set up and run both tools using simulated data and predefined scenarios, describes the main methods and parameters and shows how to interpret the outputs. Readers are encouraged to work through the guide step by step, following the examples in sequence, so that they can understand both how the tools operate and how the results should be used in practice.</w:t>
      </w:r>
    </w:p>
    <w:p w14:paraId="0BF1FFFD" w14:textId="77777777" w:rsidR="00E31361" w:rsidRPr="00E659E2" w:rsidRDefault="00826C18" w:rsidP="00D640DD">
      <w:pPr>
        <w:pBdr>
          <w:top w:val="single" w:sz="4" w:space="1" w:color="000000"/>
          <w:left w:val="single" w:sz="4" w:space="4" w:color="000000"/>
          <w:bottom w:val="single" w:sz="4" w:space="1" w:color="000000"/>
          <w:right w:val="single" w:sz="4" w:space="4" w:color="000000"/>
        </w:pBdr>
        <w:rPr>
          <w:b/>
          <w:bCs/>
        </w:rPr>
      </w:pPr>
      <w:r w:rsidRPr="00E659E2">
        <w:rPr>
          <w:b/>
          <w:bCs/>
        </w:rPr>
        <w:t xml:space="preserve">Dataset and tools: </w:t>
      </w:r>
    </w:p>
    <w:p w14:paraId="0BF1FFFE" w14:textId="77777777" w:rsidR="00E31361" w:rsidRPr="00E659E2" w:rsidRDefault="00826C18" w:rsidP="00D640DD">
      <w:pPr>
        <w:pBdr>
          <w:top w:val="single" w:sz="4" w:space="1" w:color="000000"/>
          <w:left w:val="single" w:sz="4" w:space="4" w:color="000000"/>
          <w:bottom w:val="single" w:sz="4" w:space="1" w:color="000000"/>
          <w:right w:val="single" w:sz="4" w:space="4" w:color="000000"/>
        </w:pBdr>
      </w:pPr>
      <w:r w:rsidRPr="00E659E2">
        <w:t>- R and Shiny applications.</w:t>
      </w:r>
    </w:p>
    <w:p w14:paraId="0BF1FFFF" w14:textId="77777777" w:rsidR="00E31361" w:rsidRPr="00E659E2" w:rsidRDefault="00826C18" w:rsidP="00D640DD">
      <w:pPr>
        <w:pBdr>
          <w:top w:val="single" w:sz="4" w:space="1" w:color="000000"/>
          <w:left w:val="single" w:sz="4" w:space="4" w:color="000000"/>
          <w:bottom w:val="single" w:sz="4" w:space="1" w:color="000000"/>
          <w:right w:val="single" w:sz="4" w:space="4" w:color="000000"/>
        </w:pBdr>
      </w:pPr>
      <w:r w:rsidRPr="00E659E2">
        <w:t>A simulated CABA dataset.</w:t>
      </w:r>
    </w:p>
    <w:p w14:paraId="0BF20000" w14:textId="77777777" w:rsidR="00E31361" w:rsidRPr="00E659E2" w:rsidRDefault="00826C18" w:rsidP="00D640DD">
      <w:pPr>
        <w:pBdr>
          <w:top w:val="single" w:sz="4" w:space="1" w:color="000000"/>
          <w:left w:val="single" w:sz="4" w:space="4" w:color="000000"/>
          <w:bottom w:val="single" w:sz="4" w:space="1" w:color="000000"/>
          <w:right w:val="single" w:sz="4" w:space="4" w:color="000000"/>
        </w:pBdr>
      </w:pPr>
      <w:r w:rsidRPr="00E659E2">
        <w:t>52 epidemiological weeks, 2025.</w:t>
      </w:r>
    </w:p>
    <w:p w14:paraId="0BF20001" w14:textId="77777777" w:rsidR="00E31361" w:rsidRPr="00E659E2" w:rsidRDefault="00826C18" w:rsidP="00D640DD">
      <w:pPr>
        <w:pBdr>
          <w:top w:val="single" w:sz="4" w:space="1" w:color="000000"/>
          <w:left w:val="single" w:sz="4" w:space="4" w:color="000000"/>
          <w:bottom w:val="single" w:sz="4" w:space="1" w:color="000000"/>
          <w:right w:val="single" w:sz="4" w:space="4" w:color="000000"/>
        </w:pBdr>
      </w:pPr>
      <w:r w:rsidRPr="00E659E2">
        <w:t>10 communes, 236 census fractions.</w:t>
      </w:r>
    </w:p>
    <w:p w14:paraId="0BF20002" w14:textId="77777777" w:rsidR="00E31361" w:rsidRPr="00E659E2" w:rsidRDefault="00E31361" w:rsidP="00D640DD">
      <w:pPr>
        <w:pStyle w:val="Ttulo1"/>
        <w:rPr>
          <w:rFonts w:ascii="Arial" w:hAnsi="Arial" w:cs="Arial"/>
        </w:rPr>
      </w:pPr>
    </w:p>
    <w:p w14:paraId="0BF20003" w14:textId="77777777" w:rsidR="00E31361" w:rsidRPr="00E659E2" w:rsidRDefault="00826C18" w:rsidP="00D640DD">
      <w:pPr>
        <w:pStyle w:val="Ttulo1"/>
        <w:rPr>
          <w:rFonts w:ascii="Arial" w:hAnsi="Arial" w:cs="Arial"/>
        </w:rPr>
      </w:pPr>
      <w:r w:rsidRPr="00E659E2">
        <w:rPr>
          <w:rFonts w:ascii="Arial" w:hAnsi="Arial" w:cs="Arial"/>
        </w:rPr>
        <w:t>Contents</w:t>
      </w:r>
    </w:p>
    <w:sdt>
      <w:sdtPr>
        <w:id w:val="-665738989"/>
        <w:docPartObj>
          <w:docPartGallery w:val="Table of Contents"/>
          <w:docPartUnique/>
        </w:docPartObj>
      </w:sdtPr>
      <w:sdtEndPr/>
      <w:sdtContent>
        <w:p w14:paraId="0BF20004" w14:textId="77777777" w:rsidR="00E31361" w:rsidRPr="00E659E2" w:rsidRDefault="00826C18" w:rsidP="00D640DD">
          <w:pPr>
            <w:widowControl w:val="0"/>
            <w:tabs>
              <w:tab w:val="right" w:pos="9648"/>
            </w:tabs>
            <w:spacing w:after="0" w:line="240" w:lineRule="auto"/>
            <w:rPr>
              <w:b/>
              <w:bCs/>
              <w:color w:val="000000"/>
            </w:rPr>
          </w:pPr>
          <w:r w:rsidRPr="00E659E2">
            <w:fldChar w:fldCharType="begin"/>
          </w:r>
          <w:r w:rsidRPr="00E659E2">
            <w:instrText xml:space="preserve"> TOC \h \u \z \t "Heading 1,1,Heading 2,2,Heading 3,3,Heading 4,4,Heading 5,5,Heading 6,6,"</w:instrText>
          </w:r>
          <w:r w:rsidRPr="00E659E2">
            <w:fldChar w:fldCharType="separate"/>
          </w:r>
          <w:hyperlink w:anchor="_heading=">
            <w:r w:rsidRPr="00E659E2">
              <w:rPr>
                <w:b/>
                <w:bCs/>
                <w:color w:val="000000"/>
              </w:rPr>
              <w:t>Introduction</w:t>
            </w:r>
            <w:r w:rsidRPr="00E659E2">
              <w:rPr>
                <w:b/>
                <w:bCs/>
                <w:color w:val="000000"/>
              </w:rPr>
              <w:tab/>
            </w:r>
          </w:hyperlink>
          <w:r w:rsidRPr="00E659E2">
            <w:fldChar w:fldCharType="begin"/>
          </w:r>
          <w:r w:rsidRPr="00E659E2">
            <w:instrText xml:space="preserve"> PAGEREF _heading= \h </w:instrText>
          </w:r>
          <w:r w:rsidRPr="00E659E2">
            <w:fldChar w:fldCharType="separate"/>
          </w:r>
          <w:r w:rsidRPr="00E659E2">
            <w:rPr>
              <w:b/>
              <w:bCs/>
            </w:rPr>
            <w:t>5</w:t>
          </w:r>
          <w:r w:rsidRPr="00E659E2">
            <w:fldChar w:fldCharType="end"/>
          </w:r>
        </w:p>
        <w:p w14:paraId="0BF20005" w14:textId="77777777" w:rsidR="00E31361" w:rsidRPr="00E659E2" w:rsidRDefault="00826C18" w:rsidP="00D640DD">
          <w:pPr>
            <w:widowControl w:val="0"/>
            <w:tabs>
              <w:tab w:val="right" w:pos="9648"/>
            </w:tabs>
            <w:spacing w:after="0" w:line="240" w:lineRule="auto"/>
            <w:rPr>
              <w:b/>
              <w:bCs/>
              <w:color w:val="000000"/>
            </w:rPr>
          </w:pPr>
          <w:hyperlink w:anchor="_heading=">
            <w:r w:rsidRPr="00E659E2">
              <w:rPr>
                <w:b/>
                <w:bCs/>
                <w:color w:val="000000"/>
              </w:rPr>
              <w:t>Simulated dataset</w:t>
            </w:r>
            <w:r w:rsidRPr="00E659E2">
              <w:rPr>
                <w:b/>
                <w:bCs/>
                <w:color w:val="000000"/>
              </w:rPr>
              <w:tab/>
            </w:r>
          </w:hyperlink>
          <w:r w:rsidRPr="00E659E2">
            <w:fldChar w:fldCharType="begin"/>
          </w:r>
          <w:r w:rsidRPr="00E659E2">
            <w:instrText xml:space="preserve"> PAGEREF _heading= \h </w:instrText>
          </w:r>
          <w:r w:rsidRPr="00E659E2">
            <w:fldChar w:fldCharType="separate"/>
          </w:r>
          <w:r w:rsidRPr="00E659E2">
            <w:rPr>
              <w:b/>
              <w:bCs/>
            </w:rPr>
            <w:t>6</w:t>
          </w:r>
          <w:r w:rsidRPr="00E659E2">
            <w:fldChar w:fldCharType="end"/>
          </w:r>
        </w:p>
        <w:p w14:paraId="0BF20006" w14:textId="77777777" w:rsidR="00E31361" w:rsidRPr="00E659E2" w:rsidRDefault="00826C18" w:rsidP="00D640DD">
          <w:pPr>
            <w:widowControl w:val="0"/>
            <w:tabs>
              <w:tab w:val="right" w:pos="9648"/>
            </w:tabs>
            <w:spacing w:after="0" w:line="240" w:lineRule="auto"/>
            <w:rPr>
              <w:b/>
              <w:bCs/>
              <w:color w:val="000000"/>
            </w:rPr>
          </w:pPr>
          <w:hyperlink w:anchor="_heading=">
            <w:r w:rsidRPr="00E659E2">
              <w:rPr>
                <w:b/>
                <w:bCs/>
                <w:color w:val="000000"/>
              </w:rPr>
              <w:t>Input file structure</w:t>
            </w:r>
            <w:r w:rsidRPr="00E659E2">
              <w:rPr>
                <w:b/>
                <w:bCs/>
                <w:color w:val="000000"/>
              </w:rPr>
              <w:tab/>
            </w:r>
          </w:hyperlink>
          <w:r w:rsidRPr="00E659E2">
            <w:fldChar w:fldCharType="begin"/>
          </w:r>
          <w:r w:rsidRPr="00E659E2">
            <w:instrText xml:space="preserve"> PAGEREF _heading= \h </w:instrText>
          </w:r>
          <w:r w:rsidRPr="00E659E2">
            <w:fldChar w:fldCharType="separate"/>
          </w:r>
          <w:r w:rsidRPr="00E659E2">
            <w:rPr>
              <w:b/>
              <w:bCs/>
            </w:rPr>
            <w:t>7</w:t>
          </w:r>
          <w:r w:rsidRPr="00E659E2">
            <w:fldChar w:fldCharType="end"/>
          </w:r>
        </w:p>
        <w:p w14:paraId="0BF20007" w14:textId="77777777" w:rsidR="00E31361" w:rsidRPr="00E659E2" w:rsidRDefault="00826C18" w:rsidP="00D640DD">
          <w:pPr>
            <w:widowControl w:val="0"/>
            <w:tabs>
              <w:tab w:val="right" w:pos="9648"/>
            </w:tabs>
            <w:spacing w:after="0" w:line="240" w:lineRule="auto"/>
            <w:rPr>
              <w:b/>
              <w:bCs/>
              <w:color w:val="000000"/>
            </w:rPr>
          </w:pPr>
          <w:hyperlink w:anchor="_heading=">
            <w:r w:rsidRPr="00E659E2">
              <w:rPr>
                <w:b/>
                <w:bCs/>
                <w:color w:val="000000"/>
              </w:rPr>
              <w:t>Section 1 — Temporal outbreak detection with CUSUM-RAP</w:t>
            </w:r>
            <w:r w:rsidRPr="00E659E2">
              <w:rPr>
                <w:b/>
                <w:bCs/>
                <w:color w:val="000000"/>
              </w:rPr>
              <w:tab/>
            </w:r>
          </w:hyperlink>
          <w:r w:rsidRPr="00E659E2">
            <w:fldChar w:fldCharType="begin"/>
          </w:r>
          <w:r w:rsidRPr="00E659E2">
            <w:instrText xml:space="preserve"> PAGEREF _heading= \h </w:instrText>
          </w:r>
          <w:r w:rsidRPr="00E659E2">
            <w:fldChar w:fldCharType="separate"/>
          </w:r>
          <w:r w:rsidRPr="00E659E2">
            <w:rPr>
              <w:b/>
              <w:bCs/>
            </w:rPr>
            <w:t>7</w:t>
          </w:r>
          <w:r w:rsidRPr="00E659E2">
            <w:fldChar w:fldCharType="end"/>
          </w:r>
        </w:p>
        <w:p w14:paraId="0BF20008" w14:textId="77777777" w:rsidR="00E31361" w:rsidRPr="00E659E2" w:rsidRDefault="00826C18" w:rsidP="00D640DD">
          <w:pPr>
            <w:widowControl w:val="0"/>
            <w:tabs>
              <w:tab w:val="right" w:pos="9648"/>
            </w:tabs>
            <w:spacing w:after="0" w:line="240" w:lineRule="auto"/>
            <w:ind w:left="360"/>
            <w:rPr>
              <w:color w:val="000000"/>
            </w:rPr>
          </w:pPr>
          <w:hyperlink w:anchor="_heading=">
            <w:r w:rsidRPr="00E659E2">
              <w:rPr>
                <w:color w:val="000000"/>
              </w:rPr>
              <w:t>What is CUSUM?</w:t>
            </w:r>
            <w:r w:rsidRPr="00E659E2">
              <w:rPr>
                <w:color w:val="000000"/>
              </w:rPr>
              <w:tab/>
            </w:r>
          </w:hyperlink>
          <w:r w:rsidRPr="00E659E2">
            <w:fldChar w:fldCharType="begin"/>
          </w:r>
          <w:r w:rsidRPr="00E659E2">
            <w:instrText xml:space="preserve"> PAGEREF _heading= \h </w:instrText>
          </w:r>
          <w:r w:rsidRPr="00E659E2">
            <w:fldChar w:fldCharType="separate"/>
          </w:r>
          <w:r w:rsidRPr="00E659E2">
            <w:t>7</w:t>
          </w:r>
          <w:r w:rsidRPr="00E659E2">
            <w:fldChar w:fldCharType="end"/>
          </w:r>
        </w:p>
        <w:p w14:paraId="0BF20009" w14:textId="77777777" w:rsidR="00E31361" w:rsidRPr="00E659E2" w:rsidRDefault="00826C18" w:rsidP="00D640DD">
          <w:pPr>
            <w:widowControl w:val="0"/>
            <w:tabs>
              <w:tab w:val="right" w:pos="9648"/>
            </w:tabs>
            <w:spacing w:after="0" w:line="240" w:lineRule="auto"/>
            <w:ind w:left="720"/>
            <w:rPr>
              <w:color w:val="000000"/>
            </w:rPr>
          </w:pPr>
          <w:hyperlink w:anchor="_heading=">
            <w:r w:rsidRPr="00E659E2">
              <w:rPr>
                <w:color w:val="000000"/>
              </w:rPr>
              <w:t>How the CUSUM statistic works</w:t>
            </w:r>
            <w:r w:rsidRPr="00E659E2">
              <w:rPr>
                <w:color w:val="000000"/>
              </w:rPr>
              <w:tab/>
            </w:r>
          </w:hyperlink>
          <w:r w:rsidRPr="00E659E2">
            <w:fldChar w:fldCharType="begin"/>
          </w:r>
          <w:r w:rsidRPr="00E659E2">
            <w:instrText xml:space="preserve"> PAGEREF _heading= \h </w:instrText>
          </w:r>
          <w:r w:rsidRPr="00E659E2">
            <w:fldChar w:fldCharType="separate"/>
          </w:r>
          <w:r w:rsidRPr="00E659E2">
            <w:t>9</w:t>
          </w:r>
          <w:r w:rsidRPr="00E659E2">
            <w:fldChar w:fldCharType="end"/>
          </w:r>
        </w:p>
        <w:p w14:paraId="0BF2000A" w14:textId="77777777" w:rsidR="00E31361" w:rsidRPr="00E659E2" w:rsidRDefault="00826C18" w:rsidP="00D640DD">
          <w:pPr>
            <w:widowControl w:val="0"/>
            <w:tabs>
              <w:tab w:val="right" w:pos="9648"/>
            </w:tabs>
            <w:spacing w:after="0" w:line="240" w:lineRule="auto"/>
            <w:ind w:left="360"/>
            <w:rPr>
              <w:color w:val="000000"/>
            </w:rPr>
          </w:pPr>
          <w:hyperlink w:anchor="_heading=">
            <w:r w:rsidRPr="00E659E2">
              <w:rPr>
                <w:color w:val="000000"/>
              </w:rPr>
              <w:t>Comparing the three communes</w:t>
            </w:r>
            <w:r w:rsidRPr="00E659E2">
              <w:rPr>
                <w:color w:val="000000"/>
              </w:rPr>
              <w:tab/>
            </w:r>
          </w:hyperlink>
          <w:r w:rsidRPr="00E659E2">
            <w:fldChar w:fldCharType="begin"/>
          </w:r>
          <w:r w:rsidRPr="00E659E2">
            <w:instrText xml:space="preserve"> PAGEREF _heading= \h </w:instrText>
          </w:r>
          <w:r w:rsidRPr="00E659E2">
            <w:fldChar w:fldCharType="separate"/>
          </w:r>
          <w:r w:rsidRPr="00E659E2">
            <w:t>9</w:t>
          </w:r>
          <w:r w:rsidRPr="00E659E2">
            <w:fldChar w:fldCharType="end"/>
          </w:r>
        </w:p>
        <w:p w14:paraId="0BF2000B" w14:textId="77777777" w:rsidR="00E31361" w:rsidRPr="00E659E2" w:rsidRDefault="00826C18" w:rsidP="00D640DD">
          <w:pPr>
            <w:widowControl w:val="0"/>
            <w:tabs>
              <w:tab w:val="right" w:pos="9648"/>
            </w:tabs>
            <w:spacing w:after="0" w:line="240" w:lineRule="auto"/>
            <w:ind w:left="720"/>
            <w:rPr>
              <w:color w:val="000000"/>
            </w:rPr>
          </w:pPr>
          <w:hyperlink w:anchor="_heading=">
            <w:r w:rsidRPr="00E659E2">
              <w:rPr>
                <w:color w:val="000000"/>
              </w:rPr>
              <w:t>Scenario A — No signal — Comuna 10</w:t>
            </w:r>
            <w:r w:rsidRPr="00E659E2">
              <w:rPr>
                <w:color w:val="000000"/>
              </w:rPr>
              <w:tab/>
            </w:r>
          </w:hyperlink>
          <w:r w:rsidRPr="00E659E2">
            <w:fldChar w:fldCharType="begin"/>
          </w:r>
          <w:r w:rsidRPr="00E659E2">
            <w:instrText xml:space="preserve"> PAGEREF _heading= \h </w:instrText>
          </w:r>
          <w:r w:rsidRPr="00E659E2">
            <w:fldChar w:fldCharType="separate"/>
          </w:r>
          <w:r w:rsidRPr="00E659E2">
            <w:t>9</w:t>
          </w:r>
          <w:r w:rsidRPr="00E659E2">
            <w:fldChar w:fldCharType="end"/>
          </w:r>
        </w:p>
        <w:p w14:paraId="0BF2000C" w14:textId="77777777" w:rsidR="00E31361" w:rsidRPr="00E659E2" w:rsidRDefault="00826C18" w:rsidP="00D640DD">
          <w:pPr>
            <w:widowControl w:val="0"/>
            <w:tabs>
              <w:tab w:val="right" w:pos="9648"/>
            </w:tabs>
            <w:spacing w:after="0" w:line="240" w:lineRule="auto"/>
            <w:ind w:left="720"/>
            <w:rPr>
              <w:color w:val="000000"/>
            </w:rPr>
          </w:pPr>
          <w:hyperlink w:anchor="_heading=">
            <w:r w:rsidRPr="00E659E2">
              <w:rPr>
                <w:color w:val="000000"/>
              </w:rPr>
              <w:t>Scenario B — Moderate signal — Comuna 14</w:t>
            </w:r>
            <w:r w:rsidRPr="00E659E2">
              <w:rPr>
                <w:color w:val="000000"/>
              </w:rPr>
              <w:tab/>
            </w:r>
          </w:hyperlink>
          <w:r w:rsidRPr="00E659E2">
            <w:fldChar w:fldCharType="begin"/>
          </w:r>
          <w:r w:rsidRPr="00E659E2">
            <w:instrText xml:space="preserve"> PAGEREF _heading= \h </w:instrText>
          </w:r>
          <w:r w:rsidRPr="00E659E2">
            <w:fldChar w:fldCharType="separate"/>
          </w:r>
          <w:r w:rsidRPr="00E659E2">
            <w:t>9</w:t>
          </w:r>
          <w:r w:rsidRPr="00E659E2">
            <w:fldChar w:fldCharType="end"/>
          </w:r>
        </w:p>
        <w:p w14:paraId="0BF2000D" w14:textId="77777777" w:rsidR="00E31361" w:rsidRPr="00E659E2" w:rsidRDefault="00826C18" w:rsidP="00D640DD">
          <w:pPr>
            <w:widowControl w:val="0"/>
            <w:tabs>
              <w:tab w:val="right" w:pos="9648"/>
            </w:tabs>
            <w:spacing w:after="0" w:line="240" w:lineRule="auto"/>
            <w:ind w:left="720"/>
            <w:rPr>
              <w:color w:val="000000"/>
            </w:rPr>
          </w:pPr>
          <w:hyperlink w:anchor="_heading=">
            <w:r w:rsidRPr="00E659E2">
              <w:rPr>
                <w:color w:val="000000"/>
              </w:rPr>
              <w:t>Scenario C — Strong signal — Comuna 12</w:t>
            </w:r>
            <w:r w:rsidRPr="00E659E2">
              <w:rPr>
                <w:color w:val="000000"/>
              </w:rPr>
              <w:tab/>
            </w:r>
          </w:hyperlink>
          <w:r w:rsidRPr="00E659E2">
            <w:fldChar w:fldCharType="begin"/>
          </w:r>
          <w:r w:rsidRPr="00E659E2">
            <w:instrText xml:space="preserve"> PAGEREF _heading= \h </w:instrText>
          </w:r>
          <w:r w:rsidRPr="00E659E2">
            <w:fldChar w:fldCharType="separate"/>
          </w:r>
          <w:r w:rsidRPr="00E659E2">
            <w:t>9</w:t>
          </w:r>
          <w:r w:rsidRPr="00E659E2">
            <w:fldChar w:fldCharType="end"/>
          </w:r>
        </w:p>
        <w:p w14:paraId="0BF2000E" w14:textId="77777777" w:rsidR="00E31361" w:rsidRPr="00E659E2" w:rsidRDefault="00826C18" w:rsidP="00D640DD">
          <w:pPr>
            <w:widowControl w:val="0"/>
            <w:tabs>
              <w:tab w:val="right" w:pos="9648"/>
            </w:tabs>
            <w:spacing w:after="0" w:line="240" w:lineRule="auto"/>
            <w:ind w:left="360"/>
            <w:rPr>
              <w:color w:val="000000"/>
            </w:rPr>
          </w:pPr>
          <w:hyperlink w:anchor="_heading=">
            <w:r w:rsidRPr="00E659E2">
              <w:rPr>
                <w:color w:val="000000"/>
              </w:rPr>
              <w:t>App setup and launch</w:t>
            </w:r>
            <w:r w:rsidRPr="00E659E2">
              <w:rPr>
                <w:color w:val="000000"/>
              </w:rPr>
              <w:tab/>
            </w:r>
          </w:hyperlink>
          <w:r w:rsidRPr="00E659E2">
            <w:fldChar w:fldCharType="begin"/>
          </w:r>
          <w:r w:rsidRPr="00E659E2">
            <w:instrText xml:space="preserve"> PAGEREF _heading= \h </w:instrText>
          </w:r>
          <w:r w:rsidRPr="00E659E2">
            <w:fldChar w:fldCharType="separate"/>
          </w:r>
          <w:r w:rsidRPr="00E659E2">
            <w:t>10</w:t>
          </w:r>
          <w:r w:rsidRPr="00E659E2">
            <w:fldChar w:fldCharType="end"/>
          </w:r>
        </w:p>
        <w:p w14:paraId="0BF2000F" w14:textId="77777777" w:rsidR="00E31361" w:rsidRPr="00E659E2" w:rsidRDefault="00826C18" w:rsidP="00D640DD">
          <w:pPr>
            <w:widowControl w:val="0"/>
            <w:tabs>
              <w:tab w:val="right" w:pos="9648"/>
            </w:tabs>
            <w:spacing w:after="0" w:line="240" w:lineRule="auto"/>
            <w:ind w:left="360"/>
            <w:rPr>
              <w:color w:val="000000"/>
            </w:rPr>
          </w:pPr>
          <w:hyperlink w:anchor="_heading=">
            <w:r w:rsidRPr="00E659E2">
              <w:rPr>
                <w:color w:val="000000"/>
              </w:rPr>
              <w:t>Step-by-step analysis</w:t>
            </w:r>
            <w:r w:rsidRPr="00E659E2">
              <w:rPr>
                <w:color w:val="000000"/>
              </w:rPr>
              <w:tab/>
            </w:r>
          </w:hyperlink>
          <w:r w:rsidRPr="00E659E2">
            <w:fldChar w:fldCharType="begin"/>
          </w:r>
          <w:r w:rsidRPr="00E659E2">
            <w:instrText xml:space="preserve"> PAGEREF _heading= \h </w:instrText>
          </w:r>
          <w:r w:rsidRPr="00E659E2">
            <w:fldChar w:fldCharType="separate"/>
          </w:r>
          <w:r w:rsidRPr="00E659E2">
            <w:t>10</w:t>
          </w:r>
          <w:r w:rsidRPr="00E659E2">
            <w:fldChar w:fldCharType="end"/>
          </w:r>
        </w:p>
        <w:p w14:paraId="0BF20010" w14:textId="77777777" w:rsidR="00E31361" w:rsidRPr="00E659E2" w:rsidRDefault="00826C18" w:rsidP="00D640DD">
          <w:pPr>
            <w:widowControl w:val="0"/>
            <w:tabs>
              <w:tab w:val="right" w:pos="9648"/>
            </w:tabs>
            <w:spacing w:after="0" w:line="240" w:lineRule="auto"/>
            <w:ind w:left="720"/>
            <w:rPr>
              <w:color w:val="000000"/>
            </w:rPr>
          </w:pPr>
          <w:hyperlink w:anchor="_heading=">
            <w:r w:rsidRPr="00E659E2">
              <w:rPr>
                <w:color w:val="000000"/>
              </w:rPr>
              <w:t>Upload the CSV file</w:t>
            </w:r>
            <w:r w:rsidRPr="00E659E2">
              <w:rPr>
                <w:color w:val="000000"/>
              </w:rPr>
              <w:tab/>
            </w:r>
          </w:hyperlink>
          <w:r w:rsidRPr="00E659E2">
            <w:fldChar w:fldCharType="begin"/>
          </w:r>
          <w:r w:rsidRPr="00E659E2">
            <w:instrText xml:space="preserve"> PAGEREF _heading= \h </w:instrText>
          </w:r>
          <w:r w:rsidRPr="00E659E2">
            <w:fldChar w:fldCharType="separate"/>
          </w:r>
          <w:r w:rsidRPr="00E659E2">
            <w:t>10</w:t>
          </w:r>
          <w:r w:rsidRPr="00E659E2">
            <w:fldChar w:fldCharType="end"/>
          </w:r>
        </w:p>
        <w:p w14:paraId="0BF20011" w14:textId="77777777" w:rsidR="00E31361" w:rsidRPr="00E659E2" w:rsidRDefault="00826C18" w:rsidP="00D640DD">
          <w:pPr>
            <w:widowControl w:val="0"/>
            <w:tabs>
              <w:tab w:val="right" w:pos="9648"/>
            </w:tabs>
            <w:spacing w:after="0" w:line="240" w:lineRule="auto"/>
            <w:ind w:left="720"/>
            <w:rPr>
              <w:color w:val="000000"/>
            </w:rPr>
          </w:pPr>
          <w:hyperlink w:anchor="_heading=">
            <w:r w:rsidRPr="00E659E2">
              <w:rPr>
                <w:color w:val="000000"/>
              </w:rPr>
              <w:t>Configure the parameters</w:t>
            </w:r>
            <w:r w:rsidRPr="00E659E2">
              <w:rPr>
                <w:color w:val="000000"/>
              </w:rPr>
              <w:tab/>
            </w:r>
          </w:hyperlink>
          <w:r w:rsidRPr="00E659E2">
            <w:fldChar w:fldCharType="begin"/>
          </w:r>
          <w:r w:rsidRPr="00E659E2">
            <w:instrText xml:space="preserve"> PAGEREF _heading= \h </w:instrText>
          </w:r>
          <w:r w:rsidRPr="00E659E2">
            <w:fldChar w:fldCharType="separate"/>
          </w:r>
          <w:r w:rsidRPr="00E659E2">
            <w:t>10</w:t>
          </w:r>
          <w:r w:rsidRPr="00E659E2">
            <w:fldChar w:fldCharType="end"/>
          </w:r>
        </w:p>
        <w:p w14:paraId="0BF20012" w14:textId="77777777" w:rsidR="00E31361" w:rsidRPr="00E659E2" w:rsidRDefault="00826C18" w:rsidP="00D640DD">
          <w:pPr>
            <w:widowControl w:val="0"/>
            <w:tabs>
              <w:tab w:val="right" w:pos="9648"/>
            </w:tabs>
            <w:spacing w:after="0" w:line="240" w:lineRule="auto"/>
            <w:ind w:left="720"/>
            <w:rPr>
              <w:color w:val="000000"/>
            </w:rPr>
          </w:pPr>
          <w:hyperlink w:anchor="_heading=">
            <w:r w:rsidRPr="00E659E2">
              <w:rPr>
                <w:color w:val="000000"/>
              </w:rPr>
              <w:t>Set the following parameters in the sidebar: Geographic Level: select Department (commune level). Spatial Unit: select Comuna 14. Year: select 2025. Expected frequency (µ0)= Automatic (use weeks 1 to 19 as the pre-outbreak baseline frequency). ARL0: set it to 20. Relative Risk (RR): set it to 1.5, corresponding to a 50% increase above the expected level. Threshold (h): set it to 0.815. Then run the analysis to see how the CUSUM signal begins to accumulate after the outbreak starts.</w:t>
            </w:r>
            <w:r w:rsidRPr="00E659E2">
              <w:rPr>
                <w:color w:val="000000"/>
              </w:rPr>
              <w:tab/>
            </w:r>
          </w:hyperlink>
          <w:r w:rsidRPr="00E659E2">
            <w:fldChar w:fldCharType="begin"/>
          </w:r>
          <w:r w:rsidRPr="00E659E2">
            <w:instrText xml:space="preserve"> PAGEREF _heading= \h </w:instrText>
          </w:r>
          <w:r w:rsidRPr="00E659E2">
            <w:fldChar w:fldCharType="separate"/>
          </w:r>
          <w:r w:rsidRPr="00E659E2">
            <w:t>10</w:t>
          </w:r>
          <w:r w:rsidRPr="00E659E2">
            <w:fldChar w:fldCharType="end"/>
          </w:r>
        </w:p>
        <w:p w14:paraId="0BF20013" w14:textId="77777777" w:rsidR="00E31361" w:rsidRPr="00E659E2" w:rsidRDefault="00826C18" w:rsidP="00D640DD">
          <w:pPr>
            <w:widowControl w:val="0"/>
            <w:tabs>
              <w:tab w:val="right" w:pos="9648"/>
            </w:tabs>
            <w:spacing w:after="0" w:line="240" w:lineRule="auto"/>
            <w:ind w:left="720"/>
            <w:rPr>
              <w:color w:val="000000"/>
            </w:rPr>
          </w:pPr>
          <w:hyperlink w:anchor="_heading=">
            <w:r w:rsidRPr="00E659E2">
              <w:rPr>
                <w:color w:val="000000"/>
              </w:rPr>
              <w:t>Run the analysis</w:t>
            </w:r>
            <w:r w:rsidRPr="00E659E2">
              <w:rPr>
                <w:color w:val="000000"/>
              </w:rPr>
              <w:tab/>
            </w:r>
          </w:hyperlink>
          <w:r w:rsidRPr="00E659E2">
            <w:fldChar w:fldCharType="begin"/>
          </w:r>
          <w:r w:rsidRPr="00E659E2">
            <w:instrText xml:space="preserve"> PAGEREF _heading= \h </w:instrText>
          </w:r>
          <w:r w:rsidRPr="00E659E2">
            <w:fldChar w:fldCharType="separate"/>
          </w:r>
          <w:r w:rsidRPr="00E659E2">
            <w:t>10</w:t>
          </w:r>
          <w:r w:rsidRPr="00E659E2">
            <w:fldChar w:fldCharType="end"/>
          </w:r>
        </w:p>
        <w:p w14:paraId="0BF20014" w14:textId="77777777" w:rsidR="00E31361" w:rsidRPr="00E659E2" w:rsidRDefault="00826C18" w:rsidP="00D640DD">
          <w:pPr>
            <w:widowControl w:val="0"/>
            <w:tabs>
              <w:tab w:val="right" w:pos="9648"/>
            </w:tabs>
            <w:spacing w:after="0" w:line="240" w:lineRule="auto"/>
            <w:ind w:left="360"/>
            <w:rPr>
              <w:color w:val="000000"/>
            </w:rPr>
          </w:pPr>
          <w:hyperlink w:anchor="_heading=">
            <w:r w:rsidRPr="00E659E2">
              <w:rPr>
                <w:color w:val="000000"/>
              </w:rPr>
              <w:t>Expected behaviour in the three communes</w:t>
            </w:r>
            <w:r w:rsidRPr="00E659E2">
              <w:rPr>
                <w:color w:val="000000"/>
              </w:rPr>
              <w:tab/>
            </w:r>
          </w:hyperlink>
          <w:r w:rsidRPr="00E659E2">
            <w:fldChar w:fldCharType="begin"/>
          </w:r>
          <w:r w:rsidRPr="00E659E2">
            <w:instrText xml:space="preserve"> PAGEREF _heading= \h </w:instrText>
          </w:r>
          <w:r w:rsidRPr="00E659E2">
            <w:fldChar w:fldCharType="separate"/>
          </w:r>
          <w:r w:rsidRPr="00E659E2">
            <w:t>11</w:t>
          </w:r>
          <w:r w:rsidRPr="00E659E2">
            <w:fldChar w:fldCharType="end"/>
          </w:r>
        </w:p>
        <w:p w14:paraId="0BF20015" w14:textId="77777777" w:rsidR="00E31361" w:rsidRPr="00E659E2" w:rsidRDefault="00826C18" w:rsidP="00D640DD">
          <w:pPr>
            <w:widowControl w:val="0"/>
            <w:tabs>
              <w:tab w:val="right" w:pos="9648"/>
            </w:tabs>
            <w:spacing w:after="0" w:line="240" w:lineRule="auto"/>
            <w:ind w:left="720"/>
            <w:rPr>
              <w:color w:val="000000"/>
            </w:rPr>
          </w:pPr>
          <w:hyperlink w:anchor="_heading=">
            <w:r w:rsidRPr="00E659E2">
              <w:rPr>
                <w:color w:val="000000"/>
              </w:rPr>
              <w:t>Scenario A — Comuna 10 (No signal, RR = 1.0)</w:t>
            </w:r>
            <w:r w:rsidRPr="00E659E2">
              <w:rPr>
                <w:color w:val="000000"/>
              </w:rPr>
              <w:tab/>
            </w:r>
          </w:hyperlink>
          <w:r w:rsidRPr="00E659E2">
            <w:fldChar w:fldCharType="begin"/>
          </w:r>
          <w:r w:rsidRPr="00E659E2">
            <w:instrText xml:space="preserve"> PAGEREF _heading= \h </w:instrText>
          </w:r>
          <w:r w:rsidRPr="00E659E2">
            <w:fldChar w:fldCharType="separate"/>
          </w:r>
          <w:r w:rsidRPr="00E659E2">
            <w:t>11</w:t>
          </w:r>
          <w:r w:rsidRPr="00E659E2">
            <w:fldChar w:fldCharType="end"/>
          </w:r>
        </w:p>
        <w:p w14:paraId="0BF20016" w14:textId="77777777" w:rsidR="00E31361" w:rsidRPr="00E659E2" w:rsidRDefault="00826C18" w:rsidP="00D640DD">
          <w:pPr>
            <w:widowControl w:val="0"/>
            <w:tabs>
              <w:tab w:val="right" w:pos="9648"/>
            </w:tabs>
            <w:spacing w:after="0" w:line="240" w:lineRule="auto"/>
            <w:ind w:left="720"/>
            <w:rPr>
              <w:color w:val="000000"/>
            </w:rPr>
          </w:pPr>
          <w:hyperlink w:anchor="_heading=">
            <w:r w:rsidRPr="00E659E2">
              <w:rPr>
                <w:color w:val="000000"/>
              </w:rPr>
              <w:t>Scenario B — Comuna 14 (Moderate signal, RR = 1.5 from Week 20)</w:t>
            </w:r>
            <w:r w:rsidRPr="00E659E2">
              <w:rPr>
                <w:color w:val="000000"/>
              </w:rPr>
              <w:tab/>
            </w:r>
          </w:hyperlink>
          <w:r w:rsidRPr="00E659E2">
            <w:fldChar w:fldCharType="begin"/>
          </w:r>
          <w:r w:rsidRPr="00E659E2">
            <w:instrText xml:space="preserve"> PAGEREF _heading= \h </w:instrText>
          </w:r>
          <w:r w:rsidRPr="00E659E2">
            <w:fldChar w:fldCharType="separate"/>
          </w:r>
          <w:r w:rsidRPr="00E659E2">
            <w:t>11</w:t>
          </w:r>
          <w:r w:rsidRPr="00E659E2">
            <w:fldChar w:fldCharType="end"/>
          </w:r>
        </w:p>
        <w:p w14:paraId="0BF20017" w14:textId="77777777" w:rsidR="00E31361" w:rsidRPr="00E659E2" w:rsidRDefault="00826C18" w:rsidP="00D640DD">
          <w:pPr>
            <w:widowControl w:val="0"/>
            <w:tabs>
              <w:tab w:val="right" w:pos="9648"/>
            </w:tabs>
            <w:spacing w:after="0" w:line="240" w:lineRule="auto"/>
            <w:ind w:left="720"/>
            <w:rPr>
              <w:color w:val="000000"/>
            </w:rPr>
          </w:pPr>
          <w:hyperlink w:anchor="_heading=">
            <w:r w:rsidRPr="00E659E2">
              <w:rPr>
                <w:color w:val="000000"/>
              </w:rPr>
              <w:t>Scenario C — Comuna 12 (Strong signal, RR = 3.0 from Week 12)</w:t>
            </w:r>
            <w:r w:rsidRPr="00E659E2">
              <w:rPr>
                <w:color w:val="000000"/>
              </w:rPr>
              <w:tab/>
            </w:r>
          </w:hyperlink>
          <w:r w:rsidRPr="00E659E2">
            <w:fldChar w:fldCharType="begin"/>
          </w:r>
          <w:r w:rsidRPr="00E659E2">
            <w:instrText xml:space="preserve"> PAGEREF _heading= \h </w:instrText>
          </w:r>
          <w:r w:rsidRPr="00E659E2">
            <w:fldChar w:fldCharType="separate"/>
          </w:r>
          <w:r w:rsidRPr="00E659E2">
            <w:t>11</w:t>
          </w:r>
          <w:r w:rsidRPr="00E659E2">
            <w:fldChar w:fldCharType="end"/>
          </w:r>
        </w:p>
        <w:p w14:paraId="0BF20018" w14:textId="77777777" w:rsidR="00E31361" w:rsidRPr="00E659E2" w:rsidRDefault="00826C18" w:rsidP="00D640DD">
          <w:pPr>
            <w:widowControl w:val="0"/>
            <w:tabs>
              <w:tab w:val="right" w:pos="9648"/>
            </w:tabs>
            <w:spacing w:after="0" w:line="240" w:lineRule="auto"/>
            <w:ind w:left="360"/>
            <w:rPr>
              <w:color w:val="000000"/>
            </w:rPr>
          </w:pPr>
          <w:hyperlink w:anchor="_heading=">
            <w:r w:rsidRPr="00E659E2">
              <w:rPr>
                <w:color w:val="000000"/>
              </w:rPr>
              <w:t>Reading the CUSUM outputs</w:t>
            </w:r>
            <w:r w:rsidRPr="00E659E2">
              <w:rPr>
                <w:color w:val="000000"/>
              </w:rPr>
              <w:tab/>
            </w:r>
          </w:hyperlink>
          <w:r w:rsidRPr="00E659E2">
            <w:fldChar w:fldCharType="begin"/>
          </w:r>
          <w:r w:rsidRPr="00E659E2">
            <w:instrText xml:space="preserve"> PAGEREF _heading= \h </w:instrText>
          </w:r>
          <w:r w:rsidRPr="00E659E2">
            <w:fldChar w:fldCharType="separate"/>
          </w:r>
          <w:r w:rsidRPr="00E659E2">
            <w:t>12</w:t>
          </w:r>
          <w:r w:rsidRPr="00E659E2">
            <w:fldChar w:fldCharType="end"/>
          </w:r>
        </w:p>
        <w:p w14:paraId="0BF20019" w14:textId="77777777" w:rsidR="00E31361" w:rsidRPr="00E659E2" w:rsidRDefault="00826C18" w:rsidP="00D640DD">
          <w:pPr>
            <w:widowControl w:val="0"/>
            <w:tabs>
              <w:tab w:val="right" w:pos="9648"/>
            </w:tabs>
            <w:spacing w:after="0" w:line="240" w:lineRule="auto"/>
            <w:ind w:left="720"/>
            <w:rPr>
              <w:color w:val="000000"/>
            </w:rPr>
          </w:pPr>
          <w:hyperlink w:anchor="_heading=">
            <w:r w:rsidRPr="00E659E2">
              <w:rPr>
                <w:color w:val="000000"/>
              </w:rPr>
              <w:t>CUSUM Control Chart</w:t>
            </w:r>
            <w:r w:rsidRPr="00E659E2">
              <w:rPr>
                <w:color w:val="000000"/>
              </w:rPr>
              <w:tab/>
            </w:r>
          </w:hyperlink>
          <w:r w:rsidRPr="00E659E2">
            <w:fldChar w:fldCharType="begin"/>
          </w:r>
          <w:r w:rsidRPr="00E659E2">
            <w:instrText xml:space="preserve"> PAGEREF _heading= \h </w:instrText>
          </w:r>
          <w:r w:rsidRPr="00E659E2">
            <w:fldChar w:fldCharType="separate"/>
          </w:r>
          <w:r w:rsidRPr="00E659E2">
            <w:t>12</w:t>
          </w:r>
          <w:r w:rsidRPr="00E659E2">
            <w:fldChar w:fldCharType="end"/>
          </w:r>
        </w:p>
        <w:p w14:paraId="0BF2001A" w14:textId="77777777" w:rsidR="00E31361" w:rsidRPr="00E659E2" w:rsidRDefault="00826C18" w:rsidP="00D640DD">
          <w:pPr>
            <w:widowControl w:val="0"/>
            <w:tabs>
              <w:tab w:val="right" w:pos="9648"/>
            </w:tabs>
            <w:spacing w:after="0" w:line="240" w:lineRule="auto"/>
            <w:ind w:left="720"/>
            <w:rPr>
              <w:color w:val="000000"/>
            </w:rPr>
          </w:pPr>
          <w:hyperlink w:anchor="_heading=">
            <w:r w:rsidRPr="00E659E2">
              <w:rPr>
                <w:color w:val="000000"/>
              </w:rPr>
              <w:t>Observed Prevalence Chart</w:t>
            </w:r>
            <w:r w:rsidRPr="00E659E2">
              <w:rPr>
                <w:color w:val="000000"/>
              </w:rPr>
              <w:tab/>
            </w:r>
          </w:hyperlink>
          <w:r w:rsidRPr="00E659E2">
            <w:fldChar w:fldCharType="begin"/>
          </w:r>
          <w:r w:rsidRPr="00E659E2">
            <w:instrText xml:space="preserve"> PAGEREF _heading= \h </w:instrText>
          </w:r>
          <w:r w:rsidRPr="00E659E2">
            <w:fldChar w:fldCharType="separate"/>
          </w:r>
          <w:r w:rsidRPr="00E659E2">
            <w:t>12</w:t>
          </w:r>
          <w:r w:rsidRPr="00E659E2">
            <w:fldChar w:fldCharType="end"/>
          </w:r>
        </w:p>
        <w:p w14:paraId="0BF2001B" w14:textId="77777777" w:rsidR="00E31361" w:rsidRPr="00E659E2" w:rsidRDefault="00826C18" w:rsidP="00D640DD">
          <w:pPr>
            <w:widowControl w:val="0"/>
            <w:tabs>
              <w:tab w:val="right" w:pos="9648"/>
            </w:tabs>
            <w:spacing w:after="0" w:line="240" w:lineRule="auto"/>
            <w:ind w:left="720"/>
            <w:rPr>
              <w:color w:val="000000"/>
            </w:rPr>
          </w:pPr>
          <w:hyperlink w:anchor="_heading=">
            <w:r w:rsidRPr="00E659E2">
              <w:rPr>
                <w:color w:val="000000"/>
              </w:rPr>
              <w:t>Alert Table</w:t>
            </w:r>
            <w:r w:rsidRPr="00E659E2">
              <w:rPr>
                <w:color w:val="000000"/>
              </w:rPr>
              <w:tab/>
            </w:r>
          </w:hyperlink>
          <w:r w:rsidRPr="00E659E2">
            <w:fldChar w:fldCharType="begin"/>
          </w:r>
          <w:r w:rsidRPr="00E659E2">
            <w:instrText xml:space="preserve"> PAGEREF _heading= \h </w:instrText>
          </w:r>
          <w:r w:rsidRPr="00E659E2">
            <w:fldChar w:fldCharType="separate"/>
          </w:r>
          <w:r w:rsidRPr="00E659E2">
            <w:t>12</w:t>
          </w:r>
          <w:r w:rsidRPr="00E659E2">
            <w:fldChar w:fldCharType="end"/>
          </w:r>
        </w:p>
        <w:p w14:paraId="0BF2001C" w14:textId="77777777" w:rsidR="00E31361" w:rsidRPr="00E659E2" w:rsidRDefault="00826C18" w:rsidP="00D640DD">
          <w:pPr>
            <w:widowControl w:val="0"/>
            <w:tabs>
              <w:tab w:val="right" w:pos="9648"/>
            </w:tabs>
            <w:spacing w:after="0" w:line="240" w:lineRule="auto"/>
            <w:ind w:left="720"/>
            <w:rPr>
              <w:color w:val="000000"/>
            </w:rPr>
          </w:pPr>
          <w:hyperlink w:anchor="_heading=">
            <w:r w:rsidRPr="00E659E2">
              <w:rPr>
                <w:color w:val="000000"/>
              </w:rPr>
              <w:t>Download Results CSV</w:t>
            </w:r>
            <w:r w:rsidRPr="00E659E2">
              <w:rPr>
                <w:color w:val="000000"/>
              </w:rPr>
              <w:tab/>
            </w:r>
          </w:hyperlink>
          <w:r w:rsidRPr="00E659E2">
            <w:fldChar w:fldCharType="begin"/>
          </w:r>
          <w:r w:rsidRPr="00E659E2">
            <w:instrText xml:space="preserve"> PAGEREF _heading= \h </w:instrText>
          </w:r>
          <w:r w:rsidRPr="00E659E2">
            <w:fldChar w:fldCharType="separate"/>
          </w:r>
          <w:r w:rsidRPr="00E659E2">
            <w:t>12</w:t>
          </w:r>
          <w:r w:rsidRPr="00E659E2">
            <w:fldChar w:fldCharType="end"/>
          </w:r>
        </w:p>
        <w:p w14:paraId="0BF2001D" w14:textId="77777777" w:rsidR="00E31361" w:rsidRPr="00E659E2" w:rsidRDefault="00826C18" w:rsidP="00D640DD">
          <w:pPr>
            <w:widowControl w:val="0"/>
            <w:tabs>
              <w:tab w:val="right" w:pos="9648"/>
            </w:tabs>
            <w:spacing w:after="0" w:line="240" w:lineRule="auto"/>
            <w:rPr>
              <w:b/>
              <w:bCs/>
              <w:color w:val="000000"/>
            </w:rPr>
          </w:pPr>
          <w:hyperlink w:anchor="_heading=">
            <w:r w:rsidRPr="00E659E2">
              <w:rPr>
                <w:b/>
                <w:bCs/>
                <w:color w:val="000000"/>
              </w:rPr>
              <w:t>Section 2 — Spatial cluster detection with Geospatial-RAP</w:t>
            </w:r>
            <w:r w:rsidRPr="00E659E2">
              <w:rPr>
                <w:b/>
                <w:bCs/>
                <w:color w:val="000000"/>
              </w:rPr>
              <w:tab/>
            </w:r>
          </w:hyperlink>
          <w:r w:rsidRPr="00E659E2">
            <w:fldChar w:fldCharType="begin"/>
          </w:r>
          <w:r w:rsidRPr="00E659E2">
            <w:instrText xml:space="preserve"> PAGEREF _heading= \h </w:instrText>
          </w:r>
          <w:r w:rsidRPr="00E659E2">
            <w:fldChar w:fldCharType="separate"/>
          </w:r>
          <w:r w:rsidRPr="00E659E2">
            <w:rPr>
              <w:b/>
              <w:bCs/>
            </w:rPr>
            <w:t>13</w:t>
          </w:r>
          <w:r w:rsidRPr="00E659E2">
            <w:fldChar w:fldCharType="end"/>
          </w:r>
        </w:p>
        <w:p w14:paraId="0BF2001E" w14:textId="77777777" w:rsidR="00E31361" w:rsidRPr="00E659E2" w:rsidRDefault="00826C18" w:rsidP="00D640DD">
          <w:pPr>
            <w:widowControl w:val="0"/>
            <w:tabs>
              <w:tab w:val="right" w:pos="9648"/>
            </w:tabs>
            <w:spacing w:after="0" w:line="240" w:lineRule="auto"/>
            <w:ind w:left="360"/>
            <w:rPr>
              <w:color w:val="000000"/>
            </w:rPr>
          </w:pPr>
          <w:hyperlink w:anchor="_heading=">
            <w:r w:rsidRPr="00E659E2">
              <w:rPr>
                <w:color w:val="000000"/>
              </w:rPr>
              <w:t>What is LISA and Moran’s I?</w:t>
            </w:r>
            <w:r w:rsidRPr="00E659E2">
              <w:rPr>
                <w:color w:val="000000"/>
              </w:rPr>
              <w:tab/>
            </w:r>
          </w:hyperlink>
          <w:r w:rsidRPr="00E659E2">
            <w:fldChar w:fldCharType="begin"/>
          </w:r>
          <w:r w:rsidRPr="00E659E2">
            <w:instrText xml:space="preserve"> PAGEREF _heading= \h </w:instrText>
          </w:r>
          <w:r w:rsidRPr="00E659E2">
            <w:fldChar w:fldCharType="separate"/>
          </w:r>
          <w:r w:rsidRPr="00E659E2">
            <w:t>13</w:t>
          </w:r>
          <w:r w:rsidRPr="00E659E2">
            <w:fldChar w:fldCharType="end"/>
          </w:r>
        </w:p>
        <w:p w14:paraId="0BF2001F" w14:textId="77777777" w:rsidR="00E31361" w:rsidRPr="00E659E2" w:rsidRDefault="00826C18" w:rsidP="00D640DD">
          <w:pPr>
            <w:widowControl w:val="0"/>
            <w:tabs>
              <w:tab w:val="right" w:pos="9648"/>
            </w:tabs>
            <w:spacing w:after="0" w:line="240" w:lineRule="auto"/>
            <w:ind w:left="360"/>
            <w:rPr>
              <w:color w:val="000000"/>
            </w:rPr>
          </w:pPr>
          <w:hyperlink w:anchor="_heading=">
            <w:r w:rsidRPr="00E659E2">
              <w:rPr>
                <w:color w:val="000000"/>
              </w:rPr>
              <w:t>App setup and launch</w:t>
            </w:r>
            <w:r w:rsidRPr="00E659E2">
              <w:rPr>
                <w:color w:val="000000"/>
              </w:rPr>
              <w:tab/>
            </w:r>
          </w:hyperlink>
          <w:r w:rsidRPr="00E659E2">
            <w:fldChar w:fldCharType="begin"/>
          </w:r>
          <w:r w:rsidRPr="00E659E2">
            <w:instrText xml:space="preserve"> PAGEREF _heading= \h </w:instrText>
          </w:r>
          <w:r w:rsidRPr="00E659E2">
            <w:fldChar w:fldCharType="separate"/>
          </w:r>
          <w:r w:rsidRPr="00E659E2">
            <w:t>14</w:t>
          </w:r>
          <w:r w:rsidRPr="00E659E2">
            <w:fldChar w:fldCharType="end"/>
          </w:r>
        </w:p>
        <w:p w14:paraId="0BF20020" w14:textId="77777777" w:rsidR="00E31361" w:rsidRPr="00E659E2" w:rsidRDefault="00826C18" w:rsidP="00D640DD">
          <w:pPr>
            <w:widowControl w:val="0"/>
            <w:tabs>
              <w:tab w:val="right" w:pos="9648"/>
            </w:tabs>
            <w:spacing w:after="0" w:line="240" w:lineRule="auto"/>
            <w:ind w:left="360"/>
            <w:rPr>
              <w:color w:val="000000"/>
            </w:rPr>
          </w:pPr>
          <w:hyperlink w:anchor="_heading=">
            <w:r w:rsidRPr="00E659E2">
              <w:rPr>
                <w:color w:val="000000"/>
              </w:rPr>
              <w:t>Step-by-step analysis</w:t>
            </w:r>
            <w:r w:rsidRPr="00E659E2">
              <w:rPr>
                <w:color w:val="000000"/>
              </w:rPr>
              <w:tab/>
            </w:r>
          </w:hyperlink>
          <w:r w:rsidRPr="00E659E2">
            <w:fldChar w:fldCharType="begin"/>
          </w:r>
          <w:r w:rsidRPr="00E659E2">
            <w:instrText xml:space="preserve"> PAGEREF _heading= \h </w:instrText>
          </w:r>
          <w:r w:rsidRPr="00E659E2">
            <w:fldChar w:fldCharType="separate"/>
          </w:r>
          <w:r w:rsidRPr="00E659E2">
            <w:t>14</w:t>
          </w:r>
          <w:r w:rsidRPr="00E659E2">
            <w:fldChar w:fldCharType="end"/>
          </w:r>
        </w:p>
        <w:p w14:paraId="0BF20021" w14:textId="77777777" w:rsidR="00E31361" w:rsidRPr="00E659E2" w:rsidRDefault="00826C18" w:rsidP="00D640DD">
          <w:pPr>
            <w:widowControl w:val="0"/>
            <w:tabs>
              <w:tab w:val="right" w:pos="9648"/>
            </w:tabs>
            <w:spacing w:after="0" w:line="240" w:lineRule="auto"/>
            <w:ind w:left="720"/>
            <w:rPr>
              <w:color w:val="000000"/>
            </w:rPr>
          </w:pPr>
          <w:hyperlink w:anchor="_heading=">
            <w:r w:rsidRPr="00E659E2">
              <w:rPr>
                <w:color w:val="000000"/>
              </w:rPr>
              <w:t>1. Upload the CSV file</w:t>
            </w:r>
            <w:r w:rsidRPr="00E659E2">
              <w:rPr>
                <w:color w:val="000000"/>
              </w:rPr>
              <w:tab/>
            </w:r>
          </w:hyperlink>
          <w:r w:rsidRPr="00E659E2">
            <w:fldChar w:fldCharType="begin"/>
          </w:r>
          <w:r w:rsidRPr="00E659E2">
            <w:instrText xml:space="preserve"> PAGEREF _heading= \h </w:instrText>
          </w:r>
          <w:r w:rsidRPr="00E659E2">
            <w:fldChar w:fldCharType="separate"/>
          </w:r>
          <w:r w:rsidRPr="00E659E2">
            <w:t>14</w:t>
          </w:r>
          <w:r w:rsidRPr="00E659E2">
            <w:fldChar w:fldCharType="end"/>
          </w:r>
        </w:p>
        <w:p w14:paraId="0BF20022" w14:textId="77777777" w:rsidR="00E31361" w:rsidRPr="00E659E2" w:rsidRDefault="00826C18" w:rsidP="00D640DD">
          <w:pPr>
            <w:widowControl w:val="0"/>
            <w:tabs>
              <w:tab w:val="right" w:pos="9648"/>
            </w:tabs>
            <w:spacing w:after="0" w:line="240" w:lineRule="auto"/>
            <w:ind w:left="720"/>
            <w:rPr>
              <w:color w:val="000000"/>
            </w:rPr>
          </w:pPr>
          <w:hyperlink w:anchor="_heading=">
            <w:r w:rsidRPr="00E659E2">
              <w:rPr>
                <w:color w:val="000000"/>
              </w:rPr>
              <w:t>2a. Set the geographic level and year</w:t>
            </w:r>
            <w:r w:rsidRPr="00E659E2">
              <w:rPr>
                <w:color w:val="000000"/>
              </w:rPr>
              <w:tab/>
            </w:r>
          </w:hyperlink>
          <w:r w:rsidRPr="00E659E2">
            <w:fldChar w:fldCharType="begin"/>
          </w:r>
          <w:r w:rsidRPr="00E659E2">
            <w:instrText xml:space="preserve"> PAGEREF _heading= \h </w:instrText>
          </w:r>
          <w:r w:rsidRPr="00E659E2">
            <w:fldChar w:fldCharType="separate"/>
          </w:r>
          <w:r w:rsidRPr="00E659E2">
            <w:t>14</w:t>
          </w:r>
          <w:r w:rsidRPr="00E659E2">
            <w:fldChar w:fldCharType="end"/>
          </w:r>
        </w:p>
        <w:p w14:paraId="0BF20023" w14:textId="77777777" w:rsidR="00E31361" w:rsidRPr="00E659E2" w:rsidRDefault="00826C18" w:rsidP="00D640DD">
          <w:pPr>
            <w:widowControl w:val="0"/>
            <w:tabs>
              <w:tab w:val="right" w:pos="9648"/>
            </w:tabs>
            <w:spacing w:after="0" w:line="240" w:lineRule="auto"/>
            <w:ind w:left="720"/>
            <w:rPr>
              <w:color w:val="000000"/>
            </w:rPr>
          </w:pPr>
          <w:hyperlink w:anchor="_heading=">
            <w:r w:rsidRPr="00E659E2">
              <w:rPr>
                <w:color w:val="000000"/>
              </w:rPr>
              <w:t>2b. Run the three analysis scenarios</w:t>
            </w:r>
            <w:r w:rsidRPr="00E659E2">
              <w:rPr>
                <w:color w:val="000000"/>
              </w:rPr>
              <w:tab/>
            </w:r>
          </w:hyperlink>
          <w:r w:rsidRPr="00E659E2">
            <w:fldChar w:fldCharType="begin"/>
          </w:r>
          <w:r w:rsidRPr="00E659E2">
            <w:instrText xml:space="preserve"> PAGEREF _heading= \h </w:instrText>
          </w:r>
          <w:r w:rsidRPr="00E659E2">
            <w:fldChar w:fldCharType="separate"/>
          </w:r>
          <w:r w:rsidRPr="00E659E2">
            <w:t>14</w:t>
          </w:r>
          <w:r w:rsidRPr="00E659E2">
            <w:fldChar w:fldCharType="end"/>
          </w:r>
        </w:p>
        <w:p w14:paraId="0BF20024" w14:textId="77777777" w:rsidR="00E31361" w:rsidRPr="00E659E2" w:rsidRDefault="00826C18" w:rsidP="00D640DD">
          <w:pPr>
            <w:widowControl w:val="0"/>
            <w:tabs>
              <w:tab w:val="right" w:pos="9648"/>
            </w:tabs>
            <w:spacing w:after="0" w:line="240" w:lineRule="auto"/>
            <w:ind w:left="720"/>
            <w:rPr>
              <w:color w:val="000000"/>
            </w:rPr>
          </w:pPr>
          <w:hyperlink w:anchor="_heading=">
            <w:r w:rsidRPr="00E659E2">
              <w:rPr>
                <w:color w:val="000000"/>
              </w:rPr>
              <w:t>3.Run Spatial Analysis:</w:t>
            </w:r>
            <w:r w:rsidRPr="00E659E2">
              <w:rPr>
                <w:color w:val="000000"/>
              </w:rPr>
              <w:tab/>
            </w:r>
          </w:hyperlink>
          <w:r w:rsidRPr="00E659E2">
            <w:fldChar w:fldCharType="begin"/>
          </w:r>
          <w:r w:rsidRPr="00E659E2">
            <w:instrText xml:space="preserve"> PAGEREF _heading= \h </w:instrText>
          </w:r>
          <w:r w:rsidRPr="00E659E2">
            <w:fldChar w:fldCharType="separate"/>
          </w:r>
          <w:r w:rsidRPr="00E659E2">
            <w:t>14</w:t>
          </w:r>
          <w:r w:rsidRPr="00E659E2">
            <w:fldChar w:fldCharType="end"/>
          </w:r>
        </w:p>
        <w:p w14:paraId="0BF20025" w14:textId="77777777" w:rsidR="00E31361" w:rsidRPr="00E659E2" w:rsidRDefault="00826C18" w:rsidP="00D640DD">
          <w:pPr>
            <w:widowControl w:val="0"/>
            <w:tabs>
              <w:tab w:val="right" w:pos="9648"/>
            </w:tabs>
            <w:spacing w:after="0" w:line="240" w:lineRule="auto"/>
            <w:ind w:left="360"/>
            <w:rPr>
              <w:color w:val="000000"/>
            </w:rPr>
          </w:pPr>
          <w:hyperlink w:anchor="_heading=">
            <w:r w:rsidRPr="00E659E2">
              <w:rPr>
                <w:color w:val="000000"/>
              </w:rPr>
              <w:t>Reading the geospatial outputs</w:t>
            </w:r>
            <w:r w:rsidRPr="00E659E2">
              <w:rPr>
                <w:color w:val="000000"/>
              </w:rPr>
              <w:tab/>
            </w:r>
          </w:hyperlink>
          <w:r w:rsidRPr="00E659E2">
            <w:fldChar w:fldCharType="begin"/>
          </w:r>
          <w:r w:rsidRPr="00E659E2">
            <w:instrText xml:space="preserve"> PAGEREF _heading= \h </w:instrText>
          </w:r>
          <w:r w:rsidRPr="00E659E2">
            <w:fldChar w:fldCharType="separate"/>
          </w:r>
          <w:r w:rsidRPr="00E659E2">
            <w:t>15</w:t>
          </w:r>
          <w:r w:rsidRPr="00E659E2">
            <w:fldChar w:fldCharType="end"/>
          </w:r>
        </w:p>
        <w:p w14:paraId="0BF20026" w14:textId="77777777" w:rsidR="00E31361" w:rsidRPr="00E659E2" w:rsidRDefault="00826C18" w:rsidP="00D640DD">
          <w:pPr>
            <w:widowControl w:val="0"/>
            <w:tabs>
              <w:tab w:val="right" w:pos="9648"/>
            </w:tabs>
            <w:spacing w:after="0" w:line="240" w:lineRule="auto"/>
            <w:ind w:left="720"/>
            <w:rPr>
              <w:color w:val="000000"/>
            </w:rPr>
          </w:pPr>
          <w:hyperlink w:anchor="_heading=">
            <w:r w:rsidRPr="00E659E2">
              <w:rPr>
                <w:color w:val="000000"/>
              </w:rPr>
              <w:t>Prevalence Map (Tab 1)</w:t>
            </w:r>
            <w:r w:rsidRPr="00E659E2">
              <w:rPr>
                <w:color w:val="000000"/>
              </w:rPr>
              <w:tab/>
            </w:r>
          </w:hyperlink>
          <w:r w:rsidRPr="00E659E2">
            <w:fldChar w:fldCharType="begin"/>
          </w:r>
          <w:r w:rsidRPr="00E659E2">
            <w:instrText xml:space="preserve"> PAGEREF _heading= \h </w:instrText>
          </w:r>
          <w:r w:rsidRPr="00E659E2">
            <w:fldChar w:fldCharType="separate"/>
          </w:r>
          <w:r w:rsidRPr="00E659E2">
            <w:t>15</w:t>
          </w:r>
          <w:r w:rsidRPr="00E659E2">
            <w:fldChar w:fldCharType="end"/>
          </w:r>
        </w:p>
        <w:p w14:paraId="0BF20027" w14:textId="77777777" w:rsidR="00E31361" w:rsidRPr="00E659E2" w:rsidRDefault="00826C18" w:rsidP="00D640DD">
          <w:pPr>
            <w:widowControl w:val="0"/>
            <w:tabs>
              <w:tab w:val="right" w:pos="9648"/>
            </w:tabs>
            <w:spacing w:after="0" w:line="240" w:lineRule="auto"/>
            <w:ind w:left="720"/>
            <w:rPr>
              <w:color w:val="000000"/>
            </w:rPr>
          </w:pPr>
          <w:hyperlink w:anchor="_heading=">
            <w:r w:rsidRPr="00E659E2">
              <w:rPr>
                <w:color w:val="000000"/>
              </w:rPr>
              <w:t>LISA Cluster Map (Tab 2)</w:t>
            </w:r>
            <w:r w:rsidRPr="00E659E2">
              <w:rPr>
                <w:color w:val="000000"/>
              </w:rPr>
              <w:tab/>
            </w:r>
          </w:hyperlink>
          <w:r w:rsidRPr="00E659E2">
            <w:fldChar w:fldCharType="begin"/>
          </w:r>
          <w:r w:rsidRPr="00E659E2">
            <w:instrText xml:space="preserve"> PAGEREF _heading= \h </w:instrText>
          </w:r>
          <w:r w:rsidRPr="00E659E2">
            <w:fldChar w:fldCharType="separate"/>
          </w:r>
          <w:r w:rsidRPr="00E659E2">
            <w:t>15</w:t>
          </w:r>
          <w:r w:rsidRPr="00E659E2">
            <w:fldChar w:fldCharType="end"/>
          </w:r>
        </w:p>
        <w:p w14:paraId="0BF20028" w14:textId="77777777" w:rsidR="00E31361" w:rsidRPr="00E659E2" w:rsidRDefault="00826C18" w:rsidP="00D640DD">
          <w:pPr>
            <w:widowControl w:val="0"/>
            <w:tabs>
              <w:tab w:val="right" w:pos="9648"/>
            </w:tabs>
            <w:spacing w:after="0" w:line="240" w:lineRule="auto"/>
            <w:ind w:left="720"/>
            <w:rPr>
              <w:color w:val="000000"/>
            </w:rPr>
          </w:pPr>
          <w:hyperlink w:anchor="_heading=">
            <w:r w:rsidRPr="00E659E2">
              <w:rPr>
                <w:color w:val="000000"/>
              </w:rPr>
              <w:t>Results Table (Tab 3)</w:t>
            </w:r>
            <w:r w:rsidRPr="00E659E2">
              <w:rPr>
                <w:color w:val="000000"/>
              </w:rPr>
              <w:tab/>
            </w:r>
          </w:hyperlink>
          <w:r w:rsidRPr="00E659E2">
            <w:fldChar w:fldCharType="begin"/>
          </w:r>
          <w:r w:rsidRPr="00E659E2">
            <w:instrText xml:space="preserve"> PAGEREF _heading= \h </w:instrText>
          </w:r>
          <w:r w:rsidRPr="00E659E2">
            <w:fldChar w:fldCharType="separate"/>
          </w:r>
          <w:r w:rsidRPr="00E659E2">
            <w:t>15</w:t>
          </w:r>
          <w:r w:rsidRPr="00E659E2">
            <w:fldChar w:fldCharType="end"/>
          </w:r>
        </w:p>
        <w:p w14:paraId="0BF20029" w14:textId="77777777" w:rsidR="00E31361" w:rsidRPr="00E659E2" w:rsidRDefault="00826C18" w:rsidP="00D640DD">
          <w:pPr>
            <w:widowControl w:val="0"/>
            <w:tabs>
              <w:tab w:val="right" w:pos="9648"/>
            </w:tabs>
            <w:spacing w:after="0" w:line="240" w:lineRule="auto"/>
            <w:ind w:left="720"/>
            <w:rPr>
              <w:color w:val="000000"/>
            </w:rPr>
          </w:pPr>
          <w:hyperlink w:anchor="_heading=">
            <w:r w:rsidRPr="00E659E2">
              <w:rPr>
                <w:color w:val="000000"/>
              </w:rPr>
              <w:t>Global Moran's I Banner</w:t>
            </w:r>
            <w:r w:rsidRPr="00E659E2">
              <w:rPr>
                <w:color w:val="000000"/>
              </w:rPr>
              <w:tab/>
            </w:r>
          </w:hyperlink>
          <w:r w:rsidRPr="00E659E2">
            <w:fldChar w:fldCharType="begin"/>
          </w:r>
          <w:r w:rsidRPr="00E659E2">
            <w:instrText xml:space="preserve"> PAGEREF _heading= \h </w:instrText>
          </w:r>
          <w:r w:rsidRPr="00E659E2">
            <w:fldChar w:fldCharType="separate"/>
          </w:r>
          <w:r w:rsidRPr="00E659E2">
            <w:t>15</w:t>
          </w:r>
          <w:r w:rsidRPr="00E659E2">
            <w:fldChar w:fldCharType="end"/>
          </w:r>
        </w:p>
        <w:p w14:paraId="0BF2002A" w14:textId="77777777" w:rsidR="00E31361" w:rsidRPr="00E659E2" w:rsidRDefault="00826C18" w:rsidP="00D640DD">
          <w:pPr>
            <w:widowControl w:val="0"/>
            <w:tabs>
              <w:tab w:val="right" w:pos="9648"/>
            </w:tabs>
            <w:spacing w:after="0" w:line="240" w:lineRule="auto"/>
            <w:ind w:left="720"/>
            <w:rPr>
              <w:color w:val="000000"/>
            </w:rPr>
          </w:pPr>
          <w:hyperlink w:anchor="_heading=">
            <w:r w:rsidRPr="00E659E2">
              <w:rPr>
                <w:color w:val="000000"/>
              </w:rPr>
              <w:t>Results table — column reference</w:t>
            </w:r>
            <w:r w:rsidRPr="00E659E2">
              <w:rPr>
                <w:color w:val="000000"/>
              </w:rPr>
              <w:tab/>
            </w:r>
          </w:hyperlink>
          <w:r w:rsidRPr="00E659E2">
            <w:fldChar w:fldCharType="begin"/>
          </w:r>
          <w:r w:rsidRPr="00E659E2">
            <w:instrText xml:space="preserve"> PAGEREF _heading= \h </w:instrText>
          </w:r>
          <w:r w:rsidRPr="00E659E2">
            <w:fldChar w:fldCharType="separate"/>
          </w:r>
          <w:r w:rsidRPr="00E659E2">
            <w:t>15</w:t>
          </w:r>
          <w:r w:rsidRPr="00E659E2">
            <w:fldChar w:fldCharType="end"/>
          </w:r>
        </w:p>
        <w:p w14:paraId="0BF2002B" w14:textId="77777777" w:rsidR="00E31361" w:rsidRPr="00E659E2" w:rsidRDefault="00826C18" w:rsidP="00D640DD">
          <w:pPr>
            <w:widowControl w:val="0"/>
            <w:tabs>
              <w:tab w:val="right" w:pos="9648"/>
            </w:tabs>
            <w:spacing w:after="0" w:line="240" w:lineRule="auto"/>
            <w:ind w:left="360"/>
            <w:rPr>
              <w:color w:val="000000"/>
            </w:rPr>
          </w:pPr>
          <w:hyperlink w:anchor="_heading=">
            <w:r w:rsidRPr="00E659E2">
              <w:rPr>
                <w:color w:val="000000"/>
              </w:rPr>
              <w:t>Interpretation guide</w:t>
            </w:r>
            <w:r w:rsidRPr="00E659E2">
              <w:rPr>
                <w:color w:val="000000"/>
              </w:rPr>
              <w:tab/>
            </w:r>
          </w:hyperlink>
          <w:r w:rsidRPr="00E659E2">
            <w:fldChar w:fldCharType="begin"/>
          </w:r>
          <w:r w:rsidRPr="00E659E2">
            <w:instrText xml:space="preserve"> PAGEREF _heading= \h </w:instrText>
          </w:r>
          <w:r w:rsidRPr="00E659E2">
            <w:fldChar w:fldCharType="separate"/>
          </w:r>
          <w:r w:rsidRPr="00E659E2">
            <w:t>16</w:t>
          </w:r>
          <w:r w:rsidRPr="00E659E2">
            <w:fldChar w:fldCharType="end"/>
          </w:r>
        </w:p>
        <w:p w14:paraId="0BF2002C" w14:textId="77777777" w:rsidR="00E31361" w:rsidRPr="00E659E2" w:rsidRDefault="00826C18" w:rsidP="00D640DD">
          <w:pPr>
            <w:widowControl w:val="0"/>
            <w:tabs>
              <w:tab w:val="right" w:pos="9648"/>
            </w:tabs>
            <w:spacing w:after="0" w:line="240" w:lineRule="auto"/>
            <w:ind w:left="720"/>
            <w:rPr>
              <w:color w:val="000000"/>
            </w:rPr>
          </w:pPr>
          <w:hyperlink w:anchor="_heading=">
            <w:r w:rsidRPr="00E659E2">
              <w:rPr>
                <w:color w:val="000000"/>
              </w:rPr>
              <w:t>What should you see across the three runs?</w:t>
            </w:r>
            <w:r w:rsidRPr="00E659E2">
              <w:rPr>
                <w:color w:val="000000"/>
              </w:rPr>
              <w:tab/>
            </w:r>
          </w:hyperlink>
          <w:r w:rsidRPr="00E659E2">
            <w:fldChar w:fldCharType="begin"/>
          </w:r>
          <w:r w:rsidRPr="00E659E2">
            <w:instrText xml:space="preserve"> PAGEREF _heading= \h </w:instrText>
          </w:r>
          <w:r w:rsidRPr="00E659E2">
            <w:fldChar w:fldCharType="separate"/>
          </w:r>
          <w:r w:rsidRPr="00E659E2">
            <w:t>16</w:t>
          </w:r>
          <w:r w:rsidRPr="00E659E2">
            <w:fldChar w:fldCharType="end"/>
          </w:r>
        </w:p>
        <w:p w14:paraId="0BF2002D" w14:textId="77777777" w:rsidR="00E31361" w:rsidRPr="00E659E2" w:rsidRDefault="00826C18" w:rsidP="00D640DD">
          <w:pPr>
            <w:widowControl w:val="0"/>
            <w:tabs>
              <w:tab w:val="right" w:pos="9648"/>
            </w:tabs>
            <w:spacing w:after="0" w:line="240" w:lineRule="auto"/>
            <w:ind w:left="720"/>
            <w:rPr>
              <w:color w:val="000000"/>
            </w:rPr>
          </w:pPr>
          <w:hyperlink w:anchor="_heading=">
            <w:r w:rsidRPr="00E659E2">
              <w:rPr>
                <w:color w:val="000000"/>
              </w:rPr>
              <w:t>// Run A — Week 10 (pre-outbreak)</w:t>
            </w:r>
            <w:r w:rsidRPr="00E659E2">
              <w:rPr>
                <w:color w:val="000000"/>
              </w:rPr>
              <w:tab/>
            </w:r>
          </w:hyperlink>
          <w:r w:rsidRPr="00E659E2">
            <w:fldChar w:fldCharType="begin"/>
          </w:r>
          <w:r w:rsidRPr="00E659E2">
            <w:instrText xml:space="preserve"> PAGEREF _heading= \h </w:instrText>
          </w:r>
          <w:r w:rsidRPr="00E659E2">
            <w:fldChar w:fldCharType="separate"/>
          </w:r>
          <w:r w:rsidRPr="00E659E2">
            <w:t>16</w:t>
          </w:r>
          <w:r w:rsidRPr="00E659E2">
            <w:fldChar w:fldCharType="end"/>
          </w:r>
        </w:p>
        <w:p w14:paraId="0BF2002E" w14:textId="77777777" w:rsidR="00E31361" w:rsidRPr="00E659E2" w:rsidRDefault="00826C18" w:rsidP="00D640DD">
          <w:pPr>
            <w:widowControl w:val="0"/>
            <w:tabs>
              <w:tab w:val="right" w:pos="9648"/>
            </w:tabs>
            <w:spacing w:after="0" w:line="240" w:lineRule="auto"/>
            <w:ind w:left="720"/>
            <w:rPr>
              <w:color w:val="000000"/>
            </w:rPr>
          </w:pPr>
          <w:hyperlink w:anchor="_heading=">
            <w:r w:rsidRPr="00E659E2">
              <w:rPr>
                <w:color w:val="000000"/>
              </w:rPr>
              <w:t>// Run B — Week 25 (all outbreaks active)</w:t>
            </w:r>
            <w:r w:rsidRPr="00E659E2">
              <w:rPr>
                <w:color w:val="000000"/>
              </w:rPr>
              <w:tab/>
            </w:r>
          </w:hyperlink>
          <w:r w:rsidRPr="00E659E2">
            <w:fldChar w:fldCharType="begin"/>
          </w:r>
          <w:r w:rsidRPr="00E659E2">
            <w:instrText xml:space="preserve"> PAGEREF _heading= \h </w:instrText>
          </w:r>
          <w:r w:rsidRPr="00E659E2">
            <w:fldChar w:fldCharType="separate"/>
          </w:r>
          <w:r w:rsidRPr="00E659E2">
            <w:t>16</w:t>
          </w:r>
          <w:r w:rsidRPr="00E659E2">
            <w:fldChar w:fldCharType="end"/>
          </w:r>
        </w:p>
        <w:p w14:paraId="0BF2002F" w14:textId="77777777" w:rsidR="00E31361" w:rsidRPr="00E659E2" w:rsidRDefault="00826C18" w:rsidP="00D640DD">
          <w:pPr>
            <w:widowControl w:val="0"/>
            <w:tabs>
              <w:tab w:val="right" w:pos="9648"/>
            </w:tabs>
            <w:spacing w:after="0" w:line="240" w:lineRule="auto"/>
            <w:ind w:left="720"/>
            <w:rPr>
              <w:color w:val="000000"/>
            </w:rPr>
          </w:pPr>
          <w:hyperlink w:anchor="_heading=">
            <w:r w:rsidRPr="00E659E2">
              <w:rPr>
                <w:color w:val="000000"/>
              </w:rPr>
              <w:t>// Run C — Weeks 20–52 (accumulated signal)</w:t>
            </w:r>
            <w:r w:rsidRPr="00E659E2">
              <w:rPr>
                <w:color w:val="000000"/>
              </w:rPr>
              <w:tab/>
            </w:r>
          </w:hyperlink>
          <w:r w:rsidRPr="00E659E2">
            <w:fldChar w:fldCharType="begin"/>
          </w:r>
          <w:r w:rsidRPr="00E659E2">
            <w:instrText xml:space="preserve"> PAGEREF _heading= \h </w:instrText>
          </w:r>
          <w:r w:rsidRPr="00E659E2">
            <w:fldChar w:fldCharType="separate"/>
          </w:r>
          <w:r w:rsidRPr="00E659E2">
            <w:t>16</w:t>
          </w:r>
          <w:r w:rsidRPr="00E659E2">
            <w:fldChar w:fldCharType="end"/>
          </w:r>
        </w:p>
        <w:p w14:paraId="0BF20030" w14:textId="77777777" w:rsidR="00E31361" w:rsidRPr="00E659E2" w:rsidRDefault="00826C18" w:rsidP="00D640DD">
          <w:pPr>
            <w:widowControl w:val="0"/>
            <w:tabs>
              <w:tab w:val="right" w:pos="9648"/>
            </w:tabs>
            <w:spacing w:after="0" w:line="240" w:lineRule="auto"/>
            <w:ind w:left="720"/>
            <w:rPr>
              <w:color w:val="000000"/>
            </w:rPr>
          </w:pPr>
          <w:hyperlink w:anchor="_heading=">
            <w:r w:rsidRPr="00E659E2">
              <w:rPr>
                <w:color w:val="000000"/>
              </w:rPr>
              <w:t>Key takeaways</w:t>
            </w:r>
            <w:r w:rsidRPr="00E659E2">
              <w:rPr>
                <w:color w:val="000000"/>
              </w:rPr>
              <w:tab/>
            </w:r>
          </w:hyperlink>
          <w:r w:rsidRPr="00E659E2">
            <w:fldChar w:fldCharType="begin"/>
          </w:r>
          <w:r w:rsidRPr="00E659E2">
            <w:instrText xml:space="preserve"> PAGEREF _heading= \h </w:instrText>
          </w:r>
          <w:r w:rsidRPr="00E659E2">
            <w:fldChar w:fldCharType="separate"/>
          </w:r>
          <w:r w:rsidRPr="00E659E2">
            <w:t>16</w:t>
          </w:r>
          <w:r w:rsidRPr="00E659E2">
            <w:fldChar w:fldCharType="end"/>
          </w:r>
        </w:p>
        <w:p w14:paraId="0BF20031" w14:textId="77777777" w:rsidR="00E31361" w:rsidRPr="00E659E2" w:rsidRDefault="00826C18" w:rsidP="00D640DD">
          <w:pPr>
            <w:widowControl w:val="0"/>
            <w:tabs>
              <w:tab w:val="right" w:pos="9648"/>
            </w:tabs>
            <w:spacing w:after="0" w:line="240" w:lineRule="auto"/>
            <w:ind w:left="720"/>
            <w:rPr>
              <w:color w:val="000000"/>
            </w:rPr>
          </w:pPr>
          <w:hyperlink w:anchor="_heading=">
            <w:r w:rsidRPr="00E659E2">
              <w:rPr>
                <w:color w:val="000000"/>
              </w:rPr>
              <w:t>CUSUM detects the "when" — Geospatial detects the "where"</w:t>
            </w:r>
            <w:r w:rsidRPr="00E659E2">
              <w:rPr>
                <w:color w:val="000000"/>
              </w:rPr>
              <w:tab/>
            </w:r>
          </w:hyperlink>
          <w:r w:rsidRPr="00E659E2">
            <w:fldChar w:fldCharType="begin"/>
          </w:r>
          <w:r w:rsidRPr="00E659E2">
            <w:instrText xml:space="preserve"> PAGEREF _heading= \h </w:instrText>
          </w:r>
          <w:r w:rsidRPr="00E659E2">
            <w:fldChar w:fldCharType="separate"/>
          </w:r>
          <w:r w:rsidRPr="00E659E2">
            <w:t>16</w:t>
          </w:r>
          <w:r w:rsidRPr="00E659E2">
            <w:fldChar w:fldCharType="end"/>
          </w:r>
        </w:p>
        <w:p w14:paraId="0BF20032" w14:textId="77777777" w:rsidR="00E31361" w:rsidRPr="00E659E2" w:rsidRDefault="00826C18" w:rsidP="00D640DD">
          <w:pPr>
            <w:widowControl w:val="0"/>
            <w:tabs>
              <w:tab w:val="right" w:pos="9648"/>
            </w:tabs>
            <w:spacing w:after="0" w:line="240" w:lineRule="auto"/>
            <w:ind w:left="720"/>
            <w:rPr>
              <w:color w:val="000000"/>
            </w:rPr>
          </w:pPr>
          <w:hyperlink w:anchor="_heading=">
            <w:r w:rsidRPr="00E659E2">
              <w:rPr>
                <w:color w:val="000000"/>
              </w:rPr>
              <w:t>High-High does not mean "certainly an outbreak"</w:t>
            </w:r>
            <w:r w:rsidRPr="00E659E2">
              <w:rPr>
                <w:color w:val="000000"/>
              </w:rPr>
              <w:tab/>
            </w:r>
          </w:hyperlink>
          <w:r w:rsidRPr="00E659E2">
            <w:fldChar w:fldCharType="begin"/>
          </w:r>
          <w:r w:rsidRPr="00E659E2">
            <w:instrText xml:space="preserve"> PAGEREF _heading= \h </w:instrText>
          </w:r>
          <w:r w:rsidRPr="00E659E2">
            <w:fldChar w:fldCharType="separate"/>
          </w:r>
          <w:r w:rsidRPr="00E659E2">
            <w:t>16</w:t>
          </w:r>
          <w:r w:rsidRPr="00E659E2">
            <w:fldChar w:fldCharType="end"/>
          </w:r>
        </w:p>
        <w:p w14:paraId="0BF20033" w14:textId="77777777" w:rsidR="00E31361" w:rsidRPr="00E659E2" w:rsidRDefault="00826C18" w:rsidP="00D640DD">
          <w:pPr>
            <w:widowControl w:val="0"/>
            <w:tabs>
              <w:tab w:val="right" w:pos="9648"/>
            </w:tabs>
            <w:spacing w:after="0" w:line="240" w:lineRule="auto"/>
            <w:ind w:left="720"/>
            <w:rPr>
              <w:color w:val="000000"/>
            </w:rPr>
          </w:pPr>
          <w:hyperlink w:anchor="_heading=">
            <w:r w:rsidRPr="00E659E2">
              <w:rPr>
                <w:color w:val="000000"/>
              </w:rPr>
              <w:t>The time window matters</w:t>
            </w:r>
            <w:r w:rsidRPr="00E659E2">
              <w:rPr>
                <w:color w:val="000000"/>
              </w:rPr>
              <w:tab/>
            </w:r>
          </w:hyperlink>
          <w:r w:rsidRPr="00E659E2">
            <w:fldChar w:fldCharType="begin"/>
          </w:r>
          <w:r w:rsidRPr="00E659E2">
            <w:instrText xml:space="preserve"> PAGEREF _heading= \h </w:instrText>
          </w:r>
          <w:r w:rsidRPr="00E659E2">
            <w:fldChar w:fldCharType="separate"/>
          </w:r>
          <w:r w:rsidRPr="00E659E2">
            <w:t>17</w:t>
          </w:r>
          <w:r w:rsidRPr="00E659E2">
            <w:fldChar w:fldCharType="end"/>
          </w:r>
        </w:p>
        <w:p w14:paraId="0BF20034" w14:textId="77777777" w:rsidR="00E31361" w:rsidRPr="00E659E2" w:rsidRDefault="00826C18" w:rsidP="00D640DD">
          <w:pPr>
            <w:widowControl w:val="0"/>
            <w:tabs>
              <w:tab w:val="right" w:pos="9648"/>
            </w:tabs>
            <w:spacing w:after="0" w:line="240" w:lineRule="auto"/>
            <w:ind w:left="720"/>
            <w:rPr>
              <w:color w:val="000000"/>
            </w:rPr>
          </w:pPr>
          <w:hyperlink w:anchor="_heading=">
            <w:r w:rsidRPr="00E659E2">
              <w:rPr>
                <w:color w:val="000000"/>
              </w:rPr>
              <w:t>Population size affects detection power</w:t>
            </w:r>
            <w:r w:rsidRPr="00E659E2">
              <w:rPr>
                <w:color w:val="000000"/>
              </w:rPr>
              <w:tab/>
            </w:r>
          </w:hyperlink>
          <w:r w:rsidRPr="00E659E2">
            <w:fldChar w:fldCharType="begin"/>
          </w:r>
          <w:r w:rsidRPr="00E659E2">
            <w:instrText xml:space="preserve"> PAGEREF _heading= \h </w:instrText>
          </w:r>
          <w:r w:rsidRPr="00E659E2">
            <w:fldChar w:fldCharType="separate"/>
          </w:r>
          <w:r w:rsidRPr="00E659E2">
            <w:t>17</w:t>
          </w:r>
          <w:r w:rsidRPr="00E659E2">
            <w:fldChar w:fldCharType="end"/>
          </w:r>
          <w:r w:rsidRPr="00E659E2">
            <w:fldChar w:fldCharType="end"/>
          </w:r>
        </w:p>
      </w:sdtContent>
    </w:sdt>
    <w:p w14:paraId="0BF20035" w14:textId="77777777" w:rsidR="00E31361" w:rsidRPr="00E659E2" w:rsidRDefault="00E31361" w:rsidP="00D640DD">
      <w:pPr>
        <w:ind w:left="360" w:hanging="259"/>
      </w:pPr>
    </w:p>
    <w:p w14:paraId="0BF20036" w14:textId="77777777" w:rsidR="00E31361" w:rsidRPr="00E659E2" w:rsidRDefault="00826C18" w:rsidP="00D640DD">
      <w:pPr>
        <w:pStyle w:val="Ttulo1"/>
        <w:rPr>
          <w:rFonts w:ascii="Arial" w:hAnsi="Arial" w:cs="Arial"/>
        </w:rPr>
      </w:pPr>
      <w:r w:rsidRPr="00E659E2">
        <w:rPr>
          <w:rFonts w:ascii="Arial" w:hAnsi="Arial" w:cs="Arial"/>
        </w:rPr>
        <w:br w:type="page"/>
      </w:r>
      <w:r w:rsidRPr="00E659E2">
        <w:rPr>
          <w:rFonts w:ascii="Arial" w:hAnsi="Arial" w:cs="Arial"/>
        </w:rPr>
        <w:lastRenderedPageBreak/>
        <w:t>Introduction</w:t>
      </w:r>
    </w:p>
    <w:p w14:paraId="0BF20037" w14:textId="77777777" w:rsidR="00E31361" w:rsidRPr="00E659E2" w:rsidRDefault="00826C18" w:rsidP="00D640DD">
      <w:pPr>
        <w:spacing w:before="240" w:after="240"/>
      </w:pPr>
      <w:r w:rsidRPr="00E659E2">
        <w:t>This practical laboratory provides a hands-on guide to epidemic surveillance using two Reproducible Analytical Pipeline tools: the CUSUM-RAP, for temporal outbreak detection, and the Geospatial-RAP, for spatial cluster identification. It is written for practical use and does not assume advanced statistical training.</w:t>
      </w:r>
    </w:p>
    <w:p w14:paraId="0BF20038" w14:textId="77777777" w:rsidR="00E31361" w:rsidRPr="00E659E2" w:rsidRDefault="00826C18" w:rsidP="00D640DD">
      <w:pPr>
        <w:spacing w:before="240" w:after="240"/>
      </w:pPr>
      <w:r w:rsidRPr="00E659E2">
        <w:t>Both tools use the same simulated case-summary file as input. The first part focuses on detecting when weekly case counts begin to exceed an expected baseline. The second part focuses on identifying whether elevated values are spatially clustered. Working through both parts in sequence shows how the two questions, "when" and "where", complement each other on the same data.</w:t>
      </w:r>
    </w:p>
    <w:p w14:paraId="0BF20039" w14:textId="77777777" w:rsidR="00E31361" w:rsidRPr="00E659E2" w:rsidRDefault="00E31361" w:rsidP="00D640DD"/>
    <w:p w14:paraId="0BF2003A" w14:textId="77777777" w:rsidR="00E31361" w:rsidRPr="00E659E2" w:rsidRDefault="00826C18" w:rsidP="00D640DD">
      <w:pPr>
        <w:shd w:val="clear" w:color="auto" w:fill="F4F6F5"/>
      </w:pPr>
      <w:r w:rsidRPr="00E659E2">
        <w:rPr>
          <w:b/>
          <w:bCs/>
        </w:rPr>
        <w:t xml:space="preserve">Practical note: </w:t>
      </w:r>
      <w:r w:rsidRPr="00E659E2">
        <w:t>The document is organised as a worked exercise. Readers can follow the same dataset through both tools and compare temporal and spatial signals.</w:t>
      </w:r>
    </w:p>
    <w:p w14:paraId="0BF2003B" w14:textId="77777777" w:rsidR="00E31361" w:rsidRPr="00E659E2" w:rsidRDefault="00E31361" w:rsidP="00D640DD">
      <w:pPr>
        <w:pStyle w:val="Ttulo1"/>
        <w:rPr>
          <w:rFonts w:ascii="Arial" w:hAnsi="Arial" w:cs="Arial"/>
        </w:rPr>
      </w:pPr>
    </w:p>
    <w:p w14:paraId="0BF2003C" w14:textId="77777777" w:rsidR="00E31361" w:rsidRPr="00E659E2" w:rsidRDefault="00826C18" w:rsidP="00D640DD">
      <w:pPr>
        <w:pStyle w:val="Ttulo1"/>
        <w:rPr>
          <w:rFonts w:ascii="Arial" w:hAnsi="Arial" w:cs="Arial"/>
        </w:rPr>
      </w:pPr>
      <w:r w:rsidRPr="00E659E2">
        <w:rPr>
          <w:rFonts w:ascii="Arial" w:hAnsi="Arial" w:cs="Arial"/>
        </w:rPr>
        <w:t>Simulated dataset</w:t>
      </w:r>
    </w:p>
    <w:p w14:paraId="0BF2003D" w14:textId="77777777" w:rsidR="00E31361" w:rsidRPr="00E659E2" w:rsidRDefault="00826C18" w:rsidP="00D640DD">
      <w:pPr>
        <w:spacing w:before="240" w:after="240"/>
      </w:pPr>
      <w:r w:rsidRPr="00E659E2">
        <w:t>The exercise uses a simulated dataset based on the census geography of the Ciudad Autónoma de Buenos Aires (CABA), Argentina. It covers 10 communes, 236 census fractions and 52 epidemiological weeks of the year 2025, giving a total of 12,272 rows.</w:t>
      </w:r>
    </w:p>
    <w:p w14:paraId="0BF2003E" w14:textId="77777777" w:rsidR="00E31361" w:rsidRPr="00E659E2" w:rsidRDefault="00826C18" w:rsidP="00D640DD">
      <w:pPr>
        <w:spacing w:before="240" w:after="240"/>
      </w:pPr>
      <w:r w:rsidRPr="00E659E2">
        <w:t>Cases were generated using a Poisson distribution with a baseline rate of one case per 1,000 persons per week. This corresponds to an expected prevalence of 100 cases per 100,000 people. Selected communes include an injected outbreak signal beginning at a specific week.</w:t>
      </w:r>
    </w:p>
    <w:p w14:paraId="0BF2003F" w14:textId="77777777" w:rsidR="00E31361" w:rsidRPr="00E659E2" w:rsidRDefault="00E31361" w:rsidP="00D640DD"/>
    <w:tbl>
      <w:tblPr>
        <w:tblStyle w:val="a"/>
        <w:tblW w:w="964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78"/>
        <w:gridCol w:w="1378"/>
        <w:gridCol w:w="1378"/>
        <w:gridCol w:w="1378"/>
        <w:gridCol w:w="1378"/>
        <w:gridCol w:w="1378"/>
        <w:gridCol w:w="1378"/>
      </w:tblGrid>
      <w:tr w:rsidR="00E31361" w:rsidRPr="00E659E2" w14:paraId="0BF20047" w14:textId="77777777">
        <w:tc>
          <w:tcPr>
            <w:tcW w:w="1378" w:type="dxa"/>
            <w:shd w:val="clear" w:color="auto" w:fill="F4F6F5"/>
          </w:tcPr>
          <w:p w14:paraId="0BF20040" w14:textId="77777777" w:rsidR="00E31361" w:rsidRPr="00E659E2" w:rsidRDefault="00826C18" w:rsidP="00D640DD">
            <w:r w:rsidRPr="00E659E2">
              <w:rPr>
                <w:b/>
                <w:bCs/>
                <w:sz w:val="20"/>
                <w:szCs w:val="20"/>
              </w:rPr>
              <w:t>Commune</w:t>
            </w:r>
          </w:p>
        </w:tc>
        <w:tc>
          <w:tcPr>
            <w:tcW w:w="1378" w:type="dxa"/>
            <w:shd w:val="clear" w:color="auto" w:fill="F4F6F5"/>
          </w:tcPr>
          <w:p w14:paraId="0BF20041" w14:textId="77777777" w:rsidR="00E31361" w:rsidRPr="00E659E2" w:rsidRDefault="00826C18" w:rsidP="00D640DD">
            <w:r w:rsidRPr="00E659E2">
              <w:rPr>
                <w:b/>
                <w:bCs/>
                <w:sz w:val="20"/>
                <w:szCs w:val="20"/>
              </w:rPr>
              <w:t>Census Fractions</w:t>
            </w:r>
          </w:p>
        </w:tc>
        <w:tc>
          <w:tcPr>
            <w:tcW w:w="1378" w:type="dxa"/>
            <w:shd w:val="clear" w:color="auto" w:fill="F4F6F5"/>
          </w:tcPr>
          <w:p w14:paraId="0BF20042" w14:textId="77777777" w:rsidR="00E31361" w:rsidRPr="00E659E2" w:rsidRDefault="00826C18" w:rsidP="00D640DD">
            <w:r w:rsidRPr="00E659E2">
              <w:rPr>
                <w:b/>
                <w:bCs/>
                <w:sz w:val="20"/>
                <w:szCs w:val="20"/>
              </w:rPr>
              <w:t>Population</w:t>
            </w:r>
          </w:p>
        </w:tc>
        <w:tc>
          <w:tcPr>
            <w:tcW w:w="1378" w:type="dxa"/>
            <w:shd w:val="clear" w:color="auto" w:fill="F4F6F5"/>
          </w:tcPr>
          <w:p w14:paraId="0BF20043" w14:textId="77777777" w:rsidR="00E31361" w:rsidRPr="00E659E2" w:rsidRDefault="00826C18" w:rsidP="00D640DD">
            <w:r w:rsidRPr="00E659E2">
              <w:rPr>
                <w:b/>
                <w:bCs/>
                <w:sz w:val="20"/>
                <w:szCs w:val="20"/>
              </w:rPr>
              <w:t>Baseline Rate</w:t>
            </w:r>
          </w:p>
        </w:tc>
        <w:tc>
          <w:tcPr>
            <w:tcW w:w="1378" w:type="dxa"/>
            <w:shd w:val="clear" w:color="auto" w:fill="F4F6F5"/>
          </w:tcPr>
          <w:p w14:paraId="0BF20044" w14:textId="77777777" w:rsidR="00E31361" w:rsidRPr="00E659E2" w:rsidRDefault="00826C18" w:rsidP="00D640DD">
            <w:r w:rsidRPr="00E659E2">
              <w:rPr>
                <w:b/>
                <w:bCs/>
                <w:sz w:val="20"/>
                <w:szCs w:val="20"/>
              </w:rPr>
              <w:t>Expected Prev. /100k</w:t>
            </w:r>
          </w:p>
        </w:tc>
        <w:tc>
          <w:tcPr>
            <w:tcW w:w="1378" w:type="dxa"/>
            <w:shd w:val="clear" w:color="auto" w:fill="F4F6F5"/>
          </w:tcPr>
          <w:p w14:paraId="0BF20045" w14:textId="77777777" w:rsidR="00E31361" w:rsidRPr="00E659E2" w:rsidRDefault="00826C18" w:rsidP="00D640DD">
            <w:r w:rsidRPr="00E659E2">
              <w:rPr>
                <w:b/>
                <w:bCs/>
                <w:sz w:val="20"/>
                <w:szCs w:val="20"/>
              </w:rPr>
              <w:t>RR</w:t>
            </w:r>
          </w:p>
        </w:tc>
        <w:tc>
          <w:tcPr>
            <w:tcW w:w="1378" w:type="dxa"/>
            <w:shd w:val="clear" w:color="auto" w:fill="F4F6F5"/>
          </w:tcPr>
          <w:p w14:paraId="0BF20046" w14:textId="77777777" w:rsidR="00E31361" w:rsidRPr="00E659E2" w:rsidRDefault="00826C18" w:rsidP="00D640DD">
            <w:r w:rsidRPr="00E659E2">
              <w:rPr>
                <w:b/>
                <w:bCs/>
                <w:sz w:val="20"/>
                <w:szCs w:val="20"/>
              </w:rPr>
              <w:t>Outbreak Onset</w:t>
            </w:r>
          </w:p>
        </w:tc>
      </w:tr>
      <w:tr w:rsidR="00E31361" w:rsidRPr="00E659E2" w14:paraId="0BF2004F" w14:textId="77777777">
        <w:tc>
          <w:tcPr>
            <w:tcW w:w="1378" w:type="dxa"/>
          </w:tcPr>
          <w:p w14:paraId="0BF20048" w14:textId="77777777" w:rsidR="00E31361" w:rsidRPr="00E659E2" w:rsidRDefault="00826C18" w:rsidP="00D640DD">
            <w:r w:rsidRPr="00E659E2">
              <w:rPr>
                <w:sz w:val="19"/>
                <w:szCs w:val="19"/>
              </w:rPr>
              <w:t>Comuna 2</w:t>
            </w:r>
          </w:p>
        </w:tc>
        <w:tc>
          <w:tcPr>
            <w:tcW w:w="1378" w:type="dxa"/>
          </w:tcPr>
          <w:p w14:paraId="0BF20049" w14:textId="77777777" w:rsidR="00E31361" w:rsidRPr="00E659E2" w:rsidRDefault="00826C18" w:rsidP="00D640DD">
            <w:r w:rsidRPr="00E659E2">
              <w:rPr>
                <w:sz w:val="19"/>
                <w:szCs w:val="19"/>
              </w:rPr>
              <w:t>25</w:t>
            </w:r>
          </w:p>
        </w:tc>
        <w:tc>
          <w:tcPr>
            <w:tcW w:w="1378" w:type="dxa"/>
          </w:tcPr>
          <w:p w14:paraId="0BF2004A" w14:textId="77777777" w:rsidR="00E31361" w:rsidRPr="00E659E2" w:rsidRDefault="00826C18" w:rsidP="00D640DD">
            <w:r w:rsidRPr="00E659E2">
              <w:rPr>
                <w:sz w:val="19"/>
                <w:szCs w:val="19"/>
              </w:rPr>
              <w:t>160,609</w:t>
            </w:r>
          </w:p>
        </w:tc>
        <w:tc>
          <w:tcPr>
            <w:tcW w:w="1378" w:type="dxa"/>
          </w:tcPr>
          <w:p w14:paraId="0BF2004B" w14:textId="77777777" w:rsidR="00E31361" w:rsidRPr="00E659E2" w:rsidRDefault="00826C18" w:rsidP="00D640DD">
            <w:r w:rsidRPr="00E659E2">
              <w:rPr>
                <w:sz w:val="19"/>
                <w:szCs w:val="19"/>
              </w:rPr>
              <w:t>1/1,000</w:t>
            </w:r>
          </w:p>
        </w:tc>
        <w:tc>
          <w:tcPr>
            <w:tcW w:w="1378" w:type="dxa"/>
          </w:tcPr>
          <w:p w14:paraId="0BF2004C" w14:textId="77777777" w:rsidR="00E31361" w:rsidRPr="00E659E2" w:rsidRDefault="00826C18" w:rsidP="00D640DD">
            <w:r w:rsidRPr="00E659E2">
              <w:rPr>
                <w:sz w:val="19"/>
                <w:szCs w:val="19"/>
              </w:rPr>
              <w:t>100</w:t>
            </w:r>
          </w:p>
        </w:tc>
        <w:tc>
          <w:tcPr>
            <w:tcW w:w="1378" w:type="dxa"/>
          </w:tcPr>
          <w:p w14:paraId="0BF2004D" w14:textId="77777777" w:rsidR="00E31361" w:rsidRPr="00E659E2" w:rsidRDefault="00826C18" w:rsidP="00D640DD">
            <w:r w:rsidRPr="00E659E2">
              <w:rPr>
                <w:sz w:val="19"/>
                <w:szCs w:val="19"/>
              </w:rPr>
              <w:t>1.0</w:t>
            </w:r>
          </w:p>
        </w:tc>
        <w:tc>
          <w:tcPr>
            <w:tcW w:w="1378" w:type="dxa"/>
          </w:tcPr>
          <w:p w14:paraId="0BF2004E" w14:textId="77777777" w:rsidR="00E31361" w:rsidRPr="00E659E2" w:rsidRDefault="00826C18" w:rsidP="00D640DD">
            <w:r w:rsidRPr="00E659E2">
              <w:rPr>
                <w:sz w:val="19"/>
                <w:szCs w:val="19"/>
              </w:rPr>
              <w:t>—</w:t>
            </w:r>
          </w:p>
        </w:tc>
      </w:tr>
      <w:tr w:rsidR="00E31361" w:rsidRPr="00E659E2" w14:paraId="0BF20057" w14:textId="77777777">
        <w:tc>
          <w:tcPr>
            <w:tcW w:w="1378" w:type="dxa"/>
          </w:tcPr>
          <w:p w14:paraId="0BF20050" w14:textId="77777777" w:rsidR="00E31361" w:rsidRPr="00E659E2" w:rsidRDefault="00826C18" w:rsidP="00D640DD">
            <w:r w:rsidRPr="00E659E2">
              <w:rPr>
                <w:sz w:val="19"/>
                <w:szCs w:val="19"/>
              </w:rPr>
              <w:t>Comuna 5</w:t>
            </w:r>
          </w:p>
        </w:tc>
        <w:tc>
          <w:tcPr>
            <w:tcW w:w="1378" w:type="dxa"/>
          </w:tcPr>
          <w:p w14:paraId="0BF20051" w14:textId="77777777" w:rsidR="00E31361" w:rsidRPr="00E659E2" w:rsidRDefault="00826C18" w:rsidP="00D640DD">
            <w:r w:rsidRPr="00E659E2">
              <w:rPr>
                <w:sz w:val="19"/>
                <w:szCs w:val="19"/>
              </w:rPr>
              <w:t>22</w:t>
            </w:r>
          </w:p>
        </w:tc>
        <w:tc>
          <w:tcPr>
            <w:tcW w:w="1378" w:type="dxa"/>
          </w:tcPr>
          <w:p w14:paraId="0BF20052" w14:textId="77777777" w:rsidR="00E31361" w:rsidRPr="00E659E2" w:rsidRDefault="00826C18" w:rsidP="00D640DD">
            <w:r w:rsidRPr="00E659E2">
              <w:rPr>
                <w:sz w:val="19"/>
                <w:szCs w:val="19"/>
              </w:rPr>
              <w:t>192,449</w:t>
            </w:r>
          </w:p>
        </w:tc>
        <w:tc>
          <w:tcPr>
            <w:tcW w:w="1378" w:type="dxa"/>
          </w:tcPr>
          <w:p w14:paraId="0BF20053" w14:textId="77777777" w:rsidR="00E31361" w:rsidRPr="00E659E2" w:rsidRDefault="00826C18" w:rsidP="00D640DD">
            <w:r w:rsidRPr="00E659E2">
              <w:rPr>
                <w:sz w:val="19"/>
                <w:szCs w:val="19"/>
              </w:rPr>
              <w:t>1/1,000</w:t>
            </w:r>
          </w:p>
        </w:tc>
        <w:tc>
          <w:tcPr>
            <w:tcW w:w="1378" w:type="dxa"/>
          </w:tcPr>
          <w:p w14:paraId="0BF20054" w14:textId="77777777" w:rsidR="00E31361" w:rsidRPr="00E659E2" w:rsidRDefault="00826C18" w:rsidP="00D640DD">
            <w:r w:rsidRPr="00E659E2">
              <w:rPr>
                <w:sz w:val="19"/>
                <w:szCs w:val="19"/>
              </w:rPr>
              <w:t>100</w:t>
            </w:r>
          </w:p>
        </w:tc>
        <w:tc>
          <w:tcPr>
            <w:tcW w:w="1378" w:type="dxa"/>
          </w:tcPr>
          <w:p w14:paraId="0BF20055" w14:textId="77777777" w:rsidR="00E31361" w:rsidRPr="00E659E2" w:rsidRDefault="00826C18" w:rsidP="00D640DD">
            <w:r w:rsidRPr="00E659E2">
              <w:rPr>
                <w:sz w:val="19"/>
                <w:szCs w:val="19"/>
              </w:rPr>
              <w:t>1.0</w:t>
            </w:r>
          </w:p>
        </w:tc>
        <w:tc>
          <w:tcPr>
            <w:tcW w:w="1378" w:type="dxa"/>
          </w:tcPr>
          <w:p w14:paraId="0BF20056" w14:textId="77777777" w:rsidR="00E31361" w:rsidRPr="00E659E2" w:rsidRDefault="00826C18" w:rsidP="00D640DD">
            <w:r w:rsidRPr="00E659E2">
              <w:rPr>
                <w:sz w:val="19"/>
                <w:szCs w:val="19"/>
              </w:rPr>
              <w:t>—</w:t>
            </w:r>
          </w:p>
        </w:tc>
      </w:tr>
      <w:tr w:rsidR="00E31361" w:rsidRPr="00E659E2" w14:paraId="0BF2005F" w14:textId="77777777">
        <w:tc>
          <w:tcPr>
            <w:tcW w:w="1378" w:type="dxa"/>
          </w:tcPr>
          <w:p w14:paraId="0BF20058" w14:textId="77777777" w:rsidR="00E31361" w:rsidRPr="00E659E2" w:rsidRDefault="00826C18" w:rsidP="00D640DD">
            <w:r w:rsidRPr="00E659E2">
              <w:rPr>
                <w:sz w:val="19"/>
                <w:szCs w:val="19"/>
              </w:rPr>
              <w:t>Comuna 6</w:t>
            </w:r>
          </w:p>
        </w:tc>
        <w:tc>
          <w:tcPr>
            <w:tcW w:w="1378" w:type="dxa"/>
          </w:tcPr>
          <w:p w14:paraId="0BF20059" w14:textId="77777777" w:rsidR="00E31361" w:rsidRPr="00E659E2" w:rsidRDefault="00826C18" w:rsidP="00D640DD">
            <w:r w:rsidRPr="00E659E2">
              <w:rPr>
                <w:sz w:val="19"/>
                <w:szCs w:val="19"/>
              </w:rPr>
              <w:t>21</w:t>
            </w:r>
          </w:p>
        </w:tc>
        <w:tc>
          <w:tcPr>
            <w:tcW w:w="1378" w:type="dxa"/>
          </w:tcPr>
          <w:p w14:paraId="0BF2005A" w14:textId="77777777" w:rsidR="00E31361" w:rsidRPr="00E659E2" w:rsidRDefault="00826C18" w:rsidP="00D640DD">
            <w:r w:rsidRPr="00E659E2">
              <w:rPr>
                <w:sz w:val="19"/>
                <w:szCs w:val="19"/>
              </w:rPr>
              <w:t>201,764</w:t>
            </w:r>
          </w:p>
        </w:tc>
        <w:tc>
          <w:tcPr>
            <w:tcW w:w="1378" w:type="dxa"/>
          </w:tcPr>
          <w:p w14:paraId="0BF2005B" w14:textId="77777777" w:rsidR="00E31361" w:rsidRPr="00E659E2" w:rsidRDefault="00826C18" w:rsidP="00D640DD">
            <w:r w:rsidRPr="00E659E2">
              <w:rPr>
                <w:sz w:val="19"/>
                <w:szCs w:val="19"/>
              </w:rPr>
              <w:t>1/1,000</w:t>
            </w:r>
          </w:p>
        </w:tc>
        <w:tc>
          <w:tcPr>
            <w:tcW w:w="1378" w:type="dxa"/>
          </w:tcPr>
          <w:p w14:paraId="0BF2005C" w14:textId="77777777" w:rsidR="00E31361" w:rsidRPr="00E659E2" w:rsidRDefault="00826C18" w:rsidP="00D640DD">
            <w:r w:rsidRPr="00E659E2">
              <w:rPr>
                <w:sz w:val="19"/>
                <w:szCs w:val="19"/>
              </w:rPr>
              <w:t>100</w:t>
            </w:r>
          </w:p>
        </w:tc>
        <w:tc>
          <w:tcPr>
            <w:tcW w:w="1378" w:type="dxa"/>
          </w:tcPr>
          <w:p w14:paraId="0BF2005D" w14:textId="77777777" w:rsidR="00E31361" w:rsidRPr="00E659E2" w:rsidRDefault="00826C18" w:rsidP="00D640DD">
            <w:r w:rsidRPr="00E659E2">
              <w:rPr>
                <w:sz w:val="19"/>
                <w:szCs w:val="19"/>
              </w:rPr>
              <w:t>1.0</w:t>
            </w:r>
          </w:p>
        </w:tc>
        <w:tc>
          <w:tcPr>
            <w:tcW w:w="1378" w:type="dxa"/>
          </w:tcPr>
          <w:p w14:paraId="0BF2005E" w14:textId="77777777" w:rsidR="00E31361" w:rsidRPr="00E659E2" w:rsidRDefault="00826C18" w:rsidP="00D640DD">
            <w:r w:rsidRPr="00E659E2">
              <w:rPr>
                <w:sz w:val="19"/>
                <w:szCs w:val="19"/>
              </w:rPr>
              <w:t>—</w:t>
            </w:r>
          </w:p>
        </w:tc>
      </w:tr>
      <w:tr w:rsidR="00E31361" w:rsidRPr="00E659E2" w14:paraId="0BF20067" w14:textId="77777777">
        <w:tc>
          <w:tcPr>
            <w:tcW w:w="1378" w:type="dxa"/>
          </w:tcPr>
          <w:p w14:paraId="0BF20060" w14:textId="77777777" w:rsidR="00E31361" w:rsidRPr="00E659E2" w:rsidRDefault="00826C18" w:rsidP="00D640DD">
            <w:r w:rsidRPr="00E659E2">
              <w:rPr>
                <w:sz w:val="19"/>
                <w:szCs w:val="19"/>
              </w:rPr>
              <w:t>Comuna 7</w:t>
            </w:r>
          </w:p>
        </w:tc>
        <w:tc>
          <w:tcPr>
            <w:tcW w:w="1378" w:type="dxa"/>
          </w:tcPr>
          <w:p w14:paraId="0BF20061" w14:textId="77777777" w:rsidR="00E31361" w:rsidRPr="00E659E2" w:rsidRDefault="00826C18" w:rsidP="00D640DD">
            <w:r w:rsidRPr="00E659E2">
              <w:rPr>
                <w:sz w:val="19"/>
                <w:szCs w:val="19"/>
              </w:rPr>
              <w:t>24</w:t>
            </w:r>
          </w:p>
        </w:tc>
        <w:tc>
          <w:tcPr>
            <w:tcW w:w="1378" w:type="dxa"/>
          </w:tcPr>
          <w:p w14:paraId="0BF20062" w14:textId="77777777" w:rsidR="00E31361" w:rsidRPr="00E659E2" w:rsidRDefault="00826C18" w:rsidP="00D640DD">
            <w:r w:rsidRPr="00E659E2">
              <w:rPr>
                <w:sz w:val="19"/>
                <w:szCs w:val="19"/>
              </w:rPr>
              <w:t>213,262</w:t>
            </w:r>
          </w:p>
        </w:tc>
        <w:tc>
          <w:tcPr>
            <w:tcW w:w="1378" w:type="dxa"/>
          </w:tcPr>
          <w:p w14:paraId="0BF20063" w14:textId="77777777" w:rsidR="00E31361" w:rsidRPr="00E659E2" w:rsidRDefault="00826C18" w:rsidP="00D640DD">
            <w:r w:rsidRPr="00E659E2">
              <w:rPr>
                <w:sz w:val="19"/>
                <w:szCs w:val="19"/>
              </w:rPr>
              <w:t>1/1,000</w:t>
            </w:r>
          </w:p>
        </w:tc>
        <w:tc>
          <w:tcPr>
            <w:tcW w:w="1378" w:type="dxa"/>
          </w:tcPr>
          <w:p w14:paraId="0BF20064" w14:textId="77777777" w:rsidR="00E31361" w:rsidRPr="00E659E2" w:rsidRDefault="00826C18" w:rsidP="00D640DD">
            <w:r w:rsidRPr="00E659E2">
              <w:rPr>
                <w:sz w:val="19"/>
                <w:szCs w:val="19"/>
              </w:rPr>
              <w:t>100</w:t>
            </w:r>
          </w:p>
        </w:tc>
        <w:tc>
          <w:tcPr>
            <w:tcW w:w="1378" w:type="dxa"/>
          </w:tcPr>
          <w:p w14:paraId="0BF20065" w14:textId="77777777" w:rsidR="00E31361" w:rsidRPr="00E659E2" w:rsidRDefault="00826C18" w:rsidP="00D640DD">
            <w:r w:rsidRPr="00E659E2">
              <w:rPr>
                <w:sz w:val="19"/>
                <w:szCs w:val="19"/>
              </w:rPr>
              <w:t>1.0</w:t>
            </w:r>
          </w:p>
        </w:tc>
        <w:tc>
          <w:tcPr>
            <w:tcW w:w="1378" w:type="dxa"/>
          </w:tcPr>
          <w:p w14:paraId="0BF20066" w14:textId="77777777" w:rsidR="00E31361" w:rsidRPr="00E659E2" w:rsidRDefault="00826C18" w:rsidP="00D640DD">
            <w:r w:rsidRPr="00E659E2">
              <w:rPr>
                <w:sz w:val="19"/>
                <w:szCs w:val="19"/>
              </w:rPr>
              <w:t>—</w:t>
            </w:r>
          </w:p>
        </w:tc>
      </w:tr>
      <w:tr w:rsidR="00E31361" w:rsidRPr="00E659E2" w14:paraId="0BF2006F" w14:textId="77777777">
        <w:tc>
          <w:tcPr>
            <w:tcW w:w="1378" w:type="dxa"/>
          </w:tcPr>
          <w:p w14:paraId="0BF20068" w14:textId="77777777" w:rsidR="00E31361" w:rsidRPr="00E659E2" w:rsidRDefault="00826C18" w:rsidP="00D640DD">
            <w:r w:rsidRPr="00E659E2">
              <w:rPr>
                <w:sz w:val="19"/>
                <w:szCs w:val="19"/>
              </w:rPr>
              <w:t>Comuna 10</w:t>
            </w:r>
          </w:p>
        </w:tc>
        <w:tc>
          <w:tcPr>
            <w:tcW w:w="1378" w:type="dxa"/>
          </w:tcPr>
          <w:p w14:paraId="0BF20069" w14:textId="77777777" w:rsidR="00E31361" w:rsidRPr="00E659E2" w:rsidRDefault="00826C18" w:rsidP="00D640DD">
            <w:r w:rsidRPr="00E659E2">
              <w:rPr>
                <w:sz w:val="19"/>
                <w:szCs w:val="19"/>
              </w:rPr>
              <w:t>19</w:t>
            </w:r>
          </w:p>
        </w:tc>
        <w:tc>
          <w:tcPr>
            <w:tcW w:w="1378" w:type="dxa"/>
          </w:tcPr>
          <w:p w14:paraId="0BF2006A" w14:textId="77777777" w:rsidR="00E31361" w:rsidRPr="00E659E2" w:rsidRDefault="00826C18" w:rsidP="00D640DD">
            <w:r w:rsidRPr="00E659E2">
              <w:rPr>
                <w:sz w:val="19"/>
                <w:szCs w:val="19"/>
              </w:rPr>
              <w:t>171,896</w:t>
            </w:r>
          </w:p>
        </w:tc>
        <w:tc>
          <w:tcPr>
            <w:tcW w:w="1378" w:type="dxa"/>
          </w:tcPr>
          <w:p w14:paraId="0BF2006B" w14:textId="77777777" w:rsidR="00E31361" w:rsidRPr="00E659E2" w:rsidRDefault="00826C18" w:rsidP="00D640DD">
            <w:r w:rsidRPr="00E659E2">
              <w:rPr>
                <w:sz w:val="19"/>
                <w:szCs w:val="19"/>
              </w:rPr>
              <w:t>1/1,000</w:t>
            </w:r>
          </w:p>
        </w:tc>
        <w:tc>
          <w:tcPr>
            <w:tcW w:w="1378" w:type="dxa"/>
          </w:tcPr>
          <w:p w14:paraId="0BF2006C" w14:textId="77777777" w:rsidR="00E31361" w:rsidRPr="00E659E2" w:rsidRDefault="00826C18" w:rsidP="00D640DD">
            <w:r w:rsidRPr="00E659E2">
              <w:rPr>
                <w:sz w:val="19"/>
                <w:szCs w:val="19"/>
              </w:rPr>
              <w:t>100</w:t>
            </w:r>
          </w:p>
        </w:tc>
        <w:tc>
          <w:tcPr>
            <w:tcW w:w="1378" w:type="dxa"/>
          </w:tcPr>
          <w:p w14:paraId="0BF2006D" w14:textId="77777777" w:rsidR="00E31361" w:rsidRPr="00E659E2" w:rsidRDefault="00826C18" w:rsidP="00D640DD">
            <w:r w:rsidRPr="00E659E2">
              <w:rPr>
                <w:sz w:val="19"/>
                <w:szCs w:val="19"/>
              </w:rPr>
              <w:t>1.0</w:t>
            </w:r>
          </w:p>
        </w:tc>
        <w:tc>
          <w:tcPr>
            <w:tcW w:w="1378" w:type="dxa"/>
          </w:tcPr>
          <w:p w14:paraId="0BF2006E" w14:textId="77777777" w:rsidR="00E31361" w:rsidRPr="00E659E2" w:rsidRDefault="00826C18" w:rsidP="00D640DD">
            <w:r w:rsidRPr="00E659E2">
              <w:rPr>
                <w:sz w:val="19"/>
                <w:szCs w:val="19"/>
              </w:rPr>
              <w:t>—</w:t>
            </w:r>
          </w:p>
        </w:tc>
      </w:tr>
      <w:tr w:rsidR="00E31361" w:rsidRPr="00E659E2" w14:paraId="0BF20077" w14:textId="77777777">
        <w:tc>
          <w:tcPr>
            <w:tcW w:w="1378" w:type="dxa"/>
          </w:tcPr>
          <w:p w14:paraId="0BF20070" w14:textId="77777777" w:rsidR="00E31361" w:rsidRPr="00E659E2" w:rsidRDefault="00826C18" w:rsidP="00D640DD">
            <w:r w:rsidRPr="00E659E2">
              <w:rPr>
                <w:sz w:val="19"/>
                <w:szCs w:val="19"/>
              </w:rPr>
              <w:t>Comuna 11</w:t>
            </w:r>
          </w:p>
        </w:tc>
        <w:tc>
          <w:tcPr>
            <w:tcW w:w="1378" w:type="dxa"/>
          </w:tcPr>
          <w:p w14:paraId="0BF20071" w14:textId="77777777" w:rsidR="00E31361" w:rsidRPr="00E659E2" w:rsidRDefault="00826C18" w:rsidP="00D640DD">
            <w:r w:rsidRPr="00E659E2">
              <w:rPr>
                <w:sz w:val="19"/>
                <w:szCs w:val="19"/>
              </w:rPr>
              <w:t>22</w:t>
            </w:r>
          </w:p>
        </w:tc>
        <w:tc>
          <w:tcPr>
            <w:tcW w:w="1378" w:type="dxa"/>
          </w:tcPr>
          <w:p w14:paraId="0BF20072" w14:textId="77777777" w:rsidR="00E31361" w:rsidRPr="00E659E2" w:rsidRDefault="00826C18" w:rsidP="00D640DD">
            <w:r w:rsidRPr="00E659E2">
              <w:rPr>
                <w:sz w:val="19"/>
                <w:szCs w:val="19"/>
              </w:rPr>
              <w:t>201,905</w:t>
            </w:r>
          </w:p>
        </w:tc>
        <w:tc>
          <w:tcPr>
            <w:tcW w:w="1378" w:type="dxa"/>
          </w:tcPr>
          <w:p w14:paraId="0BF20073" w14:textId="77777777" w:rsidR="00E31361" w:rsidRPr="00E659E2" w:rsidRDefault="00826C18" w:rsidP="00D640DD">
            <w:r w:rsidRPr="00E659E2">
              <w:rPr>
                <w:sz w:val="19"/>
                <w:szCs w:val="19"/>
              </w:rPr>
              <w:t>1/1,000</w:t>
            </w:r>
          </w:p>
        </w:tc>
        <w:tc>
          <w:tcPr>
            <w:tcW w:w="1378" w:type="dxa"/>
          </w:tcPr>
          <w:p w14:paraId="0BF20074" w14:textId="77777777" w:rsidR="00E31361" w:rsidRPr="00E659E2" w:rsidRDefault="00826C18" w:rsidP="00D640DD">
            <w:r w:rsidRPr="00E659E2">
              <w:rPr>
                <w:sz w:val="19"/>
                <w:szCs w:val="19"/>
              </w:rPr>
              <w:t>100</w:t>
            </w:r>
          </w:p>
        </w:tc>
        <w:tc>
          <w:tcPr>
            <w:tcW w:w="1378" w:type="dxa"/>
          </w:tcPr>
          <w:p w14:paraId="0BF20075" w14:textId="77777777" w:rsidR="00E31361" w:rsidRPr="00E659E2" w:rsidRDefault="00826C18" w:rsidP="00D640DD">
            <w:r w:rsidRPr="00E659E2">
              <w:rPr>
                <w:sz w:val="19"/>
                <w:szCs w:val="19"/>
              </w:rPr>
              <w:t>1.0</w:t>
            </w:r>
          </w:p>
        </w:tc>
        <w:tc>
          <w:tcPr>
            <w:tcW w:w="1378" w:type="dxa"/>
          </w:tcPr>
          <w:p w14:paraId="0BF20076" w14:textId="77777777" w:rsidR="00E31361" w:rsidRPr="00E659E2" w:rsidRDefault="00826C18" w:rsidP="00D640DD">
            <w:r w:rsidRPr="00E659E2">
              <w:rPr>
                <w:sz w:val="19"/>
                <w:szCs w:val="19"/>
              </w:rPr>
              <w:t>—</w:t>
            </w:r>
          </w:p>
        </w:tc>
      </w:tr>
      <w:tr w:rsidR="00E31361" w:rsidRPr="00E659E2" w14:paraId="0BF2007F" w14:textId="77777777">
        <w:tc>
          <w:tcPr>
            <w:tcW w:w="1378" w:type="dxa"/>
          </w:tcPr>
          <w:p w14:paraId="0BF20078" w14:textId="77777777" w:rsidR="00E31361" w:rsidRPr="00E659E2" w:rsidRDefault="00826C18" w:rsidP="00D640DD">
            <w:r w:rsidRPr="00E659E2">
              <w:rPr>
                <w:sz w:val="19"/>
                <w:szCs w:val="19"/>
              </w:rPr>
              <w:t>Comuna 12</w:t>
            </w:r>
          </w:p>
        </w:tc>
        <w:tc>
          <w:tcPr>
            <w:tcW w:w="1378" w:type="dxa"/>
          </w:tcPr>
          <w:p w14:paraId="0BF20079" w14:textId="77777777" w:rsidR="00E31361" w:rsidRPr="00E659E2" w:rsidRDefault="00826C18" w:rsidP="00D640DD">
            <w:r w:rsidRPr="00E659E2">
              <w:rPr>
                <w:sz w:val="19"/>
                <w:szCs w:val="19"/>
              </w:rPr>
              <w:t>22</w:t>
            </w:r>
          </w:p>
        </w:tc>
        <w:tc>
          <w:tcPr>
            <w:tcW w:w="1378" w:type="dxa"/>
          </w:tcPr>
          <w:p w14:paraId="0BF2007A" w14:textId="77777777" w:rsidR="00E31361" w:rsidRPr="00E659E2" w:rsidRDefault="00826C18" w:rsidP="00D640DD">
            <w:r w:rsidRPr="00E659E2">
              <w:rPr>
                <w:sz w:val="19"/>
                <w:szCs w:val="19"/>
              </w:rPr>
              <w:t>235,364</w:t>
            </w:r>
          </w:p>
        </w:tc>
        <w:tc>
          <w:tcPr>
            <w:tcW w:w="1378" w:type="dxa"/>
          </w:tcPr>
          <w:p w14:paraId="0BF2007B" w14:textId="77777777" w:rsidR="00E31361" w:rsidRPr="00E659E2" w:rsidRDefault="00826C18" w:rsidP="00D640DD">
            <w:r w:rsidRPr="00E659E2">
              <w:rPr>
                <w:sz w:val="19"/>
                <w:szCs w:val="19"/>
              </w:rPr>
              <w:t>1/1,000</w:t>
            </w:r>
          </w:p>
        </w:tc>
        <w:tc>
          <w:tcPr>
            <w:tcW w:w="1378" w:type="dxa"/>
          </w:tcPr>
          <w:p w14:paraId="0BF2007C" w14:textId="77777777" w:rsidR="00E31361" w:rsidRPr="00E659E2" w:rsidRDefault="00826C18" w:rsidP="00D640DD">
            <w:r w:rsidRPr="00E659E2">
              <w:rPr>
                <w:sz w:val="19"/>
                <w:szCs w:val="19"/>
              </w:rPr>
              <w:t>100</w:t>
            </w:r>
          </w:p>
        </w:tc>
        <w:tc>
          <w:tcPr>
            <w:tcW w:w="1378" w:type="dxa"/>
          </w:tcPr>
          <w:p w14:paraId="0BF2007D" w14:textId="77777777" w:rsidR="00E31361" w:rsidRPr="00E659E2" w:rsidRDefault="00826C18" w:rsidP="00D640DD">
            <w:r w:rsidRPr="00E659E2">
              <w:rPr>
                <w:sz w:val="19"/>
                <w:szCs w:val="19"/>
              </w:rPr>
              <w:t>3.0</w:t>
            </w:r>
          </w:p>
        </w:tc>
        <w:tc>
          <w:tcPr>
            <w:tcW w:w="1378" w:type="dxa"/>
          </w:tcPr>
          <w:p w14:paraId="0BF2007E" w14:textId="77777777" w:rsidR="00E31361" w:rsidRPr="00E659E2" w:rsidRDefault="00826C18" w:rsidP="00D640DD">
            <w:r w:rsidRPr="00E659E2">
              <w:rPr>
                <w:sz w:val="19"/>
                <w:szCs w:val="19"/>
              </w:rPr>
              <w:t>Week 12</w:t>
            </w:r>
          </w:p>
        </w:tc>
      </w:tr>
      <w:tr w:rsidR="00E31361" w:rsidRPr="00E659E2" w14:paraId="0BF20087" w14:textId="77777777">
        <w:tc>
          <w:tcPr>
            <w:tcW w:w="1378" w:type="dxa"/>
          </w:tcPr>
          <w:p w14:paraId="0BF20080" w14:textId="77777777" w:rsidR="00E31361" w:rsidRPr="00E659E2" w:rsidRDefault="00826C18" w:rsidP="00D640DD">
            <w:r w:rsidRPr="00E659E2">
              <w:rPr>
                <w:sz w:val="19"/>
                <w:szCs w:val="19"/>
              </w:rPr>
              <w:lastRenderedPageBreak/>
              <w:t>Comuna 13</w:t>
            </w:r>
          </w:p>
        </w:tc>
        <w:tc>
          <w:tcPr>
            <w:tcW w:w="1378" w:type="dxa"/>
          </w:tcPr>
          <w:p w14:paraId="0BF20081" w14:textId="77777777" w:rsidR="00E31361" w:rsidRPr="00E659E2" w:rsidRDefault="00826C18" w:rsidP="00D640DD">
            <w:r w:rsidRPr="00E659E2">
              <w:rPr>
                <w:sz w:val="19"/>
                <w:szCs w:val="19"/>
              </w:rPr>
              <w:t>29</w:t>
            </w:r>
          </w:p>
        </w:tc>
        <w:tc>
          <w:tcPr>
            <w:tcW w:w="1378" w:type="dxa"/>
          </w:tcPr>
          <w:p w14:paraId="0BF20082" w14:textId="77777777" w:rsidR="00E31361" w:rsidRPr="00E659E2" w:rsidRDefault="00826C18" w:rsidP="00D640DD">
            <w:r w:rsidRPr="00E659E2">
              <w:rPr>
                <w:sz w:val="19"/>
                <w:szCs w:val="19"/>
              </w:rPr>
              <w:t>262,330</w:t>
            </w:r>
          </w:p>
        </w:tc>
        <w:tc>
          <w:tcPr>
            <w:tcW w:w="1378" w:type="dxa"/>
          </w:tcPr>
          <w:p w14:paraId="0BF20083" w14:textId="77777777" w:rsidR="00E31361" w:rsidRPr="00E659E2" w:rsidRDefault="00826C18" w:rsidP="00D640DD">
            <w:r w:rsidRPr="00E659E2">
              <w:rPr>
                <w:sz w:val="19"/>
                <w:szCs w:val="19"/>
              </w:rPr>
              <w:t>1/1,000</w:t>
            </w:r>
          </w:p>
        </w:tc>
        <w:tc>
          <w:tcPr>
            <w:tcW w:w="1378" w:type="dxa"/>
          </w:tcPr>
          <w:p w14:paraId="0BF20084" w14:textId="77777777" w:rsidR="00E31361" w:rsidRPr="00E659E2" w:rsidRDefault="00826C18" w:rsidP="00D640DD">
            <w:r w:rsidRPr="00E659E2">
              <w:rPr>
                <w:sz w:val="19"/>
                <w:szCs w:val="19"/>
              </w:rPr>
              <w:t>100</w:t>
            </w:r>
          </w:p>
        </w:tc>
        <w:tc>
          <w:tcPr>
            <w:tcW w:w="1378" w:type="dxa"/>
          </w:tcPr>
          <w:p w14:paraId="0BF20085" w14:textId="77777777" w:rsidR="00E31361" w:rsidRPr="00E659E2" w:rsidRDefault="00826C18" w:rsidP="00D640DD">
            <w:r w:rsidRPr="00E659E2">
              <w:rPr>
                <w:sz w:val="19"/>
                <w:szCs w:val="19"/>
              </w:rPr>
              <w:t>2.0</w:t>
            </w:r>
          </w:p>
        </w:tc>
        <w:tc>
          <w:tcPr>
            <w:tcW w:w="1378" w:type="dxa"/>
          </w:tcPr>
          <w:p w14:paraId="0BF20086" w14:textId="77777777" w:rsidR="00E31361" w:rsidRPr="00E659E2" w:rsidRDefault="00826C18" w:rsidP="00D640DD">
            <w:r w:rsidRPr="00E659E2">
              <w:rPr>
                <w:sz w:val="19"/>
                <w:szCs w:val="19"/>
              </w:rPr>
              <w:t>Week 18</w:t>
            </w:r>
          </w:p>
        </w:tc>
      </w:tr>
      <w:tr w:rsidR="00E31361" w:rsidRPr="00E659E2" w14:paraId="0BF2008F" w14:textId="77777777">
        <w:tc>
          <w:tcPr>
            <w:tcW w:w="1378" w:type="dxa"/>
          </w:tcPr>
          <w:p w14:paraId="0BF20088" w14:textId="77777777" w:rsidR="00E31361" w:rsidRPr="00E659E2" w:rsidRDefault="00826C18" w:rsidP="00D640DD">
            <w:r w:rsidRPr="00E659E2">
              <w:rPr>
                <w:sz w:val="19"/>
                <w:szCs w:val="19"/>
              </w:rPr>
              <w:t>Comuna 14</w:t>
            </w:r>
          </w:p>
        </w:tc>
        <w:tc>
          <w:tcPr>
            <w:tcW w:w="1378" w:type="dxa"/>
          </w:tcPr>
          <w:p w14:paraId="0BF20089" w14:textId="77777777" w:rsidR="00E31361" w:rsidRPr="00E659E2" w:rsidRDefault="00826C18" w:rsidP="00D640DD">
            <w:r w:rsidRPr="00E659E2">
              <w:rPr>
                <w:sz w:val="19"/>
                <w:szCs w:val="19"/>
              </w:rPr>
              <w:t>31</w:t>
            </w:r>
          </w:p>
        </w:tc>
        <w:tc>
          <w:tcPr>
            <w:tcW w:w="1378" w:type="dxa"/>
          </w:tcPr>
          <w:p w14:paraId="0BF2008A" w14:textId="77777777" w:rsidR="00E31361" w:rsidRPr="00E659E2" w:rsidRDefault="00826C18" w:rsidP="00D640DD">
            <w:r w:rsidRPr="00E659E2">
              <w:rPr>
                <w:sz w:val="19"/>
                <w:szCs w:val="19"/>
              </w:rPr>
              <w:t>247,252</w:t>
            </w:r>
          </w:p>
        </w:tc>
        <w:tc>
          <w:tcPr>
            <w:tcW w:w="1378" w:type="dxa"/>
          </w:tcPr>
          <w:p w14:paraId="0BF2008B" w14:textId="77777777" w:rsidR="00E31361" w:rsidRPr="00E659E2" w:rsidRDefault="00826C18" w:rsidP="00D640DD">
            <w:r w:rsidRPr="00E659E2">
              <w:rPr>
                <w:sz w:val="19"/>
                <w:szCs w:val="19"/>
              </w:rPr>
              <w:t>1/1,000</w:t>
            </w:r>
          </w:p>
        </w:tc>
        <w:tc>
          <w:tcPr>
            <w:tcW w:w="1378" w:type="dxa"/>
          </w:tcPr>
          <w:p w14:paraId="0BF2008C" w14:textId="77777777" w:rsidR="00E31361" w:rsidRPr="00E659E2" w:rsidRDefault="00826C18" w:rsidP="00D640DD">
            <w:r w:rsidRPr="00E659E2">
              <w:rPr>
                <w:sz w:val="19"/>
                <w:szCs w:val="19"/>
              </w:rPr>
              <w:t>100</w:t>
            </w:r>
          </w:p>
        </w:tc>
        <w:tc>
          <w:tcPr>
            <w:tcW w:w="1378" w:type="dxa"/>
          </w:tcPr>
          <w:p w14:paraId="0BF2008D" w14:textId="77777777" w:rsidR="00E31361" w:rsidRPr="00E659E2" w:rsidRDefault="00826C18" w:rsidP="00D640DD">
            <w:r w:rsidRPr="00E659E2">
              <w:rPr>
                <w:sz w:val="19"/>
                <w:szCs w:val="19"/>
              </w:rPr>
              <w:t>1.5</w:t>
            </w:r>
          </w:p>
        </w:tc>
        <w:tc>
          <w:tcPr>
            <w:tcW w:w="1378" w:type="dxa"/>
          </w:tcPr>
          <w:p w14:paraId="0BF2008E" w14:textId="77777777" w:rsidR="00E31361" w:rsidRPr="00E659E2" w:rsidRDefault="00826C18" w:rsidP="00D640DD">
            <w:r w:rsidRPr="00E659E2">
              <w:rPr>
                <w:sz w:val="19"/>
                <w:szCs w:val="19"/>
              </w:rPr>
              <w:t>Week 20</w:t>
            </w:r>
          </w:p>
        </w:tc>
      </w:tr>
      <w:tr w:rsidR="00E31361" w:rsidRPr="00E659E2" w14:paraId="0BF20097" w14:textId="77777777">
        <w:tc>
          <w:tcPr>
            <w:tcW w:w="1378" w:type="dxa"/>
          </w:tcPr>
          <w:p w14:paraId="0BF20090" w14:textId="77777777" w:rsidR="00E31361" w:rsidRPr="00E659E2" w:rsidRDefault="00826C18" w:rsidP="00D640DD">
            <w:r w:rsidRPr="00E659E2">
              <w:rPr>
                <w:sz w:val="19"/>
                <w:szCs w:val="19"/>
              </w:rPr>
              <w:t>Comuna 15</w:t>
            </w:r>
          </w:p>
        </w:tc>
        <w:tc>
          <w:tcPr>
            <w:tcW w:w="1378" w:type="dxa"/>
          </w:tcPr>
          <w:p w14:paraId="0BF20091" w14:textId="77777777" w:rsidR="00E31361" w:rsidRPr="00E659E2" w:rsidRDefault="00826C18" w:rsidP="00D640DD">
            <w:r w:rsidRPr="00E659E2">
              <w:rPr>
                <w:sz w:val="19"/>
                <w:szCs w:val="19"/>
              </w:rPr>
              <w:t>21</w:t>
            </w:r>
          </w:p>
        </w:tc>
        <w:tc>
          <w:tcPr>
            <w:tcW w:w="1378" w:type="dxa"/>
          </w:tcPr>
          <w:p w14:paraId="0BF20092" w14:textId="77777777" w:rsidR="00E31361" w:rsidRPr="00E659E2" w:rsidRDefault="00826C18" w:rsidP="00D640DD">
            <w:r w:rsidRPr="00E659E2">
              <w:rPr>
                <w:sz w:val="19"/>
                <w:szCs w:val="19"/>
              </w:rPr>
              <w:t>195,265</w:t>
            </w:r>
          </w:p>
        </w:tc>
        <w:tc>
          <w:tcPr>
            <w:tcW w:w="1378" w:type="dxa"/>
          </w:tcPr>
          <w:p w14:paraId="0BF20093" w14:textId="77777777" w:rsidR="00E31361" w:rsidRPr="00E659E2" w:rsidRDefault="00826C18" w:rsidP="00D640DD">
            <w:r w:rsidRPr="00E659E2">
              <w:rPr>
                <w:sz w:val="19"/>
                <w:szCs w:val="19"/>
              </w:rPr>
              <w:t>1/1,000</w:t>
            </w:r>
          </w:p>
        </w:tc>
        <w:tc>
          <w:tcPr>
            <w:tcW w:w="1378" w:type="dxa"/>
          </w:tcPr>
          <w:p w14:paraId="0BF20094" w14:textId="77777777" w:rsidR="00E31361" w:rsidRPr="00E659E2" w:rsidRDefault="00826C18" w:rsidP="00D640DD">
            <w:r w:rsidRPr="00E659E2">
              <w:rPr>
                <w:sz w:val="19"/>
                <w:szCs w:val="19"/>
              </w:rPr>
              <w:t>100</w:t>
            </w:r>
          </w:p>
        </w:tc>
        <w:tc>
          <w:tcPr>
            <w:tcW w:w="1378" w:type="dxa"/>
          </w:tcPr>
          <w:p w14:paraId="0BF20095" w14:textId="77777777" w:rsidR="00E31361" w:rsidRPr="00E659E2" w:rsidRDefault="00826C18" w:rsidP="00D640DD">
            <w:r w:rsidRPr="00E659E2">
              <w:rPr>
                <w:sz w:val="19"/>
                <w:szCs w:val="19"/>
              </w:rPr>
              <w:t>1.5</w:t>
            </w:r>
          </w:p>
        </w:tc>
        <w:tc>
          <w:tcPr>
            <w:tcW w:w="1378" w:type="dxa"/>
          </w:tcPr>
          <w:p w14:paraId="0BF20096" w14:textId="77777777" w:rsidR="00E31361" w:rsidRPr="00E659E2" w:rsidRDefault="00826C18" w:rsidP="00D640DD">
            <w:r w:rsidRPr="00E659E2">
              <w:rPr>
                <w:sz w:val="19"/>
                <w:szCs w:val="19"/>
              </w:rPr>
              <w:t>Week 20</w:t>
            </w:r>
          </w:p>
        </w:tc>
      </w:tr>
    </w:tbl>
    <w:p w14:paraId="0BF20098" w14:textId="77777777" w:rsidR="00E31361" w:rsidRPr="00E659E2" w:rsidRDefault="00E31361" w:rsidP="00D640DD"/>
    <w:p w14:paraId="0BF20099" w14:textId="77777777" w:rsidR="00E31361" w:rsidRPr="00E659E2" w:rsidRDefault="00826C18" w:rsidP="00D640DD">
      <w:pPr>
        <w:shd w:val="clear" w:color="auto" w:fill="F4F6F5"/>
      </w:pPr>
      <w:r w:rsidRPr="00E659E2">
        <w:rPr>
          <w:b/>
          <w:bCs/>
        </w:rPr>
        <w:t xml:space="preserve">Key insight: </w:t>
      </w:r>
      <w:r w:rsidRPr="00E659E2">
        <w:t>communes 12, 13, 14 and 15 are geographically contiguous in northern CABA. This spatial concentration of elevated risk is the pattern that the Geospatial-RAP is intended to detect. It is also the link between the two parts of the lab: the CUSUM identifies when each commune departs from its baseline, and the geospatial analysis shows that these departures are concentrated in one adjoining group of communes.</w:t>
      </w:r>
    </w:p>
    <w:p w14:paraId="0BF2009A" w14:textId="77777777" w:rsidR="00E31361" w:rsidRPr="00E659E2" w:rsidRDefault="00826C18" w:rsidP="00D640DD">
      <w:pPr>
        <w:pStyle w:val="Ttulo1"/>
        <w:rPr>
          <w:rFonts w:ascii="Arial" w:hAnsi="Arial" w:cs="Arial"/>
        </w:rPr>
      </w:pPr>
      <w:r w:rsidRPr="00E659E2">
        <w:rPr>
          <w:rFonts w:ascii="Arial" w:hAnsi="Arial" w:cs="Arial"/>
        </w:rPr>
        <w:t>Input file structure</w:t>
      </w:r>
    </w:p>
    <w:p w14:paraId="0BF2009B" w14:textId="77777777" w:rsidR="00E31361" w:rsidRPr="00E659E2" w:rsidRDefault="00826C18" w:rsidP="00D640DD">
      <w:r w:rsidRPr="00E659E2">
        <w:t>Both tools use the same CSV input file, generated by the API-POP aggregation pipeline. It contains weekly case counts aggregated by census fraction.</w:t>
      </w:r>
    </w:p>
    <w:tbl>
      <w:tblPr>
        <w:tblStyle w:val="a0"/>
        <w:tblW w:w="964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16"/>
        <w:gridCol w:w="3216"/>
        <w:gridCol w:w="3216"/>
      </w:tblGrid>
      <w:tr w:rsidR="00E31361" w:rsidRPr="00E659E2" w14:paraId="0BF2009F" w14:textId="77777777">
        <w:tc>
          <w:tcPr>
            <w:tcW w:w="3216" w:type="dxa"/>
            <w:shd w:val="clear" w:color="auto" w:fill="F4F6F5"/>
          </w:tcPr>
          <w:p w14:paraId="0BF2009C" w14:textId="77777777" w:rsidR="00E31361" w:rsidRPr="00E659E2" w:rsidRDefault="00826C18" w:rsidP="00D640DD">
            <w:r w:rsidRPr="00E659E2">
              <w:rPr>
                <w:b/>
                <w:bCs/>
                <w:sz w:val="20"/>
                <w:szCs w:val="20"/>
              </w:rPr>
              <w:t>Column</w:t>
            </w:r>
          </w:p>
        </w:tc>
        <w:tc>
          <w:tcPr>
            <w:tcW w:w="3216" w:type="dxa"/>
            <w:shd w:val="clear" w:color="auto" w:fill="F4F6F5"/>
          </w:tcPr>
          <w:p w14:paraId="0BF2009D" w14:textId="77777777" w:rsidR="00E31361" w:rsidRPr="00E659E2" w:rsidRDefault="00826C18" w:rsidP="00D640DD">
            <w:r w:rsidRPr="00E659E2">
              <w:rPr>
                <w:b/>
                <w:bCs/>
                <w:sz w:val="20"/>
                <w:szCs w:val="20"/>
              </w:rPr>
              <w:t>Type</w:t>
            </w:r>
          </w:p>
        </w:tc>
        <w:tc>
          <w:tcPr>
            <w:tcW w:w="3216" w:type="dxa"/>
            <w:shd w:val="clear" w:color="auto" w:fill="F4F6F5"/>
          </w:tcPr>
          <w:p w14:paraId="0BF2009E" w14:textId="77777777" w:rsidR="00E31361" w:rsidRPr="00E659E2" w:rsidRDefault="00826C18" w:rsidP="00D640DD">
            <w:r w:rsidRPr="00E659E2">
              <w:rPr>
                <w:b/>
                <w:bCs/>
                <w:sz w:val="20"/>
                <w:szCs w:val="20"/>
              </w:rPr>
              <w:t>Description</w:t>
            </w:r>
          </w:p>
        </w:tc>
      </w:tr>
      <w:tr w:rsidR="00E31361" w:rsidRPr="00E659E2" w14:paraId="0BF200A3" w14:textId="77777777">
        <w:tc>
          <w:tcPr>
            <w:tcW w:w="3216" w:type="dxa"/>
          </w:tcPr>
          <w:p w14:paraId="0BF200A0" w14:textId="77777777" w:rsidR="00E31361" w:rsidRPr="00E659E2" w:rsidRDefault="00826C18" w:rsidP="00D640DD">
            <w:r w:rsidRPr="00E659E2">
              <w:rPr>
                <w:sz w:val="19"/>
                <w:szCs w:val="19"/>
              </w:rPr>
              <w:t>country</w:t>
            </w:r>
          </w:p>
        </w:tc>
        <w:tc>
          <w:tcPr>
            <w:tcW w:w="3216" w:type="dxa"/>
          </w:tcPr>
          <w:p w14:paraId="0BF200A1" w14:textId="77777777" w:rsidR="00E31361" w:rsidRPr="00E659E2" w:rsidRDefault="00826C18" w:rsidP="00D640DD">
            <w:r w:rsidRPr="00E659E2">
              <w:rPr>
                <w:sz w:val="19"/>
                <w:szCs w:val="19"/>
              </w:rPr>
              <w:t>character</w:t>
            </w:r>
          </w:p>
        </w:tc>
        <w:tc>
          <w:tcPr>
            <w:tcW w:w="3216" w:type="dxa"/>
          </w:tcPr>
          <w:p w14:paraId="0BF200A2" w14:textId="77777777" w:rsidR="00E31361" w:rsidRPr="00E659E2" w:rsidRDefault="00826C18" w:rsidP="00D640DD">
            <w:r w:rsidRPr="00E659E2">
              <w:rPr>
                <w:sz w:val="19"/>
                <w:szCs w:val="19"/>
              </w:rPr>
              <w:t>Country name (for example, "Argentina").</w:t>
            </w:r>
          </w:p>
        </w:tc>
      </w:tr>
      <w:tr w:rsidR="00E31361" w:rsidRPr="00E659E2" w14:paraId="0BF200A7" w14:textId="77777777">
        <w:tc>
          <w:tcPr>
            <w:tcW w:w="3216" w:type="dxa"/>
          </w:tcPr>
          <w:p w14:paraId="0BF200A4" w14:textId="77777777" w:rsidR="00E31361" w:rsidRPr="00E659E2" w:rsidRDefault="00826C18" w:rsidP="00D640DD">
            <w:r w:rsidRPr="00E659E2">
              <w:rPr>
                <w:sz w:val="19"/>
                <w:szCs w:val="19"/>
              </w:rPr>
              <w:t>level1</w:t>
            </w:r>
          </w:p>
        </w:tc>
        <w:tc>
          <w:tcPr>
            <w:tcW w:w="3216" w:type="dxa"/>
          </w:tcPr>
          <w:p w14:paraId="0BF200A5" w14:textId="77777777" w:rsidR="00E31361" w:rsidRPr="00E659E2" w:rsidRDefault="00826C18" w:rsidP="00D640DD">
            <w:pPr>
              <w:rPr>
                <w:sz w:val="19"/>
                <w:szCs w:val="19"/>
              </w:rPr>
            </w:pPr>
            <w:r w:rsidRPr="00E659E2">
              <w:rPr>
                <w:sz w:val="19"/>
                <w:szCs w:val="19"/>
              </w:rPr>
              <w:t>character</w:t>
            </w:r>
          </w:p>
        </w:tc>
        <w:tc>
          <w:tcPr>
            <w:tcW w:w="3216" w:type="dxa"/>
          </w:tcPr>
          <w:p w14:paraId="0BF200A6" w14:textId="77777777" w:rsidR="00E31361" w:rsidRPr="00E659E2" w:rsidRDefault="00826C18" w:rsidP="00D640DD">
            <w:pPr>
              <w:rPr>
                <w:sz w:val="19"/>
                <w:szCs w:val="19"/>
              </w:rPr>
            </w:pPr>
            <w:r w:rsidRPr="00E659E2">
              <w:rPr>
                <w:sz w:val="19"/>
                <w:szCs w:val="19"/>
              </w:rPr>
              <w:t>Province or first administrative level.</w:t>
            </w:r>
          </w:p>
        </w:tc>
      </w:tr>
      <w:tr w:rsidR="00E31361" w:rsidRPr="00E659E2" w14:paraId="0BF200AB" w14:textId="77777777">
        <w:tc>
          <w:tcPr>
            <w:tcW w:w="3216" w:type="dxa"/>
          </w:tcPr>
          <w:p w14:paraId="0BF200A8" w14:textId="77777777" w:rsidR="00E31361" w:rsidRPr="00E659E2" w:rsidRDefault="00826C18" w:rsidP="00D640DD">
            <w:r w:rsidRPr="00E659E2">
              <w:rPr>
                <w:sz w:val="19"/>
                <w:szCs w:val="19"/>
              </w:rPr>
              <w:t>level2</w:t>
            </w:r>
          </w:p>
        </w:tc>
        <w:tc>
          <w:tcPr>
            <w:tcW w:w="3216" w:type="dxa"/>
          </w:tcPr>
          <w:p w14:paraId="0BF200A9" w14:textId="77777777" w:rsidR="00E31361" w:rsidRPr="00E659E2" w:rsidRDefault="00826C18" w:rsidP="00D640DD">
            <w:r w:rsidRPr="00E659E2">
              <w:rPr>
                <w:sz w:val="19"/>
                <w:szCs w:val="19"/>
              </w:rPr>
              <w:t>character</w:t>
            </w:r>
          </w:p>
        </w:tc>
        <w:tc>
          <w:tcPr>
            <w:tcW w:w="3216" w:type="dxa"/>
          </w:tcPr>
          <w:p w14:paraId="0BF200AA" w14:textId="77777777" w:rsidR="00E31361" w:rsidRPr="00E659E2" w:rsidRDefault="00826C18" w:rsidP="00D640DD">
            <w:r w:rsidRPr="00E659E2">
              <w:rPr>
                <w:sz w:val="19"/>
                <w:szCs w:val="19"/>
              </w:rPr>
              <w:t>Commune or department (the analysis unit).</w:t>
            </w:r>
          </w:p>
        </w:tc>
      </w:tr>
      <w:tr w:rsidR="00E31361" w:rsidRPr="00E659E2" w14:paraId="0BF200AF" w14:textId="77777777">
        <w:tc>
          <w:tcPr>
            <w:tcW w:w="3216" w:type="dxa"/>
          </w:tcPr>
          <w:p w14:paraId="0BF200AC" w14:textId="77777777" w:rsidR="00E31361" w:rsidRPr="00E659E2" w:rsidRDefault="00826C18" w:rsidP="00D640DD">
            <w:r w:rsidRPr="00E659E2">
              <w:rPr>
                <w:sz w:val="19"/>
                <w:szCs w:val="19"/>
              </w:rPr>
              <w:t>level3</w:t>
            </w:r>
          </w:p>
        </w:tc>
        <w:tc>
          <w:tcPr>
            <w:tcW w:w="3216" w:type="dxa"/>
          </w:tcPr>
          <w:p w14:paraId="0BF200AD" w14:textId="77777777" w:rsidR="00E31361" w:rsidRPr="00E659E2" w:rsidRDefault="00826C18" w:rsidP="00D640DD">
            <w:r w:rsidRPr="00E659E2">
              <w:rPr>
                <w:sz w:val="19"/>
                <w:szCs w:val="19"/>
              </w:rPr>
              <w:t>integer</w:t>
            </w:r>
          </w:p>
        </w:tc>
        <w:tc>
          <w:tcPr>
            <w:tcW w:w="3216" w:type="dxa"/>
          </w:tcPr>
          <w:p w14:paraId="0BF200AE" w14:textId="77777777" w:rsidR="00E31361" w:rsidRPr="00E659E2" w:rsidRDefault="00826C18" w:rsidP="00D640DD">
            <w:r w:rsidRPr="00E659E2">
              <w:rPr>
                <w:sz w:val="19"/>
                <w:szCs w:val="19"/>
              </w:rPr>
              <w:t>Census fraction code (INDEC, 6 to 7 digits).</w:t>
            </w:r>
          </w:p>
        </w:tc>
      </w:tr>
      <w:tr w:rsidR="00E31361" w:rsidRPr="00E659E2" w14:paraId="0BF200B3" w14:textId="77777777">
        <w:tc>
          <w:tcPr>
            <w:tcW w:w="3216" w:type="dxa"/>
          </w:tcPr>
          <w:p w14:paraId="0BF200B0" w14:textId="77777777" w:rsidR="00E31361" w:rsidRPr="00E659E2" w:rsidRDefault="00826C18" w:rsidP="00D640DD">
            <w:r w:rsidRPr="00E659E2">
              <w:rPr>
                <w:sz w:val="19"/>
                <w:szCs w:val="19"/>
              </w:rPr>
              <w:t>week</w:t>
            </w:r>
          </w:p>
        </w:tc>
        <w:tc>
          <w:tcPr>
            <w:tcW w:w="3216" w:type="dxa"/>
          </w:tcPr>
          <w:p w14:paraId="0BF200B1" w14:textId="77777777" w:rsidR="00E31361" w:rsidRPr="00E659E2" w:rsidRDefault="00826C18" w:rsidP="00D640DD">
            <w:r w:rsidRPr="00E659E2">
              <w:rPr>
                <w:sz w:val="19"/>
                <w:szCs w:val="19"/>
              </w:rPr>
              <w:t>integer</w:t>
            </w:r>
          </w:p>
        </w:tc>
        <w:tc>
          <w:tcPr>
            <w:tcW w:w="3216" w:type="dxa"/>
          </w:tcPr>
          <w:p w14:paraId="0BF200B2" w14:textId="77777777" w:rsidR="00E31361" w:rsidRPr="00E659E2" w:rsidRDefault="00826C18" w:rsidP="00D640DD">
            <w:r w:rsidRPr="00E659E2">
              <w:rPr>
                <w:sz w:val="19"/>
                <w:szCs w:val="19"/>
              </w:rPr>
              <w:t>Epidemiological week (1 to 52).</w:t>
            </w:r>
          </w:p>
        </w:tc>
      </w:tr>
      <w:tr w:rsidR="00E31361" w:rsidRPr="00E659E2" w14:paraId="0BF200B7" w14:textId="77777777">
        <w:tc>
          <w:tcPr>
            <w:tcW w:w="3216" w:type="dxa"/>
          </w:tcPr>
          <w:p w14:paraId="0BF200B4" w14:textId="77777777" w:rsidR="00E31361" w:rsidRPr="00E659E2" w:rsidRDefault="00826C18" w:rsidP="00D640DD">
            <w:r w:rsidRPr="00E659E2">
              <w:rPr>
                <w:sz w:val="19"/>
                <w:szCs w:val="19"/>
              </w:rPr>
              <w:t>year</w:t>
            </w:r>
          </w:p>
        </w:tc>
        <w:tc>
          <w:tcPr>
            <w:tcW w:w="3216" w:type="dxa"/>
          </w:tcPr>
          <w:p w14:paraId="0BF200B5" w14:textId="77777777" w:rsidR="00E31361" w:rsidRPr="00E659E2" w:rsidRDefault="00826C18" w:rsidP="00D640DD">
            <w:r w:rsidRPr="00E659E2">
              <w:rPr>
                <w:sz w:val="19"/>
                <w:szCs w:val="19"/>
              </w:rPr>
              <w:t>integer</w:t>
            </w:r>
          </w:p>
        </w:tc>
        <w:tc>
          <w:tcPr>
            <w:tcW w:w="3216" w:type="dxa"/>
          </w:tcPr>
          <w:p w14:paraId="0BF200B6" w14:textId="77777777" w:rsidR="00E31361" w:rsidRPr="00E659E2" w:rsidRDefault="00826C18" w:rsidP="00D640DD">
            <w:r w:rsidRPr="00E659E2">
              <w:rPr>
                <w:sz w:val="19"/>
                <w:szCs w:val="19"/>
              </w:rPr>
              <w:t>Epidemiological year.</w:t>
            </w:r>
          </w:p>
        </w:tc>
      </w:tr>
      <w:tr w:rsidR="00E31361" w:rsidRPr="00E659E2" w14:paraId="0BF200BB" w14:textId="77777777">
        <w:tc>
          <w:tcPr>
            <w:tcW w:w="3216" w:type="dxa"/>
          </w:tcPr>
          <w:p w14:paraId="0BF200B8" w14:textId="77777777" w:rsidR="00E31361" w:rsidRPr="00E659E2" w:rsidRDefault="00826C18" w:rsidP="00D640DD">
            <w:r w:rsidRPr="00E659E2">
              <w:rPr>
                <w:sz w:val="19"/>
                <w:szCs w:val="19"/>
              </w:rPr>
              <w:t>n_cases</w:t>
            </w:r>
          </w:p>
        </w:tc>
        <w:tc>
          <w:tcPr>
            <w:tcW w:w="3216" w:type="dxa"/>
          </w:tcPr>
          <w:p w14:paraId="0BF200B9" w14:textId="77777777" w:rsidR="00E31361" w:rsidRPr="00E659E2" w:rsidRDefault="00826C18" w:rsidP="00D640DD">
            <w:r w:rsidRPr="00E659E2">
              <w:rPr>
                <w:sz w:val="19"/>
                <w:szCs w:val="19"/>
              </w:rPr>
              <w:t>integer</w:t>
            </w:r>
          </w:p>
        </w:tc>
        <w:tc>
          <w:tcPr>
            <w:tcW w:w="3216" w:type="dxa"/>
          </w:tcPr>
          <w:p w14:paraId="0BF200BA" w14:textId="77777777" w:rsidR="00E31361" w:rsidRPr="00E659E2" w:rsidRDefault="00826C18" w:rsidP="00D640DD">
            <w:r w:rsidRPr="00E659E2">
              <w:rPr>
                <w:sz w:val="19"/>
                <w:szCs w:val="19"/>
              </w:rPr>
              <w:t>Suspected cases in that week.</w:t>
            </w:r>
          </w:p>
        </w:tc>
      </w:tr>
      <w:tr w:rsidR="00E31361" w:rsidRPr="00E659E2" w14:paraId="0BF200BF" w14:textId="77777777">
        <w:tc>
          <w:tcPr>
            <w:tcW w:w="3216" w:type="dxa"/>
          </w:tcPr>
          <w:p w14:paraId="0BF200BC" w14:textId="77777777" w:rsidR="00E31361" w:rsidRPr="00E659E2" w:rsidRDefault="00826C18" w:rsidP="00D640DD">
            <w:r w:rsidRPr="00E659E2">
              <w:rPr>
                <w:sz w:val="19"/>
                <w:szCs w:val="19"/>
              </w:rPr>
              <w:t>population</w:t>
            </w:r>
          </w:p>
        </w:tc>
        <w:tc>
          <w:tcPr>
            <w:tcW w:w="3216" w:type="dxa"/>
          </w:tcPr>
          <w:p w14:paraId="0BF200BD" w14:textId="77777777" w:rsidR="00E31361" w:rsidRPr="00E659E2" w:rsidRDefault="00826C18" w:rsidP="00D640DD">
            <w:r w:rsidRPr="00E659E2">
              <w:rPr>
                <w:sz w:val="19"/>
                <w:szCs w:val="19"/>
              </w:rPr>
              <w:t>integer</w:t>
            </w:r>
          </w:p>
        </w:tc>
        <w:tc>
          <w:tcPr>
            <w:tcW w:w="3216" w:type="dxa"/>
          </w:tcPr>
          <w:p w14:paraId="0BF200BE" w14:textId="77777777" w:rsidR="00E31361" w:rsidRPr="00E659E2" w:rsidRDefault="00826C18" w:rsidP="00D640DD">
            <w:r w:rsidRPr="00E659E2">
              <w:rPr>
                <w:sz w:val="19"/>
                <w:szCs w:val="19"/>
              </w:rPr>
              <w:t>Census population (fixed across weeks).</w:t>
            </w:r>
          </w:p>
        </w:tc>
      </w:tr>
    </w:tbl>
    <w:p w14:paraId="0BF200C0" w14:textId="77777777" w:rsidR="00E31361" w:rsidRPr="00E659E2" w:rsidRDefault="00E31361" w:rsidP="00D640DD"/>
    <w:p w14:paraId="0BF200C1" w14:textId="77777777" w:rsidR="00E31361" w:rsidRPr="00E659E2" w:rsidRDefault="00826C18" w:rsidP="00D640DD">
      <w:pPr>
        <w:rPr>
          <w:color w:val="444443"/>
          <w:sz w:val="20"/>
          <w:szCs w:val="20"/>
          <w:lang w:val="es-AR"/>
        </w:rPr>
      </w:pPr>
      <w:r w:rsidRPr="00E659E2">
        <w:rPr>
          <w:b/>
          <w:bCs/>
          <w:color w:val="444443"/>
          <w:sz w:val="20"/>
          <w:szCs w:val="20"/>
          <w:lang w:val="es-AR"/>
        </w:rPr>
        <w:t>CSV example</w:t>
      </w:r>
    </w:p>
    <w:p w14:paraId="0BF200C2" w14:textId="77777777" w:rsidR="00E31361" w:rsidRPr="00E659E2" w:rsidRDefault="00826C18" w:rsidP="00D640DD">
      <w:pPr>
        <w:rPr>
          <w:color w:val="444443"/>
          <w:sz w:val="20"/>
          <w:szCs w:val="20"/>
          <w:lang w:val="es-AR"/>
        </w:rPr>
      </w:pPr>
      <w:r w:rsidRPr="00E659E2">
        <w:rPr>
          <w:b/>
          <w:bCs/>
          <w:color w:val="444443"/>
          <w:sz w:val="20"/>
          <w:szCs w:val="20"/>
          <w:lang w:val="es-AR"/>
        </w:rPr>
        <w:t>Example rows</w:t>
      </w:r>
    </w:p>
    <w:p w14:paraId="0BF200C3" w14:textId="77777777" w:rsidR="00E31361" w:rsidRPr="00E659E2" w:rsidRDefault="00826C18" w:rsidP="00D640DD">
      <w:pPr>
        <w:shd w:val="clear" w:color="auto" w:fill="F8F5F1"/>
        <w:rPr>
          <w:rFonts w:eastAsia="Courier New"/>
          <w:color w:val="000000"/>
          <w:sz w:val="18"/>
          <w:szCs w:val="18"/>
          <w:lang w:val="es-AR"/>
        </w:rPr>
      </w:pPr>
      <w:r w:rsidRPr="00E659E2">
        <w:rPr>
          <w:rFonts w:eastAsia="Courier New"/>
          <w:color w:val="000000"/>
          <w:sz w:val="18"/>
          <w:szCs w:val="18"/>
          <w:lang w:val="es-AR"/>
        </w:rPr>
        <w:t>country,level1,level2,level3,week,year,n_cases,population</w:t>
      </w:r>
      <w:r w:rsidRPr="00E659E2">
        <w:rPr>
          <w:rFonts w:eastAsia="Courier New"/>
          <w:color w:val="000000"/>
          <w:sz w:val="18"/>
          <w:szCs w:val="18"/>
          <w:lang w:val="es-AR"/>
        </w:rPr>
        <w:br/>
        <w:t>Argentina,Ciudad Autonoma de Buenos Aires,Comuna 10,207001,1,2025,8,6651</w:t>
      </w:r>
      <w:r w:rsidRPr="00E659E2">
        <w:rPr>
          <w:rFonts w:eastAsia="Courier New"/>
          <w:color w:val="000000"/>
          <w:sz w:val="18"/>
          <w:szCs w:val="18"/>
          <w:lang w:val="es-AR"/>
        </w:rPr>
        <w:br/>
        <w:t>Argentina,Ciudad Autonoma de Buenos Aires,Comuna 10,207001,2,2025,5,6651</w:t>
      </w:r>
      <w:r w:rsidRPr="00E659E2">
        <w:rPr>
          <w:rFonts w:eastAsia="Courier New"/>
          <w:color w:val="000000"/>
          <w:sz w:val="18"/>
          <w:szCs w:val="18"/>
          <w:lang w:val="es-AR"/>
        </w:rPr>
        <w:br/>
        <w:t>Argentina,Ciudad Autonoma de Buenos Aires,Comuna 12,208401,12,2025,31,9341</w:t>
      </w:r>
      <w:r w:rsidRPr="00E659E2">
        <w:rPr>
          <w:rFonts w:eastAsia="Courier New"/>
          <w:color w:val="000000"/>
          <w:sz w:val="18"/>
          <w:szCs w:val="18"/>
          <w:lang w:val="es-AR"/>
        </w:rPr>
        <w:br/>
        <w:t>Argentina,Ciudad Autonoma de Buenos Aires,Comuna 12,208401,13,2025,28,9341</w:t>
      </w:r>
    </w:p>
    <w:p w14:paraId="0BF200C4" w14:textId="77777777" w:rsidR="00E31361" w:rsidRPr="00E659E2" w:rsidRDefault="00826C18" w:rsidP="00D640DD">
      <w:pPr>
        <w:shd w:val="clear" w:color="auto" w:fill="F4F6F5"/>
      </w:pPr>
      <w:r w:rsidRPr="00E659E2">
        <w:rPr>
          <w:b/>
          <w:bCs/>
        </w:rPr>
        <w:t xml:space="preserve">Important: </w:t>
      </w:r>
      <w:r w:rsidRPr="00E659E2">
        <w:t>the level3 column may lose its leading zero when it is opened in spreadsheet software. The RAP restores the code using the zero-padding rules defined in config.json. Avoid editing the CSV manually before uploading it.</w:t>
      </w:r>
    </w:p>
    <w:p w14:paraId="0BF200C5" w14:textId="77777777" w:rsidR="00E31361" w:rsidRPr="00E659E2" w:rsidRDefault="00826C18" w:rsidP="00D640DD">
      <w:pPr>
        <w:pStyle w:val="Ttulo1"/>
        <w:rPr>
          <w:rFonts w:ascii="Arial" w:hAnsi="Arial" w:cs="Arial"/>
        </w:rPr>
      </w:pPr>
      <w:r w:rsidRPr="00E659E2">
        <w:rPr>
          <w:rFonts w:ascii="Arial" w:hAnsi="Arial" w:cs="Arial"/>
        </w:rPr>
        <w:lastRenderedPageBreak/>
        <w:t>Section 1 — Temporal outbreak detection with CUSUM-RAP</w:t>
      </w:r>
    </w:p>
    <w:p w14:paraId="0BF200C6" w14:textId="77777777" w:rsidR="00E31361" w:rsidRPr="00E659E2" w:rsidRDefault="00826C18" w:rsidP="00D640DD">
      <w:pPr>
        <w:pStyle w:val="Ttulo2"/>
        <w:rPr>
          <w:rFonts w:ascii="Arial" w:hAnsi="Arial" w:cs="Arial"/>
        </w:rPr>
      </w:pPr>
      <w:r w:rsidRPr="00E659E2">
        <w:rPr>
          <w:rFonts w:ascii="Arial" w:hAnsi="Arial" w:cs="Arial"/>
        </w:rPr>
        <w:t>What is CUSUM?</w:t>
      </w:r>
    </w:p>
    <w:p w14:paraId="0BF200C7" w14:textId="77777777" w:rsidR="00E31361" w:rsidRPr="00E659E2" w:rsidRDefault="00826C18" w:rsidP="00D640DD">
      <w:pPr>
        <w:spacing w:before="240" w:after="240"/>
      </w:pPr>
      <w:r w:rsidRPr="00E659E2">
        <w:t>CUSUM stands for cumulative sum. Think of it as a running tally that measures how far the current case counts are drifting from what you would normally expect.</w:t>
      </w:r>
    </w:p>
    <w:p w14:paraId="0BF200C8" w14:textId="77777777" w:rsidR="00E31361" w:rsidRPr="00E659E2" w:rsidRDefault="00826C18" w:rsidP="00D640DD">
      <w:pPr>
        <w:spacing w:before="240" w:after="240"/>
      </w:pPr>
      <w:r w:rsidRPr="00E659E2">
        <w:t>Imagine you are watching a water tank: CUSUM measures how much water has accumulated above the normal level. A small, steady drip may go unnoticed, but when water starts building up week after week, CUSUM raises an alarm, even before the tank overflows.</w:t>
      </w:r>
    </w:p>
    <w:p w14:paraId="0BF200C9" w14:textId="77777777" w:rsidR="00E31361" w:rsidRPr="00E659E2" w:rsidRDefault="00826C18" w:rsidP="00D640DD">
      <w:pPr>
        <w:spacing w:before="240" w:after="240"/>
      </w:pPr>
      <w:r w:rsidRPr="00E659E2">
        <w:t>CUSUM is used for the early detection of epidemic outbreaks through the continuous monitoring of disease trends. Its main purpose is to identify meaningful deviations from the expected number of cases within a specific time and place, before the situation becomes more obvious or more severe. In this way, it helps support earlier review and response.</w:t>
      </w:r>
    </w:p>
    <w:p w14:paraId="0BF200CA" w14:textId="77777777" w:rsidR="00E31361" w:rsidRPr="00E659E2" w:rsidRDefault="00826C18" w:rsidP="00D640DD">
      <w:pPr>
        <w:spacing w:before="240" w:after="240"/>
      </w:pPr>
      <w:r w:rsidRPr="00E659E2">
        <w:t>Compared with simple thresholds, CUSUM has an important advantage: it does not evaluate each week in isolation. Instead, it accumulates the deviations from a baseline or expected value over time. If the sum of these deviations exceeds a critical threshold, an alert is triggered. This makes CUSUM more sensitive to small but persistent changes that could go unnoticed if each week were analysed separately.</w:t>
      </w:r>
    </w:p>
    <w:p w14:paraId="0BF200CB" w14:textId="77777777" w:rsidR="00E31361" w:rsidRPr="00E659E2" w:rsidRDefault="00826C18" w:rsidP="00D640DD">
      <w:pPr>
        <w:spacing w:before="240" w:after="240"/>
      </w:pPr>
      <w:r w:rsidRPr="00E659E2">
        <w:t>A CUSUM signal is a statistical indication that reported cases have exceeded an expected cumulative threshold. It acts as an early warning that there may be an unusual increase in cases, and that the situation should be reviewed further.</w:t>
      </w:r>
    </w:p>
    <w:p w14:paraId="0BF200CC" w14:textId="77777777" w:rsidR="00E31361" w:rsidRPr="00E659E2" w:rsidRDefault="00826C18" w:rsidP="00D640DD">
      <w:pPr>
        <w:spacing w:before="240" w:after="240"/>
      </w:pPr>
      <w:r w:rsidRPr="00E659E2">
        <w:t>Nevertheless, it is not a definitive confirmation of an outbreak. Rather, it is a tool to support alert and investigation procedures. It is also not a spatial analysis tool by itself: CUSUM helps identify when an excess of cases may be occurring, whereas geospatial analysis helps identify where cases are geographically concentrated.</w:t>
      </w:r>
    </w:p>
    <w:p w14:paraId="0BF200CD" w14:textId="77777777" w:rsidR="00E31361" w:rsidRPr="00E659E2" w:rsidRDefault="00E31361" w:rsidP="00D640DD">
      <w:pPr>
        <w:spacing w:before="240" w:after="240"/>
      </w:pPr>
    </w:p>
    <w:p w14:paraId="0BF200CE" w14:textId="77777777" w:rsidR="00E31361" w:rsidRPr="00E659E2" w:rsidRDefault="00826C18" w:rsidP="00D640DD">
      <w:r w:rsidRPr="00E659E2">
        <w:rPr>
          <w:b/>
          <w:bCs/>
        </w:rPr>
        <w:t>In simple terms, CUSUM asks:</w:t>
      </w:r>
      <w:r w:rsidRPr="00E659E2">
        <w:t xml:space="preserve"> is this week's count too high, considering everything that came before? It is designed to detect the subtle, gradual increases that a simple threshold might miss.</w:t>
      </w:r>
    </w:p>
    <w:p w14:paraId="0BF200CF" w14:textId="77777777" w:rsidR="00E31361" w:rsidRPr="00E659E2" w:rsidRDefault="00E31361" w:rsidP="00D640DD">
      <w:pPr>
        <w:pStyle w:val="Ttulo3"/>
        <w:rPr>
          <w:rFonts w:ascii="Arial" w:hAnsi="Arial" w:cs="Arial"/>
        </w:rPr>
      </w:pPr>
    </w:p>
    <w:p w14:paraId="0BF200D1" w14:textId="77777777" w:rsidR="00E31361" w:rsidRPr="00E659E2" w:rsidRDefault="00826C18" w:rsidP="00D640DD">
      <w:pPr>
        <w:pStyle w:val="Ttulo3"/>
        <w:rPr>
          <w:rFonts w:ascii="Arial" w:hAnsi="Arial" w:cs="Arial"/>
        </w:rPr>
      </w:pPr>
      <w:r w:rsidRPr="00E659E2">
        <w:rPr>
          <w:rFonts w:ascii="Arial" w:hAnsi="Arial" w:cs="Arial"/>
        </w:rPr>
        <w:t>How the CUSUM statistic works</w:t>
      </w:r>
    </w:p>
    <w:p w14:paraId="0BF200D2" w14:textId="77777777" w:rsidR="00E31361" w:rsidRPr="00E659E2" w:rsidRDefault="00826C18" w:rsidP="00D640DD">
      <w:r w:rsidRPr="00E659E2">
        <w:t>The CUSUM statistic at week t is calculated as follows.</w:t>
      </w:r>
    </w:p>
    <w:p w14:paraId="0BF200D3" w14:textId="77777777" w:rsidR="00E31361" w:rsidRPr="00E659E2" w:rsidRDefault="00826C18" w:rsidP="00D640DD">
      <w:pPr>
        <w:pBdr>
          <w:top w:val="nil"/>
          <w:left w:val="nil"/>
          <w:bottom w:val="nil"/>
          <w:right w:val="nil"/>
          <w:between w:val="nil"/>
        </w:pBdr>
        <w:rPr>
          <w:color w:val="444443"/>
          <w:sz w:val="20"/>
          <w:szCs w:val="20"/>
        </w:rPr>
      </w:pPr>
      <w:r w:rsidRPr="00E659E2">
        <w:rPr>
          <w:b/>
          <w:bCs/>
          <w:color w:val="444443"/>
          <w:sz w:val="20"/>
          <w:szCs w:val="20"/>
        </w:rPr>
        <w:t>Tabular CUSUM (one-sided, upper)</w:t>
      </w:r>
    </w:p>
    <w:p w14:paraId="0BF200D4" w14:textId="77777777" w:rsidR="00E31361" w:rsidRPr="00E659E2" w:rsidRDefault="004C7369" w:rsidP="00D640DD">
      <w:pPr>
        <w:pBdr>
          <w:top w:val="nil"/>
          <w:left w:val="nil"/>
          <w:bottom w:val="nil"/>
          <w:right w:val="nil"/>
          <w:between w:val="nil"/>
        </w:pBdr>
        <w:shd w:val="clear" w:color="auto" w:fill="F8F5F1"/>
        <w:rPr>
          <w:rFonts w:eastAsia="Courier New"/>
          <w:color w:val="000000"/>
          <w:sz w:val="18"/>
          <w:szCs w:val="18"/>
        </w:rPr>
      </w:pPr>
      <w:sdt>
        <w:sdtPr>
          <w:tag w:val="goog_rdk_1"/>
          <w:id w:val="942106579"/>
        </w:sdtPr>
        <w:sdtEndPr/>
        <w:sdtContent>
          <w:r w:rsidR="00826C18" w:rsidRPr="00E659E2">
            <w:rPr>
              <w:rFonts w:eastAsia="Cardo"/>
              <w:color w:val="000000"/>
              <w:sz w:val="18"/>
              <w:szCs w:val="18"/>
            </w:rPr>
            <w:t>S(t) = max(0,  S(t-1) + [x(t) - μ</w:t>
          </w:r>
          <w:r w:rsidR="00826C18" w:rsidRPr="00E659E2">
            <w:rPr>
              <w:rFonts w:ascii="Cambria Math" w:eastAsia="Cardo" w:hAnsi="Cambria Math" w:cs="Cambria Math"/>
              <w:color w:val="000000"/>
              <w:sz w:val="18"/>
              <w:szCs w:val="18"/>
            </w:rPr>
            <w:t>₀</w:t>
          </w:r>
          <w:r w:rsidR="00826C18" w:rsidRPr="00E659E2">
            <w:rPr>
              <w:rFonts w:eastAsia="Cardo"/>
              <w:color w:val="000000"/>
              <w:sz w:val="18"/>
              <w:szCs w:val="18"/>
            </w:rPr>
            <w:t xml:space="preserve"> - k])</w:t>
          </w:r>
          <w:r w:rsidR="00826C18" w:rsidRPr="00E659E2">
            <w:rPr>
              <w:rFonts w:eastAsia="Cardo"/>
              <w:color w:val="000000"/>
              <w:sz w:val="18"/>
              <w:szCs w:val="18"/>
            </w:rPr>
            <w:br/>
          </w:r>
          <w:r w:rsidR="00826C18" w:rsidRPr="00E659E2">
            <w:rPr>
              <w:rFonts w:eastAsia="Cardo"/>
              <w:color w:val="000000"/>
              <w:sz w:val="18"/>
              <w:szCs w:val="18"/>
            </w:rPr>
            <w:br/>
            <w:t>where:</w:t>
          </w:r>
          <w:r w:rsidR="00826C18" w:rsidRPr="00E659E2">
            <w:rPr>
              <w:rFonts w:eastAsia="Cardo"/>
              <w:color w:val="000000"/>
              <w:sz w:val="18"/>
              <w:szCs w:val="18"/>
            </w:rPr>
            <w:br/>
            <w:t xml:space="preserve">  x(t)  = observed prevalence at week t</w:t>
          </w:r>
          <w:r w:rsidR="00826C18" w:rsidRPr="00E659E2">
            <w:rPr>
              <w:rFonts w:eastAsia="Cardo"/>
              <w:color w:val="000000"/>
              <w:sz w:val="18"/>
              <w:szCs w:val="18"/>
            </w:rPr>
            <w:br/>
            <w:t xml:space="preserve">  μ0    = expected prevalence (baseline, e.g. 100 per 100k)</w:t>
          </w:r>
          <w:r w:rsidR="00826C18" w:rsidRPr="00E659E2">
            <w:rPr>
              <w:rFonts w:eastAsia="Cardo"/>
              <w:color w:val="000000"/>
              <w:sz w:val="18"/>
              <w:szCs w:val="18"/>
            </w:rPr>
            <w:br/>
            <w:t xml:space="preserve">  k     = allowance parameter (e.g. 0.5 × μ</w:t>
          </w:r>
          <w:r w:rsidR="00826C18" w:rsidRPr="00E659E2">
            <w:rPr>
              <w:rFonts w:ascii="Cambria Math" w:eastAsia="Cardo" w:hAnsi="Cambria Math" w:cs="Cambria Math"/>
              <w:color w:val="000000"/>
              <w:sz w:val="18"/>
              <w:szCs w:val="18"/>
            </w:rPr>
            <w:t>₀</w:t>
          </w:r>
          <w:r w:rsidR="00826C18" w:rsidRPr="00E659E2">
            <w:rPr>
              <w:rFonts w:eastAsia="Cardo"/>
              <w:color w:val="000000"/>
              <w:sz w:val="18"/>
              <w:szCs w:val="18"/>
            </w:rPr>
            <w:t xml:space="preserve"> = 50)</w:t>
          </w:r>
          <w:r w:rsidR="00826C18" w:rsidRPr="00E659E2">
            <w:rPr>
              <w:rFonts w:eastAsia="Cardo"/>
              <w:color w:val="000000"/>
              <w:sz w:val="18"/>
              <w:szCs w:val="18"/>
            </w:rPr>
            <w:br/>
            <w:t xml:space="preserve">          → allows for random variation before accumulating</w:t>
          </w:r>
          <w:r w:rsidR="00826C18" w:rsidRPr="00E659E2">
            <w:rPr>
              <w:rFonts w:eastAsia="Cardo"/>
              <w:color w:val="000000"/>
              <w:sz w:val="18"/>
              <w:szCs w:val="18"/>
            </w:rPr>
            <w:br/>
            <w:t xml:space="preserve">  S(t)  = CUSUM statistic (resets to 0 when it would go negative)</w:t>
          </w:r>
          <w:r w:rsidR="00826C18" w:rsidRPr="00E659E2">
            <w:rPr>
              <w:rFonts w:eastAsia="Cardo"/>
              <w:color w:val="000000"/>
              <w:sz w:val="18"/>
              <w:szCs w:val="18"/>
            </w:rPr>
            <w:br/>
          </w:r>
          <w:r w:rsidR="00826C18" w:rsidRPr="00E659E2">
            <w:rPr>
              <w:rFonts w:eastAsia="Cardo"/>
              <w:color w:val="000000"/>
              <w:sz w:val="18"/>
              <w:szCs w:val="18"/>
            </w:rPr>
            <w:br/>
            <w:t>Alert is triggered when:  S(t) ≥ h  (e.g. h = 4 × μ</w:t>
          </w:r>
          <w:r w:rsidR="00826C18" w:rsidRPr="00E659E2">
            <w:rPr>
              <w:rFonts w:ascii="Cambria Math" w:eastAsia="Cardo" w:hAnsi="Cambria Math" w:cs="Cambria Math"/>
              <w:color w:val="000000"/>
              <w:sz w:val="18"/>
              <w:szCs w:val="18"/>
            </w:rPr>
            <w:t>₀</w:t>
          </w:r>
          <w:r w:rsidR="00826C18" w:rsidRPr="00E659E2">
            <w:rPr>
              <w:rFonts w:eastAsia="Cardo"/>
              <w:color w:val="000000"/>
              <w:sz w:val="18"/>
              <w:szCs w:val="18"/>
            </w:rPr>
            <w:t xml:space="preserve"> = 400)</w:t>
          </w:r>
        </w:sdtContent>
      </w:sdt>
    </w:p>
    <w:p w14:paraId="0BF200D5" w14:textId="77777777" w:rsidR="00E31361" w:rsidRPr="00E659E2" w:rsidRDefault="00826C18" w:rsidP="00D640DD">
      <w:pPr>
        <w:shd w:val="clear" w:color="auto" w:fill="F4F6F5"/>
      </w:pPr>
      <w:r w:rsidRPr="00E659E2">
        <w:rPr>
          <w:b/>
          <w:bCs/>
        </w:rPr>
        <w:t xml:space="preserve">In plain words: </w:t>
      </w:r>
      <w:r w:rsidRPr="00E659E2">
        <w:t>each week, the algorithm subtracts the allowance (k) from the excess above the baseline. Only consistent, sustained excess accumulates into the score S(t). Random noise stays near zero, whereas a real outbreak keeps pushing S(t) upward until it crosses h. Because the statistic resets to zero rather than becoming negative, quiet weeks cannot cancel out a developing signal; this is what makes the method one-sided.</w:t>
      </w:r>
    </w:p>
    <w:p w14:paraId="0BF200D6" w14:textId="77777777" w:rsidR="00E31361" w:rsidRPr="00E659E2" w:rsidRDefault="00E31361" w:rsidP="00D640DD">
      <w:pPr>
        <w:spacing w:before="0" w:after="200" w:line="276" w:lineRule="auto"/>
        <w:rPr>
          <w:rFonts w:eastAsia="Calibri"/>
          <w:b/>
          <w:bCs/>
          <w:color w:val="1E2A16"/>
          <w:sz w:val="30"/>
          <w:szCs w:val="30"/>
        </w:rPr>
      </w:pPr>
    </w:p>
    <w:p w14:paraId="0BF200D7" w14:textId="77777777" w:rsidR="00E31361" w:rsidRPr="00E659E2" w:rsidRDefault="00826C18" w:rsidP="00D640DD">
      <w:pPr>
        <w:pStyle w:val="Ttulo2"/>
        <w:rPr>
          <w:rFonts w:ascii="Arial" w:hAnsi="Arial" w:cs="Arial"/>
        </w:rPr>
      </w:pPr>
      <w:r w:rsidRPr="00E659E2">
        <w:rPr>
          <w:rFonts w:ascii="Arial" w:hAnsi="Arial" w:cs="Arial"/>
        </w:rPr>
        <w:t>Comparing the three communes</w:t>
      </w:r>
    </w:p>
    <w:p w14:paraId="0BF200D8" w14:textId="77777777" w:rsidR="00E31361" w:rsidRPr="00E659E2" w:rsidRDefault="00826C18" w:rsidP="00D640DD">
      <w:pPr>
        <w:pStyle w:val="Ttulo3"/>
        <w:rPr>
          <w:rFonts w:ascii="Arial" w:eastAsia="Arial" w:hAnsi="Arial" w:cs="Arial"/>
          <w:b w:val="0"/>
          <w:bCs w:val="0"/>
          <w:sz w:val="24"/>
          <w:szCs w:val="24"/>
        </w:rPr>
      </w:pPr>
      <w:r w:rsidRPr="00E659E2">
        <w:rPr>
          <w:rFonts w:ascii="Arial" w:eastAsia="Arial" w:hAnsi="Arial" w:cs="Arial"/>
          <w:b w:val="0"/>
          <w:bCs w:val="0"/>
          <w:sz w:val="24"/>
          <w:szCs w:val="24"/>
        </w:rPr>
        <w:t>Before running the tool, it is worth forming an expectation of what each commune should show. The three scenarios below are designed to illustrate the full range, from no signal to a strong one.</w:t>
      </w:r>
    </w:p>
    <w:p w14:paraId="0BF200D9" w14:textId="77777777" w:rsidR="00E31361" w:rsidRPr="00E659E2" w:rsidRDefault="00826C18" w:rsidP="00D640DD">
      <w:pPr>
        <w:pStyle w:val="Ttulo3"/>
        <w:rPr>
          <w:rFonts w:ascii="Arial" w:eastAsia="Arial" w:hAnsi="Arial" w:cs="Arial"/>
        </w:rPr>
      </w:pPr>
      <w:r w:rsidRPr="00E659E2">
        <w:rPr>
          <w:rFonts w:ascii="Arial" w:eastAsia="Arial" w:hAnsi="Arial" w:cs="Arial"/>
        </w:rPr>
        <w:t>Scenario A — No signal — Comuna 10</w:t>
      </w:r>
    </w:p>
    <w:p w14:paraId="0BF200DA" w14:textId="77777777" w:rsidR="00E31361" w:rsidRPr="00E659E2" w:rsidRDefault="00826C18" w:rsidP="00D640DD">
      <w:r w:rsidRPr="00E659E2">
        <w:t>RR = 1.0 all year. Cases fluctuate randomly around the expected baseline. CUSUM should stay flat and below the alert threshold.</w:t>
      </w:r>
    </w:p>
    <w:p w14:paraId="0BF200DB" w14:textId="77777777" w:rsidR="00E31361" w:rsidRPr="00E659E2" w:rsidRDefault="00826C18" w:rsidP="00D640DD">
      <w:pPr>
        <w:pStyle w:val="Ttulo3"/>
        <w:rPr>
          <w:rFonts w:ascii="Arial" w:eastAsia="Arial" w:hAnsi="Arial" w:cs="Arial"/>
        </w:rPr>
      </w:pPr>
      <w:r w:rsidRPr="00E659E2">
        <w:rPr>
          <w:rFonts w:ascii="Arial" w:eastAsia="Arial" w:hAnsi="Arial" w:cs="Arial"/>
        </w:rPr>
        <w:t>Scenario B — Moderate signal — Comuna 14</w:t>
      </w:r>
    </w:p>
    <w:p w14:paraId="0BF200DC" w14:textId="77777777" w:rsidR="00E31361" w:rsidRPr="00E659E2" w:rsidRDefault="00826C18" w:rsidP="00D640DD">
      <w:r w:rsidRPr="00E659E2">
        <w:t>RR = 1.5 starting Week 20. A 50% increase in cases. CUSUM should accumulate and cross the threshold after a few weeks.</w:t>
      </w:r>
    </w:p>
    <w:p w14:paraId="0BF200DD" w14:textId="77777777" w:rsidR="00E31361" w:rsidRPr="00E659E2" w:rsidRDefault="00826C18" w:rsidP="00D640DD">
      <w:pPr>
        <w:pStyle w:val="Ttulo3"/>
        <w:rPr>
          <w:rFonts w:ascii="Arial" w:eastAsia="Arial" w:hAnsi="Arial" w:cs="Arial"/>
          <w:lang w:val="it-IT"/>
        </w:rPr>
      </w:pPr>
      <w:r w:rsidRPr="00E659E2">
        <w:rPr>
          <w:rFonts w:ascii="Arial" w:eastAsia="Arial" w:hAnsi="Arial" w:cs="Arial"/>
          <w:lang w:val="it-IT"/>
        </w:rPr>
        <w:t>Scenario C — Strong signal — Comuna 12</w:t>
      </w:r>
    </w:p>
    <w:p w14:paraId="0BF200DE" w14:textId="77777777" w:rsidR="00E31361" w:rsidRPr="00E659E2" w:rsidRDefault="00826C18" w:rsidP="00D640DD">
      <w:r w:rsidRPr="00E659E2">
        <w:t>RR = 3.0 starting Week 12. Cases triple. CUSUM should cross the threshold quickly and stay elevated.</w:t>
      </w:r>
    </w:p>
    <w:p w14:paraId="0BF200DF" w14:textId="77777777" w:rsidR="00E31361" w:rsidRPr="00E659E2" w:rsidRDefault="00826C18" w:rsidP="00D640DD">
      <w:pPr>
        <w:spacing w:before="0" w:after="200" w:line="276" w:lineRule="auto"/>
        <w:rPr>
          <w:rFonts w:eastAsia="Calibri"/>
          <w:b/>
          <w:bCs/>
          <w:color w:val="1E2A16"/>
          <w:sz w:val="30"/>
          <w:szCs w:val="30"/>
        </w:rPr>
      </w:pPr>
      <w:r w:rsidRPr="00E659E2">
        <w:br w:type="page"/>
      </w:r>
    </w:p>
    <w:p w14:paraId="0BF200E0" w14:textId="77777777" w:rsidR="00E31361" w:rsidRPr="00E659E2" w:rsidRDefault="00826C18" w:rsidP="00D640DD">
      <w:pPr>
        <w:pStyle w:val="Ttulo2"/>
        <w:rPr>
          <w:rFonts w:ascii="Arial" w:hAnsi="Arial" w:cs="Arial"/>
        </w:rPr>
      </w:pPr>
      <w:r w:rsidRPr="00E659E2">
        <w:rPr>
          <w:rFonts w:ascii="Arial" w:hAnsi="Arial" w:cs="Arial"/>
        </w:rPr>
        <w:lastRenderedPageBreak/>
        <w:t>App setup and launch</w:t>
      </w:r>
    </w:p>
    <w:p w14:paraId="0BF200E1" w14:textId="77777777" w:rsidR="00E31361" w:rsidRPr="00E659E2" w:rsidRDefault="00826C18" w:rsidP="00D640DD">
      <w:r w:rsidRPr="00E659E2">
        <w:t>Before running the analysis, check that the application is correctly configured.</w:t>
      </w:r>
    </w:p>
    <w:p w14:paraId="0BF200E2" w14:textId="77777777" w:rsidR="00E31361" w:rsidRPr="00E659E2" w:rsidRDefault="00826C18" w:rsidP="00D640DD">
      <w:pPr>
        <w:pBdr>
          <w:top w:val="nil"/>
          <w:left w:val="nil"/>
          <w:bottom w:val="nil"/>
          <w:right w:val="nil"/>
          <w:between w:val="nil"/>
        </w:pBdr>
        <w:rPr>
          <w:color w:val="444443"/>
          <w:sz w:val="20"/>
          <w:szCs w:val="20"/>
        </w:rPr>
      </w:pPr>
      <w:r w:rsidRPr="00E659E2">
        <w:rPr>
          <w:b/>
          <w:bCs/>
          <w:color w:val="444443"/>
          <w:sz w:val="20"/>
          <w:szCs w:val="20"/>
        </w:rPr>
        <w:t>global.R — control centre</w:t>
      </w:r>
    </w:p>
    <w:p w14:paraId="0BF200E3" w14:textId="77777777" w:rsidR="00E31361" w:rsidRPr="00E659E2" w:rsidRDefault="00826C18" w:rsidP="00D640DD">
      <w:pPr>
        <w:pBdr>
          <w:top w:val="nil"/>
          <w:left w:val="nil"/>
          <w:bottom w:val="nil"/>
          <w:right w:val="nil"/>
          <w:between w:val="nil"/>
        </w:pBdr>
        <w:shd w:val="clear" w:color="auto" w:fill="F8F5F1"/>
        <w:rPr>
          <w:rFonts w:eastAsia="Courier New"/>
          <w:color w:val="000000"/>
          <w:sz w:val="18"/>
          <w:szCs w:val="18"/>
        </w:rPr>
      </w:pPr>
      <w:r w:rsidRPr="00E659E2">
        <w:rPr>
          <w:rFonts w:eastAsia="Courier New"/>
          <w:color w:val="000000"/>
          <w:sz w:val="18"/>
          <w:szCs w:val="18"/>
        </w:rPr>
        <w:t># ── THE CONTROL CENTER ─────────────────────────────────────</w:t>
      </w:r>
      <w:r w:rsidRPr="00E659E2">
        <w:rPr>
          <w:rFonts w:eastAsia="Courier New"/>
          <w:color w:val="000000"/>
          <w:sz w:val="18"/>
          <w:szCs w:val="18"/>
        </w:rPr>
        <w:br/>
        <w:t># Change ONLY these lines to switch country or analysis target</w:t>
      </w:r>
      <w:r w:rsidRPr="00E659E2">
        <w:rPr>
          <w:rFonts w:eastAsia="Courier New"/>
          <w:color w:val="000000"/>
          <w:sz w:val="18"/>
          <w:szCs w:val="18"/>
        </w:rPr>
        <w:br/>
        <w:t>active_country</w:t>
      </w:r>
      <w:r w:rsidRPr="00E659E2">
        <w:rPr>
          <w:rFonts w:eastAsia="Courier New"/>
          <w:color w:val="000000"/>
          <w:sz w:val="18"/>
          <w:szCs w:val="18"/>
        </w:rPr>
        <w:br/>
        <w:t>&lt;-</w:t>
      </w:r>
      <w:r w:rsidRPr="00E659E2">
        <w:rPr>
          <w:rFonts w:eastAsia="Courier New"/>
          <w:color w:val="000000"/>
          <w:sz w:val="18"/>
          <w:szCs w:val="18"/>
        </w:rPr>
        <w:br/>
        <w:t>"Argentina"</w:t>
      </w:r>
      <w:r w:rsidRPr="00E659E2">
        <w:rPr>
          <w:rFonts w:eastAsia="Courier New"/>
          <w:color w:val="000000"/>
          <w:sz w:val="18"/>
          <w:szCs w:val="18"/>
        </w:rPr>
        <w:br/>
        <w:t># must match a key in config.json</w:t>
      </w:r>
    </w:p>
    <w:p w14:paraId="0BF200E4" w14:textId="77777777" w:rsidR="00E31361" w:rsidRPr="00E659E2" w:rsidRDefault="00E31361" w:rsidP="00D640DD">
      <w:pPr>
        <w:pBdr>
          <w:top w:val="nil"/>
          <w:left w:val="nil"/>
          <w:bottom w:val="nil"/>
          <w:right w:val="nil"/>
          <w:between w:val="nil"/>
        </w:pBdr>
        <w:rPr>
          <w:b/>
          <w:bCs/>
          <w:color w:val="444443"/>
          <w:sz w:val="20"/>
          <w:szCs w:val="20"/>
        </w:rPr>
      </w:pPr>
    </w:p>
    <w:p w14:paraId="0BF200E5" w14:textId="77777777" w:rsidR="00E31361" w:rsidRPr="00E659E2" w:rsidRDefault="00826C18" w:rsidP="00D640DD">
      <w:pPr>
        <w:pBdr>
          <w:top w:val="nil"/>
          <w:left w:val="nil"/>
          <w:bottom w:val="nil"/>
          <w:right w:val="nil"/>
          <w:between w:val="nil"/>
        </w:pBdr>
        <w:rPr>
          <w:color w:val="444443"/>
          <w:sz w:val="20"/>
          <w:szCs w:val="20"/>
        </w:rPr>
      </w:pPr>
      <w:r w:rsidRPr="00E659E2">
        <w:rPr>
          <w:b/>
          <w:bCs/>
          <w:color w:val="444443"/>
          <w:sz w:val="20"/>
          <w:szCs w:val="20"/>
        </w:rPr>
        <w:t>Launch the app</w:t>
      </w:r>
    </w:p>
    <w:p w14:paraId="0BF200E6" w14:textId="77777777" w:rsidR="00E31361" w:rsidRPr="00E659E2" w:rsidRDefault="00826C18" w:rsidP="00D640DD">
      <w:pPr>
        <w:pBdr>
          <w:top w:val="nil"/>
          <w:left w:val="nil"/>
          <w:bottom w:val="nil"/>
          <w:right w:val="nil"/>
          <w:between w:val="nil"/>
        </w:pBdr>
        <w:shd w:val="clear" w:color="auto" w:fill="F8F5F1"/>
        <w:rPr>
          <w:rFonts w:eastAsia="Courier New"/>
          <w:color w:val="000000"/>
          <w:sz w:val="18"/>
          <w:szCs w:val="18"/>
        </w:rPr>
      </w:pPr>
      <w:r w:rsidRPr="00E659E2">
        <w:rPr>
          <w:rFonts w:eastAsia="Courier New"/>
          <w:color w:val="000000"/>
          <w:sz w:val="18"/>
          <w:szCs w:val="18"/>
        </w:rPr>
        <w:t># In RStudio: open app.R and click "Run App"</w:t>
      </w:r>
      <w:r w:rsidRPr="00E659E2">
        <w:rPr>
          <w:rFonts w:eastAsia="Courier New"/>
          <w:color w:val="000000"/>
          <w:sz w:val="18"/>
          <w:szCs w:val="18"/>
        </w:rPr>
        <w:br/>
        <w:t># Or from the R console:</w:t>
      </w:r>
      <w:r w:rsidRPr="00E659E2">
        <w:rPr>
          <w:rFonts w:eastAsia="Courier New"/>
          <w:color w:val="000000"/>
          <w:sz w:val="18"/>
          <w:szCs w:val="18"/>
        </w:rPr>
        <w:br/>
        <w:t>shiny</w:t>
      </w:r>
      <w:r w:rsidRPr="00E659E2">
        <w:rPr>
          <w:rFonts w:eastAsia="Courier New"/>
          <w:color w:val="000000"/>
          <w:sz w:val="18"/>
          <w:szCs w:val="18"/>
        </w:rPr>
        <w:br/>
        <w:t>::</w:t>
      </w:r>
      <w:r w:rsidRPr="00E659E2">
        <w:rPr>
          <w:rFonts w:eastAsia="Courier New"/>
          <w:color w:val="000000"/>
          <w:sz w:val="18"/>
          <w:szCs w:val="18"/>
        </w:rPr>
        <w:br/>
        <w:t>runApp</w:t>
      </w:r>
      <w:r w:rsidRPr="00E659E2">
        <w:rPr>
          <w:rFonts w:eastAsia="Courier New"/>
          <w:color w:val="000000"/>
          <w:sz w:val="18"/>
          <w:szCs w:val="18"/>
        </w:rPr>
        <w:br/>
        <w:t>(</w:t>
      </w:r>
      <w:r w:rsidRPr="00E659E2">
        <w:rPr>
          <w:rFonts w:eastAsia="Courier New"/>
          <w:color w:val="000000"/>
          <w:sz w:val="18"/>
          <w:szCs w:val="18"/>
        </w:rPr>
        <w:br/>
        <w:t>"."</w:t>
      </w:r>
      <w:r w:rsidRPr="00E659E2">
        <w:rPr>
          <w:rFonts w:eastAsia="Courier New"/>
          <w:color w:val="000000"/>
          <w:sz w:val="18"/>
          <w:szCs w:val="18"/>
        </w:rPr>
        <w:br/>
        <w:t>)</w:t>
      </w:r>
    </w:p>
    <w:p w14:paraId="0BF200E7" w14:textId="77777777" w:rsidR="00E31361" w:rsidRPr="00E659E2" w:rsidRDefault="00826C18" w:rsidP="00D640DD">
      <w:pPr>
        <w:pStyle w:val="Ttulo2"/>
        <w:rPr>
          <w:rFonts w:ascii="Arial" w:hAnsi="Arial" w:cs="Arial"/>
        </w:rPr>
      </w:pPr>
      <w:r w:rsidRPr="00E659E2">
        <w:rPr>
          <w:rFonts w:ascii="Arial" w:hAnsi="Arial" w:cs="Arial"/>
        </w:rPr>
        <w:t>Step-by-step analysis</w:t>
      </w:r>
    </w:p>
    <w:p w14:paraId="0BF200E8" w14:textId="77777777" w:rsidR="00E31361" w:rsidRPr="00E659E2" w:rsidRDefault="00826C18" w:rsidP="00D640DD">
      <w:pPr>
        <w:pStyle w:val="Ttulo3"/>
        <w:rPr>
          <w:rFonts w:ascii="Arial" w:hAnsi="Arial" w:cs="Arial"/>
        </w:rPr>
      </w:pPr>
      <w:r w:rsidRPr="00E659E2">
        <w:rPr>
          <w:rFonts w:ascii="Arial" w:hAnsi="Arial" w:cs="Arial"/>
        </w:rPr>
        <w:t>Upload the CSV file</w:t>
      </w:r>
    </w:p>
    <w:p w14:paraId="0BF200E9" w14:textId="77777777" w:rsidR="00E31361" w:rsidRPr="00E659E2" w:rsidRDefault="00826C18" w:rsidP="00D640DD">
      <w:r w:rsidRPr="00E659E2">
        <w:t>In the sidebar, click "Upload API-POP CSV" and select Input_CUSUM-Geospatial-RAP_CABA_sim.csv. The app will automatically detect the separator (comma or semicolon) and validate all the required columns. A green confirmation should appear if the file is read correctly.</w:t>
      </w:r>
    </w:p>
    <w:p w14:paraId="0BF200EA" w14:textId="77777777" w:rsidR="00E31361" w:rsidRPr="00E659E2" w:rsidRDefault="00826C18" w:rsidP="00D640DD">
      <w:pPr>
        <w:pStyle w:val="Ttulo3"/>
        <w:rPr>
          <w:rFonts w:ascii="Arial" w:hAnsi="Arial" w:cs="Arial"/>
        </w:rPr>
      </w:pPr>
      <w:r w:rsidRPr="00E659E2">
        <w:rPr>
          <w:rFonts w:ascii="Arial" w:hAnsi="Arial" w:cs="Arial"/>
        </w:rPr>
        <w:lastRenderedPageBreak/>
        <w:t>Configure the parameters</w:t>
      </w:r>
    </w:p>
    <w:p w14:paraId="0BF200EB" w14:textId="77777777" w:rsidR="00E31361" w:rsidRPr="00E659E2" w:rsidRDefault="00826C18" w:rsidP="00D640DD">
      <w:pPr>
        <w:pStyle w:val="Ttulo3"/>
        <w:spacing w:after="240"/>
        <w:rPr>
          <w:rFonts w:ascii="Arial" w:eastAsia="Arial" w:hAnsi="Arial" w:cs="Arial"/>
          <w:b w:val="0"/>
          <w:bCs w:val="0"/>
          <w:color w:val="000000"/>
          <w:sz w:val="24"/>
          <w:szCs w:val="24"/>
        </w:rPr>
      </w:pPr>
      <w:r w:rsidRPr="00E659E2">
        <w:rPr>
          <w:rFonts w:ascii="Arial" w:eastAsia="Arial" w:hAnsi="Arial" w:cs="Arial"/>
          <w:b w:val="0"/>
          <w:bCs w:val="0"/>
          <w:color w:val="000000"/>
          <w:sz w:val="24"/>
          <w:szCs w:val="24"/>
        </w:rPr>
        <w:t>Set the following parameters in the sidebar:</w:t>
      </w:r>
    </w:p>
    <w:p w14:paraId="0BF200EC" w14:textId="77777777" w:rsidR="00E31361" w:rsidRPr="00E659E2" w:rsidRDefault="00826C18" w:rsidP="00D640DD">
      <w:pPr>
        <w:pStyle w:val="Ttulo3"/>
        <w:numPr>
          <w:ilvl w:val="0"/>
          <w:numId w:val="2"/>
        </w:numPr>
        <w:spacing w:after="0"/>
        <w:rPr>
          <w:rFonts w:ascii="Arial" w:eastAsia="Arial" w:hAnsi="Arial" w:cs="Arial"/>
          <w:b w:val="0"/>
          <w:bCs w:val="0"/>
          <w:color w:val="000000"/>
          <w:sz w:val="24"/>
          <w:szCs w:val="24"/>
        </w:rPr>
      </w:pPr>
      <w:r w:rsidRPr="00E659E2">
        <w:rPr>
          <w:rFonts w:ascii="Arial" w:eastAsia="Arial" w:hAnsi="Arial" w:cs="Arial"/>
          <w:color w:val="000000"/>
          <w:sz w:val="24"/>
          <w:szCs w:val="24"/>
        </w:rPr>
        <w:t>Geographic Level:</w:t>
      </w:r>
      <w:r w:rsidRPr="00E659E2">
        <w:rPr>
          <w:rFonts w:ascii="Arial" w:eastAsia="Arial" w:hAnsi="Arial" w:cs="Arial"/>
          <w:b w:val="0"/>
          <w:bCs w:val="0"/>
          <w:color w:val="000000"/>
          <w:sz w:val="24"/>
          <w:szCs w:val="24"/>
        </w:rPr>
        <w:t xml:space="preserve"> select Department (commune level).</w:t>
      </w:r>
    </w:p>
    <w:p w14:paraId="0BF200ED" w14:textId="77777777" w:rsidR="00E31361" w:rsidRPr="00E659E2" w:rsidRDefault="00826C18" w:rsidP="00D640DD">
      <w:pPr>
        <w:pStyle w:val="Ttulo3"/>
        <w:numPr>
          <w:ilvl w:val="0"/>
          <w:numId w:val="2"/>
        </w:numPr>
        <w:spacing w:before="0" w:after="0"/>
        <w:rPr>
          <w:rFonts w:ascii="Arial" w:eastAsia="Arial" w:hAnsi="Arial" w:cs="Arial"/>
          <w:b w:val="0"/>
          <w:bCs w:val="0"/>
          <w:color w:val="000000"/>
          <w:sz w:val="24"/>
          <w:szCs w:val="24"/>
        </w:rPr>
      </w:pPr>
      <w:r w:rsidRPr="00E659E2">
        <w:rPr>
          <w:rFonts w:ascii="Arial" w:eastAsia="Arial" w:hAnsi="Arial" w:cs="Arial"/>
          <w:color w:val="000000"/>
          <w:sz w:val="24"/>
          <w:szCs w:val="24"/>
        </w:rPr>
        <w:t>Spatial Unit:</w:t>
      </w:r>
      <w:r w:rsidRPr="00E659E2">
        <w:rPr>
          <w:rFonts w:ascii="Arial" w:eastAsia="Arial" w:hAnsi="Arial" w:cs="Arial"/>
          <w:b w:val="0"/>
          <w:bCs w:val="0"/>
          <w:color w:val="000000"/>
          <w:sz w:val="24"/>
          <w:szCs w:val="24"/>
        </w:rPr>
        <w:t xml:space="preserve"> select Comuna 14.</w:t>
      </w:r>
    </w:p>
    <w:p w14:paraId="0BF200EE" w14:textId="77777777" w:rsidR="00E31361" w:rsidRPr="00E659E2" w:rsidRDefault="00826C18" w:rsidP="00D640DD">
      <w:pPr>
        <w:pStyle w:val="Ttulo3"/>
        <w:numPr>
          <w:ilvl w:val="0"/>
          <w:numId w:val="2"/>
        </w:numPr>
        <w:spacing w:before="0" w:after="0"/>
        <w:rPr>
          <w:rFonts w:ascii="Arial" w:eastAsia="Arial" w:hAnsi="Arial" w:cs="Arial"/>
          <w:b w:val="0"/>
          <w:bCs w:val="0"/>
          <w:color w:val="000000"/>
          <w:sz w:val="24"/>
          <w:szCs w:val="24"/>
        </w:rPr>
      </w:pPr>
      <w:r w:rsidRPr="00E659E2">
        <w:rPr>
          <w:rFonts w:ascii="Arial" w:eastAsia="Arial" w:hAnsi="Arial" w:cs="Arial"/>
          <w:color w:val="000000"/>
          <w:sz w:val="24"/>
          <w:szCs w:val="24"/>
        </w:rPr>
        <w:t>Year:</w:t>
      </w:r>
      <w:r w:rsidRPr="00E659E2">
        <w:rPr>
          <w:rFonts w:ascii="Arial" w:eastAsia="Arial" w:hAnsi="Arial" w:cs="Arial"/>
          <w:b w:val="0"/>
          <w:bCs w:val="0"/>
          <w:color w:val="000000"/>
          <w:sz w:val="24"/>
          <w:szCs w:val="24"/>
        </w:rPr>
        <w:t xml:space="preserve"> select 2025.</w:t>
      </w:r>
    </w:p>
    <w:p w14:paraId="0BF200EF" w14:textId="77777777" w:rsidR="00E31361" w:rsidRPr="00E659E2" w:rsidRDefault="00826C18" w:rsidP="00D640DD">
      <w:pPr>
        <w:pStyle w:val="Ttulo3"/>
        <w:numPr>
          <w:ilvl w:val="0"/>
          <w:numId w:val="2"/>
        </w:numPr>
        <w:spacing w:before="0" w:after="0"/>
        <w:rPr>
          <w:rFonts w:ascii="Arial" w:eastAsia="Arial" w:hAnsi="Arial" w:cs="Arial"/>
          <w:b w:val="0"/>
          <w:bCs w:val="0"/>
          <w:color w:val="000000"/>
          <w:sz w:val="24"/>
          <w:szCs w:val="24"/>
        </w:rPr>
      </w:pPr>
      <w:r w:rsidRPr="00E659E2">
        <w:rPr>
          <w:rFonts w:ascii="Arial" w:eastAsia="Arial" w:hAnsi="Arial" w:cs="Arial"/>
          <w:color w:val="000000"/>
          <w:sz w:val="24"/>
          <w:szCs w:val="24"/>
        </w:rPr>
        <w:t>Expected frequency (µ0):</w:t>
      </w:r>
      <w:r w:rsidRPr="00E659E2">
        <w:rPr>
          <w:rFonts w:ascii="Arial" w:eastAsia="Arial" w:hAnsi="Arial" w:cs="Arial"/>
          <w:b w:val="0"/>
          <w:bCs w:val="0"/>
          <w:color w:val="000000"/>
          <w:sz w:val="24"/>
          <w:szCs w:val="24"/>
        </w:rPr>
        <w:t xml:space="preserve"> select Automatic, using weeks 1 to 19 as the pre-outbreak baseline frequency.</w:t>
      </w:r>
    </w:p>
    <w:p w14:paraId="0BF200F0" w14:textId="77777777" w:rsidR="00E31361" w:rsidRPr="00E659E2" w:rsidRDefault="00826C18" w:rsidP="00D640DD">
      <w:pPr>
        <w:pStyle w:val="Ttulo3"/>
        <w:numPr>
          <w:ilvl w:val="0"/>
          <w:numId w:val="2"/>
        </w:numPr>
        <w:spacing w:before="0" w:after="0"/>
        <w:rPr>
          <w:rFonts w:ascii="Arial" w:eastAsia="Arial" w:hAnsi="Arial" w:cs="Arial"/>
          <w:b w:val="0"/>
          <w:bCs w:val="0"/>
          <w:color w:val="000000"/>
          <w:sz w:val="24"/>
          <w:szCs w:val="24"/>
        </w:rPr>
      </w:pPr>
      <w:r w:rsidRPr="00E659E2">
        <w:rPr>
          <w:rFonts w:ascii="Arial" w:eastAsia="Arial" w:hAnsi="Arial" w:cs="Arial"/>
          <w:color w:val="000000"/>
          <w:sz w:val="24"/>
          <w:szCs w:val="24"/>
        </w:rPr>
        <w:t>Target ARL0:</w:t>
      </w:r>
      <w:r w:rsidRPr="00E659E2">
        <w:rPr>
          <w:rFonts w:ascii="Arial" w:eastAsia="Arial" w:hAnsi="Arial" w:cs="Arial"/>
          <w:b w:val="0"/>
          <w:bCs w:val="0"/>
          <w:color w:val="000000"/>
          <w:sz w:val="24"/>
          <w:szCs w:val="24"/>
        </w:rPr>
        <w:t xml:space="preserve"> set it to 20.</w:t>
      </w:r>
    </w:p>
    <w:p w14:paraId="0BF200F1" w14:textId="77777777" w:rsidR="00E31361" w:rsidRPr="00E659E2" w:rsidRDefault="00826C18" w:rsidP="00D640DD">
      <w:pPr>
        <w:pStyle w:val="Ttulo3"/>
        <w:numPr>
          <w:ilvl w:val="0"/>
          <w:numId w:val="2"/>
        </w:numPr>
        <w:spacing w:before="0" w:after="0"/>
        <w:rPr>
          <w:rFonts w:ascii="Arial" w:eastAsia="Arial" w:hAnsi="Arial" w:cs="Arial"/>
          <w:b w:val="0"/>
          <w:bCs w:val="0"/>
          <w:color w:val="000000"/>
          <w:sz w:val="24"/>
          <w:szCs w:val="24"/>
        </w:rPr>
      </w:pPr>
      <w:r w:rsidRPr="00E659E2">
        <w:rPr>
          <w:rFonts w:ascii="Arial" w:eastAsia="Arial" w:hAnsi="Arial" w:cs="Arial"/>
          <w:color w:val="000000"/>
          <w:sz w:val="24"/>
          <w:szCs w:val="24"/>
        </w:rPr>
        <w:t>Relative Risk (RR):</w:t>
      </w:r>
      <w:r w:rsidRPr="00E659E2">
        <w:rPr>
          <w:rFonts w:ascii="Arial" w:eastAsia="Arial" w:hAnsi="Arial" w:cs="Arial"/>
          <w:b w:val="0"/>
          <w:bCs w:val="0"/>
          <w:color w:val="000000"/>
          <w:sz w:val="24"/>
          <w:szCs w:val="24"/>
        </w:rPr>
        <w:t xml:space="preserve"> set it to 1.5, corresponding to a 50% increase above the expected level.</w:t>
      </w:r>
    </w:p>
    <w:p w14:paraId="0BF200F2" w14:textId="77777777" w:rsidR="00E31361" w:rsidRPr="00E659E2" w:rsidRDefault="00826C18" w:rsidP="00D640DD">
      <w:pPr>
        <w:pStyle w:val="Ttulo3"/>
        <w:numPr>
          <w:ilvl w:val="0"/>
          <w:numId w:val="2"/>
        </w:numPr>
        <w:spacing w:before="0" w:after="240"/>
        <w:rPr>
          <w:rFonts w:ascii="Arial" w:eastAsia="Arial" w:hAnsi="Arial" w:cs="Arial"/>
          <w:b w:val="0"/>
          <w:bCs w:val="0"/>
          <w:color w:val="000000"/>
          <w:sz w:val="24"/>
          <w:szCs w:val="24"/>
        </w:rPr>
      </w:pPr>
      <w:bookmarkStart w:id="4" w:name="_heading=h.wmqdop6swfwt" w:colFirst="0" w:colLast="0"/>
      <w:bookmarkEnd w:id="4"/>
      <w:r w:rsidRPr="00E659E2">
        <w:rPr>
          <w:rFonts w:ascii="Arial" w:eastAsia="Arial" w:hAnsi="Arial" w:cs="Arial"/>
          <w:color w:val="000000"/>
          <w:sz w:val="24"/>
          <w:szCs w:val="24"/>
        </w:rPr>
        <w:t>Threshold (h):</w:t>
      </w:r>
      <w:r w:rsidRPr="00E659E2">
        <w:rPr>
          <w:rFonts w:ascii="Arial" w:eastAsia="Arial" w:hAnsi="Arial" w:cs="Arial"/>
          <w:b w:val="0"/>
          <w:bCs w:val="0"/>
          <w:color w:val="000000"/>
          <w:sz w:val="24"/>
          <w:szCs w:val="24"/>
        </w:rPr>
        <w:t xml:space="preserve"> set it to 0.815.</w:t>
      </w:r>
    </w:p>
    <w:p w14:paraId="0BF200F3" w14:textId="77777777" w:rsidR="00E31361" w:rsidRPr="00E659E2" w:rsidRDefault="00826C18" w:rsidP="00D640DD">
      <w:pPr>
        <w:pStyle w:val="Ttulo3"/>
        <w:rPr>
          <w:rFonts w:ascii="Arial" w:eastAsia="Arial" w:hAnsi="Arial" w:cs="Arial"/>
          <w:b w:val="0"/>
          <w:bCs w:val="0"/>
          <w:color w:val="000000"/>
          <w:sz w:val="24"/>
          <w:szCs w:val="24"/>
        </w:rPr>
      </w:pPr>
      <w:r w:rsidRPr="00E659E2">
        <w:rPr>
          <w:rFonts w:ascii="Arial" w:eastAsia="Arial" w:hAnsi="Arial" w:cs="Arial"/>
          <w:b w:val="0"/>
          <w:bCs w:val="0"/>
          <w:color w:val="000000"/>
          <w:sz w:val="24"/>
          <w:szCs w:val="24"/>
        </w:rPr>
        <w:t xml:space="preserve"> Then run the analysis to see how the CUSUM signal begins to accumulate after the outbreak starts.</w:t>
      </w:r>
    </w:p>
    <w:p w14:paraId="0BF200F4" w14:textId="77777777" w:rsidR="00E31361" w:rsidRPr="00E659E2" w:rsidRDefault="00826C18" w:rsidP="00D640DD">
      <w:pPr>
        <w:pStyle w:val="Ttulo3"/>
        <w:rPr>
          <w:rFonts w:ascii="Arial" w:hAnsi="Arial" w:cs="Arial"/>
        </w:rPr>
      </w:pPr>
      <w:r w:rsidRPr="00E659E2">
        <w:rPr>
          <w:rFonts w:ascii="Arial" w:hAnsi="Arial" w:cs="Arial"/>
        </w:rPr>
        <w:t>Run the analysis</w:t>
      </w:r>
    </w:p>
    <w:p w14:paraId="0BF200F5" w14:textId="77777777" w:rsidR="00E31361" w:rsidRPr="00E659E2" w:rsidRDefault="00826C18" w:rsidP="00D640DD">
      <w:pPr>
        <w:spacing w:before="240" w:after="240"/>
      </w:pPr>
      <w:r w:rsidRPr="00E659E2">
        <w:t>Click "Run Analysis". The app will calculate the weekly CUSUM statistic, draw the control chart, and flag any weeks where the cumulative sum exceeds the alert threshold. Then repeat the analysis for Comuna 14 and Comuna 12, so that you can compare the three scenarios directly.</w:t>
      </w:r>
    </w:p>
    <w:p w14:paraId="0BF200F6" w14:textId="77777777" w:rsidR="00E31361" w:rsidRPr="00E659E2" w:rsidRDefault="00826C18" w:rsidP="00D640DD">
      <w:pPr>
        <w:spacing w:before="240" w:after="240"/>
        <w:rPr>
          <w:b/>
          <w:bCs/>
        </w:rPr>
      </w:pPr>
      <w:r w:rsidRPr="00E659E2">
        <w:rPr>
          <w:b/>
          <w:bCs/>
        </w:rPr>
        <w:t>Checkpoint.</w:t>
      </w:r>
      <w:r w:rsidRPr="00E659E2">
        <w:t xml:space="preserve"> Before moving on, confirm that you have run the three communes and that each control chart has rendered. You should now be able to see, for each commune, whether and when the CUSUM line crosses the alert threshold</w:t>
      </w:r>
      <w:r w:rsidRPr="00E659E2">
        <w:rPr>
          <w:b/>
          <w:bCs/>
        </w:rPr>
        <w:t>.</w:t>
      </w:r>
    </w:p>
    <w:p w14:paraId="0BF200F7" w14:textId="77777777" w:rsidR="00E31361" w:rsidRPr="00E659E2" w:rsidRDefault="00E31361" w:rsidP="00D640DD"/>
    <w:p w14:paraId="0BF200F8" w14:textId="77777777" w:rsidR="00E31361" w:rsidRPr="00E659E2" w:rsidRDefault="00826C18" w:rsidP="00D640DD">
      <w:pPr>
        <w:pStyle w:val="Ttulo2"/>
        <w:rPr>
          <w:rFonts w:ascii="Arial" w:hAnsi="Arial" w:cs="Arial"/>
        </w:rPr>
      </w:pPr>
      <w:r w:rsidRPr="00E659E2">
        <w:rPr>
          <w:rFonts w:ascii="Arial" w:hAnsi="Arial" w:cs="Arial"/>
        </w:rPr>
        <w:t>Expected behaviour in the three communes</w:t>
      </w:r>
    </w:p>
    <w:p w14:paraId="0BF200F9" w14:textId="77777777" w:rsidR="00E31361" w:rsidRPr="00E659E2" w:rsidRDefault="00826C18" w:rsidP="00D640DD">
      <w:pPr>
        <w:pStyle w:val="Ttulo3"/>
        <w:rPr>
          <w:rFonts w:ascii="Arial" w:hAnsi="Arial" w:cs="Arial"/>
        </w:rPr>
      </w:pPr>
      <w:r w:rsidRPr="00E659E2">
        <w:rPr>
          <w:rFonts w:ascii="Arial" w:hAnsi="Arial" w:cs="Arial"/>
        </w:rPr>
        <w:t>Scenario A — Comuna 10 (No signal, RR = 1.0)</w:t>
      </w:r>
    </w:p>
    <w:p w14:paraId="0BF200FA" w14:textId="77777777" w:rsidR="00E31361" w:rsidRPr="00E659E2" w:rsidRDefault="00826C18" w:rsidP="00D640DD">
      <w:r w:rsidRPr="00E659E2">
        <w:t>With no injected outbreak, cases fluctuate randomly around 100 per 100,000. The CUSUM statistic should wander close to zero and never cross the alert threshold throughout all 52 weeks. Any brief excursion above the threshold would be a false alarm, expected to happen occasionally by chance.</w:t>
      </w:r>
      <w:r w:rsidRPr="00E659E2">
        <w:br/>
      </w:r>
    </w:p>
    <w:p w14:paraId="0BF200FB" w14:textId="77777777" w:rsidR="00E31361" w:rsidRPr="00E659E2" w:rsidRDefault="00826C18" w:rsidP="00D640DD">
      <w:pPr>
        <w:shd w:val="clear" w:color="auto" w:fill="F4F6F5"/>
      </w:pPr>
      <w:r w:rsidRPr="00E659E2">
        <w:rPr>
          <w:b/>
          <w:bCs/>
        </w:rPr>
        <w:t xml:space="preserve">What to look for: </w:t>
      </w:r>
      <w:r w:rsidRPr="00E659E2">
        <w:t>a flat chart, with the CUSUM line staying well below the red alert line, and observed prevalence hovering around 100 per 100,000 with no trend.</w:t>
      </w:r>
    </w:p>
    <w:p w14:paraId="0BF200FC" w14:textId="77777777" w:rsidR="00E31361" w:rsidRPr="00E659E2" w:rsidRDefault="00826C18" w:rsidP="00D640DD">
      <w:pPr>
        <w:pStyle w:val="Ttulo3"/>
        <w:rPr>
          <w:rFonts w:ascii="Arial" w:hAnsi="Arial" w:cs="Arial"/>
        </w:rPr>
      </w:pPr>
      <w:r w:rsidRPr="00E659E2">
        <w:rPr>
          <w:rFonts w:ascii="Arial" w:hAnsi="Arial" w:cs="Arial"/>
        </w:rPr>
        <w:lastRenderedPageBreak/>
        <w:t>Scenario B — Comuna 14 (Moderate signal, RR = 1.5 from Week 20)</w:t>
      </w:r>
    </w:p>
    <w:p w14:paraId="0BF200FD" w14:textId="77777777" w:rsidR="00E31361" w:rsidRPr="00E659E2" w:rsidRDefault="00826C18" w:rsidP="00D640DD">
      <w:r w:rsidRPr="00E659E2">
        <w:t>Cases increase by 50% starting at Week 20, so observed prevalence rises from about 100 to about 150 per 100,000. The CUSUM statistic should begin accumulating steadily from Week 20 onward and cross the threshold within a few weeks, typically around weeks 23 to 26, depending on random variation.</w:t>
      </w:r>
    </w:p>
    <w:p w14:paraId="0BF200FE" w14:textId="77777777" w:rsidR="00E31361" w:rsidRPr="00E659E2" w:rsidRDefault="00826C18" w:rsidP="00D640DD">
      <w:pPr>
        <w:shd w:val="clear" w:color="auto" w:fill="F4F6F5"/>
      </w:pPr>
      <w:r w:rsidRPr="00E659E2">
        <w:rPr>
          <w:b/>
          <w:bCs/>
        </w:rPr>
        <w:t xml:space="preserve">What to look for: </w:t>
      </w:r>
      <w:r w:rsidRPr="00E659E2">
        <w:t>CUSUM line drifts upward after Week 20 and eventually crosses the alert threshold. The signal is real but takes a few weeks to confirm. This is precisely CUSUM's strength: it accumulates evidence before raising an alarm, rather than reacting to a single week.</w:t>
      </w:r>
    </w:p>
    <w:p w14:paraId="0BF200FF" w14:textId="77777777" w:rsidR="00E31361" w:rsidRPr="00E659E2" w:rsidRDefault="00826C18" w:rsidP="00D640DD">
      <w:pPr>
        <w:pStyle w:val="Ttulo3"/>
        <w:rPr>
          <w:rFonts w:ascii="Arial" w:hAnsi="Arial" w:cs="Arial"/>
        </w:rPr>
      </w:pPr>
      <w:r w:rsidRPr="00E659E2">
        <w:rPr>
          <w:rFonts w:ascii="Arial" w:hAnsi="Arial" w:cs="Arial"/>
        </w:rPr>
        <w:t>Scenario C — Comuna 12 (Strong signal, RR = 3.0 from Week 12)</w:t>
      </w:r>
    </w:p>
    <w:p w14:paraId="0BF20100" w14:textId="77777777" w:rsidR="00E31361" w:rsidRPr="00E659E2" w:rsidRDefault="00826C18" w:rsidP="00D640DD">
      <w:r w:rsidRPr="00E659E2">
        <w:t>Cases triple starting at Week 12, so observed prevalence rises from about 100 to about 300 per 100,000. The CUSUM statistic should cross the alert threshold rapidly, likely within one to two weeks of onset, and remain elevated for the rest of the year.</w:t>
      </w:r>
    </w:p>
    <w:p w14:paraId="0BF20101" w14:textId="77777777" w:rsidR="00E31361" w:rsidRPr="00E659E2" w:rsidRDefault="00826C18" w:rsidP="00D640DD">
      <w:pPr>
        <w:shd w:val="clear" w:color="auto" w:fill="F4F6F5"/>
      </w:pPr>
      <w:r w:rsidRPr="00E659E2">
        <w:rPr>
          <w:b/>
          <w:bCs/>
        </w:rPr>
        <w:t xml:space="preserve">What to look for: </w:t>
      </w:r>
      <w:r w:rsidRPr="00E659E2">
        <w:t>a sharp, sustained rise in the CUSUM chart starting at Week 12. The alert is triggered quickly and stays active, a clear epidemic signal.</w:t>
      </w:r>
    </w:p>
    <w:p w14:paraId="0BF20102" w14:textId="77777777" w:rsidR="00E31361" w:rsidRPr="00E659E2" w:rsidRDefault="00826C18" w:rsidP="00D640DD">
      <w:pPr>
        <w:pStyle w:val="Ttulo2"/>
        <w:rPr>
          <w:rFonts w:ascii="Arial" w:hAnsi="Arial" w:cs="Arial"/>
        </w:rPr>
      </w:pPr>
      <w:r w:rsidRPr="00E659E2">
        <w:rPr>
          <w:rFonts w:ascii="Arial" w:hAnsi="Arial" w:cs="Arial"/>
        </w:rPr>
        <w:t>Reading the CUSUM outputs</w:t>
      </w:r>
    </w:p>
    <w:p w14:paraId="0BF20103" w14:textId="77777777" w:rsidR="00E31361" w:rsidRPr="00E659E2" w:rsidRDefault="00826C18" w:rsidP="00D640DD">
      <w:pPr>
        <w:numPr>
          <w:ilvl w:val="0"/>
          <w:numId w:val="1"/>
        </w:numPr>
        <w:spacing w:after="0"/>
      </w:pPr>
      <w:r w:rsidRPr="00E659E2">
        <w:rPr>
          <w:b/>
          <w:bCs/>
        </w:rPr>
        <w:t>CUSUM Control Chart.</w:t>
      </w:r>
      <w:r w:rsidRPr="00E659E2">
        <w:t xml:space="preserve"> Plots the cumulative sum statistic over time. The horizontal red line is the alert threshold (h). When the CUSUM line crosses it, an alert is triggered.</w:t>
      </w:r>
    </w:p>
    <w:p w14:paraId="0BF20104" w14:textId="77777777" w:rsidR="00E31361" w:rsidRPr="00E659E2" w:rsidRDefault="00826C18" w:rsidP="00D640DD">
      <w:pPr>
        <w:numPr>
          <w:ilvl w:val="0"/>
          <w:numId w:val="1"/>
        </w:numPr>
        <w:spacing w:before="0" w:after="0"/>
      </w:pPr>
      <w:r w:rsidRPr="00E659E2">
        <w:rPr>
          <w:b/>
          <w:bCs/>
        </w:rPr>
        <w:t>Observed Prevalence Chart.</w:t>
      </w:r>
      <w:r w:rsidRPr="00E659E2">
        <w:t xml:space="preserve"> Shows the weekly prevalence per 100,000. This is useful to confirm the magnitude of the increase visually, alongside the CUSUM signal.</w:t>
      </w:r>
    </w:p>
    <w:p w14:paraId="0BF20105" w14:textId="77777777" w:rsidR="00E31361" w:rsidRPr="00E659E2" w:rsidRDefault="00826C18" w:rsidP="00D640DD">
      <w:pPr>
        <w:numPr>
          <w:ilvl w:val="0"/>
          <w:numId w:val="1"/>
        </w:numPr>
        <w:spacing w:before="0" w:after="0"/>
      </w:pPr>
      <w:r w:rsidRPr="00E659E2">
        <w:rPr>
          <w:b/>
          <w:bCs/>
        </w:rPr>
        <w:t>Alert Table.</w:t>
      </w:r>
      <w:r w:rsidRPr="00E659E2">
        <w:t xml:space="preserve"> Lists every week where the CUSUM exceeded the threshold, including the CUSUM value, the observed prevalence </w:t>
      </w:r>
      <w:r w:rsidRPr="00E659E2">
        <w:rPr>
          <w:b/>
          <w:bCs/>
        </w:rPr>
        <w:t>and</w:t>
      </w:r>
      <w:r w:rsidRPr="00E659E2">
        <w:t xml:space="preserve"> the alert status.</w:t>
      </w:r>
    </w:p>
    <w:p w14:paraId="0BF20106" w14:textId="77777777" w:rsidR="00E31361" w:rsidRPr="00E659E2" w:rsidRDefault="00826C18" w:rsidP="00D640DD">
      <w:pPr>
        <w:numPr>
          <w:ilvl w:val="0"/>
          <w:numId w:val="1"/>
        </w:numPr>
        <w:spacing w:before="0"/>
      </w:pPr>
      <w:r w:rsidRPr="00E659E2">
        <w:rPr>
          <w:b/>
          <w:bCs/>
        </w:rPr>
        <w:t>Download Results CSV.</w:t>
      </w:r>
      <w:r w:rsidRPr="00E659E2">
        <w:t xml:space="preserve"> Exports the full weekly table (CUSUM value, prevalence, alert flag) for further analysis or reporting.</w:t>
      </w:r>
    </w:p>
    <w:p w14:paraId="0BF20107" w14:textId="77777777" w:rsidR="00E31361" w:rsidRPr="00E659E2" w:rsidRDefault="00E31361" w:rsidP="00D640DD"/>
    <w:p w14:paraId="0BF20108" w14:textId="77777777" w:rsidR="00E31361" w:rsidRPr="00E659E2" w:rsidRDefault="00E31361" w:rsidP="00D640DD"/>
    <w:p w14:paraId="0BF20109" w14:textId="77777777" w:rsidR="00E31361" w:rsidRPr="00E659E2" w:rsidRDefault="00E31361" w:rsidP="00D640DD"/>
    <w:p w14:paraId="0BF2010A" w14:textId="77777777" w:rsidR="00E31361" w:rsidRPr="00E659E2" w:rsidRDefault="00E31361" w:rsidP="00D640DD"/>
    <w:p w14:paraId="0BF2010B" w14:textId="77777777" w:rsidR="00E31361" w:rsidRPr="00E659E2" w:rsidRDefault="00E31361" w:rsidP="00D640DD"/>
    <w:p w14:paraId="0BF2010C" w14:textId="77777777" w:rsidR="00E31361" w:rsidRPr="00E659E2" w:rsidRDefault="00E31361" w:rsidP="00D640DD"/>
    <w:p w14:paraId="0BF2010D" w14:textId="77777777" w:rsidR="00E31361" w:rsidRPr="00E659E2" w:rsidRDefault="00E31361" w:rsidP="00D640DD"/>
    <w:p w14:paraId="0BF2010E" w14:textId="77777777" w:rsidR="00E31361" w:rsidRPr="00E659E2" w:rsidRDefault="00E31361" w:rsidP="00D640DD"/>
    <w:p w14:paraId="0BF2010F" w14:textId="77777777" w:rsidR="00E31361" w:rsidRPr="00E659E2" w:rsidRDefault="00826C18" w:rsidP="00D640DD">
      <w:pPr>
        <w:pStyle w:val="Ttulo1"/>
        <w:rPr>
          <w:rFonts w:ascii="Arial" w:hAnsi="Arial" w:cs="Arial"/>
        </w:rPr>
      </w:pPr>
      <w:r w:rsidRPr="00E659E2">
        <w:rPr>
          <w:rFonts w:ascii="Arial" w:hAnsi="Arial" w:cs="Arial"/>
        </w:rPr>
        <w:lastRenderedPageBreak/>
        <w:t>Section 2 — Spatial cluster detection with Geospatial-RAP</w:t>
      </w:r>
    </w:p>
    <w:p w14:paraId="0BF20110" w14:textId="77777777" w:rsidR="00E31361" w:rsidRPr="00E659E2" w:rsidRDefault="00826C18" w:rsidP="00D640DD">
      <w:pPr>
        <w:pStyle w:val="Ttulo2"/>
        <w:rPr>
          <w:rFonts w:ascii="Arial" w:hAnsi="Arial" w:cs="Arial"/>
        </w:rPr>
      </w:pPr>
      <w:r w:rsidRPr="00E659E2">
        <w:rPr>
          <w:rFonts w:ascii="Arial" w:hAnsi="Arial" w:cs="Arial"/>
        </w:rPr>
        <w:t>What is LISA and Moran’s I?</w:t>
      </w:r>
    </w:p>
    <w:p w14:paraId="0BF20111" w14:textId="77777777" w:rsidR="00E31361" w:rsidRPr="00E659E2" w:rsidRDefault="00826C18" w:rsidP="00D640DD">
      <w:pPr>
        <w:spacing w:before="240" w:after="240"/>
      </w:pPr>
      <w:r w:rsidRPr="00E659E2">
        <w:t xml:space="preserve">CUSUM tells you </w:t>
      </w:r>
      <w:r w:rsidRPr="00E659E2">
        <w:rPr>
          <w:i/>
          <w:iCs/>
        </w:rPr>
        <w:t>when</w:t>
      </w:r>
      <w:r w:rsidRPr="00E659E2">
        <w:t xml:space="preserve"> something is happening. LISA tells you </w:t>
      </w:r>
      <w:r w:rsidRPr="00E659E2">
        <w:rPr>
          <w:i/>
          <w:iCs/>
        </w:rPr>
        <w:t>where</w:t>
      </w:r>
      <w:r w:rsidRPr="00E659E2">
        <w:t>, and, more importantly, whether high-prevalence areas are surrounded by other high-prevalence areas, forming a true spatial cluster, or whether they are just isolated spikes.</w:t>
      </w:r>
    </w:p>
    <w:p w14:paraId="0BF20112" w14:textId="77777777" w:rsidR="00E31361" w:rsidRPr="00E659E2" w:rsidRDefault="004C7369" w:rsidP="00D640DD">
      <w:pPr>
        <w:spacing w:before="240" w:after="240"/>
      </w:pPr>
      <w:sdt>
        <w:sdtPr>
          <w:tag w:val="goog_rdk_2"/>
          <w:id w:val="-1063522122"/>
        </w:sdtPr>
        <w:sdtEndPr/>
        <w:sdtContent>
          <w:r w:rsidR="00826C18" w:rsidRPr="00E659E2">
            <w:rPr>
              <w:rFonts w:eastAsia="Arial Unicode MS"/>
            </w:rPr>
            <w:t>Moran's I measures spatial autocorrelation: do neighbouring areas tend to have similar values? A value near +1 suggests that similar areas cluster together, whereas a value near −1 suggests that high-value areas tend to be surrounded by low-value areas. Because Moran's I provides a summary of the entire map, it can be used first to assess whether there is an overall spatial clustering pattern in the data.</w:t>
          </w:r>
        </w:sdtContent>
      </w:sdt>
    </w:p>
    <w:p w14:paraId="0BF20113" w14:textId="77777777" w:rsidR="00E31361" w:rsidRPr="00E659E2" w:rsidRDefault="00826C18" w:rsidP="00D640DD">
      <w:pPr>
        <w:spacing w:before="240" w:after="240"/>
      </w:pPr>
      <w:r w:rsidRPr="00E659E2">
        <w:t>LISA (Local Indicators of Spatial Association) is the local version of this analysis. It evaluates each individual commune in relation to its immediate neighbours and classifies it into one of four cluster types. In simple terms, Global Moran's I tells you whether clustering exists overall, and LISA shows where those local clusters or spatial outliers are located. Together, they provide a more complete interpretation of the spatial patterns in the data.</w:t>
      </w:r>
    </w:p>
    <w:p w14:paraId="0BF20114" w14:textId="77777777" w:rsidR="00E31361" w:rsidRPr="00E659E2" w:rsidRDefault="00E31361" w:rsidP="00D640DD"/>
    <w:tbl>
      <w:tblPr>
        <w:tblStyle w:val="a1"/>
        <w:tblW w:w="964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12"/>
        <w:gridCol w:w="2412"/>
        <w:gridCol w:w="2412"/>
        <w:gridCol w:w="2412"/>
      </w:tblGrid>
      <w:tr w:rsidR="00E31361" w:rsidRPr="00E659E2" w14:paraId="0BF20119" w14:textId="77777777">
        <w:tc>
          <w:tcPr>
            <w:tcW w:w="2412" w:type="dxa"/>
            <w:shd w:val="clear" w:color="auto" w:fill="F4F6F5"/>
          </w:tcPr>
          <w:p w14:paraId="0BF20115" w14:textId="77777777" w:rsidR="00E31361" w:rsidRPr="00E659E2" w:rsidRDefault="00826C18" w:rsidP="00D640DD">
            <w:r w:rsidRPr="00E659E2">
              <w:rPr>
                <w:b/>
                <w:bCs/>
                <w:sz w:val="20"/>
                <w:szCs w:val="20"/>
              </w:rPr>
              <w:t>LISA Category</w:t>
            </w:r>
          </w:p>
        </w:tc>
        <w:tc>
          <w:tcPr>
            <w:tcW w:w="2412" w:type="dxa"/>
            <w:shd w:val="clear" w:color="auto" w:fill="F4F6F5"/>
          </w:tcPr>
          <w:p w14:paraId="0BF20116" w14:textId="77777777" w:rsidR="00E31361" w:rsidRPr="00E659E2" w:rsidRDefault="00826C18" w:rsidP="00D640DD">
            <w:r w:rsidRPr="00E659E2">
              <w:rPr>
                <w:b/>
                <w:bCs/>
                <w:sz w:val="20"/>
                <w:szCs w:val="20"/>
              </w:rPr>
              <w:t>Color</w:t>
            </w:r>
          </w:p>
        </w:tc>
        <w:tc>
          <w:tcPr>
            <w:tcW w:w="2412" w:type="dxa"/>
            <w:shd w:val="clear" w:color="auto" w:fill="F4F6F5"/>
          </w:tcPr>
          <w:p w14:paraId="0BF20117" w14:textId="77777777" w:rsidR="00E31361" w:rsidRPr="00E659E2" w:rsidRDefault="00826C18" w:rsidP="00D640DD">
            <w:r w:rsidRPr="00E659E2">
              <w:rPr>
                <w:b/>
                <w:bCs/>
                <w:sz w:val="20"/>
                <w:szCs w:val="20"/>
              </w:rPr>
              <w:t>Meaning</w:t>
            </w:r>
          </w:p>
        </w:tc>
        <w:tc>
          <w:tcPr>
            <w:tcW w:w="2412" w:type="dxa"/>
            <w:shd w:val="clear" w:color="auto" w:fill="F4F6F5"/>
          </w:tcPr>
          <w:p w14:paraId="0BF20118" w14:textId="77777777" w:rsidR="00E31361" w:rsidRPr="00E659E2" w:rsidRDefault="00826C18" w:rsidP="00D640DD">
            <w:r w:rsidRPr="00E659E2">
              <w:rPr>
                <w:b/>
                <w:bCs/>
                <w:sz w:val="20"/>
                <w:szCs w:val="20"/>
              </w:rPr>
              <w:t>Interpretation</w:t>
            </w:r>
          </w:p>
        </w:tc>
      </w:tr>
      <w:tr w:rsidR="00E31361" w:rsidRPr="00E659E2" w14:paraId="0BF2011E" w14:textId="77777777">
        <w:tc>
          <w:tcPr>
            <w:tcW w:w="2412" w:type="dxa"/>
          </w:tcPr>
          <w:p w14:paraId="0BF2011A" w14:textId="77777777" w:rsidR="00E31361" w:rsidRPr="00E659E2" w:rsidRDefault="00826C18" w:rsidP="00D640DD">
            <w:r w:rsidRPr="00E659E2">
              <w:rPr>
                <w:sz w:val="19"/>
                <w:szCs w:val="19"/>
              </w:rPr>
              <w:t>High-High</w:t>
            </w:r>
          </w:p>
        </w:tc>
        <w:tc>
          <w:tcPr>
            <w:tcW w:w="2412" w:type="dxa"/>
          </w:tcPr>
          <w:p w14:paraId="0BF2011B" w14:textId="77777777" w:rsidR="00E31361" w:rsidRPr="00E659E2" w:rsidRDefault="00826C18" w:rsidP="00D640DD">
            <w:r w:rsidRPr="00E659E2">
              <w:rPr>
                <w:sz w:val="19"/>
                <w:szCs w:val="19"/>
              </w:rPr>
              <w:t xml:space="preserve">■ </w:t>
            </w:r>
            <w:r w:rsidRPr="00E659E2">
              <w:rPr>
                <w:b/>
                <w:bCs/>
                <w:color w:val="FF0000"/>
                <w:sz w:val="19"/>
                <w:szCs w:val="19"/>
              </w:rPr>
              <w:t>Red</w:t>
            </w:r>
          </w:p>
        </w:tc>
        <w:tc>
          <w:tcPr>
            <w:tcW w:w="2412" w:type="dxa"/>
          </w:tcPr>
          <w:p w14:paraId="0BF2011C" w14:textId="77777777" w:rsidR="00E31361" w:rsidRPr="00E659E2" w:rsidRDefault="00826C18" w:rsidP="00D640DD">
            <w:r w:rsidRPr="00E659E2">
              <w:rPr>
                <w:sz w:val="19"/>
                <w:szCs w:val="19"/>
              </w:rPr>
              <w:t>Hot spot</w:t>
            </w:r>
          </w:p>
        </w:tc>
        <w:tc>
          <w:tcPr>
            <w:tcW w:w="2412" w:type="dxa"/>
          </w:tcPr>
          <w:p w14:paraId="0BF2011D" w14:textId="77777777" w:rsidR="00E31361" w:rsidRPr="00E659E2" w:rsidRDefault="00826C18" w:rsidP="00D640DD">
            <w:r w:rsidRPr="00E659E2">
              <w:rPr>
                <w:sz w:val="19"/>
                <w:szCs w:val="19"/>
              </w:rPr>
              <w:t>High prevalence, surrounded by high-prevalence neighbours. Core of an outbreak cluster.</w:t>
            </w:r>
          </w:p>
        </w:tc>
      </w:tr>
      <w:tr w:rsidR="00E31361" w:rsidRPr="00E659E2" w14:paraId="0BF20123" w14:textId="77777777">
        <w:tc>
          <w:tcPr>
            <w:tcW w:w="2412" w:type="dxa"/>
          </w:tcPr>
          <w:p w14:paraId="0BF2011F" w14:textId="77777777" w:rsidR="00E31361" w:rsidRPr="00E659E2" w:rsidRDefault="00826C18" w:rsidP="00D640DD">
            <w:r w:rsidRPr="00E659E2">
              <w:rPr>
                <w:sz w:val="19"/>
                <w:szCs w:val="19"/>
              </w:rPr>
              <w:t>Low-Low</w:t>
            </w:r>
          </w:p>
        </w:tc>
        <w:tc>
          <w:tcPr>
            <w:tcW w:w="2412" w:type="dxa"/>
          </w:tcPr>
          <w:p w14:paraId="0BF20120" w14:textId="77777777" w:rsidR="00E31361" w:rsidRPr="00E659E2" w:rsidRDefault="00826C18" w:rsidP="00D640DD">
            <w:r w:rsidRPr="00E659E2">
              <w:rPr>
                <w:sz w:val="19"/>
                <w:szCs w:val="19"/>
              </w:rPr>
              <w:t xml:space="preserve">■ </w:t>
            </w:r>
            <w:r w:rsidRPr="00E659E2">
              <w:rPr>
                <w:b/>
                <w:bCs/>
                <w:color w:val="0000FF"/>
                <w:sz w:val="19"/>
                <w:szCs w:val="19"/>
              </w:rPr>
              <w:t>Blue</w:t>
            </w:r>
          </w:p>
        </w:tc>
        <w:tc>
          <w:tcPr>
            <w:tcW w:w="2412" w:type="dxa"/>
          </w:tcPr>
          <w:p w14:paraId="0BF20121" w14:textId="77777777" w:rsidR="00E31361" w:rsidRPr="00E659E2" w:rsidRDefault="00826C18" w:rsidP="00D640DD">
            <w:r w:rsidRPr="00E659E2">
              <w:rPr>
                <w:sz w:val="19"/>
                <w:szCs w:val="19"/>
              </w:rPr>
              <w:t>Cold spot</w:t>
            </w:r>
          </w:p>
        </w:tc>
        <w:tc>
          <w:tcPr>
            <w:tcW w:w="2412" w:type="dxa"/>
          </w:tcPr>
          <w:p w14:paraId="0BF20122" w14:textId="77777777" w:rsidR="00E31361" w:rsidRPr="00E659E2" w:rsidRDefault="00826C18" w:rsidP="00D640DD">
            <w:r w:rsidRPr="00E659E2">
              <w:rPr>
                <w:sz w:val="19"/>
                <w:szCs w:val="19"/>
              </w:rPr>
              <w:t>Low-prevalence area surrounded by low-prevalence neighbours. Unaffected cluster.</w:t>
            </w:r>
          </w:p>
        </w:tc>
      </w:tr>
      <w:tr w:rsidR="00E31361" w:rsidRPr="00E659E2" w14:paraId="0BF20128" w14:textId="77777777">
        <w:tc>
          <w:tcPr>
            <w:tcW w:w="2412" w:type="dxa"/>
          </w:tcPr>
          <w:p w14:paraId="0BF20124" w14:textId="77777777" w:rsidR="00E31361" w:rsidRPr="00E659E2" w:rsidRDefault="00826C18" w:rsidP="00D640DD">
            <w:r w:rsidRPr="00E659E2">
              <w:rPr>
                <w:sz w:val="19"/>
                <w:szCs w:val="19"/>
              </w:rPr>
              <w:t>High-Low</w:t>
            </w:r>
          </w:p>
        </w:tc>
        <w:tc>
          <w:tcPr>
            <w:tcW w:w="2412" w:type="dxa"/>
          </w:tcPr>
          <w:p w14:paraId="0BF20125" w14:textId="77777777" w:rsidR="00E31361" w:rsidRPr="00E659E2" w:rsidRDefault="00826C18" w:rsidP="00D640DD">
            <w:r w:rsidRPr="00E659E2">
              <w:rPr>
                <w:sz w:val="19"/>
                <w:szCs w:val="19"/>
              </w:rPr>
              <w:t xml:space="preserve">■ </w:t>
            </w:r>
            <w:r w:rsidRPr="00E659E2">
              <w:rPr>
                <w:b/>
                <w:bCs/>
                <w:color w:val="FF3300"/>
                <w:sz w:val="19"/>
                <w:szCs w:val="19"/>
              </w:rPr>
              <w:t>Orange</w:t>
            </w:r>
          </w:p>
        </w:tc>
        <w:tc>
          <w:tcPr>
            <w:tcW w:w="2412" w:type="dxa"/>
          </w:tcPr>
          <w:p w14:paraId="0BF20126" w14:textId="77777777" w:rsidR="00E31361" w:rsidRPr="00E659E2" w:rsidRDefault="00826C18" w:rsidP="00D640DD">
            <w:r w:rsidRPr="00E659E2">
              <w:rPr>
                <w:sz w:val="19"/>
                <w:szCs w:val="19"/>
              </w:rPr>
              <w:t>Spatial outlier</w:t>
            </w:r>
          </w:p>
        </w:tc>
        <w:tc>
          <w:tcPr>
            <w:tcW w:w="2412" w:type="dxa"/>
          </w:tcPr>
          <w:p w14:paraId="0BF20127" w14:textId="77777777" w:rsidR="00E31361" w:rsidRPr="00E659E2" w:rsidRDefault="00826C18" w:rsidP="00D640DD">
            <w:r w:rsidRPr="00E659E2">
              <w:rPr>
                <w:sz w:val="19"/>
                <w:szCs w:val="19"/>
              </w:rPr>
              <w:t>High prevalence but surrounded by low neighbours. Isolated spike, not a cluster.</w:t>
            </w:r>
          </w:p>
        </w:tc>
      </w:tr>
      <w:tr w:rsidR="00E31361" w:rsidRPr="00E659E2" w14:paraId="0BF2012D" w14:textId="77777777">
        <w:tc>
          <w:tcPr>
            <w:tcW w:w="2412" w:type="dxa"/>
          </w:tcPr>
          <w:p w14:paraId="0BF20129" w14:textId="77777777" w:rsidR="00E31361" w:rsidRPr="00E659E2" w:rsidRDefault="00826C18" w:rsidP="00D640DD">
            <w:r w:rsidRPr="00E659E2">
              <w:rPr>
                <w:sz w:val="19"/>
                <w:szCs w:val="19"/>
              </w:rPr>
              <w:t>Low-High</w:t>
            </w:r>
          </w:p>
        </w:tc>
        <w:tc>
          <w:tcPr>
            <w:tcW w:w="2412" w:type="dxa"/>
          </w:tcPr>
          <w:p w14:paraId="0BF2012A" w14:textId="77777777" w:rsidR="00E31361" w:rsidRPr="00E659E2" w:rsidRDefault="00826C18" w:rsidP="00D640DD">
            <w:r w:rsidRPr="00E659E2">
              <w:rPr>
                <w:sz w:val="19"/>
                <w:szCs w:val="19"/>
              </w:rPr>
              <w:t xml:space="preserve">■ </w:t>
            </w:r>
            <w:r w:rsidRPr="00E659E2">
              <w:rPr>
                <w:b/>
                <w:bCs/>
                <w:color w:val="548DD4"/>
                <w:sz w:val="19"/>
                <w:szCs w:val="19"/>
              </w:rPr>
              <w:t>Light Blue</w:t>
            </w:r>
          </w:p>
        </w:tc>
        <w:tc>
          <w:tcPr>
            <w:tcW w:w="2412" w:type="dxa"/>
          </w:tcPr>
          <w:p w14:paraId="0BF2012B" w14:textId="77777777" w:rsidR="00E31361" w:rsidRPr="00E659E2" w:rsidRDefault="00826C18" w:rsidP="00D640DD">
            <w:r w:rsidRPr="00E659E2">
              <w:rPr>
                <w:sz w:val="19"/>
                <w:szCs w:val="19"/>
              </w:rPr>
              <w:t>Spatial outlier</w:t>
            </w:r>
          </w:p>
        </w:tc>
        <w:tc>
          <w:tcPr>
            <w:tcW w:w="2412" w:type="dxa"/>
          </w:tcPr>
          <w:p w14:paraId="0BF2012C" w14:textId="77777777" w:rsidR="00E31361" w:rsidRPr="00E659E2" w:rsidRDefault="00826C18" w:rsidP="00D640DD">
            <w:r w:rsidRPr="00E659E2">
              <w:rPr>
                <w:sz w:val="19"/>
                <w:szCs w:val="19"/>
              </w:rPr>
              <w:t>Low prevalence surrounded by high neighbours. May be under-reported or buffered.</w:t>
            </w:r>
          </w:p>
        </w:tc>
      </w:tr>
      <w:tr w:rsidR="00E31361" w:rsidRPr="00E659E2" w14:paraId="0BF20132" w14:textId="77777777">
        <w:tc>
          <w:tcPr>
            <w:tcW w:w="2412" w:type="dxa"/>
          </w:tcPr>
          <w:p w14:paraId="0BF2012E" w14:textId="77777777" w:rsidR="00E31361" w:rsidRPr="00E659E2" w:rsidRDefault="00826C18" w:rsidP="00D640DD">
            <w:r w:rsidRPr="00E659E2">
              <w:rPr>
                <w:sz w:val="19"/>
                <w:szCs w:val="19"/>
              </w:rPr>
              <w:t>Not Significant</w:t>
            </w:r>
          </w:p>
        </w:tc>
        <w:tc>
          <w:tcPr>
            <w:tcW w:w="2412" w:type="dxa"/>
          </w:tcPr>
          <w:p w14:paraId="0BF2012F" w14:textId="77777777" w:rsidR="00E31361" w:rsidRPr="00E659E2" w:rsidRDefault="00826C18" w:rsidP="00D640DD">
            <w:r w:rsidRPr="00E659E2">
              <w:rPr>
                <w:sz w:val="19"/>
                <w:szCs w:val="19"/>
              </w:rPr>
              <w:t xml:space="preserve">■ </w:t>
            </w:r>
            <w:r w:rsidRPr="00E659E2">
              <w:rPr>
                <w:b/>
                <w:bCs/>
                <w:color w:val="7F7F7F"/>
                <w:sz w:val="19"/>
                <w:szCs w:val="19"/>
              </w:rPr>
              <w:t>Grey</w:t>
            </w:r>
          </w:p>
        </w:tc>
        <w:tc>
          <w:tcPr>
            <w:tcW w:w="2412" w:type="dxa"/>
          </w:tcPr>
          <w:p w14:paraId="0BF20130" w14:textId="77777777" w:rsidR="00E31361" w:rsidRPr="00E659E2" w:rsidRDefault="00826C18" w:rsidP="00D640DD">
            <w:r w:rsidRPr="00E659E2">
              <w:rPr>
                <w:sz w:val="19"/>
                <w:szCs w:val="19"/>
              </w:rPr>
              <w:t>No pattern</w:t>
            </w:r>
          </w:p>
        </w:tc>
        <w:tc>
          <w:tcPr>
            <w:tcW w:w="2412" w:type="dxa"/>
          </w:tcPr>
          <w:p w14:paraId="0BF20131" w14:textId="77777777" w:rsidR="00E31361" w:rsidRPr="00E659E2" w:rsidRDefault="00826C18" w:rsidP="00D640DD">
            <w:r w:rsidRPr="00E659E2">
              <w:rPr>
                <w:sz w:val="19"/>
                <w:szCs w:val="19"/>
              </w:rPr>
              <w:t>No statistically significant spatial association (p &gt; 0.05).</w:t>
            </w:r>
          </w:p>
        </w:tc>
      </w:tr>
    </w:tbl>
    <w:p w14:paraId="0BF20133" w14:textId="77777777" w:rsidR="00E31361" w:rsidRPr="00E659E2" w:rsidRDefault="00E31361" w:rsidP="00D640DD"/>
    <w:p w14:paraId="0BF20134" w14:textId="77777777" w:rsidR="00E31361" w:rsidRPr="00E659E2" w:rsidRDefault="00826C18" w:rsidP="00D640DD">
      <w:pPr>
        <w:shd w:val="clear" w:color="auto" w:fill="F4F6F5"/>
      </w:pPr>
      <w:r w:rsidRPr="00E659E2">
        <w:rPr>
          <w:b/>
          <w:bCs/>
        </w:rPr>
        <w:lastRenderedPageBreak/>
        <w:t>Expected result for the simulated dataset:</w:t>
      </w:r>
      <w:r w:rsidRPr="00E659E2">
        <w:t xml:space="preserve"> communes 12, 13, 14 and 15, which are contiguous and all carry an elevated RR, should appear as High-High hot spots in the later weeks. Communes 2, 5, 6, 7, 10 and 11, all with RR = 1.0, should appear as Not Significant or Low-Low. This is the spatial counterpart of the temporal signal seen with CUSUM: the same communes that departed from their baseline over time now stand out as a geographic cluster.</w:t>
      </w:r>
    </w:p>
    <w:p w14:paraId="0BF20135" w14:textId="77777777" w:rsidR="00E31361" w:rsidRPr="00E659E2" w:rsidRDefault="00E31361" w:rsidP="00D640DD">
      <w:pPr>
        <w:pStyle w:val="Ttulo2"/>
        <w:rPr>
          <w:rFonts w:ascii="Arial" w:hAnsi="Arial" w:cs="Arial"/>
        </w:rPr>
      </w:pPr>
    </w:p>
    <w:p w14:paraId="0BF20136" w14:textId="77777777" w:rsidR="00E31361" w:rsidRPr="00E659E2" w:rsidRDefault="00826C18" w:rsidP="00D640DD">
      <w:pPr>
        <w:pStyle w:val="Ttulo2"/>
        <w:rPr>
          <w:rFonts w:ascii="Arial" w:hAnsi="Arial" w:cs="Arial"/>
          <w:color w:val="444443"/>
        </w:rPr>
      </w:pPr>
      <w:r w:rsidRPr="00E659E2">
        <w:rPr>
          <w:rFonts w:ascii="Arial" w:hAnsi="Arial" w:cs="Arial"/>
        </w:rPr>
        <w:t>App setup and launch</w:t>
      </w:r>
    </w:p>
    <w:p w14:paraId="0BF20137" w14:textId="77777777" w:rsidR="00E31361" w:rsidRPr="00E659E2" w:rsidRDefault="00826C18" w:rsidP="00D640DD">
      <w:pPr>
        <w:pBdr>
          <w:top w:val="nil"/>
          <w:left w:val="nil"/>
          <w:bottom w:val="nil"/>
          <w:right w:val="nil"/>
          <w:between w:val="nil"/>
        </w:pBdr>
        <w:rPr>
          <w:color w:val="444443"/>
          <w:sz w:val="20"/>
          <w:szCs w:val="20"/>
        </w:rPr>
      </w:pPr>
      <w:r w:rsidRPr="00E659E2">
        <w:rPr>
          <w:b/>
          <w:bCs/>
          <w:color w:val="444443"/>
          <w:sz w:val="20"/>
          <w:szCs w:val="20"/>
        </w:rPr>
        <w:t>global.R — control centre</w:t>
      </w:r>
    </w:p>
    <w:p w14:paraId="0BF20138" w14:textId="77777777" w:rsidR="00E31361" w:rsidRPr="00E659E2" w:rsidRDefault="00826C18" w:rsidP="00D640DD">
      <w:pPr>
        <w:pBdr>
          <w:top w:val="nil"/>
          <w:left w:val="nil"/>
          <w:bottom w:val="nil"/>
          <w:right w:val="nil"/>
          <w:between w:val="nil"/>
        </w:pBdr>
        <w:shd w:val="clear" w:color="auto" w:fill="F8F5F1"/>
        <w:rPr>
          <w:rFonts w:eastAsia="Courier New"/>
          <w:color w:val="000000"/>
          <w:sz w:val="18"/>
          <w:szCs w:val="18"/>
        </w:rPr>
      </w:pPr>
      <w:r w:rsidRPr="00E659E2">
        <w:rPr>
          <w:rFonts w:eastAsia="Courier New"/>
          <w:color w:val="000000"/>
          <w:sz w:val="18"/>
          <w:szCs w:val="18"/>
        </w:rPr>
        <w:t>active_country</w:t>
      </w:r>
      <w:r w:rsidRPr="00E659E2">
        <w:rPr>
          <w:rFonts w:eastAsia="Courier New"/>
          <w:color w:val="000000"/>
          <w:sz w:val="18"/>
          <w:szCs w:val="18"/>
        </w:rPr>
        <w:br/>
        <w:t>&lt;-</w:t>
      </w:r>
      <w:r w:rsidRPr="00E659E2">
        <w:rPr>
          <w:rFonts w:eastAsia="Courier New"/>
          <w:color w:val="000000"/>
          <w:sz w:val="18"/>
          <w:szCs w:val="18"/>
        </w:rPr>
        <w:br/>
        <w:t>"Argentina"</w:t>
      </w:r>
      <w:r w:rsidRPr="00E659E2">
        <w:rPr>
          <w:rFonts w:eastAsia="Courier New"/>
          <w:color w:val="000000"/>
          <w:sz w:val="18"/>
          <w:szCs w:val="18"/>
        </w:rPr>
        <w:br/>
        <w:t>target_var</w:t>
      </w:r>
      <w:r w:rsidRPr="00E659E2">
        <w:rPr>
          <w:rFonts w:eastAsia="Courier New"/>
          <w:color w:val="000000"/>
          <w:sz w:val="18"/>
          <w:szCs w:val="18"/>
        </w:rPr>
        <w:br/>
        <w:t>&lt;-</w:t>
      </w:r>
      <w:r w:rsidRPr="00E659E2">
        <w:rPr>
          <w:rFonts w:eastAsia="Courier New"/>
          <w:color w:val="000000"/>
          <w:sz w:val="18"/>
          <w:szCs w:val="18"/>
        </w:rPr>
        <w:br/>
        <w:t>"prevalence_100k"</w:t>
      </w:r>
      <w:r w:rsidRPr="00E659E2">
        <w:rPr>
          <w:rFonts w:eastAsia="Courier New"/>
          <w:color w:val="000000"/>
          <w:sz w:val="18"/>
          <w:szCs w:val="18"/>
        </w:rPr>
        <w:br/>
        <w:t>is_offline</w:t>
      </w:r>
      <w:r w:rsidRPr="00E659E2">
        <w:rPr>
          <w:rFonts w:eastAsia="Courier New"/>
          <w:color w:val="000000"/>
          <w:sz w:val="18"/>
          <w:szCs w:val="18"/>
        </w:rPr>
        <w:br/>
        <w:t>&lt;-</w:t>
      </w:r>
      <w:r w:rsidRPr="00E659E2">
        <w:rPr>
          <w:rFonts w:eastAsia="Courier New"/>
          <w:color w:val="000000"/>
          <w:sz w:val="18"/>
          <w:szCs w:val="18"/>
        </w:rPr>
        <w:br/>
        <w:t>FALSE</w:t>
      </w:r>
    </w:p>
    <w:p w14:paraId="0BF20139" w14:textId="77777777" w:rsidR="00E31361" w:rsidRPr="00E659E2" w:rsidRDefault="00826C18" w:rsidP="00D640DD">
      <w:pPr>
        <w:shd w:val="clear" w:color="auto" w:fill="F4F6F5"/>
      </w:pPr>
      <w:r w:rsidRPr="00E659E2">
        <w:rPr>
          <w:b/>
          <w:bCs/>
        </w:rPr>
        <w:t xml:space="preserve">Prerequisite: </w:t>
      </w:r>
      <w:r w:rsidRPr="00E659E2">
        <w:t>The Geospatial-RAP requires the file raw_data/Argentina.gpkg (spatial polygons). Make sure it is present before launching. Without it, the app will load but will fail when you click "Run Spatial Analysis."</w:t>
      </w:r>
    </w:p>
    <w:p w14:paraId="0BF2013A" w14:textId="77777777" w:rsidR="00E31361" w:rsidRPr="00E659E2" w:rsidRDefault="00E31361" w:rsidP="00D640DD">
      <w:pPr>
        <w:pStyle w:val="Ttulo2"/>
        <w:rPr>
          <w:rFonts w:ascii="Arial" w:hAnsi="Arial" w:cs="Arial"/>
        </w:rPr>
      </w:pPr>
    </w:p>
    <w:p w14:paraId="0BF2013B" w14:textId="77777777" w:rsidR="00E31361" w:rsidRPr="00E659E2" w:rsidRDefault="00826C18" w:rsidP="00D640DD">
      <w:pPr>
        <w:pStyle w:val="Ttulo2"/>
        <w:rPr>
          <w:rFonts w:ascii="Arial" w:hAnsi="Arial" w:cs="Arial"/>
        </w:rPr>
      </w:pPr>
      <w:r w:rsidRPr="00E659E2">
        <w:rPr>
          <w:rFonts w:ascii="Arial" w:hAnsi="Arial" w:cs="Arial"/>
        </w:rPr>
        <w:t>Step-by-step analysis</w:t>
      </w:r>
    </w:p>
    <w:p w14:paraId="0BF2013C" w14:textId="77777777" w:rsidR="00E31361" w:rsidRPr="00E659E2" w:rsidRDefault="00826C18" w:rsidP="00D640DD">
      <w:pPr>
        <w:pStyle w:val="Ttulo3"/>
        <w:numPr>
          <w:ilvl w:val="0"/>
          <w:numId w:val="3"/>
        </w:numPr>
        <w:rPr>
          <w:rFonts w:ascii="Arial" w:hAnsi="Arial" w:cs="Arial"/>
        </w:rPr>
      </w:pPr>
      <w:r w:rsidRPr="00E659E2">
        <w:rPr>
          <w:rFonts w:ascii="Arial" w:hAnsi="Arial" w:cs="Arial"/>
        </w:rPr>
        <w:t>Upload the CSV file</w:t>
      </w:r>
    </w:p>
    <w:p w14:paraId="0BF2013D" w14:textId="77777777" w:rsidR="00E31361" w:rsidRPr="00E659E2" w:rsidRDefault="00826C18" w:rsidP="00D640DD">
      <w:r w:rsidRPr="00E659E2">
        <w:t>Click "Upload API-Pop CSV" and select Input_CUSUM-Geospatial-RAP_CABA_sim.csv .</w:t>
      </w:r>
      <w:r w:rsidRPr="00E659E2">
        <w:br/>
        <w:t>This is the same file used in Part 1. The app validates the columns and applies zero-padding to the level3 codes automatically.</w:t>
      </w:r>
    </w:p>
    <w:p w14:paraId="0BF2013E" w14:textId="77777777" w:rsidR="00E31361" w:rsidRPr="00E659E2" w:rsidRDefault="00826C18" w:rsidP="00D640DD">
      <w:pPr>
        <w:pStyle w:val="Ttulo3"/>
        <w:rPr>
          <w:rFonts w:ascii="Arial" w:hAnsi="Arial" w:cs="Arial"/>
        </w:rPr>
      </w:pPr>
      <w:r w:rsidRPr="00E659E2">
        <w:rPr>
          <w:rFonts w:ascii="Arial" w:hAnsi="Arial" w:cs="Arial"/>
        </w:rPr>
        <w:t>2a. Set the geographic level and year</w:t>
      </w:r>
    </w:p>
    <w:p w14:paraId="0BF2013F" w14:textId="77777777" w:rsidR="00E31361" w:rsidRPr="00E659E2" w:rsidRDefault="00826C18" w:rsidP="00D640DD">
      <w:r w:rsidRPr="00E659E2">
        <w:t>Geographic Level: Select Department (commune level) for this exercise.</w:t>
      </w:r>
    </w:p>
    <w:p w14:paraId="0BF20140" w14:textId="77777777" w:rsidR="00E31361" w:rsidRPr="00E659E2" w:rsidRDefault="00826C18" w:rsidP="00D640DD">
      <w:r w:rsidRPr="00E659E2">
        <w:t>Year: Select 2025.</w:t>
      </w:r>
    </w:p>
    <w:p w14:paraId="0BF20141" w14:textId="77777777" w:rsidR="00E31361" w:rsidRPr="00E659E2" w:rsidRDefault="00826C18" w:rsidP="00D640DD">
      <w:pPr>
        <w:pStyle w:val="Ttulo3"/>
        <w:rPr>
          <w:rFonts w:ascii="Arial" w:hAnsi="Arial" w:cs="Arial"/>
        </w:rPr>
      </w:pPr>
      <w:r w:rsidRPr="00E659E2">
        <w:rPr>
          <w:rFonts w:ascii="Arial" w:hAnsi="Arial" w:cs="Arial"/>
        </w:rPr>
        <w:t>2b. Run the three analysis scenarios</w:t>
      </w:r>
    </w:p>
    <w:p w14:paraId="0BF20142" w14:textId="77777777" w:rsidR="00E31361" w:rsidRPr="00E659E2" w:rsidRDefault="00826C18" w:rsidP="00D640DD">
      <w:r w:rsidRPr="00E659E2">
        <w:t>Use the following three runs to see how the spatial pattern changes over time:</w:t>
      </w:r>
    </w:p>
    <w:p w14:paraId="0BF20143" w14:textId="77777777" w:rsidR="00E31361" w:rsidRPr="00E659E2" w:rsidRDefault="00826C18" w:rsidP="00D640DD">
      <w:r w:rsidRPr="00E659E2">
        <w:t>Run A: Time Mode: Single Week; Week: 10; Purpose: Pre-outbreak baseline.</w:t>
      </w:r>
    </w:p>
    <w:p w14:paraId="0BF20144" w14:textId="77777777" w:rsidR="00E31361" w:rsidRPr="00E659E2" w:rsidRDefault="00826C18" w:rsidP="00D640DD">
      <w:r w:rsidRPr="00E659E2">
        <w:lastRenderedPageBreak/>
        <w:t>Run B: Time Mode: Single Week; Week: 25; Purpose: All outbreaks active.</w:t>
      </w:r>
    </w:p>
    <w:p w14:paraId="0BF20145" w14:textId="77777777" w:rsidR="00E31361" w:rsidRPr="00E659E2" w:rsidRDefault="00826C18" w:rsidP="00D640DD">
      <w:r w:rsidRPr="00E659E2">
        <w:t>Run C: Time Mode: Week Range; Weeks: 20 to 52; Purpose: Accumulated signal.</w:t>
      </w:r>
    </w:p>
    <w:p w14:paraId="0BF20146" w14:textId="77777777" w:rsidR="00E31361" w:rsidRPr="00E659E2" w:rsidRDefault="00826C18" w:rsidP="00D640DD">
      <w:pPr>
        <w:pStyle w:val="Ttulo3"/>
        <w:rPr>
          <w:rFonts w:ascii="Arial" w:hAnsi="Arial" w:cs="Arial"/>
        </w:rPr>
      </w:pPr>
      <w:r w:rsidRPr="00E659E2">
        <w:rPr>
          <w:rFonts w:ascii="Arial" w:hAnsi="Arial" w:cs="Arial"/>
        </w:rPr>
        <w:t xml:space="preserve">3. Run the Spatial Analysis: </w:t>
      </w:r>
    </w:p>
    <w:p w14:paraId="0BF20147" w14:textId="77777777" w:rsidR="00E31361" w:rsidRPr="00E659E2" w:rsidRDefault="00826C18" w:rsidP="00D640DD">
      <w:r w:rsidRPr="00E659E2">
        <w:t xml:space="preserve">Click "Run Spatial Analysis". </w:t>
      </w:r>
    </w:p>
    <w:p w14:paraId="0BF20148" w14:textId="77777777" w:rsidR="00E31361" w:rsidRPr="00E659E2" w:rsidRDefault="00826C18" w:rsidP="00D640DD">
      <w:r w:rsidRPr="00E659E2">
        <w:t>For each run, click "Run Spatial Analysis". The app will aggregate cases and population to the commune level, calculate prevalence per 100,000, build a spatial contiguity matrix (neighbours defined as communes sharing a border), run Local Moran's I (LISA) and render three output tabs.</w:t>
      </w:r>
    </w:p>
    <w:p w14:paraId="0BF20149" w14:textId="77777777" w:rsidR="00E31361" w:rsidRPr="00E659E2" w:rsidRDefault="00826C18" w:rsidP="00D640DD">
      <w:pPr>
        <w:pStyle w:val="Ttulo2"/>
        <w:rPr>
          <w:rFonts w:ascii="Arial" w:eastAsia="Arial" w:hAnsi="Arial" w:cs="Arial"/>
          <w:b w:val="0"/>
          <w:bCs w:val="0"/>
          <w:sz w:val="24"/>
          <w:szCs w:val="24"/>
        </w:rPr>
      </w:pPr>
      <w:r w:rsidRPr="00E659E2">
        <w:rPr>
          <w:rFonts w:ascii="Arial" w:eastAsia="Arial" w:hAnsi="Arial" w:cs="Arial"/>
          <w:sz w:val="24"/>
          <w:szCs w:val="24"/>
        </w:rPr>
        <w:t>Checkpoint.</w:t>
      </w:r>
      <w:r w:rsidRPr="00E659E2">
        <w:rPr>
          <w:rFonts w:ascii="Arial" w:eastAsia="Arial" w:hAnsi="Arial" w:cs="Arial"/>
          <w:b w:val="0"/>
          <w:bCs w:val="0"/>
          <w:sz w:val="24"/>
          <w:szCs w:val="24"/>
        </w:rPr>
        <w:t xml:space="preserve"> After the three runs, you should be able to compare an early week with little or no clustering (Run A), a later week with clear hot spots (Run B), and the accumulated pattern across the outbreak period (Run C).</w:t>
      </w:r>
    </w:p>
    <w:p w14:paraId="0BF2014A" w14:textId="77777777" w:rsidR="00E31361" w:rsidRPr="00E659E2" w:rsidRDefault="00E31361" w:rsidP="00D640DD">
      <w:pPr>
        <w:pStyle w:val="Ttulo2"/>
        <w:rPr>
          <w:rFonts w:ascii="Arial" w:hAnsi="Arial" w:cs="Arial"/>
        </w:rPr>
      </w:pPr>
    </w:p>
    <w:p w14:paraId="0BF2014B" w14:textId="77777777" w:rsidR="00E31361" w:rsidRPr="00E659E2" w:rsidRDefault="00826C18" w:rsidP="00D640DD">
      <w:pPr>
        <w:pStyle w:val="Ttulo2"/>
        <w:rPr>
          <w:rFonts w:ascii="Arial" w:hAnsi="Arial" w:cs="Arial"/>
        </w:rPr>
      </w:pPr>
      <w:r w:rsidRPr="00E659E2">
        <w:rPr>
          <w:rFonts w:ascii="Arial" w:hAnsi="Arial" w:cs="Arial"/>
        </w:rPr>
        <w:t>Reading the geospatial outputs</w:t>
      </w:r>
    </w:p>
    <w:p w14:paraId="0BF2014C" w14:textId="77777777" w:rsidR="00E31361" w:rsidRPr="00E659E2" w:rsidRDefault="00E31361" w:rsidP="00D640DD">
      <w:pPr>
        <w:rPr>
          <w:b/>
          <w:bCs/>
        </w:rPr>
      </w:pPr>
    </w:p>
    <w:p w14:paraId="0BF2014D" w14:textId="77777777" w:rsidR="00E31361" w:rsidRPr="00E659E2" w:rsidRDefault="00826C18" w:rsidP="00D640DD">
      <w:r w:rsidRPr="00E659E2">
        <w:rPr>
          <w:b/>
          <w:bCs/>
        </w:rPr>
        <w:t>Prevalence Map (Tab 1).</w:t>
      </w:r>
      <w:r w:rsidRPr="00E659E2">
        <w:t xml:space="preserve"> A choropleth map coloured yellow to orange to red by prevalence per 100,000. Click any polygon to see its ID, value </w:t>
      </w:r>
      <w:r w:rsidRPr="00E659E2">
        <w:rPr>
          <w:b/>
          <w:bCs/>
        </w:rPr>
        <w:t>and</w:t>
      </w:r>
      <w:r w:rsidRPr="00E659E2">
        <w:t xml:space="preserve"> LISA category in a popup.</w:t>
      </w:r>
    </w:p>
    <w:p w14:paraId="0BF2014E" w14:textId="77777777" w:rsidR="00E31361" w:rsidRPr="00E659E2" w:rsidRDefault="00826C18" w:rsidP="00D640DD">
      <w:r w:rsidRPr="00E659E2">
        <w:rPr>
          <w:b/>
          <w:bCs/>
        </w:rPr>
        <w:t>LISA Cluster Map (Tab 2).</w:t>
      </w:r>
      <w:r w:rsidRPr="00E659E2">
        <w:t xml:space="preserve"> A categorical map with the five LISA colours. This is the key output: it shows which communes form statistically significant spatial clusters.</w:t>
      </w:r>
    </w:p>
    <w:p w14:paraId="0BF2014F" w14:textId="77777777" w:rsidR="00E31361" w:rsidRPr="00E659E2" w:rsidRDefault="00826C18" w:rsidP="00D640DD">
      <w:r w:rsidRPr="00E659E2">
        <w:rPr>
          <w:b/>
          <w:bCs/>
        </w:rPr>
        <w:t>Results Table (Tab 3).</w:t>
      </w:r>
      <w:r w:rsidRPr="00E659E2">
        <w:t xml:space="preserve"> A sortable table with one row per commune: ID, area name, cases, population, prevalence, p-value </w:t>
      </w:r>
      <w:r w:rsidRPr="00E659E2">
        <w:rPr>
          <w:b/>
          <w:bCs/>
        </w:rPr>
        <w:t>and</w:t>
      </w:r>
      <w:r w:rsidRPr="00E659E2">
        <w:t xml:space="preserve"> LISA category. Filterable by column.</w:t>
      </w:r>
    </w:p>
    <w:p w14:paraId="0BF20150" w14:textId="77777777" w:rsidR="00E31361" w:rsidRPr="00E659E2" w:rsidRDefault="00826C18" w:rsidP="00D640DD">
      <w:r w:rsidRPr="00E659E2">
        <w:rPr>
          <w:b/>
          <w:bCs/>
        </w:rPr>
        <w:t>Global Moran's I Banner.</w:t>
      </w:r>
      <w:r w:rsidRPr="00E659E2">
        <w:t xml:space="preserve"> A summary statistic at the top of the page. A significant p-value (a green banner) confirms that spatial clustering exists at the global level, before you inspect the local map.</w:t>
      </w:r>
    </w:p>
    <w:p w14:paraId="0BF20151" w14:textId="77777777" w:rsidR="00E31361" w:rsidRPr="00E659E2" w:rsidRDefault="00E31361" w:rsidP="00D640DD"/>
    <w:p w14:paraId="0BF20152" w14:textId="77777777" w:rsidR="00E31361" w:rsidRPr="00E659E2" w:rsidRDefault="00826C18" w:rsidP="00D640DD">
      <w:pPr>
        <w:pStyle w:val="Ttulo3"/>
        <w:rPr>
          <w:rFonts w:ascii="Arial" w:hAnsi="Arial" w:cs="Arial"/>
        </w:rPr>
      </w:pPr>
      <w:r w:rsidRPr="00E659E2">
        <w:rPr>
          <w:rFonts w:ascii="Arial" w:hAnsi="Arial" w:cs="Arial"/>
        </w:rPr>
        <w:t>Results table — column reference</w:t>
      </w:r>
    </w:p>
    <w:tbl>
      <w:tblPr>
        <w:tblStyle w:val="a2"/>
        <w:tblW w:w="964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16"/>
        <w:gridCol w:w="3216"/>
        <w:gridCol w:w="3216"/>
      </w:tblGrid>
      <w:tr w:rsidR="00E31361" w:rsidRPr="00E659E2" w14:paraId="0BF20156" w14:textId="77777777">
        <w:tc>
          <w:tcPr>
            <w:tcW w:w="3216" w:type="dxa"/>
            <w:shd w:val="clear" w:color="auto" w:fill="F4F6F5"/>
          </w:tcPr>
          <w:p w14:paraId="0BF20153" w14:textId="77777777" w:rsidR="00E31361" w:rsidRPr="00E659E2" w:rsidRDefault="00826C18" w:rsidP="00D640DD">
            <w:r w:rsidRPr="00E659E2">
              <w:rPr>
                <w:b/>
                <w:bCs/>
                <w:sz w:val="20"/>
                <w:szCs w:val="20"/>
              </w:rPr>
              <w:t>Column</w:t>
            </w:r>
          </w:p>
        </w:tc>
        <w:tc>
          <w:tcPr>
            <w:tcW w:w="3216" w:type="dxa"/>
            <w:shd w:val="clear" w:color="auto" w:fill="F4F6F5"/>
          </w:tcPr>
          <w:p w14:paraId="0BF20154" w14:textId="77777777" w:rsidR="00E31361" w:rsidRPr="00E659E2" w:rsidRDefault="00826C18" w:rsidP="00D640DD">
            <w:r w:rsidRPr="00E659E2">
              <w:rPr>
                <w:b/>
                <w:bCs/>
                <w:sz w:val="20"/>
                <w:szCs w:val="20"/>
              </w:rPr>
              <w:t>Description</w:t>
            </w:r>
          </w:p>
        </w:tc>
        <w:tc>
          <w:tcPr>
            <w:tcW w:w="3216" w:type="dxa"/>
            <w:shd w:val="clear" w:color="auto" w:fill="F4F6F5"/>
          </w:tcPr>
          <w:p w14:paraId="0BF20155" w14:textId="77777777" w:rsidR="00E31361" w:rsidRPr="00E659E2" w:rsidRDefault="00826C18" w:rsidP="00D640DD">
            <w:r w:rsidRPr="00E659E2">
              <w:rPr>
                <w:b/>
                <w:bCs/>
                <w:sz w:val="20"/>
                <w:szCs w:val="20"/>
              </w:rPr>
              <w:t>Notes</w:t>
            </w:r>
          </w:p>
        </w:tc>
      </w:tr>
      <w:tr w:rsidR="00E31361" w:rsidRPr="00E659E2" w14:paraId="0BF2015A" w14:textId="77777777">
        <w:tc>
          <w:tcPr>
            <w:tcW w:w="3216" w:type="dxa"/>
          </w:tcPr>
          <w:p w14:paraId="0BF20157" w14:textId="77777777" w:rsidR="00E31361" w:rsidRPr="00E659E2" w:rsidRDefault="00826C18" w:rsidP="00D640DD">
            <w:r w:rsidRPr="00E659E2">
              <w:rPr>
                <w:sz w:val="19"/>
                <w:szCs w:val="19"/>
              </w:rPr>
              <w:t>ID</w:t>
            </w:r>
          </w:p>
        </w:tc>
        <w:tc>
          <w:tcPr>
            <w:tcW w:w="3216" w:type="dxa"/>
          </w:tcPr>
          <w:p w14:paraId="0BF20158" w14:textId="77777777" w:rsidR="00E31361" w:rsidRPr="00E659E2" w:rsidRDefault="00826C18" w:rsidP="00D640DD">
            <w:r w:rsidRPr="00E659E2">
              <w:rPr>
                <w:sz w:val="19"/>
                <w:szCs w:val="19"/>
              </w:rPr>
              <w:t>Spatial unit code</w:t>
            </w:r>
          </w:p>
        </w:tc>
        <w:tc>
          <w:tcPr>
            <w:tcW w:w="3216" w:type="dxa"/>
          </w:tcPr>
          <w:p w14:paraId="0BF20159" w14:textId="77777777" w:rsidR="00E31361" w:rsidRPr="00E659E2" w:rsidRDefault="00826C18" w:rsidP="00D640DD">
            <w:r w:rsidRPr="00E659E2">
              <w:rPr>
                <w:sz w:val="19"/>
                <w:szCs w:val="19"/>
              </w:rPr>
              <w:t>From the geopackage (zero-padded)</w:t>
            </w:r>
          </w:p>
        </w:tc>
      </w:tr>
      <w:tr w:rsidR="00E31361" w:rsidRPr="00E659E2" w14:paraId="0BF2015E" w14:textId="77777777">
        <w:tc>
          <w:tcPr>
            <w:tcW w:w="3216" w:type="dxa"/>
          </w:tcPr>
          <w:p w14:paraId="0BF2015B" w14:textId="77777777" w:rsidR="00E31361" w:rsidRPr="00E659E2" w:rsidRDefault="00826C18" w:rsidP="00D640DD">
            <w:r w:rsidRPr="00E659E2">
              <w:rPr>
                <w:sz w:val="19"/>
                <w:szCs w:val="19"/>
              </w:rPr>
              <w:t>Area</w:t>
            </w:r>
          </w:p>
        </w:tc>
        <w:tc>
          <w:tcPr>
            <w:tcW w:w="3216" w:type="dxa"/>
          </w:tcPr>
          <w:p w14:paraId="0BF2015C" w14:textId="77777777" w:rsidR="00E31361" w:rsidRPr="00E659E2" w:rsidRDefault="00826C18" w:rsidP="00D640DD">
            <w:r w:rsidRPr="00E659E2">
              <w:rPr>
                <w:sz w:val="19"/>
                <w:szCs w:val="19"/>
              </w:rPr>
              <w:t>Area name</w:t>
            </w:r>
          </w:p>
        </w:tc>
        <w:tc>
          <w:tcPr>
            <w:tcW w:w="3216" w:type="dxa"/>
          </w:tcPr>
          <w:p w14:paraId="0BF2015D" w14:textId="77777777" w:rsidR="00E31361" w:rsidRPr="00E659E2" w:rsidRDefault="00826C18" w:rsidP="00D640DD">
            <w:r w:rsidRPr="00E659E2">
              <w:rPr>
                <w:sz w:val="19"/>
                <w:szCs w:val="19"/>
              </w:rPr>
              <w:t>Commune or department label</w:t>
            </w:r>
          </w:p>
        </w:tc>
      </w:tr>
      <w:tr w:rsidR="00E31361" w:rsidRPr="00E659E2" w14:paraId="0BF20162" w14:textId="77777777">
        <w:tc>
          <w:tcPr>
            <w:tcW w:w="3216" w:type="dxa"/>
          </w:tcPr>
          <w:p w14:paraId="0BF2015F" w14:textId="77777777" w:rsidR="00E31361" w:rsidRPr="00E659E2" w:rsidRDefault="00826C18" w:rsidP="00D640DD">
            <w:r w:rsidRPr="00E659E2">
              <w:rPr>
                <w:sz w:val="19"/>
                <w:szCs w:val="19"/>
              </w:rPr>
              <w:t>Cases</w:t>
            </w:r>
          </w:p>
        </w:tc>
        <w:tc>
          <w:tcPr>
            <w:tcW w:w="3216" w:type="dxa"/>
          </w:tcPr>
          <w:p w14:paraId="0BF20160" w14:textId="77777777" w:rsidR="00E31361" w:rsidRPr="00E659E2" w:rsidRDefault="00826C18" w:rsidP="00D640DD">
            <w:r w:rsidRPr="00E659E2">
              <w:rPr>
                <w:sz w:val="19"/>
                <w:szCs w:val="19"/>
              </w:rPr>
              <w:t>Total cases in selected window</w:t>
            </w:r>
          </w:p>
        </w:tc>
        <w:tc>
          <w:tcPr>
            <w:tcW w:w="3216" w:type="dxa"/>
          </w:tcPr>
          <w:p w14:paraId="0BF20161" w14:textId="77777777" w:rsidR="00E31361" w:rsidRPr="00E659E2" w:rsidRDefault="00826C18" w:rsidP="00D640DD">
            <w:r w:rsidRPr="00E659E2">
              <w:rPr>
                <w:sz w:val="19"/>
                <w:szCs w:val="19"/>
              </w:rPr>
              <w:t>Summed across all weeks and fractions</w:t>
            </w:r>
          </w:p>
        </w:tc>
      </w:tr>
      <w:tr w:rsidR="00E31361" w:rsidRPr="00E659E2" w14:paraId="0BF20166" w14:textId="77777777">
        <w:tc>
          <w:tcPr>
            <w:tcW w:w="3216" w:type="dxa"/>
          </w:tcPr>
          <w:p w14:paraId="0BF20163" w14:textId="77777777" w:rsidR="00E31361" w:rsidRPr="00E659E2" w:rsidRDefault="00826C18" w:rsidP="00D640DD">
            <w:r w:rsidRPr="00E659E2">
              <w:rPr>
                <w:sz w:val="19"/>
                <w:szCs w:val="19"/>
              </w:rPr>
              <w:t>Population</w:t>
            </w:r>
          </w:p>
        </w:tc>
        <w:tc>
          <w:tcPr>
            <w:tcW w:w="3216" w:type="dxa"/>
          </w:tcPr>
          <w:p w14:paraId="0BF20164" w14:textId="77777777" w:rsidR="00E31361" w:rsidRPr="00E659E2" w:rsidRDefault="00826C18" w:rsidP="00D640DD">
            <w:r w:rsidRPr="00E659E2">
              <w:rPr>
                <w:sz w:val="19"/>
                <w:szCs w:val="19"/>
              </w:rPr>
              <w:t>Total population</w:t>
            </w:r>
          </w:p>
        </w:tc>
        <w:tc>
          <w:tcPr>
            <w:tcW w:w="3216" w:type="dxa"/>
          </w:tcPr>
          <w:p w14:paraId="0BF20165" w14:textId="77777777" w:rsidR="00E31361" w:rsidRPr="00E659E2" w:rsidRDefault="00826C18" w:rsidP="00D640DD">
            <w:r w:rsidRPr="00E659E2">
              <w:rPr>
                <w:sz w:val="19"/>
                <w:szCs w:val="19"/>
              </w:rPr>
              <w:t>Sum of census fractions (deduplicated)</w:t>
            </w:r>
          </w:p>
        </w:tc>
      </w:tr>
      <w:tr w:rsidR="00E31361" w:rsidRPr="00E659E2" w14:paraId="0BF2016A" w14:textId="77777777">
        <w:tc>
          <w:tcPr>
            <w:tcW w:w="3216" w:type="dxa"/>
          </w:tcPr>
          <w:p w14:paraId="0BF20167" w14:textId="77777777" w:rsidR="00E31361" w:rsidRPr="00E659E2" w:rsidRDefault="00826C18" w:rsidP="00D640DD">
            <w:r w:rsidRPr="00E659E2">
              <w:rPr>
                <w:sz w:val="19"/>
                <w:szCs w:val="19"/>
              </w:rPr>
              <w:lastRenderedPageBreak/>
              <w:t>Result</w:t>
            </w:r>
          </w:p>
        </w:tc>
        <w:tc>
          <w:tcPr>
            <w:tcW w:w="3216" w:type="dxa"/>
          </w:tcPr>
          <w:p w14:paraId="0BF20168" w14:textId="77777777" w:rsidR="00E31361" w:rsidRPr="00E659E2" w:rsidRDefault="00826C18" w:rsidP="00D640DD">
            <w:r w:rsidRPr="00E659E2">
              <w:rPr>
                <w:sz w:val="19"/>
                <w:szCs w:val="19"/>
              </w:rPr>
              <w:t>Prevalence per 100,000</w:t>
            </w:r>
          </w:p>
        </w:tc>
        <w:tc>
          <w:tcPr>
            <w:tcW w:w="3216" w:type="dxa"/>
          </w:tcPr>
          <w:p w14:paraId="0BF20169" w14:textId="77777777" w:rsidR="00E31361" w:rsidRPr="00E659E2" w:rsidRDefault="00826C18" w:rsidP="00D640DD">
            <w:r w:rsidRPr="00E659E2">
              <w:rPr>
                <w:sz w:val="19"/>
                <w:szCs w:val="19"/>
              </w:rPr>
              <w:t>Cases / Population × 100,000</w:t>
            </w:r>
          </w:p>
        </w:tc>
      </w:tr>
      <w:tr w:rsidR="00E31361" w:rsidRPr="00E659E2" w14:paraId="0BF2016E" w14:textId="77777777">
        <w:tc>
          <w:tcPr>
            <w:tcW w:w="3216" w:type="dxa"/>
          </w:tcPr>
          <w:p w14:paraId="0BF2016B" w14:textId="77777777" w:rsidR="00E31361" w:rsidRPr="00E659E2" w:rsidRDefault="00826C18" w:rsidP="00D640DD">
            <w:r w:rsidRPr="00E659E2">
              <w:rPr>
                <w:sz w:val="19"/>
                <w:szCs w:val="19"/>
              </w:rPr>
              <w:t>P_value</w:t>
            </w:r>
          </w:p>
        </w:tc>
        <w:tc>
          <w:tcPr>
            <w:tcW w:w="3216" w:type="dxa"/>
          </w:tcPr>
          <w:p w14:paraId="0BF2016C" w14:textId="77777777" w:rsidR="00E31361" w:rsidRPr="00E659E2" w:rsidRDefault="00826C18" w:rsidP="00D640DD">
            <w:r w:rsidRPr="00E659E2">
              <w:rPr>
                <w:sz w:val="19"/>
                <w:szCs w:val="19"/>
              </w:rPr>
              <w:t>LISA significance</w:t>
            </w:r>
          </w:p>
        </w:tc>
        <w:tc>
          <w:tcPr>
            <w:tcW w:w="3216" w:type="dxa"/>
          </w:tcPr>
          <w:p w14:paraId="0BF2016D" w14:textId="77777777" w:rsidR="00E31361" w:rsidRPr="00E659E2" w:rsidRDefault="004C7369" w:rsidP="00D640DD">
            <w:sdt>
              <w:sdtPr>
                <w:tag w:val="goog_rdk_3"/>
                <w:id w:val="-236030165"/>
              </w:sdtPr>
              <w:sdtEndPr/>
              <w:sdtContent>
                <w:r w:rsidR="00826C18" w:rsidRPr="00E659E2">
                  <w:rPr>
                    <w:rFonts w:eastAsia="Arial Unicode MS"/>
                    <w:sz w:val="19"/>
                    <w:szCs w:val="19"/>
                  </w:rPr>
                  <w:t>Values ≤ 0.05 are statistically significant</w:t>
                </w:r>
              </w:sdtContent>
            </w:sdt>
          </w:p>
        </w:tc>
      </w:tr>
      <w:tr w:rsidR="00E31361" w:rsidRPr="00E659E2" w14:paraId="0BF20172" w14:textId="77777777">
        <w:tc>
          <w:tcPr>
            <w:tcW w:w="3216" w:type="dxa"/>
          </w:tcPr>
          <w:p w14:paraId="0BF2016F" w14:textId="77777777" w:rsidR="00E31361" w:rsidRPr="00E659E2" w:rsidRDefault="00826C18" w:rsidP="00D640DD">
            <w:r w:rsidRPr="00E659E2">
              <w:rPr>
                <w:sz w:val="19"/>
                <w:szCs w:val="19"/>
              </w:rPr>
              <w:t>LISA_cluster</w:t>
            </w:r>
          </w:p>
        </w:tc>
        <w:tc>
          <w:tcPr>
            <w:tcW w:w="3216" w:type="dxa"/>
          </w:tcPr>
          <w:p w14:paraId="0BF20170" w14:textId="77777777" w:rsidR="00E31361" w:rsidRPr="00E659E2" w:rsidRDefault="00826C18" w:rsidP="00D640DD">
            <w:r w:rsidRPr="00E659E2">
              <w:rPr>
                <w:sz w:val="19"/>
                <w:szCs w:val="19"/>
              </w:rPr>
              <w:t>Cluster category</w:t>
            </w:r>
          </w:p>
        </w:tc>
        <w:tc>
          <w:tcPr>
            <w:tcW w:w="3216" w:type="dxa"/>
          </w:tcPr>
          <w:p w14:paraId="0BF20171" w14:textId="77777777" w:rsidR="00E31361" w:rsidRPr="00E659E2" w:rsidRDefault="00826C18" w:rsidP="00D640DD">
            <w:r w:rsidRPr="00E659E2">
              <w:rPr>
                <w:sz w:val="19"/>
                <w:szCs w:val="19"/>
              </w:rPr>
              <w:t>High-High, Low-Low, High-Low, Low-High, Not Significant</w:t>
            </w:r>
          </w:p>
        </w:tc>
      </w:tr>
    </w:tbl>
    <w:p w14:paraId="0BF20173" w14:textId="77777777" w:rsidR="00E31361" w:rsidRPr="00E659E2" w:rsidRDefault="00E31361" w:rsidP="00D640DD">
      <w:pPr>
        <w:pStyle w:val="Ttulo2"/>
        <w:rPr>
          <w:rFonts w:ascii="Arial" w:hAnsi="Arial" w:cs="Arial"/>
        </w:rPr>
      </w:pPr>
    </w:p>
    <w:p w14:paraId="0BF20175" w14:textId="77777777" w:rsidR="00E31361" w:rsidRPr="00E659E2" w:rsidRDefault="00826C18" w:rsidP="00D640DD">
      <w:pPr>
        <w:pStyle w:val="Ttulo2"/>
        <w:rPr>
          <w:rFonts w:ascii="Arial" w:hAnsi="Arial" w:cs="Arial"/>
        </w:rPr>
      </w:pPr>
      <w:r w:rsidRPr="00E659E2">
        <w:rPr>
          <w:rFonts w:ascii="Arial" w:hAnsi="Arial" w:cs="Arial"/>
        </w:rPr>
        <w:t>Interpretation guide</w:t>
      </w:r>
    </w:p>
    <w:p w14:paraId="0BF20176" w14:textId="77777777" w:rsidR="00E31361" w:rsidRPr="00E659E2" w:rsidRDefault="00826C18" w:rsidP="00D640DD">
      <w:pPr>
        <w:pStyle w:val="Ttulo3"/>
        <w:rPr>
          <w:rFonts w:ascii="Arial" w:hAnsi="Arial" w:cs="Arial"/>
        </w:rPr>
      </w:pPr>
      <w:r w:rsidRPr="00E659E2">
        <w:rPr>
          <w:rFonts w:ascii="Arial" w:hAnsi="Arial" w:cs="Arial"/>
        </w:rPr>
        <w:t>What should you see across the three runs?</w:t>
      </w:r>
    </w:p>
    <w:p w14:paraId="0BF20177" w14:textId="77777777" w:rsidR="00E31361" w:rsidRPr="00E659E2" w:rsidRDefault="00826C18" w:rsidP="00D640DD">
      <w:pPr>
        <w:pStyle w:val="Ttulo3"/>
        <w:rPr>
          <w:rFonts w:ascii="Arial" w:hAnsi="Arial" w:cs="Arial"/>
        </w:rPr>
      </w:pPr>
      <w:r w:rsidRPr="00E659E2">
        <w:rPr>
          <w:rFonts w:ascii="Arial" w:hAnsi="Arial" w:cs="Arial"/>
        </w:rPr>
        <w:t>// Run A — Week 10 (pre-outbreak)</w:t>
      </w:r>
    </w:p>
    <w:p w14:paraId="0BF20178" w14:textId="77777777" w:rsidR="00E31361" w:rsidRPr="00E659E2" w:rsidRDefault="00826C18" w:rsidP="00D640DD">
      <w:r w:rsidRPr="00E659E2">
        <w:t>At Week 10, only Comuna 12's outbreak has yet to start (its onset is Week 12). All communes should show prevalence close to 100 per 100,000. The Global Moran's I should be not significant (a grey banner), and the LISA map should be mostly grey (Not Significant), with no spatial structure yet.</w:t>
      </w:r>
    </w:p>
    <w:p w14:paraId="0BF20179" w14:textId="77777777" w:rsidR="00E31361" w:rsidRPr="00E659E2" w:rsidRDefault="00E31361" w:rsidP="00D640DD"/>
    <w:p w14:paraId="0BF2017A" w14:textId="77777777" w:rsidR="00E31361" w:rsidRPr="00E659E2" w:rsidRDefault="00826C18" w:rsidP="00D640DD">
      <w:pPr>
        <w:rPr>
          <w:b/>
          <w:bCs/>
        </w:rPr>
      </w:pPr>
      <w:r w:rsidRPr="00E659E2">
        <w:rPr>
          <w:b/>
          <w:bCs/>
        </w:rPr>
        <w:t>// Run B — Week 25 (all outbreaks active)</w:t>
      </w:r>
    </w:p>
    <w:p w14:paraId="0BF2017B" w14:textId="77777777" w:rsidR="00E31361" w:rsidRPr="00E659E2" w:rsidRDefault="00826C18" w:rsidP="00D640DD">
      <w:r w:rsidRPr="00E659E2">
        <w:t>By Week 25, all three outbreaks are running (Comuna 12 since Week 12, Comuna 13 since Week 18, and communes 14 and 15 since Week 20). You should observe:</w:t>
      </w:r>
    </w:p>
    <w:p w14:paraId="0BF2017C" w14:textId="77777777" w:rsidR="00E31361" w:rsidRPr="00E659E2" w:rsidRDefault="00826C18" w:rsidP="00D640DD">
      <w:pPr>
        <w:shd w:val="clear" w:color="auto" w:fill="F4F6F5"/>
      </w:pPr>
      <w:r w:rsidRPr="00E659E2">
        <w:rPr>
          <w:b/>
          <w:bCs/>
        </w:rPr>
        <w:t xml:space="preserve">Global Moran's I: </w:t>
      </w:r>
      <w:r w:rsidRPr="00E659E2">
        <w:t>Statistically significant (green banner, p &lt; 0.05) —</w:t>
      </w:r>
      <w:r w:rsidRPr="00E659E2">
        <w:br/>
        <w:t>confirming that high-prevalence communes cluster together spatially.</w:t>
      </w:r>
    </w:p>
    <w:p w14:paraId="0BF2017D" w14:textId="77777777" w:rsidR="00E31361" w:rsidRPr="00E659E2" w:rsidRDefault="00826C18" w:rsidP="00D640DD">
      <w:pPr>
        <w:shd w:val="clear" w:color="auto" w:fill="F4F6F5"/>
      </w:pPr>
      <w:r w:rsidRPr="00E659E2">
        <w:rPr>
          <w:b/>
          <w:bCs/>
        </w:rPr>
        <w:t xml:space="preserve">LISA map: </w:t>
      </w:r>
      <w:r w:rsidRPr="00E659E2">
        <w:t>Communes 12, 13, 14, and 15 should appear in red (High-High).</w:t>
      </w:r>
      <w:r w:rsidRPr="00E659E2">
        <w:br/>
        <w:t>Communes 2, 5, 6, 7, 10, 11 should appear grey (Not Significant) or blue (Low-Low).</w:t>
      </w:r>
    </w:p>
    <w:p w14:paraId="0BF2017E" w14:textId="77777777" w:rsidR="00E31361" w:rsidRPr="00E659E2" w:rsidRDefault="00826C18" w:rsidP="00D640DD">
      <w:pPr>
        <w:pStyle w:val="Ttulo3"/>
        <w:rPr>
          <w:rFonts w:ascii="Arial" w:hAnsi="Arial" w:cs="Arial"/>
        </w:rPr>
      </w:pPr>
      <w:r w:rsidRPr="00E659E2">
        <w:rPr>
          <w:rFonts w:ascii="Arial" w:hAnsi="Arial" w:cs="Arial"/>
        </w:rPr>
        <w:t>// Run C — Weeks 20–52 (accumulated signal)</w:t>
      </w:r>
    </w:p>
    <w:p w14:paraId="0BF2017F" w14:textId="77777777" w:rsidR="00E31361" w:rsidRPr="00E659E2" w:rsidRDefault="00826C18" w:rsidP="00D640DD">
      <w:r w:rsidRPr="00E659E2">
        <w:t>Aggregating over a longer period amplifies the signal. The cluster should be even more clearly defined, with stronger LISA statistics and lower p-values for the outbreak communes. This demonstrates how the tool supports cumulative surveillance across a whole period, rather than only single-week snapshots.</w:t>
      </w:r>
    </w:p>
    <w:p w14:paraId="0BF20180" w14:textId="77777777" w:rsidR="00E31361" w:rsidRPr="00E659E2" w:rsidRDefault="00E31361" w:rsidP="00D640DD">
      <w:pPr>
        <w:pStyle w:val="Ttulo3"/>
        <w:rPr>
          <w:rFonts w:ascii="Arial" w:eastAsia="Arial" w:hAnsi="Arial" w:cs="Arial"/>
        </w:rPr>
      </w:pPr>
    </w:p>
    <w:p w14:paraId="0BF20181" w14:textId="77777777" w:rsidR="00E31361" w:rsidRPr="00E659E2" w:rsidRDefault="00826C18" w:rsidP="00D640DD">
      <w:pPr>
        <w:pStyle w:val="Ttulo3"/>
        <w:rPr>
          <w:rFonts w:ascii="Arial" w:eastAsia="Arial" w:hAnsi="Arial" w:cs="Arial"/>
        </w:rPr>
      </w:pPr>
      <w:r w:rsidRPr="00E659E2">
        <w:rPr>
          <w:rFonts w:ascii="Arial" w:eastAsia="Arial" w:hAnsi="Arial" w:cs="Arial"/>
        </w:rPr>
        <w:t>Key takeaways</w:t>
      </w:r>
    </w:p>
    <w:p w14:paraId="0BF20182" w14:textId="77777777" w:rsidR="00E31361" w:rsidRPr="00E659E2" w:rsidRDefault="00826C18" w:rsidP="00D640DD">
      <w:pPr>
        <w:spacing w:before="240" w:after="240"/>
      </w:pPr>
      <w:r w:rsidRPr="00E659E2">
        <w:rPr>
          <w:b/>
          <w:bCs/>
        </w:rPr>
        <w:t>CUSUM detects the "when"; the geospatial analysis detects the "where".</w:t>
      </w:r>
      <w:r w:rsidRPr="00E659E2">
        <w:t xml:space="preserve"> </w:t>
      </w:r>
    </w:p>
    <w:p w14:paraId="0BF20183" w14:textId="77777777" w:rsidR="00E31361" w:rsidRPr="00E659E2" w:rsidRDefault="00826C18" w:rsidP="00D640DD">
      <w:pPr>
        <w:spacing w:before="240" w:after="240"/>
      </w:pPr>
      <w:r w:rsidRPr="00E659E2">
        <w:t xml:space="preserve">Use both tools together: CUSUM alerts you that something is happening in a commune, whereas the geospatial analysis confirms whether it is part of a broader spatial cluster and helps identify </w:t>
      </w:r>
      <w:r w:rsidRPr="00E659E2">
        <w:rPr>
          <w:b/>
          <w:bCs/>
        </w:rPr>
        <w:t>neighbouring</w:t>
      </w:r>
      <w:r w:rsidRPr="00E659E2">
        <w:t xml:space="preserve"> communes at risk.</w:t>
      </w:r>
    </w:p>
    <w:p w14:paraId="0BF20184" w14:textId="77777777" w:rsidR="00E31361" w:rsidRPr="00E659E2" w:rsidRDefault="00E31361" w:rsidP="00D640DD">
      <w:pPr>
        <w:spacing w:before="240" w:after="240"/>
        <w:rPr>
          <w:b/>
          <w:bCs/>
        </w:rPr>
      </w:pPr>
    </w:p>
    <w:p w14:paraId="0BF20185" w14:textId="77777777" w:rsidR="00E31361" w:rsidRPr="00E659E2" w:rsidRDefault="00826C18" w:rsidP="00D640DD">
      <w:pPr>
        <w:spacing w:before="240" w:after="240"/>
      </w:pPr>
      <w:r w:rsidRPr="00E659E2">
        <w:rPr>
          <w:b/>
          <w:bCs/>
        </w:rPr>
        <w:t>A High-High result does not mean "certainly an outbreak".</w:t>
      </w:r>
      <w:r w:rsidRPr="00E659E2">
        <w:t xml:space="preserve"> </w:t>
      </w:r>
    </w:p>
    <w:p w14:paraId="0BF20186" w14:textId="77777777" w:rsidR="00E31361" w:rsidRPr="00E659E2" w:rsidRDefault="00826C18" w:rsidP="00D640DD">
      <w:pPr>
        <w:spacing w:before="240" w:after="240"/>
      </w:pPr>
      <w:r w:rsidRPr="00E659E2">
        <w:t>A significant p-value means the spatial pattern is unlikely to have occurred by chance. Even so, it must be combined with contextual knowledge, such as population density, reporting quality and case definitions, before conclusions are drawn.</w:t>
      </w:r>
    </w:p>
    <w:p w14:paraId="0BF20187" w14:textId="77777777" w:rsidR="00E31361" w:rsidRPr="00E659E2" w:rsidRDefault="00E31361" w:rsidP="00D640DD">
      <w:pPr>
        <w:spacing w:before="240" w:after="240"/>
      </w:pPr>
    </w:p>
    <w:p w14:paraId="0BF20188" w14:textId="77777777" w:rsidR="00E31361" w:rsidRPr="00E659E2" w:rsidRDefault="00826C18" w:rsidP="00D640DD">
      <w:pPr>
        <w:spacing w:before="240" w:after="240"/>
      </w:pPr>
      <w:r w:rsidRPr="00E659E2">
        <w:rPr>
          <w:b/>
          <w:bCs/>
        </w:rPr>
        <w:t>The time window matters.</w:t>
      </w:r>
      <w:r w:rsidRPr="00E659E2">
        <w:t xml:space="preserve"> </w:t>
      </w:r>
    </w:p>
    <w:p w14:paraId="0BF20189" w14:textId="77777777" w:rsidR="00E31361" w:rsidRPr="00E659E2" w:rsidRDefault="00826C18" w:rsidP="00D640DD">
      <w:pPr>
        <w:spacing w:before="240" w:after="240"/>
      </w:pPr>
      <w:r w:rsidRPr="00E659E2">
        <w:t>A single-week snapshot can be noisy. Aggregating over a range of weeks smooths out random variation and reveals sustained patterns. Choose the window according to your epidemiological question.</w:t>
      </w:r>
    </w:p>
    <w:p w14:paraId="0BF2018A" w14:textId="77777777" w:rsidR="00E31361" w:rsidRPr="00E659E2" w:rsidRDefault="00E31361" w:rsidP="00D640DD">
      <w:pPr>
        <w:spacing w:before="240" w:after="240"/>
        <w:rPr>
          <w:b/>
          <w:bCs/>
        </w:rPr>
      </w:pPr>
    </w:p>
    <w:p w14:paraId="0BF2018B" w14:textId="77777777" w:rsidR="00E31361" w:rsidRPr="00E659E2" w:rsidRDefault="00826C18" w:rsidP="00D640DD">
      <w:pPr>
        <w:spacing w:before="240" w:after="240"/>
      </w:pPr>
      <w:r w:rsidRPr="00E659E2">
        <w:rPr>
          <w:b/>
          <w:bCs/>
        </w:rPr>
        <w:t>Population size affects detection power.</w:t>
      </w:r>
      <w:r w:rsidRPr="00E659E2">
        <w:t xml:space="preserve"> </w:t>
      </w:r>
    </w:p>
    <w:p w14:paraId="0BF2018C" w14:textId="77777777" w:rsidR="00E31361" w:rsidRPr="00E659E2" w:rsidRDefault="00826C18" w:rsidP="00D640DD">
      <w:pPr>
        <w:spacing w:before="240" w:after="240"/>
      </w:pPr>
      <w:r w:rsidRPr="00E659E2">
        <w:t>Small communes, with few census fractions and a small population, produce noisier prevalence estimates. A signal of RR = 1.5 is harder to detect in a small commune than in a large one.</w:t>
      </w:r>
    </w:p>
    <w:p w14:paraId="0BF2018D" w14:textId="77777777" w:rsidR="00E31361" w:rsidRPr="00E659E2" w:rsidRDefault="00E31361" w:rsidP="00D640DD">
      <w:pPr>
        <w:spacing w:before="240" w:after="240"/>
        <w:rPr>
          <w:b/>
          <w:bCs/>
        </w:rPr>
      </w:pPr>
    </w:p>
    <w:p w14:paraId="0BF2018E" w14:textId="77777777" w:rsidR="00E31361" w:rsidRPr="00E659E2" w:rsidRDefault="00826C18" w:rsidP="00D640DD">
      <w:pPr>
        <w:spacing w:before="240" w:after="240"/>
      </w:pPr>
      <w:r w:rsidRPr="00E659E2">
        <w:rPr>
          <w:b/>
          <w:bCs/>
        </w:rPr>
        <w:t>Bringing the two parts together.</w:t>
      </w:r>
      <w:r w:rsidRPr="00E659E2">
        <w:t xml:space="preserve"> The lab has followed a single simulated dataset through two complementary questions. CUSUM showed </w:t>
      </w:r>
      <w:r w:rsidRPr="00E659E2">
        <w:rPr>
          <w:i/>
          <w:iCs/>
        </w:rPr>
        <w:t>when</w:t>
      </w:r>
      <w:r w:rsidRPr="00E659E2">
        <w:t xml:space="preserve"> each commune began to depart from its expected baseline, and the geospatial analysis showed </w:t>
      </w:r>
      <w:r w:rsidRPr="00E659E2">
        <w:rPr>
          <w:i/>
          <w:iCs/>
        </w:rPr>
        <w:t>where</w:t>
      </w:r>
      <w:r w:rsidRPr="00E659E2">
        <w:t xml:space="preserve"> those departures formed a coherent cluster. In routine surveillance, the two used together give a fuller picture than either one alone: a temporal alert gains weight when it coincides with a spatial cluster, and a spatial cluster becomes more interpretable when its timing is known.</w:t>
      </w:r>
    </w:p>
    <w:p w14:paraId="0BF2018F" w14:textId="77777777" w:rsidR="00E31361" w:rsidRPr="00E659E2" w:rsidRDefault="00E31361" w:rsidP="00D640DD"/>
    <w:sectPr w:rsidR="00E31361" w:rsidRPr="00E659E2" w:rsidSect="00E659E2">
      <w:headerReference w:type="default" r:id="rId9"/>
      <w:footerReference w:type="default" r:id="rId10"/>
      <w:pgSz w:w="11907" w:h="16840" w:code="9"/>
      <w:pgMar w:top="1418" w:right="1418" w:bottom="1418" w:left="1418"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64BF07" w14:textId="77777777" w:rsidR="004C7369" w:rsidRDefault="004C7369">
      <w:pPr>
        <w:spacing w:before="0" w:after="0" w:line="240" w:lineRule="auto"/>
      </w:pPr>
      <w:r>
        <w:separator/>
      </w:r>
    </w:p>
  </w:endnote>
  <w:endnote w:type="continuationSeparator" w:id="0">
    <w:p w14:paraId="4BE986E7" w14:textId="77777777" w:rsidR="004C7369" w:rsidRDefault="004C736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C18E3F5-3B77-434A-8516-9033ED20B94A}"/>
    <w:embedBold r:id="rId2" w:fontKey="{37AC75CD-5BAF-4F42-91A5-8C3EA8A0775A}"/>
    <w:embedItalic r:id="rId3" w:fontKey="{5C7A9291-9D5B-4099-B0DB-DC7C1D20CACC}"/>
    <w:embedBoldItalic r:id="rId4" w:fontKey="{8107CBA6-AA40-4B3F-8909-D203A3C16758}"/>
  </w:font>
  <w:font w:name="Open Sans">
    <w:charset w:val="00"/>
    <w:family w:val="swiss"/>
    <w:pitch w:val="variable"/>
    <w:sig w:usb0="E00002EF" w:usb1="4000205B" w:usb2="00000028" w:usb3="00000000" w:csb0="0000019F" w:csb1="00000000"/>
    <w:embedRegular r:id="rId5" w:fontKey="{B5E2B979-857A-4F0A-B3CD-859D196825D3}"/>
    <w:embedBold r:id="rId6" w:fontKey="{C280EC25-D927-4E7B-B54D-7A21CD0869AD}"/>
  </w:font>
  <w:font w:name="Segoe UI Symbol">
    <w:panose1 w:val="020B0502040204020203"/>
    <w:charset w:val="00"/>
    <w:family w:val="swiss"/>
    <w:pitch w:val="variable"/>
    <w:sig w:usb0="800001E3" w:usb1="1200FFEF" w:usb2="00040000" w:usb3="00000000" w:csb0="00000001" w:csb1="00000000"/>
    <w:embedRegular r:id="rId7" w:fontKey="{D6EBA344-3D99-4CCE-BEA2-9AEB77594654}"/>
  </w:font>
  <w:font w:name="Arial Unicode MS">
    <w:altName w:val="Arial"/>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Cardo">
    <w:charset w:val="00"/>
    <w:family w:val="auto"/>
    <w:pitch w:val="default"/>
    <w:embedRegular r:id="rId8" w:fontKey="{CB3AB8D8-7E9B-4F01-B4F8-1E3FD28254FF}"/>
  </w:font>
  <w:font w:name="Cambria Math">
    <w:panose1 w:val="02040503050406030204"/>
    <w:charset w:val="00"/>
    <w:family w:val="roman"/>
    <w:pitch w:val="variable"/>
    <w:sig w:usb0="E00006FF" w:usb1="420024FF" w:usb2="02000000" w:usb3="00000000" w:csb0="0000019F" w:csb1="00000000"/>
    <w:embedRegular r:id="rId9" w:fontKey="{6F33EC4C-0454-4DAE-A55B-DA99E3AF4C9A}"/>
  </w:font>
  <w:font w:name="Cambria">
    <w:panose1 w:val="02040503050406030204"/>
    <w:charset w:val="00"/>
    <w:family w:val="roman"/>
    <w:pitch w:val="variable"/>
    <w:sig w:usb0="E00006FF" w:usb1="420024FF" w:usb2="02000000" w:usb3="00000000" w:csb0="0000019F" w:csb1="00000000"/>
    <w:embedRegular r:id="rId10" w:fontKey="{0826ABF7-DFC4-4897-B373-2FD5BEDA4F7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20193" w14:textId="7E7FC7E4" w:rsidR="00E31361" w:rsidRDefault="00826C18">
    <w:pPr>
      <w:jc w:val="right"/>
    </w:pPr>
    <w:r>
      <w:fldChar w:fldCharType="begin"/>
    </w:r>
    <w:r>
      <w:instrText>PAGE</w:instrText>
    </w:r>
    <w:r>
      <w:fldChar w:fldCharType="separate"/>
    </w:r>
    <w:r w:rsidR="00E659E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81F39E" w14:textId="77777777" w:rsidR="004C7369" w:rsidRDefault="004C7369">
      <w:pPr>
        <w:spacing w:before="0" w:after="0" w:line="240" w:lineRule="auto"/>
      </w:pPr>
      <w:r>
        <w:separator/>
      </w:r>
    </w:p>
  </w:footnote>
  <w:footnote w:type="continuationSeparator" w:id="0">
    <w:p w14:paraId="1E2D1356" w14:textId="77777777" w:rsidR="004C7369" w:rsidRDefault="004C7369">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20192" w14:textId="46CB2659" w:rsidR="00E31361" w:rsidRDefault="00D640DD" w:rsidP="00D640DD">
    <w:pPr>
      <w:jc w:val="right"/>
    </w:pPr>
    <w:r>
      <w:rPr>
        <w:noProof/>
        <w:color w:val="000000"/>
      </w:rPr>
      <w:drawing>
        <wp:inline distT="114300" distB="114300" distL="114300" distR="114300" wp14:anchorId="7A8AF4CD" wp14:editId="3FDE5FD3">
          <wp:extent cx="1920875" cy="332331"/>
          <wp:effectExtent l="0" t="0" r="0" b="0"/>
          <wp:docPr id="73576193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1920875" cy="332331"/>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E15AD9"/>
    <w:multiLevelType w:val="multilevel"/>
    <w:tmpl w:val="F56844F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D2B788E"/>
    <w:multiLevelType w:val="multilevel"/>
    <w:tmpl w:val="50DC7E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DF24882"/>
    <w:multiLevelType w:val="multilevel"/>
    <w:tmpl w:val="D50EF1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68116859">
    <w:abstractNumId w:val="2"/>
  </w:num>
  <w:num w:numId="2" w16cid:durableId="839545558">
    <w:abstractNumId w:val="1"/>
  </w:num>
  <w:num w:numId="3" w16cid:durableId="3640196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1361"/>
    <w:rsid w:val="00127DD6"/>
    <w:rsid w:val="004C7369"/>
    <w:rsid w:val="005810FA"/>
    <w:rsid w:val="00826C18"/>
    <w:rsid w:val="00846512"/>
    <w:rsid w:val="00D640DD"/>
    <w:rsid w:val="00E31361"/>
    <w:rsid w:val="00E659E2"/>
    <w:rsid w:val="00F45A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F1FFE6"/>
  <w15:docId w15:val="{95586799-DE7C-49E6-A00E-D5DB7597A0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 w:eastAsia="en-US" w:bidi="ar-SA"/>
      </w:rPr>
    </w:rPrDefault>
    <w:pPrDefault>
      <w:pPr>
        <w:spacing w:before="60" w:after="16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after="120"/>
      <w:outlineLvl w:val="0"/>
    </w:pPr>
    <w:rPr>
      <w:rFonts w:ascii="Calibri" w:eastAsia="Calibri" w:hAnsi="Calibri" w:cs="Calibri"/>
      <w:b/>
      <w:bCs/>
      <w:color w:val="1E2A16"/>
      <w:sz w:val="36"/>
      <w:szCs w:val="36"/>
    </w:rPr>
  </w:style>
  <w:style w:type="paragraph" w:styleId="Ttulo2">
    <w:name w:val="heading 2"/>
    <w:basedOn w:val="Normal"/>
    <w:next w:val="Normal"/>
    <w:uiPriority w:val="9"/>
    <w:unhideWhenUsed/>
    <w:qFormat/>
    <w:pPr>
      <w:keepNext/>
      <w:keepLines/>
      <w:spacing w:before="240" w:after="120"/>
      <w:outlineLvl w:val="1"/>
    </w:pPr>
    <w:rPr>
      <w:rFonts w:ascii="Calibri" w:eastAsia="Calibri" w:hAnsi="Calibri" w:cs="Calibri"/>
      <w:b/>
      <w:bCs/>
      <w:color w:val="1E2A16"/>
      <w:sz w:val="30"/>
      <w:szCs w:val="30"/>
    </w:rPr>
  </w:style>
  <w:style w:type="paragraph" w:styleId="Ttulo3">
    <w:name w:val="heading 3"/>
    <w:basedOn w:val="Normal"/>
    <w:next w:val="Normal"/>
    <w:uiPriority w:val="9"/>
    <w:unhideWhenUsed/>
    <w:qFormat/>
    <w:pPr>
      <w:keepNext/>
      <w:keepLines/>
      <w:spacing w:before="240" w:after="120"/>
      <w:outlineLvl w:val="2"/>
    </w:pPr>
    <w:rPr>
      <w:rFonts w:ascii="Calibri" w:eastAsia="Calibri" w:hAnsi="Calibri" w:cs="Calibri"/>
      <w:b/>
      <w:bCs/>
      <w:color w:val="1E2A16"/>
      <w:sz w:val="26"/>
      <w:szCs w:val="26"/>
    </w:rPr>
  </w:style>
  <w:style w:type="paragraph" w:styleId="Ttulo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Ttulo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Ttulo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bottom w:val="single" w:sz="8" w:space="4" w:color="4F81BD"/>
      </w:pBdr>
      <w:spacing w:after="300" w:line="240" w:lineRule="auto"/>
    </w:pPr>
    <w:rPr>
      <w:rFonts w:ascii="Calibri" w:eastAsia="Calibri" w:hAnsi="Calibri" w:cs="Calibri"/>
      <w:b/>
      <w:bCs/>
      <w:color w:val="17365D"/>
      <w:sz w:val="48"/>
      <w:szCs w:val="48"/>
    </w:rPr>
  </w:style>
  <w:style w:type="paragraph" w:styleId="Subttulo">
    <w:name w:val="Subtitle"/>
    <w:basedOn w:val="Normal"/>
    <w:next w:val="Normal"/>
    <w:uiPriority w:val="11"/>
    <w:qFormat/>
    <w:rPr>
      <w:rFonts w:ascii="Calibri" w:eastAsia="Calibri" w:hAnsi="Calibri" w:cs="Calibri"/>
      <w:i/>
      <w:iCs/>
      <w:color w:val="48553F"/>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 w:type="paragraph" w:styleId="Encabezado">
    <w:name w:val="header"/>
    <w:basedOn w:val="Normal"/>
    <w:link w:val="EncabezadoCar"/>
    <w:uiPriority w:val="99"/>
    <w:unhideWhenUsed/>
    <w:rsid w:val="005810FA"/>
    <w:pPr>
      <w:tabs>
        <w:tab w:val="center" w:pos="4680"/>
        <w:tab w:val="right" w:pos="9360"/>
      </w:tabs>
      <w:spacing w:before="0" w:after="0" w:line="240" w:lineRule="auto"/>
    </w:pPr>
  </w:style>
  <w:style w:type="character" w:customStyle="1" w:styleId="EncabezadoCar">
    <w:name w:val="Encabezado Car"/>
    <w:basedOn w:val="Fuentedeprrafopredeter"/>
    <w:link w:val="Encabezado"/>
    <w:uiPriority w:val="99"/>
    <w:rsid w:val="005810FA"/>
  </w:style>
  <w:style w:type="paragraph" w:styleId="Piedepgina">
    <w:name w:val="footer"/>
    <w:basedOn w:val="Normal"/>
    <w:link w:val="PiedepginaCar"/>
    <w:uiPriority w:val="99"/>
    <w:unhideWhenUsed/>
    <w:rsid w:val="005810FA"/>
    <w:pPr>
      <w:tabs>
        <w:tab w:val="center" w:pos="4680"/>
        <w:tab w:val="right" w:pos="9360"/>
      </w:tabs>
      <w:spacing w:before="0" w:after="0" w:line="240" w:lineRule="auto"/>
    </w:pPr>
  </w:style>
  <w:style w:type="character" w:customStyle="1" w:styleId="PiedepginaCar">
    <w:name w:val="Pie de página Car"/>
    <w:basedOn w:val="Fuentedeprrafopredeter"/>
    <w:link w:val="Piedepgina"/>
    <w:uiPriority w:val="99"/>
    <w:rsid w:val="005810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iA4EY5GikZjl+DRfB2V2de0iSA==">CgMxLjAaJAoBMBIfCh0IB0IZCgVBcmltbxIQQXJpYWwgVW5pY29kZSBNUxofCgExEhoKGAgHQhQKC0NvdXJpZXIgTmV3EgVDYXJkbxodCgEyEhgKFggHQhISEEFyaWFsIFVuaWNvZGUgTVMaHQoBMxIYChYIB0ISEhBBcmlhbCBVbmljb2RlIE1TMg5oLnZscHF0Njd3NHU1ODIOaC5pOWhrN3BzZmtpaTgyDmgucHFrZGlvbjc0MTdiMg5oLnIwc2Y1aDR5ZGhlazIOaC5uYmV3YmxidHl5MngyDmgud21xZG9wNnN3Znd0OAByITFwY1gtbExwdjlFSEcwb21NVkhYd1NaUkF0amVGZ3Y2O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17</Pages>
  <Words>4016</Words>
  <Characters>22897</Characters>
  <Application>Microsoft Office Word</Application>
  <DocSecurity>0</DocSecurity>
  <Lines>190</Lines>
  <Paragraphs>53</Paragraphs>
  <ScaleCrop>false</ScaleCrop>
  <Company/>
  <LinksUpToDate>false</LinksUpToDate>
  <CharactersWithSpaces>26860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Maisa Havela</cp:lastModifiedBy>
  <cp:revision>6</cp:revision>
  <dcterms:created xsi:type="dcterms:W3CDTF">2026-08-02T14:21:00Z</dcterms:created>
  <dcterms:modified xsi:type="dcterms:W3CDTF">2026-08-02T14:41:00Z</dcterms:modified>
</cp:coreProperties>
</file>