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4284" w14:textId="089539B7" w:rsidR="008F398D" w:rsidRPr="00822D85" w:rsidRDefault="008F398D" w:rsidP="00822D85">
      <w:pPr>
        <w:spacing w:after="160" w:line="269" w:lineRule="auto"/>
        <w:rPr>
          <w:rFonts w:ascii="Arial" w:eastAsia="Open Sans" w:hAnsi="Arial" w:cs="Arial"/>
          <w:b/>
          <w:bCs/>
          <w:color w:val="F69342"/>
          <w:sz w:val="62"/>
          <w:szCs w:val="62"/>
        </w:rPr>
      </w:pPr>
      <w:r w:rsidRPr="00822D85">
        <w:rPr>
          <w:rFonts w:ascii="Arial" w:hAnsi="Arial" w:cs="Arial"/>
          <w:noProof/>
        </w:rPr>
        <w:drawing>
          <wp:anchor distT="0" distB="0" distL="0" distR="0" simplePos="0" relativeHeight="251659264" behindDoc="1" locked="0" layoutInCell="1" hidden="0" allowOverlap="1" wp14:anchorId="21B05CF3" wp14:editId="294B5434">
            <wp:simplePos x="0" y="0"/>
            <wp:positionH relativeFrom="page">
              <wp:posOffset>-784860</wp:posOffset>
            </wp:positionH>
            <wp:positionV relativeFrom="paragraph">
              <wp:posOffset>-892810</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9377045" cy="13270865"/>
                    </a:xfrm>
                    <a:prstGeom prst="rect">
                      <a:avLst/>
                    </a:prstGeom>
                    <a:ln/>
                  </pic:spPr>
                </pic:pic>
              </a:graphicData>
            </a:graphic>
          </wp:anchor>
        </w:drawing>
      </w:r>
    </w:p>
    <w:p w14:paraId="07AB5A97" w14:textId="68C64E6B" w:rsidR="008F398D" w:rsidRPr="00822D85" w:rsidRDefault="008F398D" w:rsidP="00822D85">
      <w:pPr>
        <w:spacing w:after="160" w:line="269" w:lineRule="auto"/>
        <w:rPr>
          <w:rFonts w:ascii="Arial" w:eastAsia="Open Sans" w:hAnsi="Arial" w:cs="Arial"/>
          <w:b/>
          <w:bCs/>
          <w:color w:val="F69342"/>
          <w:sz w:val="62"/>
          <w:szCs w:val="62"/>
        </w:rPr>
      </w:pPr>
    </w:p>
    <w:p w14:paraId="6454062D" w14:textId="77777777" w:rsidR="008F398D" w:rsidRPr="00822D85" w:rsidRDefault="008F398D" w:rsidP="00822D85">
      <w:pPr>
        <w:spacing w:after="160" w:line="269" w:lineRule="auto"/>
        <w:rPr>
          <w:rFonts w:ascii="Arial" w:eastAsia="Open Sans" w:hAnsi="Arial" w:cs="Arial"/>
          <w:b/>
          <w:bCs/>
          <w:color w:val="F69342"/>
          <w:sz w:val="62"/>
          <w:szCs w:val="62"/>
        </w:rPr>
      </w:pPr>
    </w:p>
    <w:p w14:paraId="63D7F140" w14:textId="250D4177" w:rsidR="008F398D" w:rsidRPr="00822D85" w:rsidRDefault="008F398D" w:rsidP="00822D85">
      <w:pPr>
        <w:spacing w:after="160" w:line="269" w:lineRule="auto"/>
        <w:rPr>
          <w:rFonts w:ascii="Arial" w:eastAsia="Open Sans" w:hAnsi="Arial" w:cs="Arial"/>
          <w:color w:val="F69342"/>
          <w:sz w:val="62"/>
          <w:szCs w:val="62"/>
        </w:rPr>
      </w:pPr>
      <w:r w:rsidRPr="00822D85">
        <w:rPr>
          <w:rFonts w:ascii="Arial" w:eastAsia="Open Sans" w:hAnsi="Arial" w:cs="Arial"/>
          <w:b/>
          <w:bCs/>
          <w:color w:val="F69342"/>
          <w:sz w:val="62"/>
          <w:szCs w:val="62"/>
        </w:rPr>
        <w:t>Geospatial Analysis </w:t>
      </w:r>
    </w:p>
    <w:p w14:paraId="6E4F1C5C" w14:textId="1DF52A01" w:rsidR="008F398D" w:rsidRPr="00822D85" w:rsidRDefault="008F398D" w:rsidP="00822D85">
      <w:pPr>
        <w:keepNext/>
        <w:keepLines/>
        <w:pBdr>
          <w:top w:val="nil"/>
          <w:left w:val="nil"/>
          <w:bottom w:val="nil"/>
          <w:right w:val="nil"/>
          <w:between w:val="nil"/>
        </w:pBdr>
        <w:spacing w:after="160" w:line="269" w:lineRule="auto"/>
        <w:rPr>
          <w:rFonts w:ascii="Arial" w:eastAsia="Open Sans" w:hAnsi="Arial" w:cs="Arial"/>
          <w:color w:val="F69342"/>
          <w:sz w:val="62"/>
          <w:szCs w:val="62"/>
          <w:lang w:val="en-US"/>
        </w:rPr>
      </w:pPr>
    </w:p>
    <w:p w14:paraId="15AE921A" w14:textId="77777777" w:rsidR="008F398D" w:rsidRPr="00822D85" w:rsidRDefault="008F398D" w:rsidP="00822D85">
      <w:pPr>
        <w:spacing w:after="160" w:line="269" w:lineRule="auto"/>
        <w:rPr>
          <w:rFonts w:ascii="Arial" w:eastAsia="Open Sans" w:hAnsi="Arial" w:cs="Arial"/>
          <w:color w:val="F69342"/>
          <w:sz w:val="62"/>
          <w:szCs w:val="62"/>
          <w:lang w:val="en-US"/>
        </w:rPr>
      </w:pPr>
    </w:p>
    <w:p w14:paraId="49214EF6" w14:textId="229375E6" w:rsidR="008F398D" w:rsidRPr="00822D85" w:rsidRDefault="008F398D" w:rsidP="00822D85">
      <w:pPr>
        <w:spacing w:after="160" w:line="269" w:lineRule="auto"/>
        <w:rPr>
          <w:rFonts w:ascii="Arial" w:eastAsia="Open Sans" w:hAnsi="Arial" w:cs="Arial"/>
          <w:color w:val="F69342"/>
          <w:sz w:val="62"/>
          <w:szCs w:val="62"/>
          <w:lang w:val="en-US"/>
        </w:rPr>
      </w:pPr>
      <w:r w:rsidRPr="00822D85">
        <w:rPr>
          <w:rFonts w:ascii="Arial" w:eastAsia="Open Sans" w:hAnsi="Arial" w:cs="Arial"/>
          <w:color w:val="F69342"/>
          <w:sz w:val="62"/>
          <w:szCs w:val="62"/>
          <w:lang w:val="en-US"/>
        </w:rPr>
        <w:t>Geospatial-RAP: Q&amp;A Sessions</w:t>
      </w:r>
    </w:p>
    <w:p w14:paraId="14CA6B39" w14:textId="77777777" w:rsidR="008F398D" w:rsidRPr="00822D85" w:rsidRDefault="008F398D" w:rsidP="00822D85">
      <w:pPr>
        <w:spacing w:after="160" w:line="269" w:lineRule="auto"/>
        <w:rPr>
          <w:rFonts w:ascii="Arial" w:eastAsia="Open Sans" w:hAnsi="Arial" w:cs="Arial"/>
          <w:color w:val="F69342"/>
          <w:sz w:val="62"/>
          <w:szCs w:val="62"/>
          <w:lang w:val="en-US"/>
        </w:rPr>
      </w:pPr>
    </w:p>
    <w:p w14:paraId="3FD09534" w14:textId="3B51B88A" w:rsidR="008F398D" w:rsidRPr="00822D85" w:rsidRDefault="008F398D" w:rsidP="00822D85">
      <w:pPr>
        <w:spacing w:after="160" w:line="269" w:lineRule="auto"/>
        <w:rPr>
          <w:rFonts w:ascii="Arial" w:eastAsia="Open Sans" w:hAnsi="Arial" w:cs="Arial"/>
          <w:color w:val="F69342"/>
          <w:sz w:val="62"/>
          <w:szCs w:val="62"/>
          <w:lang w:val="it-IT"/>
        </w:rPr>
      </w:pPr>
      <w:r w:rsidRPr="00822D85">
        <w:rPr>
          <w:rFonts w:ascii="Arial" w:eastAsia="Open Sans" w:hAnsi="Arial" w:cs="Arial"/>
          <w:color w:val="F69342"/>
          <w:sz w:val="62"/>
          <w:szCs w:val="62"/>
          <w:lang w:val="it-IT"/>
        </w:rPr>
        <w:t>Developer: CEMIC</w:t>
      </w:r>
    </w:p>
    <w:p w14:paraId="510ABFAF" w14:textId="77777777" w:rsidR="0007761F" w:rsidRPr="004115C9" w:rsidRDefault="0007761F" w:rsidP="0007761F">
      <w:pPr>
        <w:spacing w:after="160" w:line="269" w:lineRule="auto"/>
        <w:rPr>
          <w:rFonts w:ascii="Open Sans" w:eastAsia="Open Sans" w:hAnsi="Open Sans" w:cs="Open Sans"/>
          <w:color w:val="F69342"/>
          <w:sz w:val="62"/>
          <w:szCs w:val="62"/>
          <w:lang w:val="it-IT"/>
        </w:rPr>
      </w:pPr>
      <w:r w:rsidRPr="004115C9">
        <w:rPr>
          <w:rFonts w:ascii="Open Sans" w:eastAsia="Open Sans" w:hAnsi="Open Sans" w:cs="Open Sans"/>
          <w:color w:val="F69342"/>
          <w:sz w:val="48"/>
          <w:szCs w:val="48"/>
          <w:lang w:val="it-IT"/>
        </w:rPr>
        <w:t>Author</w:t>
      </w:r>
      <w:r>
        <w:rPr>
          <w:rFonts w:ascii="Open Sans" w:eastAsia="Open Sans" w:hAnsi="Open Sans" w:cs="Open Sans"/>
          <w:color w:val="F69342"/>
          <w:sz w:val="48"/>
          <w:szCs w:val="48"/>
          <w:lang w:val="it-IT"/>
        </w:rPr>
        <w:t>s</w:t>
      </w:r>
      <w:r w:rsidRPr="004115C9">
        <w:rPr>
          <w:rFonts w:ascii="Open Sans" w:eastAsia="Open Sans" w:hAnsi="Open Sans" w:cs="Open Sans"/>
          <w:color w:val="F69342"/>
          <w:sz w:val="48"/>
          <w:szCs w:val="48"/>
          <w:lang w:val="it-IT"/>
        </w:rPr>
        <w:t>: Fernando Poletta, J</w:t>
      </w:r>
      <w:r>
        <w:rPr>
          <w:rFonts w:ascii="Open Sans" w:eastAsia="Open Sans" w:hAnsi="Open Sans" w:cs="Open Sans"/>
          <w:color w:val="F69342"/>
          <w:sz w:val="48"/>
          <w:szCs w:val="48"/>
          <w:lang w:val="it-IT"/>
        </w:rPr>
        <w:t xml:space="preserve">uan Gili, </w:t>
      </w:r>
      <w:r w:rsidRPr="00862961">
        <w:rPr>
          <w:rFonts w:ascii="Open Sans" w:eastAsia="Open Sans" w:hAnsi="Open Sans" w:cs="Open Sans"/>
          <w:color w:val="F69342"/>
          <w:sz w:val="48"/>
          <w:szCs w:val="48"/>
          <w:lang w:val="it-IT"/>
        </w:rPr>
        <w:t>Maximiliano Giordano</w:t>
      </w:r>
    </w:p>
    <w:p w14:paraId="433CC5D5" w14:textId="77777777" w:rsidR="008F398D" w:rsidRPr="005F6B38" w:rsidRDefault="008F398D" w:rsidP="00822D85">
      <w:pPr>
        <w:spacing w:after="160" w:line="269" w:lineRule="auto"/>
        <w:rPr>
          <w:rFonts w:ascii="Arial" w:eastAsia="Open Sans" w:hAnsi="Arial" w:cs="Arial"/>
          <w:b/>
          <w:bCs/>
          <w:color w:val="F69342"/>
          <w:sz w:val="36"/>
          <w:szCs w:val="36"/>
          <w:lang w:val="en-US"/>
        </w:rPr>
      </w:pPr>
      <w:r w:rsidRPr="005F6B38">
        <w:rPr>
          <w:rFonts w:ascii="Arial" w:eastAsia="Open Sans" w:hAnsi="Arial" w:cs="Arial"/>
          <w:color w:val="F69342"/>
          <w:sz w:val="62"/>
          <w:szCs w:val="62"/>
          <w:lang w:val="en-US"/>
        </w:rPr>
        <w:t>Version 2.0</w:t>
      </w:r>
    </w:p>
    <w:p w14:paraId="0D630AF7" w14:textId="59217604" w:rsidR="00460F33" w:rsidRPr="005F6B38" w:rsidRDefault="00460F33" w:rsidP="00822D85">
      <w:pPr>
        <w:spacing w:after="160" w:line="269" w:lineRule="auto"/>
        <w:rPr>
          <w:rFonts w:ascii="Arial" w:eastAsia="Calibri" w:hAnsi="Arial" w:cs="Arial"/>
          <w:b/>
          <w:bCs/>
          <w:color w:val="194784"/>
          <w:sz w:val="44"/>
          <w:szCs w:val="44"/>
          <w:lang w:val="en-US"/>
        </w:rPr>
      </w:pPr>
      <w:bookmarkStart w:id="0" w:name="_heading=h.uh5ypylb512d" w:colFirst="0" w:colLast="0"/>
      <w:bookmarkEnd w:id="0"/>
      <w:r w:rsidRPr="005F6B38">
        <w:rPr>
          <w:rFonts w:ascii="Arial" w:hAnsi="Arial" w:cs="Arial"/>
          <w:lang w:val="en-US"/>
        </w:rPr>
        <w:br w:type="page"/>
      </w:r>
    </w:p>
    <w:p w14:paraId="1C9B33DA" w14:textId="77777777" w:rsidR="00204B8D" w:rsidRPr="005F6B38" w:rsidRDefault="00204B8D" w:rsidP="00822D85">
      <w:pPr>
        <w:pStyle w:val="Ttulo"/>
        <w:pBdr>
          <w:bottom w:val="none" w:sz="0" w:space="0" w:color="auto"/>
        </w:pBdr>
        <w:spacing w:after="160" w:line="269" w:lineRule="auto"/>
        <w:rPr>
          <w:rFonts w:ascii="Arial" w:hAnsi="Arial" w:cs="Arial"/>
          <w:lang w:val="en-US"/>
        </w:rPr>
      </w:pPr>
    </w:p>
    <w:p w14:paraId="1C9B33DB" w14:textId="77777777" w:rsidR="00204B8D" w:rsidRPr="00822D85" w:rsidRDefault="000A025D" w:rsidP="00822D85">
      <w:pPr>
        <w:pStyle w:val="Ttulo"/>
        <w:pBdr>
          <w:bottom w:val="none" w:sz="0" w:space="0" w:color="auto"/>
        </w:pBdr>
        <w:spacing w:after="160" w:line="269" w:lineRule="auto"/>
        <w:rPr>
          <w:rFonts w:ascii="Arial" w:hAnsi="Arial" w:cs="Arial"/>
        </w:rPr>
      </w:pPr>
      <w:r w:rsidRPr="00822D85">
        <w:rPr>
          <w:rFonts w:ascii="Arial" w:hAnsi="Arial" w:cs="Arial"/>
        </w:rPr>
        <w:t>Geospatial-RAP: Q&amp;A Sessions</w:t>
      </w:r>
    </w:p>
    <w:p w14:paraId="1C9B33DC" w14:textId="77777777" w:rsidR="00204B8D" w:rsidRPr="005F6B38" w:rsidRDefault="000A025D" w:rsidP="00822D85">
      <w:pPr>
        <w:pStyle w:val="Subttulo"/>
        <w:spacing w:after="160" w:line="269" w:lineRule="auto"/>
        <w:rPr>
          <w:rFonts w:ascii="Arial" w:hAnsi="Arial" w:cs="Arial"/>
          <w:sz w:val="24"/>
          <w:szCs w:val="24"/>
        </w:rPr>
      </w:pPr>
      <w:r w:rsidRPr="005F6B38">
        <w:rPr>
          <w:rFonts w:ascii="Arial" w:hAnsi="Arial" w:cs="Arial"/>
          <w:b/>
          <w:bCs/>
          <w:sz w:val="24"/>
          <w:szCs w:val="24"/>
        </w:rPr>
        <w:t>Questions and Answers Sessions</w:t>
      </w:r>
      <w:r w:rsidRPr="005F6B38">
        <w:rPr>
          <w:rFonts w:ascii="Arial" w:hAnsi="Arial" w:cs="Arial"/>
          <w:b/>
          <w:bCs/>
          <w:sz w:val="24"/>
          <w:szCs w:val="24"/>
        </w:rPr>
        <w:br/>
      </w:r>
      <w:r w:rsidRPr="005F6B38">
        <w:rPr>
          <w:rFonts w:ascii="Arial" w:hAnsi="Arial" w:cs="Arial"/>
          <w:sz w:val="24"/>
          <w:szCs w:val="24"/>
        </w:rPr>
        <w:t>A practical guide for users of the Geospatial Reproducible Analytical Pipeline</w:t>
      </w:r>
    </w:p>
    <w:p w14:paraId="1C9B33DD" w14:textId="77777777" w:rsidR="00204B8D" w:rsidRPr="005F6B38" w:rsidRDefault="00204B8D" w:rsidP="00822D85">
      <w:pPr>
        <w:spacing w:after="160" w:line="269" w:lineRule="auto"/>
        <w:rPr>
          <w:rFonts w:ascii="Arial" w:hAnsi="Arial" w:cs="Arial"/>
          <w:sz w:val="24"/>
          <w:szCs w:val="24"/>
        </w:rPr>
      </w:pPr>
    </w:p>
    <w:p w14:paraId="1C9B33DE" w14:textId="77777777" w:rsidR="00204B8D" w:rsidRPr="005F6B38" w:rsidRDefault="000A025D" w:rsidP="00822D85">
      <w:pPr>
        <w:shd w:val="clear" w:color="auto" w:fill="EAF2F8"/>
        <w:spacing w:after="160" w:line="269" w:lineRule="auto"/>
        <w:rPr>
          <w:rFonts w:ascii="Arial" w:eastAsia="Arial" w:hAnsi="Arial" w:cs="Arial"/>
          <w:sz w:val="24"/>
          <w:szCs w:val="24"/>
        </w:rPr>
      </w:pPr>
      <w:r w:rsidRPr="005F6B38">
        <w:rPr>
          <w:rFonts w:ascii="Arial" w:eastAsia="Arial" w:hAnsi="Arial" w:cs="Arial"/>
          <w:b/>
          <w:bCs/>
          <w:color w:val="1F4E79"/>
          <w:sz w:val="24"/>
          <w:szCs w:val="24"/>
        </w:rPr>
        <w:t>What is this document?</w:t>
      </w:r>
      <w:r w:rsidRPr="005F6B38">
        <w:rPr>
          <w:rFonts w:ascii="Arial" w:eastAsia="Arial" w:hAnsi="Arial" w:cs="Arial"/>
          <w:b/>
          <w:bCs/>
          <w:color w:val="1F4E79"/>
          <w:sz w:val="24"/>
          <w:szCs w:val="24"/>
        </w:rPr>
        <w:br/>
      </w:r>
      <w:r w:rsidRPr="005F6B38">
        <w:rPr>
          <w:rFonts w:ascii="Arial" w:eastAsia="Arial" w:hAnsi="Arial" w:cs="Arial"/>
          <w:sz w:val="24"/>
          <w:szCs w:val="24"/>
        </w:rPr>
        <w:t xml:space="preserve">This short guide answers common questions users may have when working with </w:t>
      </w:r>
      <w:proofErr w:type="gramStart"/>
      <w:r w:rsidRPr="005F6B38">
        <w:rPr>
          <w:rFonts w:ascii="Arial" w:eastAsia="Arial" w:hAnsi="Arial" w:cs="Arial"/>
          <w:sz w:val="24"/>
          <w:szCs w:val="24"/>
        </w:rPr>
        <w:t>the Geospatial</w:t>
      </w:r>
      <w:proofErr w:type="gramEnd"/>
      <w:r w:rsidRPr="005F6B38">
        <w:rPr>
          <w:rFonts w:ascii="Arial" w:eastAsia="Arial" w:hAnsi="Arial" w:cs="Arial"/>
          <w:sz w:val="24"/>
          <w:szCs w:val="24"/>
        </w:rPr>
        <w:t>-RAP. The first part explains the basic ideas behind prevalence maps, Moran's I, and LISA clusters. The second part explains how to use the application in practice.</w:t>
      </w:r>
    </w:p>
    <w:p w14:paraId="1C9B33DF" w14:textId="77777777" w:rsidR="00204B8D" w:rsidRPr="005F6B38" w:rsidRDefault="00204B8D" w:rsidP="00822D85">
      <w:pPr>
        <w:spacing w:after="160" w:line="269" w:lineRule="auto"/>
        <w:rPr>
          <w:rFonts w:ascii="Arial" w:hAnsi="Arial" w:cs="Arial"/>
          <w:b/>
          <w:bCs/>
          <w:sz w:val="24"/>
          <w:szCs w:val="24"/>
        </w:rPr>
      </w:pPr>
    </w:p>
    <w:p w14:paraId="1C9B33E0" w14:textId="77777777" w:rsidR="00204B8D" w:rsidRPr="005F6B38" w:rsidRDefault="000A025D" w:rsidP="00822D85">
      <w:pPr>
        <w:pStyle w:val="Ttulo1"/>
        <w:spacing w:before="0" w:after="160" w:line="269" w:lineRule="auto"/>
        <w:rPr>
          <w:rFonts w:ascii="Arial" w:hAnsi="Arial" w:cs="Arial"/>
          <w:sz w:val="24"/>
          <w:szCs w:val="24"/>
        </w:rPr>
      </w:pPr>
      <w:r w:rsidRPr="005F6B38">
        <w:rPr>
          <w:rFonts w:ascii="Arial" w:hAnsi="Arial" w:cs="Arial"/>
          <w:sz w:val="24"/>
          <w:szCs w:val="24"/>
        </w:rPr>
        <w:t>Part A. Understanding prevalence maps, Moran’s I, and LISA</w:t>
      </w:r>
    </w:p>
    <w:p w14:paraId="1C9B33E1" w14:textId="77777777" w:rsidR="00204B8D" w:rsidRPr="005F6B38" w:rsidRDefault="00204B8D" w:rsidP="00822D85">
      <w:pPr>
        <w:pStyle w:val="Ttulo2"/>
        <w:spacing w:before="0" w:after="160" w:line="269" w:lineRule="auto"/>
        <w:rPr>
          <w:rFonts w:ascii="Arial" w:hAnsi="Arial" w:cs="Arial"/>
          <w:sz w:val="24"/>
          <w:szCs w:val="24"/>
        </w:rPr>
      </w:pPr>
    </w:p>
    <w:p w14:paraId="1C9B33E2"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 xml:space="preserve">1. What does </w:t>
      </w:r>
      <w:proofErr w:type="gramStart"/>
      <w:r w:rsidRPr="005F6B38">
        <w:rPr>
          <w:rFonts w:ascii="Arial" w:hAnsi="Arial" w:cs="Arial"/>
          <w:sz w:val="24"/>
          <w:szCs w:val="24"/>
        </w:rPr>
        <w:t>the Geospatial</w:t>
      </w:r>
      <w:proofErr w:type="gramEnd"/>
      <w:r w:rsidRPr="005F6B38">
        <w:rPr>
          <w:rFonts w:ascii="Arial" w:hAnsi="Arial" w:cs="Arial"/>
          <w:sz w:val="24"/>
          <w:szCs w:val="24"/>
        </w:rPr>
        <w:t>-RAP do?</w:t>
      </w:r>
    </w:p>
    <w:p w14:paraId="1C9B33E3"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It takes weekly aggregated data by geographic unit, calculates an observed prevalence per 100,000 people, and then shows two outputs: a choropleth prevalence map and a LISA cluster map. It is designed as a simple spatial analysis tool that complements, rather than replaces, other surveillance tools.</w:t>
      </w:r>
    </w:p>
    <w:p w14:paraId="1C9B33E4" w14:textId="77777777" w:rsidR="00204B8D" w:rsidRPr="005F6B38" w:rsidRDefault="00204B8D" w:rsidP="00822D85">
      <w:pPr>
        <w:pStyle w:val="Ttulo2"/>
        <w:spacing w:before="0" w:after="160" w:line="269" w:lineRule="auto"/>
        <w:rPr>
          <w:rFonts w:ascii="Arial" w:hAnsi="Arial" w:cs="Arial"/>
          <w:sz w:val="24"/>
          <w:szCs w:val="24"/>
        </w:rPr>
      </w:pPr>
    </w:p>
    <w:p w14:paraId="1C9B33E5"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2. What is a choropleth map?</w:t>
      </w:r>
    </w:p>
    <w:p w14:paraId="1C9B33E6"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A choropleth map is a map where each area is </w:t>
      </w:r>
      <w:proofErr w:type="spellStart"/>
      <w:r w:rsidRPr="005F6B38">
        <w:rPr>
          <w:rFonts w:ascii="Arial" w:eastAsia="Arial" w:hAnsi="Arial" w:cs="Arial"/>
          <w:sz w:val="24"/>
          <w:szCs w:val="24"/>
        </w:rPr>
        <w:t>coloured</w:t>
      </w:r>
      <w:proofErr w:type="spellEnd"/>
      <w:r w:rsidRPr="005F6B38">
        <w:rPr>
          <w:rFonts w:ascii="Arial" w:eastAsia="Arial" w:hAnsi="Arial" w:cs="Arial"/>
          <w:sz w:val="24"/>
          <w:szCs w:val="24"/>
        </w:rPr>
        <w:t xml:space="preserve"> according to the value of a variable, such as prevalence. Darker or warmer </w:t>
      </w:r>
      <w:proofErr w:type="spellStart"/>
      <w:r w:rsidRPr="005F6B38">
        <w:rPr>
          <w:rFonts w:ascii="Arial" w:eastAsia="Arial" w:hAnsi="Arial" w:cs="Arial"/>
          <w:sz w:val="24"/>
          <w:szCs w:val="24"/>
        </w:rPr>
        <w:t>colours</w:t>
      </w:r>
      <w:proofErr w:type="spellEnd"/>
      <w:r w:rsidRPr="005F6B38">
        <w:rPr>
          <w:rFonts w:ascii="Arial" w:eastAsia="Arial" w:hAnsi="Arial" w:cs="Arial"/>
          <w:sz w:val="24"/>
          <w:szCs w:val="24"/>
        </w:rPr>
        <w:t xml:space="preserve"> usually represent higher values, while lighter </w:t>
      </w:r>
      <w:proofErr w:type="spellStart"/>
      <w:r w:rsidRPr="005F6B38">
        <w:rPr>
          <w:rFonts w:ascii="Arial" w:eastAsia="Arial" w:hAnsi="Arial" w:cs="Arial"/>
          <w:sz w:val="24"/>
          <w:szCs w:val="24"/>
        </w:rPr>
        <w:t>colours</w:t>
      </w:r>
      <w:proofErr w:type="spellEnd"/>
      <w:r w:rsidRPr="005F6B38">
        <w:rPr>
          <w:rFonts w:ascii="Arial" w:eastAsia="Arial" w:hAnsi="Arial" w:cs="Arial"/>
          <w:sz w:val="24"/>
          <w:szCs w:val="24"/>
        </w:rPr>
        <w:t xml:space="preserve"> represent lower values.</w:t>
      </w:r>
    </w:p>
    <w:p w14:paraId="1C9B33E7" w14:textId="77777777" w:rsidR="00204B8D" w:rsidRPr="005F6B38" w:rsidRDefault="00204B8D" w:rsidP="00822D85">
      <w:pPr>
        <w:pStyle w:val="Ttulo2"/>
        <w:spacing w:before="0" w:after="160" w:line="269" w:lineRule="auto"/>
        <w:rPr>
          <w:rFonts w:ascii="Arial" w:hAnsi="Arial" w:cs="Arial"/>
          <w:sz w:val="24"/>
          <w:szCs w:val="24"/>
        </w:rPr>
      </w:pPr>
    </w:p>
    <w:p w14:paraId="1C9B33E8"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3. What does “observed prevalence” mean in this app?</w:t>
      </w:r>
    </w:p>
    <w:p w14:paraId="1C9B33E9"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Here, it means the frequency of suspected cases captured by the reporting system, relative to the population of the selected area. It is an observed, consultation-based measure, not a perfect estimate of the true prevalence in the community.</w:t>
      </w:r>
    </w:p>
    <w:p w14:paraId="1C9B33EA" w14:textId="77777777" w:rsidR="00204B8D" w:rsidRPr="005F6B38" w:rsidRDefault="00204B8D" w:rsidP="00822D85">
      <w:pPr>
        <w:pStyle w:val="Ttulo2"/>
        <w:spacing w:before="0" w:after="160" w:line="269" w:lineRule="auto"/>
        <w:rPr>
          <w:rFonts w:ascii="Arial" w:hAnsi="Arial" w:cs="Arial"/>
          <w:sz w:val="24"/>
          <w:szCs w:val="24"/>
        </w:rPr>
      </w:pPr>
    </w:p>
    <w:p w14:paraId="1C9B33EB"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4. Why does the app use prevalence per 100,000?</w:t>
      </w:r>
    </w:p>
    <w:p w14:paraId="1C9B33EC"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Using a rate per 100,000 makes areas more comparable. A large department may have more cases simply because it has more people. Dividing by the population helps </w:t>
      </w:r>
      <w:proofErr w:type="spellStart"/>
      <w:r w:rsidRPr="005F6B38">
        <w:rPr>
          <w:rFonts w:ascii="Arial" w:eastAsia="Arial" w:hAnsi="Arial" w:cs="Arial"/>
          <w:sz w:val="24"/>
          <w:szCs w:val="24"/>
        </w:rPr>
        <w:t>standardise</w:t>
      </w:r>
      <w:proofErr w:type="spellEnd"/>
      <w:r w:rsidRPr="005F6B38">
        <w:rPr>
          <w:rFonts w:ascii="Arial" w:eastAsia="Arial" w:hAnsi="Arial" w:cs="Arial"/>
          <w:sz w:val="24"/>
          <w:szCs w:val="24"/>
        </w:rPr>
        <w:t xml:space="preserve"> the measure.</w:t>
      </w:r>
    </w:p>
    <w:p w14:paraId="1C9B33ED" w14:textId="77777777" w:rsidR="00204B8D" w:rsidRPr="005F6B38" w:rsidRDefault="00204B8D" w:rsidP="00822D85">
      <w:pPr>
        <w:pStyle w:val="Ttulo2"/>
        <w:spacing w:before="0" w:after="160" w:line="269" w:lineRule="auto"/>
        <w:rPr>
          <w:rFonts w:ascii="Arial" w:hAnsi="Arial" w:cs="Arial"/>
          <w:sz w:val="24"/>
          <w:szCs w:val="24"/>
        </w:rPr>
      </w:pPr>
    </w:p>
    <w:p w14:paraId="1C9B33EE"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5. What is Moran’s I in simple terms?</w:t>
      </w:r>
    </w:p>
    <w:p w14:paraId="1C9B33EF"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Moran’s I is a statistic that tells us whether nearby areas tend to have similar values. In public health terms, it helps </w:t>
      </w:r>
      <w:proofErr w:type="gramStart"/>
      <w:r w:rsidRPr="005F6B38">
        <w:rPr>
          <w:rFonts w:ascii="Arial" w:eastAsia="Arial" w:hAnsi="Arial" w:cs="Arial"/>
          <w:sz w:val="24"/>
          <w:szCs w:val="24"/>
        </w:rPr>
        <w:t>answer</w:t>
      </w:r>
      <w:proofErr w:type="gramEnd"/>
      <w:r w:rsidRPr="005F6B38">
        <w:rPr>
          <w:rFonts w:ascii="Arial" w:eastAsia="Arial" w:hAnsi="Arial" w:cs="Arial"/>
          <w:sz w:val="24"/>
          <w:szCs w:val="24"/>
        </w:rPr>
        <w:t xml:space="preserve"> whether higher or lower prevalence values are spatially clustered rather than randomly scattered.</w:t>
      </w:r>
    </w:p>
    <w:p w14:paraId="1C9B33F0" w14:textId="77777777" w:rsidR="00204B8D" w:rsidRPr="005F6B38" w:rsidRDefault="00204B8D" w:rsidP="00822D85">
      <w:pPr>
        <w:pStyle w:val="Ttulo2"/>
        <w:spacing w:before="0" w:after="160" w:line="269" w:lineRule="auto"/>
        <w:rPr>
          <w:rFonts w:ascii="Arial" w:hAnsi="Arial" w:cs="Arial"/>
          <w:sz w:val="24"/>
          <w:szCs w:val="24"/>
        </w:rPr>
      </w:pPr>
    </w:p>
    <w:p w14:paraId="1C9B33F1"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 xml:space="preserve">6. What </w:t>
      </w:r>
      <w:proofErr w:type="gramStart"/>
      <w:r w:rsidRPr="005F6B38">
        <w:rPr>
          <w:rFonts w:ascii="Arial" w:hAnsi="Arial" w:cs="Arial"/>
          <w:sz w:val="24"/>
          <w:szCs w:val="24"/>
        </w:rPr>
        <w:t>does</w:t>
      </w:r>
      <w:proofErr w:type="gramEnd"/>
      <w:r w:rsidRPr="005F6B38">
        <w:rPr>
          <w:rFonts w:ascii="Arial" w:hAnsi="Arial" w:cs="Arial"/>
          <w:sz w:val="24"/>
          <w:szCs w:val="24"/>
        </w:rPr>
        <w:t xml:space="preserve"> </w:t>
      </w:r>
      <w:proofErr w:type="gramStart"/>
      <w:r w:rsidRPr="005F6B38">
        <w:rPr>
          <w:rFonts w:ascii="Arial" w:hAnsi="Arial" w:cs="Arial"/>
          <w:sz w:val="24"/>
          <w:szCs w:val="24"/>
        </w:rPr>
        <w:t>a positive</w:t>
      </w:r>
      <w:proofErr w:type="gramEnd"/>
      <w:r w:rsidRPr="005F6B38">
        <w:rPr>
          <w:rFonts w:ascii="Arial" w:hAnsi="Arial" w:cs="Arial"/>
          <w:sz w:val="24"/>
          <w:szCs w:val="24"/>
        </w:rPr>
        <w:t xml:space="preserve"> </w:t>
      </w:r>
      <w:proofErr w:type="gramStart"/>
      <w:r w:rsidRPr="005F6B38">
        <w:rPr>
          <w:rFonts w:ascii="Arial" w:hAnsi="Arial" w:cs="Arial"/>
          <w:sz w:val="24"/>
          <w:szCs w:val="24"/>
        </w:rPr>
        <w:t>Moran’s I</w:t>
      </w:r>
      <w:proofErr w:type="gramEnd"/>
      <w:r w:rsidRPr="005F6B38">
        <w:rPr>
          <w:rFonts w:ascii="Arial" w:hAnsi="Arial" w:cs="Arial"/>
          <w:sz w:val="24"/>
          <w:szCs w:val="24"/>
        </w:rPr>
        <w:t xml:space="preserve"> suggest?</w:t>
      </w:r>
    </w:p>
    <w:p w14:paraId="1C9B33F2"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A positive Moran’s I </w:t>
      </w:r>
      <w:proofErr w:type="gramStart"/>
      <w:r w:rsidRPr="005F6B38">
        <w:rPr>
          <w:rFonts w:ascii="Arial" w:eastAsia="Arial" w:hAnsi="Arial" w:cs="Arial"/>
          <w:sz w:val="24"/>
          <w:szCs w:val="24"/>
        </w:rPr>
        <w:t>suggests</w:t>
      </w:r>
      <w:proofErr w:type="gramEnd"/>
      <w:r w:rsidRPr="005F6B38">
        <w:rPr>
          <w:rFonts w:ascii="Arial" w:eastAsia="Arial" w:hAnsi="Arial" w:cs="Arial"/>
          <w:sz w:val="24"/>
          <w:szCs w:val="24"/>
        </w:rPr>
        <w:t xml:space="preserve"> spatial autocorrelation. This means </w:t>
      </w:r>
      <w:proofErr w:type="spellStart"/>
      <w:r w:rsidRPr="005F6B38">
        <w:rPr>
          <w:rFonts w:ascii="Arial" w:eastAsia="Arial" w:hAnsi="Arial" w:cs="Arial"/>
          <w:sz w:val="24"/>
          <w:szCs w:val="24"/>
        </w:rPr>
        <w:t>neighbouring</w:t>
      </w:r>
      <w:proofErr w:type="spellEnd"/>
      <w:r w:rsidRPr="005F6B38">
        <w:rPr>
          <w:rFonts w:ascii="Arial" w:eastAsia="Arial" w:hAnsi="Arial" w:cs="Arial"/>
          <w:sz w:val="24"/>
          <w:szCs w:val="24"/>
        </w:rPr>
        <w:t xml:space="preserve"> areas tend to look alike, for example, high values near other high values, or low values near other low values.</w:t>
      </w:r>
    </w:p>
    <w:p w14:paraId="1C9B33F3" w14:textId="77777777" w:rsidR="00204B8D" w:rsidRPr="005F6B38" w:rsidRDefault="00204B8D" w:rsidP="00822D85">
      <w:pPr>
        <w:pStyle w:val="Ttulo2"/>
        <w:spacing w:before="0" w:after="160" w:line="269" w:lineRule="auto"/>
        <w:rPr>
          <w:rFonts w:ascii="Arial" w:hAnsi="Arial" w:cs="Arial"/>
          <w:sz w:val="24"/>
          <w:szCs w:val="24"/>
        </w:rPr>
      </w:pPr>
    </w:p>
    <w:p w14:paraId="1C9B33F4"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7. What is the difference between Moran’s I and LISA?</w:t>
      </w:r>
    </w:p>
    <w:p w14:paraId="1C9B33F5"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Global Moran’s I </w:t>
      </w:r>
      <w:proofErr w:type="gramStart"/>
      <w:r w:rsidRPr="005F6B38">
        <w:rPr>
          <w:rFonts w:ascii="Arial" w:eastAsia="Arial" w:hAnsi="Arial" w:cs="Arial"/>
          <w:sz w:val="24"/>
          <w:szCs w:val="24"/>
        </w:rPr>
        <w:t>provides</w:t>
      </w:r>
      <w:proofErr w:type="gramEnd"/>
      <w:r w:rsidRPr="005F6B38">
        <w:rPr>
          <w:rFonts w:ascii="Arial" w:eastAsia="Arial" w:hAnsi="Arial" w:cs="Arial"/>
          <w:sz w:val="24"/>
          <w:szCs w:val="24"/>
        </w:rPr>
        <w:t xml:space="preserve"> a single summary statistic for the entire map. LISA, which stands for Local Indicators of Spatial Association, works on an area-by-area basis. It helps identify where the clusters or outliers are located.</w:t>
      </w:r>
    </w:p>
    <w:p w14:paraId="1C9B33F6" w14:textId="77777777" w:rsidR="00204B8D" w:rsidRPr="005F6B38" w:rsidRDefault="00204B8D" w:rsidP="00822D85">
      <w:pPr>
        <w:pStyle w:val="Ttulo2"/>
        <w:spacing w:before="0" w:after="160" w:line="269" w:lineRule="auto"/>
        <w:rPr>
          <w:rFonts w:ascii="Arial" w:hAnsi="Arial" w:cs="Arial"/>
          <w:sz w:val="24"/>
          <w:szCs w:val="24"/>
        </w:rPr>
      </w:pPr>
    </w:p>
    <w:p w14:paraId="1C9B33F7"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8. What do High-High and Low-Low clusters mean?</w:t>
      </w:r>
    </w:p>
    <w:p w14:paraId="1C9B33F8"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A High-High cluster means an area with high prevalence is surrounded by other areas with high prevalence. A Low-Low cluster means a low area is surrounded by other low areas. These are the classic local clusters shown in a LISA map.</w:t>
      </w:r>
    </w:p>
    <w:p w14:paraId="1C9B33F9" w14:textId="77777777" w:rsidR="00204B8D" w:rsidRPr="005F6B38" w:rsidRDefault="00204B8D" w:rsidP="00822D85">
      <w:pPr>
        <w:pStyle w:val="Ttulo2"/>
        <w:spacing w:before="0" w:after="160" w:line="269" w:lineRule="auto"/>
        <w:rPr>
          <w:rFonts w:ascii="Arial" w:hAnsi="Arial" w:cs="Arial"/>
          <w:sz w:val="24"/>
          <w:szCs w:val="24"/>
        </w:rPr>
      </w:pPr>
    </w:p>
    <w:p w14:paraId="1C9B33FA"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9. What do High-Low and Low-High patterns mean?</w:t>
      </w:r>
    </w:p>
    <w:p w14:paraId="1C9B33FB"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These are spatial outliers. High-Low means one high area is surrounded by low areas. Low-High means one low area is surrounded by high areas. They may reflect a true local anomaly, or sometimes data instability that needs review.</w:t>
      </w:r>
    </w:p>
    <w:p w14:paraId="1C9B33FC" w14:textId="77777777" w:rsidR="00204B8D" w:rsidRPr="005F6B38" w:rsidRDefault="00204B8D" w:rsidP="00822D85">
      <w:pPr>
        <w:pStyle w:val="Ttulo2"/>
        <w:spacing w:before="0" w:after="160" w:line="269" w:lineRule="auto"/>
        <w:rPr>
          <w:rFonts w:ascii="Arial" w:hAnsi="Arial" w:cs="Arial"/>
          <w:sz w:val="24"/>
          <w:szCs w:val="24"/>
        </w:rPr>
      </w:pPr>
    </w:p>
    <w:p w14:paraId="1C9B33FD"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10. Does a LISA cluster prove there is an outbreak?</w:t>
      </w:r>
    </w:p>
    <w:p w14:paraId="1C9B33FE"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No. A LISA result shows a spatial pattern, not a diagnosis. It should be interpreted in the context of the epidemiological context, data quality, the selected </w:t>
      </w:r>
      <w:proofErr w:type="gramStart"/>
      <w:r w:rsidRPr="005F6B38">
        <w:rPr>
          <w:rFonts w:ascii="Arial" w:eastAsia="Arial" w:hAnsi="Arial" w:cs="Arial"/>
          <w:sz w:val="24"/>
          <w:szCs w:val="24"/>
        </w:rPr>
        <w:t>time period</w:t>
      </w:r>
      <w:proofErr w:type="gramEnd"/>
      <w:r w:rsidRPr="005F6B38">
        <w:rPr>
          <w:rFonts w:ascii="Arial" w:eastAsia="Arial" w:hAnsi="Arial" w:cs="Arial"/>
          <w:sz w:val="24"/>
          <w:szCs w:val="24"/>
        </w:rPr>
        <w:t>, and other tools such as line listings, epidemic curves, or CUSUM signals.</w:t>
      </w:r>
    </w:p>
    <w:p w14:paraId="1C9B33FF" w14:textId="77777777" w:rsidR="00204B8D" w:rsidRPr="005F6B38" w:rsidRDefault="00204B8D" w:rsidP="00822D85">
      <w:pPr>
        <w:pStyle w:val="Ttulo1"/>
        <w:spacing w:before="0" w:after="160" w:line="269" w:lineRule="auto"/>
        <w:rPr>
          <w:rFonts w:ascii="Arial" w:hAnsi="Arial" w:cs="Arial"/>
          <w:sz w:val="24"/>
          <w:szCs w:val="24"/>
        </w:rPr>
      </w:pPr>
    </w:p>
    <w:p w14:paraId="1C9B3400" w14:textId="77777777" w:rsidR="00204B8D" w:rsidRPr="005F6B38" w:rsidRDefault="00204B8D" w:rsidP="00822D85">
      <w:pPr>
        <w:pStyle w:val="Ttulo1"/>
        <w:spacing w:before="0" w:after="160" w:line="269" w:lineRule="auto"/>
        <w:rPr>
          <w:rFonts w:ascii="Arial" w:hAnsi="Arial" w:cs="Arial"/>
          <w:sz w:val="24"/>
          <w:szCs w:val="24"/>
        </w:rPr>
      </w:pPr>
    </w:p>
    <w:p w14:paraId="1C9B3401" w14:textId="77777777" w:rsidR="00204B8D" w:rsidRPr="005F6B38" w:rsidRDefault="000A025D" w:rsidP="00822D85">
      <w:pPr>
        <w:pStyle w:val="Ttulo1"/>
        <w:spacing w:before="0" w:after="160" w:line="269" w:lineRule="auto"/>
        <w:rPr>
          <w:rFonts w:ascii="Arial" w:hAnsi="Arial" w:cs="Arial"/>
          <w:sz w:val="24"/>
          <w:szCs w:val="24"/>
        </w:rPr>
      </w:pPr>
      <w:r w:rsidRPr="005F6B38">
        <w:rPr>
          <w:rFonts w:ascii="Arial" w:hAnsi="Arial" w:cs="Arial"/>
          <w:sz w:val="24"/>
          <w:szCs w:val="24"/>
        </w:rPr>
        <w:t>Part B. Using the Geospatial-RAP application</w:t>
      </w:r>
    </w:p>
    <w:p w14:paraId="1C9B3402" w14:textId="77777777" w:rsidR="00204B8D" w:rsidRPr="005F6B38" w:rsidRDefault="00204B8D" w:rsidP="00822D85">
      <w:pPr>
        <w:pStyle w:val="Ttulo2"/>
        <w:spacing w:before="0" w:after="160" w:line="269" w:lineRule="auto"/>
        <w:rPr>
          <w:rFonts w:ascii="Arial" w:hAnsi="Arial" w:cs="Arial"/>
          <w:sz w:val="24"/>
          <w:szCs w:val="24"/>
        </w:rPr>
      </w:pPr>
    </w:p>
    <w:p w14:paraId="1C9B3403"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11. What input file does the app need?</w:t>
      </w:r>
    </w:p>
    <w:p w14:paraId="1C9B3404"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The app uses the same weekly-aggregated API-Pop output as the CUSUM-RAP. In practical terms, the file should contain the geographic codes, year, week, case counts, and population values expected by the app.</w:t>
      </w:r>
    </w:p>
    <w:p w14:paraId="1C9B3405" w14:textId="77777777" w:rsidR="00204B8D" w:rsidRPr="005F6B38" w:rsidRDefault="00204B8D" w:rsidP="00822D85">
      <w:pPr>
        <w:pStyle w:val="Ttulo2"/>
        <w:spacing w:before="0" w:after="160" w:line="269" w:lineRule="auto"/>
        <w:rPr>
          <w:rFonts w:ascii="Arial" w:hAnsi="Arial" w:cs="Arial"/>
          <w:sz w:val="24"/>
          <w:szCs w:val="24"/>
        </w:rPr>
      </w:pPr>
    </w:p>
    <w:p w14:paraId="1C9B3406"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12. What geographic levels can I choose?</w:t>
      </w:r>
    </w:p>
    <w:p w14:paraId="1C9B3407"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The app is designed to </w:t>
      </w:r>
      <w:proofErr w:type="spellStart"/>
      <w:r w:rsidRPr="005F6B38">
        <w:rPr>
          <w:rFonts w:ascii="Arial" w:eastAsia="Arial" w:hAnsi="Arial" w:cs="Arial"/>
          <w:sz w:val="24"/>
          <w:szCs w:val="24"/>
        </w:rPr>
        <w:t>analyse</w:t>
      </w:r>
      <w:proofErr w:type="spellEnd"/>
      <w:r w:rsidRPr="005F6B38">
        <w:rPr>
          <w:rFonts w:ascii="Arial" w:eastAsia="Arial" w:hAnsi="Arial" w:cs="Arial"/>
          <w:sz w:val="24"/>
          <w:szCs w:val="24"/>
        </w:rPr>
        <w:t xml:space="preserve"> either Department (Level 2) or Census Fraction (Level 3). The Department is usually more stable for routine use, while Census Fraction provides higher local resolution but may be noisier.</w:t>
      </w:r>
    </w:p>
    <w:p w14:paraId="1C9B3408" w14:textId="77777777" w:rsidR="00204B8D" w:rsidRPr="005F6B38" w:rsidRDefault="00204B8D" w:rsidP="00822D85">
      <w:pPr>
        <w:pStyle w:val="Ttulo2"/>
        <w:spacing w:before="0" w:after="160" w:line="269" w:lineRule="auto"/>
        <w:rPr>
          <w:rFonts w:ascii="Arial" w:hAnsi="Arial" w:cs="Arial"/>
          <w:sz w:val="24"/>
          <w:szCs w:val="24"/>
        </w:rPr>
      </w:pPr>
    </w:p>
    <w:p w14:paraId="1C9B3409"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13. Why would I choose Department instead of Census Fraction?</w:t>
      </w:r>
    </w:p>
    <w:p w14:paraId="1C9B340A"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The department usually gives more stable rates because it combines several smaller units. Census Fraction can reveal very local patterns, but it may also show greater fluctuation when counts are small.</w:t>
      </w:r>
    </w:p>
    <w:p w14:paraId="1C9B340B" w14:textId="77777777" w:rsidR="00204B8D" w:rsidRPr="005F6B38" w:rsidRDefault="00204B8D" w:rsidP="00822D85">
      <w:pPr>
        <w:pStyle w:val="Ttulo2"/>
        <w:spacing w:before="0" w:after="160" w:line="269" w:lineRule="auto"/>
        <w:rPr>
          <w:rFonts w:ascii="Arial" w:hAnsi="Arial" w:cs="Arial"/>
          <w:sz w:val="24"/>
          <w:szCs w:val="24"/>
        </w:rPr>
      </w:pPr>
    </w:p>
    <w:p w14:paraId="1C9B340C"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 xml:space="preserve">14. What </w:t>
      </w:r>
      <w:proofErr w:type="gramStart"/>
      <w:r w:rsidRPr="005F6B38">
        <w:rPr>
          <w:rFonts w:ascii="Arial" w:hAnsi="Arial" w:cs="Arial"/>
          <w:sz w:val="24"/>
          <w:szCs w:val="24"/>
        </w:rPr>
        <w:t>time period</w:t>
      </w:r>
      <w:proofErr w:type="gramEnd"/>
      <w:r w:rsidRPr="005F6B38">
        <w:rPr>
          <w:rFonts w:ascii="Arial" w:hAnsi="Arial" w:cs="Arial"/>
          <w:sz w:val="24"/>
          <w:szCs w:val="24"/>
        </w:rPr>
        <w:t xml:space="preserve"> can I </w:t>
      </w:r>
      <w:proofErr w:type="spellStart"/>
      <w:r w:rsidRPr="005F6B38">
        <w:rPr>
          <w:rFonts w:ascii="Arial" w:hAnsi="Arial" w:cs="Arial"/>
          <w:sz w:val="24"/>
          <w:szCs w:val="24"/>
        </w:rPr>
        <w:t>analyse</w:t>
      </w:r>
      <w:proofErr w:type="spellEnd"/>
      <w:r w:rsidRPr="005F6B38">
        <w:rPr>
          <w:rFonts w:ascii="Arial" w:hAnsi="Arial" w:cs="Arial"/>
          <w:sz w:val="24"/>
          <w:szCs w:val="24"/>
        </w:rPr>
        <w:t>?</w:t>
      </w:r>
    </w:p>
    <w:p w14:paraId="1C9B340D"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You can </w:t>
      </w:r>
      <w:proofErr w:type="spellStart"/>
      <w:r w:rsidRPr="005F6B38">
        <w:rPr>
          <w:rFonts w:ascii="Arial" w:eastAsia="Arial" w:hAnsi="Arial" w:cs="Arial"/>
          <w:sz w:val="24"/>
          <w:szCs w:val="24"/>
        </w:rPr>
        <w:t>analyse</w:t>
      </w:r>
      <w:proofErr w:type="spellEnd"/>
      <w:r w:rsidRPr="005F6B38">
        <w:rPr>
          <w:rFonts w:ascii="Arial" w:eastAsia="Arial" w:hAnsi="Arial" w:cs="Arial"/>
          <w:sz w:val="24"/>
          <w:szCs w:val="24"/>
        </w:rPr>
        <w:t xml:space="preserve"> one epidemiological week or a range of weeks. A single week gives a simple spatial snapshot. A short time window can smooth out random noise and make the map easier to interpret.</w:t>
      </w:r>
    </w:p>
    <w:p w14:paraId="1C9B340E"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15. What happens if my CSV uses semicolons instead of commas?</w:t>
      </w:r>
    </w:p>
    <w:p w14:paraId="1C9B340F"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The app is designed to detect both common CSV separators. This helps avoid import problems when files were created with different regional settings.</w:t>
      </w:r>
    </w:p>
    <w:p w14:paraId="1C9B3410" w14:textId="77777777" w:rsidR="00204B8D" w:rsidRPr="005F6B38" w:rsidRDefault="00204B8D" w:rsidP="00822D85">
      <w:pPr>
        <w:pStyle w:val="Ttulo2"/>
        <w:spacing w:before="0" w:after="160" w:line="269" w:lineRule="auto"/>
        <w:rPr>
          <w:rFonts w:ascii="Arial" w:hAnsi="Arial" w:cs="Arial"/>
          <w:sz w:val="24"/>
          <w:szCs w:val="24"/>
        </w:rPr>
      </w:pPr>
    </w:p>
    <w:p w14:paraId="1C9B3411"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16. Why is population important in this app?</w:t>
      </w:r>
    </w:p>
    <w:p w14:paraId="1C9B3412"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A population is needed to calculate prevalence per 100,000. Without population, the app would only show raw case counts, which are harder to compare across areas of different sizes.</w:t>
      </w:r>
    </w:p>
    <w:p w14:paraId="1C9B3413" w14:textId="77777777" w:rsidR="00204B8D" w:rsidRPr="005F6B38" w:rsidRDefault="00204B8D" w:rsidP="00822D85">
      <w:pPr>
        <w:pStyle w:val="Ttulo2"/>
        <w:spacing w:before="0" w:after="160" w:line="269" w:lineRule="auto"/>
        <w:rPr>
          <w:rFonts w:ascii="Arial" w:hAnsi="Arial" w:cs="Arial"/>
          <w:sz w:val="24"/>
          <w:szCs w:val="24"/>
        </w:rPr>
      </w:pPr>
    </w:p>
    <w:p w14:paraId="1C9B3414"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17. How does the app handle the Department population if the input is stored at the Census Fraction level?</w:t>
      </w:r>
    </w:p>
    <w:p w14:paraId="1C9B3415"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The app should aggregate cases across the selected period and sum the fixed population of the underlying census fractions only once. In other words, the population should not be added </w:t>
      </w:r>
      <w:proofErr w:type="gramStart"/>
      <w:r w:rsidRPr="005F6B38">
        <w:rPr>
          <w:rFonts w:ascii="Arial" w:eastAsia="Arial" w:hAnsi="Arial" w:cs="Arial"/>
          <w:sz w:val="24"/>
          <w:szCs w:val="24"/>
        </w:rPr>
        <w:t>again and again</w:t>
      </w:r>
      <w:proofErr w:type="gramEnd"/>
      <w:r w:rsidRPr="005F6B38">
        <w:rPr>
          <w:rFonts w:ascii="Arial" w:eastAsia="Arial" w:hAnsi="Arial" w:cs="Arial"/>
          <w:sz w:val="24"/>
          <w:szCs w:val="24"/>
        </w:rPr>
        <w:t xml:space="preserve"> for each week.</w:t>
      </w:r>
    </w:p>
    <w:p w14:paraId="1C9B3416" w14:textId="77777777" w:rsidR="00204B8D" w:rsidRPr="005F6B38" w:rsidRDefault="00204B8D" w:rsidP="00822D85">
      <w:pPr>
        <w:pStyle w:val="Ttulo2"/>
        <w:spacing w:before="0" w:after="160" w:line="269" w:lineRule="auto"/>
        <w:rPr>
          <w:rFonts w:ascii="Arial" w:hAnsi="Arial" w:cs="Arial"/>
          <w:sz w:val="24"/>
          <w:szCs w:val="24"/>
        </w:rPr>
      </w:pPr>
    </w:p>
    <w:p w14:paraId="1C9B3417"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18. What outputs does the app produce?</w:t>
      </w:r>
    </w:p>
    <w:p w14:paraId="1C9B3418"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The app produces two </w:t>
      </w:r>
      <w:proofErr w:type="gramStart"/>
      <w:r w:rsidRPr="005F6B38">
        <w:rPr>
          <w:rFonts w:ascii="Arial" w:eastAsia="Arial" w:hAnsi="Arial" w:cs="Arial"/>
          <w:sz w:val="24"/>
          <w:szCs w:val="24"/>
        </w:rPr>
        <w:t>maps</w:t>
      </w:r>
      <w:proofErr w:type="gramEnd"/>
      <w:r w:rsidRPr="005F6B38">
        <w:rPr>
          <w:rFonts w:ascii="Arial" w:eastAsia="Arial" w:hAnsi="Arial" w:cs="Arial"/>
          <w:sz w:val="24"/>
          <w:szCs w:val="24"/>
        </w:rPr>
        <w:t xml:space="preserve"> and one results table. The first map shows observed prevalence with a </w:t>
      </w:r>
      <w:proofErr w:type="spellStart"/>
      <w:r w:rsidRPr="005F6B38">
        <w:rPr>
          <w:rFonts w:ascii="Arial" w:eastAsia="Arial" w:hAnsi="Arial" w:cs="Arial"/>
          <w:sz w:val="24"/>
          <w:szCs w:val="24"/>
        </w:rPr>
        <w:t>colour</w:t>
      </w:r>
      <w:proofErr w:type="spellEnd"/>
      <w:r w:rsidRPr="005F6B38">
        <w:rPr>
          <w:rFonts w:ascii="Arial" w:eastAsia="Arial" w:hAnsi="Arial" w:cs="Arial"/>
          <w:sz w:val="24"/>
          <w:szCs w:val="24"/>
        </w:rPr>
        <w:t xml:space="preserve"> gradient. The second map shows the LISA cluster categories. The table </w:t>
      </w:r>
      <w:proofErr w:type="spellStart"/>
      <w:r w:rsidRPr="005F6B38">
        <w:rPr>
          <w:rFonts w:ascii="Arial" w:eastAsia="Arial" w:hAnsi="Arial" w:cs="Arial"/>
          <w:sz w:val="24"/>
          <w:szCs w:val="24"/>
        </w:rPr>
        <w:t>summarises</w:t>
      </w:r>
      <w:proofErr w:type="spellEnd"/>
      <w:r w:rsidRPr="005F6B38">
        <w:rPr>
          <w:rFonts w:ascii="Arial" w:eastAsia="Arial" w:hAnsi="Arial" w:cs="Arial"/>
          <w:sz w:val="24"/>
          <w:szCs w:val="24"/>
        </w:rPr>
        <w:t xml:space="preserve"> the value, p-value, and cluster classification for each area.</w:t>
      </w:r>
    </w:p>
    <w:p w14:paraId="1C9B3419" w14:textId="77777777" w:rsidR="00204B8D" w:rsidRPr="005F6B38" w:rsidRDefault="00204B8D" w:rsidP="00822D85">
      <w:pPr>
        <w:pStyle w:val="Ttulo2"/>
        <w:spacing w:before="0" w:after="160" w:line="269" w:lineRule="auto"/>
        <w:rPr>
          <w:rFonts w:ascii="Arial" w:hAnsi="Arial" w:cs="Arial"/>
          <w:sz w:val="24"/>
          <w:szCs w:val="24"/>
        </w:rPr>
      </w:pPr>
    </w:p>
    <w:p w14:paraId="1C9B341A"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19. What should I do if the map looks empty or all values are missing?</w:t>
      </w:r>
    </w:p>
    <w:p w14:paraId="1C9B341B"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 xml:space="preserve">This usually means there is a problem with the </w:t>
      </w:r>
      <w:proofErr w:type="gramStart"/>
      <w:r w:rsidRPr="005F6B38">
        <w:rPr>
          <w:rFonts w:ascii="Arial" w:eastAsia="Arial" w:hAnsi="Arial" w:cs="Arial"/>
          <w:sz w:val="24"/>
          <w:szCs w:val="24"/>
        </w:rPr>
        <w:t>join</w:t>
      </w:r>
      <w:proofErr w:type="gramEnd"/>
      <w:r w:rsidRPr="005F6B38">
        <w:rPr>
          <w:rFonts w:ascii="Arial" w:eastAsia="Arial" w:hAnsi="Arial" w:cs="Arial"/>
          <w:sz w:val="24"/>
          <w:szCs w:val="24"/>
        </w:rPr>
        <w:t xml:space="preserve"> between the uploaded data and the geographic layer. The most common causes are mismatched area codes, missing columns, or incorrect formatting of the geographic identifiers.</w:t>
      </w:r>
    </w:p>
    <w:p w14:paraId="1C9B341C" w14:textId="77777777" w:rsidR="00204B8D" w:rsidRPr="005F6B38" w:rsidRDefault="00204B8D" w:rsidP="00822D85">
      <w:pPr>
        <w:pStyle w:val="Ttulo2"/>
        <w:spacing w:before="0" w:after="160" w:line="269" w:lineRule="auto"/>
        <w:rPr>
          <w:rFonts w:ascii="Arial" w:hAnsi="Arial" w:cs="Arial"/>
          <w:sz w:val="24"/>
          <w:szCs w:val="24"/>
        </w:rPr>
      </w:pPr>
    </w:p>
    <w:p w14:paraId="1C9B341D" w14:textId="77777777" w:rsidR="00204B8D" w:rsidRPr="005F6B38" w:rsidRDefault="000A025D" w:rsidP="00822D85">
      <w:pPr>
        <w:pStyle w:val="Ttulo2"/>
        <w:spacing w:before="0" w:after="160" w:line="269" w:lineRule="auto"/>
        <w:rPr>
          <w:rFonts w:ascii="Arial" w:hAnsi="Arial" w:cs="Arial"/>
          <w:sz w:val="24"/>
          <w:szCs w:val="24"/>
        </w:rPr>
      </w:pPr>
      <w:r w:rsidRPr="005F6B38">
        <w:rPr>
          <w:rFonts w:ascii="Arial" w:hAnsi="Arial" w:cs="Arial"/>
          <w:sz w:val="24"/>
          <w:szCs w:val="24"/>
        </w:rPr>
        <w:t>20. What is a sensible way to interpret the app results?</w:t>
      </w:r>
    </w:p>
    <w:p w14:paraId="1C9B341E" w14:textId="77777777" w:rsidR="00204B8D" w:rsidRPr="005F6B38" w:rsidRDefault="000A025D" w:rsidP="00822D85">
      <w:pPr>
        <w:spacing w:after="160" w:line="269" w:lineRule="auto"/>
        <w:rPr>
          <w:rFonts w:ascii="Arial" w:eastAsia="Arial" w:hAnsi="Arial" w:cs="Arial"/>
          <w:sz w:val="24"/>
          <w:szCs w:val="24"/>
        </w:rPr>
      </w:pPr>
      <w:r w:rsidRPr="005F6B38">
        <w:rPr>
          <w:rFonts w:ascii="Arial" w:eastAsia="Arial" w:hAnsi="Arial" w:cs="Arial"/>
          <w:sz w:val="24"/>
          <w:szCs w:val="24"/>
        </w:rPr>
        <w:t>Start with the prevalence map to see where values are high or low. Then look at the LISA map to see whether those values form meaningful local clusters. Finally, use the table and your epidemiological knowledge to decide whether the pattern deserves follow-up.</w:t>
      </w:r>
    </w:p>
    <w:sectPr w:rsidR="00204B8D" w:rsidRPr="005F6B38" w:rsidSect="00822D85">
      <w:headerReference w:type="default" r:id="rId8"/>
      <w:footerReference w:type="default" r:id="rId9"/>
      <w:pgSz w:w="11907" w:h="16840" w:code="9"/>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8F598" w14:textId="77777777" w:rsidR="00780B24" w:rsidRDefault="00780B24">
      <w:pPr>
        <w:spacing w:after="0" w:line="240" w:lineRule="auto"/>
      </w:pPr>
      <w:r>
        <w:separator/>
      </w:r>
    </w:p>
  </w:endnote>
  <w:endnote w:type="continuationSeparator" w:id="0">
    <w:p w14:paraId="6B124435" w14:textId="77777777" w:rsidR="00780B24" w:rsidRDefault="00780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B23C72E-8E6A-44B3-A7B8-9C4D54FAFA02}"/>
    <w:embedBold r:id="rId2" w:fontKey="{B4207F3D-E202-47AE-9686-A369B2231B68}"/>
  </w:font>
  <w:font w:name="Calibri">
    <w:panose1 w:val="020F0502020204030204"/>
    <w:charset w:val="00"/>
    <w:family w:val="swiss"/>
    <w:pitch w:val="variable"/>
    <w:sig w:usb0="E4002EFF" w:usb1="C200247B" w:usb2="00000009" w:usb3="00000000" w:csb0="000001FF" w:csb1="00000000"/>
    <w:embedRegular r:id="rId3" w:fontKey="{31821F65-F0FC-468C-8D7B-69BF074D7879}"/>
    <w:embedBold r:id="rId4" w:fontKey="{F1DD964A-96DE-4577-BC12-677963CADCDE}"/>
    <w:embedItalic r:id="rId5" w:fontKey="{14F8D5D1-BD1F-4D52-8FDF-57B66B9EE590}"/>
    <w:embedBoldItalic r:id="rId6" w:fontKey="{0878ED99-9EDB-45D1-B80A-C46586DB53F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7" w:fontKey="{FAB360FD-7466-4CD1-873E-B98A99731BB2}"/>
    <w:embedBold r:id="rId8" w:fontKey="{9298424A-56E7-4350-A430-08F77D995E64}"/>
  </w:font>
  <w:font w:name="Cambria">
    <w:panose1 w:val="02040503050406030204"/>
    <w:charset w:val="00"/>
    <w:family w:val="roman"/>
    <w:pitch w:val="variable"/>
    <w:sig w:usb0="E00006FF" w:usb1="420024FF" w:usb2="02000000" w:usb3="00000000" w:csb0="0000019F" w:csb1="00000000"/>
    <w:embedRegular r:id="rId9" w:fontKey="{F186F0E4-1E19-4D28-87AF-51E4A54360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3421" w14:textId="51C7AA97" w:rsidR="00204B8D" w:rsidRDefault="000A02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60F33">
      <w:rPr>
        <w:noProof/>
        <w:color w:val="000000"/>
      </w:rPr>
      <w:t>1</w:t>
    </w:r>
    <w:r>
      <w:rPr>
        <w:color w:val="000000"/>
      </w:rPr>
      <w:fldChar w:fldCharType="end"/>
    </w:r>
  </w:p>
  <w:p w14:paraId="1C9B3422" w14:textId="77777777" w:rsidR="00204B8D" w:rsidRDefault="00204B8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D7E8" w14:textId="77777777" w:rsidR="00780B24" w:rsidRDefault="00780B24">
      <w:pPr>
        <w:spacing w:after="0" w:line="240" w:lineRule="auto"/>
      </w:pPr>
      <w:r>
        <w:separator/>
      </w:r>
    </w:p>
  </w:footnote>
  <w:footnote w:type="continuationSeparator" w:id="0">
    <w:p w14:paraId="694491F4" w14:textId="77777777" w:rsidR="00780B24" w:rsidRDefault="00780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89FE" w14:textId="663BD9FD" w:rsidR="008F398D" w:rsidRDefault="00822D85" w:rsidP="00822D85">
    <w:pPr>
      <w:pStyle w:val="Encabezado"/>
      <w:jc w:val="right"/>
    </w:pPr>
    <w:r>
      <w:rPr>
        <w:noProof/>
        <w:color w:val="000000"/>
      </w:rPr>
      <w:drawing>
        <wp:inline distT="114300" distB="114300" distL="114300" distR="114300" wp14:anchorId="2126BAEB" wp14:editId="65DD9472">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B8D"/>
    <w:rsid w:val="0007761F"/>
    <w:rsid w:val="000A025D"/>
    <w:rsid w:val="00127DD6"/>
    <w:rsid w:val="00204B8D"/>
    <w:rsid w:val="00460F33"/>
    <w:rsid w:val="005F6B38"/>
    <w:rsid w:val="0061372C"/>
    <w:rsid w:val="00780B24"/>
    <w:rsid w:val="00822D85"/>
    <w:rsid w:val="008F398D"/>
    <w:rsid w:val="00E44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33D9"/>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194784"/>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2E2E2E"/>
      <w:sz w:val="23"/>
      <w:szCs w:val="23"/>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94784"/>
      <w:sz w:val="44"/>
      <w:szCs w:val="44"/>
    </w:rPr>
  </w:style>
  <w:style w:type="paragraph" w:styleId="Subttulo">
    <w:name w:val="Subtitle"/>
    <w:basedOn w:val="Normal"/>
    <w:next w:val="Normal"/>
    <w:uiPriority w:val="11"/>
    <w:qFormat/>
    <w:rPr>
      <w:rFonts w:ascii="Calibri" w:eastAsia="Calibri" w:hAnsi="Calibri" w:cs="Calibri"/>
      <w:i/>
      <w:iCs/>
      <w:color w:val="4F4F4F"/>
      <w:sz w:val="23"/>
      <w:szCs w:val="23"/>
    </w:rPr>
  </w:style>
  <w:style w:type="paragraph" w:styleId="Encabezado">
    <w:name w:val="header"/>
    <w:basedOn w:val="Normal"/>
    <w:link w:val="EncabezadoCar"/>
    <w:uiPriority w:val="99"/>
    <w:unhideWhenUsed/>
    <w:rsid w:val="008F398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398D"/>
  </w:style>
  <w:style w:type="paragraph" w:styleId="Piedepgina">
    <w:name w:val="footer"/>
    <w:basedOn w:val="Normal"/>
    <w:link w:val="PiedepginaCar"/>
    <w:uiPriority w:val="99"/>
    <w:unhideWhenUsed/>
    <w:rsid w:val="008F398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3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Eg8DrT7vVvD7v2eR8Djw2uACg==">CgMxLjAyDmgudWg1eXB5bGI1MTJkOAByITE5SFpTTDJ6U09xTWxyY2lwdXNudWhJVUpTbHZiZURlaQ==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7</cp:revision>
  <dcterms:created xsi:type="dcterms:W3CDTF">2026-08-02T14:30:00Z</dcterms:created>
  <dcterms:modified xsi:type="dcterms:W3CDTF">2026-08-02T14:45:00Z</dcterms:modified>
</cp:coreProperties>
</file>