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82F4A" w14:textId="77777777" w:rsidR="001B2C8B" w:rsidRPr="007F38A8" w:rsidRDefault="001B2C8B" w:rsidP="001B2C8B">
      <w:pPr>
        <w:jc w:val="center"/>
        <w:rPr>
          <w:sz w:val="20"/>
          <w:szCs w:val="20"/>
        </w:rPr>
      </w:pPr>
      <w:r w:rsidRPr="007F38A8">
        <w:rPr>
          <w:sz w:val="20"/>
          <w:szCs w:val="20"/>
        </w:rPr>
        <w:t xml:space="preserve">Sleep-Wake and the Ictal State Classifier </w:t>
      </w:r>
    </w:p>
    <w:p w14:paraId="766223C1" w14:textId="737A1EB0" w:rsidR="00E55D05" w:rsidRPr="007F38A8" w:rsidRDefault="001B2C8B" w:rsidP="001B2C8B">
      <w:pPr>
        <w:jc w:val="center"/>
        <w:rPr>
          <w:sz w:val="20"/>
          <w:szCs w:val="20"/>
        </w:rPr>
      </w:pPr>
      <w:r w:rsidRPr="007F38A8">
        <w:rPr>
          <w:sz w:val="20"/>
          <w:szCs w:val="20"/>
        </w:rPr>
        <w:t>(SWISC)</w:t>
      </w:r>
    </w:p>
    <w:p w14:paraId="15B7946C" w14:textId="15DF5D81" w:rsidR="001B2C8B" w:rsidRPr="007F38A8" w:rsidRDefault="001B2C8B" w:rsidP="001B2C8B">
      <w:pPr>
        <w:jc w:val="center"/>
        <w:rPr>
          <w:sz w:val="20"/>
          <w:szCs w:val="20"/>
        </w:rPr>
      </w:pPr>
      <w:r w:rsidRPr="007F38A8">
        <w:rPr>
          <w:sz w:val="20"/>
          <w:szCs w:val="20"/>
        </w:rPr>
        <w:t>and associated analysis notebooks</w:t>
      </w:r>
    </w:p>
    <w:p w14:paraId="2989CA3B" w14:textId="77777777" w:rsidR="001B2C8B" w:rsidRPr="007F38A8" w:rsidRDefault="001B2C8B" w:rsidP="001B2C8B">
      <w:pPr>
        <w:jc w:val="center"/>
        <w:rPr>
          <w:sz w:val="20"/>
          <w:szCs w:val="20"/>
        </w:rPr>
      </w:pPr>
    </w:p>
    <w:p w14:paraId="34B62DF4" w14:textId="0B404BC3" w:rsidR="001B2C8B" w:rsidRPr="007F38A8" w:rsidRDefault="001B2C8B" w:rsidP="001B2C8B">
      <w:pPr>
        <w:jc w:val="center"/>
        <w:rPr>
          <w:sz w:val="20"/>
          <w:szCs w:val="20"/>
        </w:rPr>
      </w:pPr>
      <w:r w:rsidRPr="007F38A8">
        <w:rPr>
          <w:sz w:val="20"/>
          <w:szCs w:val="20"/>
        </w:rPr>
        <w:t>Installation Instructions and Guide</w:t>
      </w:r>
    </w:p>
    <w:p w14:paraId="72B4656D" w14:textId="0AF05A78" w:rsidR="001B2C8B" w:rsidRPr="007F38A8" w:rsidRDefault="001B2C8B" w:rsidP="001B2C8B">
      <w:pPr>
        <w:jc w:val="center"/>
        <w:rPr>
          <w:sz w:val="20"/>
          <w:szCs w:val="20"/>
        </w:rPr>
      </w:pPr>
      <w:r w:rsidRPr="007F38A8">
        <w:rPr>
          <w:sz w:val="20"/>
          <w:szCs w:val="20"/>
        </w:rPr>
        <w:t>Nov. 12, 2025</w:t>
      </w:r>
    </w:p>
    <w:p w14:paraId="31CAE78D" w14:textId="3B36D704" w:rsidR="001B2C8B" w:rsidRPr="007F38A8" w:rsidRDefault="001B2C8B" w:rsidP="001B2C8B">
      <w:pPr>
        <w:jc w:val="center"/>
        <w:rPr>
          <w:sz w:val="20"/>
          <w:szCs w:val="20"/>
        </w:rPr>
      </w:pPr>
      <w:r w:rsidRPr="007F38A8">
        <w:rPr>
          <w:sz w:val="20"/>
          <w:szCs w:val="20"/>
        </w:rPr>
        <w:t>© Brandon James Harvey</w:t>
      </w:r>
    </w:p>
    <w:p w14:paraId="64FFE961" w14:textId="77777777" w:rsidR="001B2C8B" w:rsidRPr="007F38A8" w:rsidRDefault="001B2C8B" w:rsidP="001B2C8B">
      <w:pPr>
        <w:jc w:val="center"/>
        <w:rPr>
          <w:sz w:val="20"/>
          <w:szCs w:val="20"/>
        </w:rPr>
      </w:pPr>
    </w:p>
    <w:p w14:paraId="52973C41" w14:textId="0EEF5B70" w:rsidR="001B2C8B" w:rsidRPr="007F38A8" w:rsidRDefault="001B2C8B">
      <w:pPr>
        <w:rPr>
          <w:sz w:val="20"/>
          <w:szCs w:val="20"/>
        </w:rPr>
      </w:pPr>
      <w:r w:rsidRPr="007F38A8">
        <w:rPr>
          <w:sz w:val="20"/>
          <w:szCs w:val="20"/>
        </w:rPr>
        <w:br w:type="page"/>
      </w:r>
    </w:p>
    <w:p w14:paraId="1358FD53" w14:textId="7EFB265D" w:rsidR="006431B6" w:rsidRPr="007F38A8" w:rsidRDefault="001B2C8B" w:rsidP="00C7078B">
      <w:pPr>
        <w:jc w:val="center"/>
        <w:rPr>
          <w:b/>
          <w:bCs/>
          <w:sz w:val="20"/>
          <w:szCs w:val="20"/>
        </w:rPr>
      </w:pPr>
      <w:r w:rsidRPr="007F38A8">
        <w:rPr>
          <w:b/>
          <w:bCs/>
          <w:sz w:val="20"/>
          <w:szCs w:val="20"/>
        </w:rPr>
        <w:lastRenderedPageBreak/>
        <w:t>Installation Instruction</w:t>
      </w:r>
      <w:r w:rsidR="00C7078B" w:rsidRPr="007F38A8">
        <w:rPr>
          <w:b/>
          <w:bCs/>
          <w:sz w:val="20"/>
          <w:szCs w:val="20"/>
        </w:rPr>
        <w:t>s</w:t>
      </w:r>
    </w:p>
    <w:p w14:paraId="6C555D6A" w14:textId="77777777" w:rsidR="00C7078B" w:rsidRPr="007F38A8" w:rsidRDefault="00C7078B" w:rsidP="00C7078B">
      <w:pPr>
        <w:jc w:val="center"/>
        <w:rPr>
          <w:sz w:val="20"/>
          <w:szCs w:val="20"/>
        </w:rPr>
      </w:pPr>
    </w:p>
    <w:p w14:paraId="7891F2FF" w14:textId="317AAB6A" w:rsidR="001B2C8B" w:rsidRPr="007F38A8" w:rsidRDefault="006431B6" w:rsidP="006431B6">
      <w:pPr>
        <w:ind w:firstLine="720"/>
        <w:rPr>
          <w:sz w:val="20"/>
          <w:szCs w:val="20"/>
        </w:rPr>
      </w:pPr>
      <w:r w:rsidRPr="007F38A8">
        <w:rPr>
          <w:sz w:val="20"/>
          <w:szCs w:val="20"/>
        </w:rPr>
        <w:t>For the purposes of this document, all paths will be relative to either the User Directory (Windows: “~\”, directs to “C:\Users\[Username]\”) or the “Using SWISC” folder (assumed to be current working directory – will be denoted as “..\Using SWISC\”, or “.\”.</w:t>
      </w:r>
    </w:p>
    <w:p w14:paraId="33E29AF5" w14:textId="77777777" w:rsidR="006431B6" w:rsidRPr="007F38A8" w:rsidRDefault="006431B6" w:rsidP="006431B6">
      <w:pPr>
        <w:ind w:firstLine="720"/>
        <w:rPr>
          <w:sz w:val="20"/>
          <w:szCs w:val="20"/>
        </w:rPr>
      </w:pPr>
    </w:p>
    <w:p w14:paraId="4550F3F8" w14:textId="0BB8631B" w:rsidR="006431B6" w:rsidRPr="007F38A8" w:rsidRDefault="006431B6" w:rsidP="00C7078B">
      <w:pPr>
        <w:rPr>
          <w:sz w:val="20"/>
          <w:szCs w:val="20"/>
        </w:rPr>
      </w:pPr>
      <w:r w:rsidRPr="007F38A8">
        <w:rPr>
          <w:sz w:val="20"/>
          <w:szCs w:val="20"/>
        </w:rPr>
        <w:t xml:space="preserve">For Pedersen Lab members: </w:t>
      </w:r>
    </w:p>
    <w:p w14:paraId="4E409366" w14:textId="77777777" w:rsidR="00C7078B" w:rsidRPr="007F38A8" w:rsidRDefault="006431B6" w:rsidP="006431B6">
      <w:pPr>
        <w:ind w:firstLine="720"/>
        <w:rPr>
          <w:sz w:val="20"/>
          <w:szCs w:val="20"/>
        </w:rPr>
      </w:pPr>
      <w:r w:rsidRPr="007F38A8">
        <w:rPr>
          <w:sz w:val="20"/>
          <w:szCs w:val="20"/>
        </w:rPr>
        <w:t>“Using SWISC” is located in Herbert-Jasper\Lab\</w:t>
      </w:r>
      <w:r w:rsidR="00C7078B" w:rsidRPr="007F38A8">
        <w:rPr>
          <w:sz w:val="20"/>
          <w:szCs w:val="20"/>
        </w:rPr>
        <w:t xml:space="preserve"> </w:t>
      </w:r>
    </w:p>
    <w:p w14:paraId="1D166F32" w14:textId="3579331F" w:rsidR="006431B6" w:rsidRPr="007F38A8" w:rsidRDefault="00C7078B" w:rsidP="00C7078B">
      <w:pPr>
        <w:ind w:left="720" w:firstLine="720"/>
        <w:rPr>
          <w:sz w:val="20"/>
          <w:szCs w:val="20"/>
        </w:rPr>
      </w:pPr>
      <w:r w:rsidRPr="007F38A8">
        <w:rPr>
          <w:sz w:val="20"/>
          <w:szCs w:val="20"/>
        </w:rPr>
        <w:t>Typically network-mounted as “Y:\”</w:t>
      </w:r>
    </w:p>
    <w:p w14:paraId="31048EF0" w14:textId="77777777" w:rsidR="00C7078B" w:rsidRPr="007F38A8" w:rsidRDefault="00C7078B" w:rsidP="00C7078B">
      <w:pPr>
        <w:rPr>
          <w:sz w:val="20"/>
          <w:szCs w:val="20"/>
        </w:rPr>
      </w:pPr>
    </w:p>
    <w:p w14:paraId="0572F224" w14:textId="08233574" w:rsidR="00C7078B" w:rsidRPr="007F38A8" w:rsidRDefault="00C7078B" w:rsidP="00C7078B">
      <w:pPr>
        <w:rPr>
          <w:sz w:val="20"/>
          <w:szCs w:val="20"/>
        </w:rPr>
      </w:pPr>
      <w:r w:rsidRPr="007F38A8">
        <w:rPr>
          <w:sz w:val="20"/>
          <w:szCs w:val="20"/>
        </w:rPr>
        <w:t>Commands executed inside a terminal or notebook will be presented with the entire line in Consolas font like so:</w:t>
      </w:r>
    </w:p>
    <w:p w14:paraId="58186707" w14:textId="208211DD" w:rsidR="00C7078B" w:rsidRPr="007F38A8" w:rsidRDefault="00C7078B" w:rsidP="00C7078B">
      <w:pPr>
        <w:jc w:val="center"/>
        <w:rPr>
          <w:rFonts w:ascii="Consolas" w:hAnsi="Consolas"/>
          <w:color w:val="196B24" w:themeColor="accent3"/>
          <w:sz w:val="20"/>
          <w:szCs w:val="20"/>
        </w:rPr>
      </w:pPr>
      <w:r w:rsidRPr="007F38A8">
        <w:rPr>
          <w:rFonts w:ascii="Consolas" w:hAnsi="Consolas"/>
          <w:color w:val="196B24" w:themeColor="accent3"/>
          <w:sz w:val="20"/>
          <w:szCs w:val="20"/>
        </w:rPr>
        <w:t>cd Y:\Using SWISC\</w:t>
      </w:r>
    </w:p>
    <w:p w14:paraId="21EC6AB4" w14:textId="77777777" w:rsidR="00251AD9" w:rsidRPr="007F38A8" w:rsidRDefault="00251AD9" w:rsidP="00251AD9">
      <w:pPr>
        <w:rPr>
          <w:rFonts w:ascii="Consolas" w:hAnsi="Consolas"/>
          <w:color w:val="196B24" w:themeColor="accent3"/>
          <w:sz w:val="20"/>
          <w:szCs w:val="20"/>
        </w:rPr>
      </w:pPr>
    </w:p>
    <w:p w14:paraId="20C13826" w14:textId="68E431C2" w:rsidR="00251AD9" w:rsidRPr="007F38A8" w:rsidRDefault="00251AD9" w:rsidP="00251AD9">
      <w:pPr>
        <w:rPr>
          <w:rFonts w:ascii="Consolas" w:hAnsi="Consolas"/>
          <w:color w:val="196B24" w:themeColor="accent3"/>
          <w:sz w:val="20"/>
          <w:szCs w:val="20"/>
        </w:rPr>
      </w:pPr>
      <w:r w:rsidRPr="007F38A8">
        <w:rPr>
          <w:rFonts w:ascii="Consolas" w:hAnsi="Consolas"/>
          <w:color w:val="196B24" w:themeColor="accent3"/>
          <w:sz w:val="20"/>
          <w:szCs w:val="20"/>
        </w:rPr>
        <w:t xml:space="preserve">[text] </w:t>
      </w:r>
      <w:r w:rsidRPr="007F38A8">
        <w:rPr>
          <w:color w:val="000000" w:themeColor="text1"/>
          <w:sz w:val="20"/>
          <w:szCs w:val="20"/>
        </w:rPr>
        <w:t>in brackets designates a user-preferred input.  If this folder is referred back to, the same bracketed phrase will be used.</w:t>
      </w:r>
      <w:r w:rsidRPr="007F38A8">
        <w:rPr>
          <w:rFonts w:ascii="Consolas" w:hAnsi="Consolas"/>
          <w:color w:val="000000" w:themeColor="text1"/>
          <w:sz w:val="20"/>
          <w:szCs w:val="20"/>
        </w:rPr>
        <w:t xml:space="preserve"> </w:t>
      </w:r>
      <w:r w:rsidRPr="007F38A8">
        <w:rPr>
          <w:color w:val="000000" w:themeColor="text1"/>
          <w:sz w:val="20"/>
          <w:szCs w:val="20"/>
        </w:rPr>
        <w:t xml:space="preserve">For example </w:t>
      </w:r>
      <w:r w:rsidRPr="007F38A8">
        <w:rPr>
          <w:rFonts w:ascii="Consolas" w:hAnsi="Consolas"/>
          <w:color w:val="196B24" w:themeColor="accent3"/>
          <w:sz w:val="20"/>
          <w:szCs w:val="20"/>
        </w:rPr>
        <w:t>[working folder]</w:t>
      </w:r>
      <w:r w:rsidRPr="007F38A8">
        <w:rPr>
          <w:color w:val="196B24" w:themeColor="accent3"/>
          <w:sz w:val="20"/>
          <w:szCs w:val="20"/>
        </w:rPr>
        <w:t xml:space="preserve"> </w:t>
      </w:r>
      <w:r w:rsidRPr="007F38A8">
        <w:rPr>
          <w:color w:val="000000" w:themeColor="text1"/>
          <w:sz w:val="20"/>
          <w:szCs w:val="20"/>
        </w:rPr>
        <w:t>will always refer to the same folder throughout.</w:t>
      </w:r>
    </w:p>
    <w:p w14:paraId="1829B03D" w14:textId="77777777" w:rsidR="006431B6" w:rsidRPr="007F38A8" w:rsidRDefault="006431B6" w:rsidP="001B2C8B">
      <w:pPr>
        <w:jc w:val="center"/>
        <w:rPr>
          <w:sz w:val="20"/>
          <w:szCs w:val="20"/>
        </w:rPr>
      </w:pPr>
    </w:p>
    <w:p w14:paraId="46A452F8" w14:textId="76819C4C" w:rsidR="001B2C8B" w:rsidRPr="007F38A8" w:rsidRDefault="001B2C8B" w:rsidP="001B2C8B">
      <w:pPr>
        <w:jc w:val="center"/>
        <w:rPr>
          <w:b/>
          <w:bCs/>
          <w:sz w:val="20"/>
          <w:szCs w:val="20"/>
        </w:rPr>
      </w:pPr>
      <w:r w:rsidRPr="007F38A8">
        <w:rPr>
          <w:b/>
          <w:bCs/>
          <w:sz w:val="20"/>
          <w:szCs w:val="20"/>
        </w:rPr>
        <w:t>Part 1. Anaconda</w:t>
      </w:r>
    </w:p>
    <w:p w14:paraId="5C091644" w14:textId="769A24C8" w:rsidR="001B2C8B" w:rsidRPr="007F38A8" w:rsidRDefault="001B2C8B" w:rsidP="001B2C8B">
      <w:pPr>
        <w:rPr>
          <w:sz w:val="20"/>
          <w:szCs w:val="20"/>
        </w:rPr>
      </w:pPr>
      <w:r w:rsidRPr="007F38A8">
        <w:rPr>
          <w:sz w:val="20"/>
          <w:szCs w:val="20"/>
        </w:rPr>
        <w:t>What is Anaconda?</w:t>
      </w:r>
    </w:p>
    <w:p w14:paraId="1E125543" w14:textId="75E990C1" w:rsidR="001B2C8B" w:rsidRPr="007F38A8" w:rsidRDefault="001B2C8B" w:rsidP="001B2C8B">
      <w:pPr>
        <w:rPr>
          <w:sz w:val="20"/>
          <w:szCs w:val="20"/>
        </w:rPr>
      </w:pPr>
      <w:r w:rsidRPr="007F38A8">
        <w:rPr>
          <w:sz w:val="20"/>
          <w:szCs w:val="20"/>
        </w:rPr>
        <w:tab/>
        <w:t>Anaconda is a package manager for Python which allows for simple use of  environment files to install SWISC’s dependencies (packages which a codebase requires to be installed).</w:t>
      </w:r>
    </w:p>
    <w:p w14:paraId="2721B4C2" w14:textId="77777777" w:rsidR="001B2C8B" w:rsidRPr="007F38A8" w:rsidRDefault="001B2C8B" w:rsidP="001B2C8B">
      <w:pPr>
        <w:rPr>
          <w:sz w:val="20"/>
          <w:szCs w:val="20"/>
        </w:rPr>
      </w:pPr>
    </w:p>
    <w:p w14:paraId="1B733D79" w14:textId="2F0A0554" w:rsidR="001B2C8B" w:rsidRPr="007F38A8" w:rsidRDefault="001B2C8B" w:rsidP="001B2C8B">
      <w:pPr>
        <w:rPr>
          <w:sz w:val="20"/>
          <w:szCs w:val="20"/>
        </w:rPr>
      </w:pPr>
      <w:r w:rsidRPr="007F38A8">
        <w:rPr>
          <w:sz w:val="20"/>
          <w:szCs w:val="20"/>
        </w:rPr>
        <w:t>Installing Anaconda</w:t>
      </w:r>
    </w:p>
    <w:p w14:paraId="2B903A99" w14:textId="29DC6D0A" w:rsidR="001B2C8B" w:rsidRPr="007F38A8" w:rsidRDefault="001B2C8B" w:rsidP="004367FA">
      <w:pPr>
        <w:ind w:left="720"/>
        <w:rPr>
          <w:sz w:val="20"/>
          <w:szCs w:val="20"/>
        </w:rPr>
      </w:pPr>
      <w:r w:rsidRPr="007F38A8">
        <w:rPr>
          <w:sz w:val="20"/>
          <w:szCs w:val="20"/>
        </w:rPr>
        <w:t>On Windows:</w:t>
      </w:r>
    </w:p>
    <w:p w14:paraId="48DC6C93" w14:textId="7B697F78" w:rsidR="001B2C8B" w:rsidRPr="007F38A8" w:rsidRDefault="001B2C8B" w:rsidP="004367FA">
      <w:pPr>
        <w:ind w:left="720"/>
        <w:rPr>
          <w:sz w:val="20"/>
          <w:szCs w:val="20"/>
        </w:rPr>
      </w:pPr>
      <w:r w:rsidRPr="007F38A8">
        <w:rPr>
          <w:sz w:val="20"/>
          <w:szCs w:val="20"/>
        </w:rPr>
        <w:tab/>
        <w:t>The latest Anaconda installer as of the writing of this document (</w:t>
      </w:r>
      <w:r w:rsidR="004367FA" w:rsidRPr="007F38A8">
        <w:rPr>
          <w:sz w:val="20"/>
          <w:szCs w:val="20"/>
        </w:rPr>
        <w:t>“</w:t>
      </w:r>
      <w:r w:rsidRPr="007F38A8">
        <w:rPr>
          <w:sz w:val="20"/>
          <w:szCs w:val="20"/>
        </w:rPr>
        <w:t>Anaconda3-2024.06-1-Windows-x86_64.exe</w:t>
      </w:r>
      <w:r w:rsidR="004367FA" w:rsidRPr="007F38A8">
        <w:rPr>
          <w:sz w:val="20"/>
          <w:szCs w:val="20"/>
        </w:rPr>
        <w:t>”</w:t>
      </w:r>
      <w:r w:rsidRPr="007F38A8">
        <w:rPr>
          <w:sz w:val="20"/>
          <w:szCs w:val="20"/>
        </w:rPr>
        <w:t>), is located in the “</w:t>
      </w:r>
      <w:r w:rsidR="00AC2F78" w:rsidRPr="007F38A8">
        <w:rPr>
          <w:sz w:val="20"/>
          <w:szCs w:val="20"/>
        </w:rPr>
        <w:t>Using SWISC/</w:t>
      </w:r>
      <w:r w:rsidRPr="007F38A8">
        <w:rPr>
          <w:sz w:val="20"/>
          <w:szCs w:val="20"/>
        </w:rPr>
        <w:t xml:space="preserve">Anaconda” folder. This can be executed to install Anaconda and Anaconda Navigator (a launcher for Python programs) alongside various packages such as Jupyter Notebooks/Lab, Spyder IDE, and others.  </w:t>
      </w:r>
    </w:p>
    <w:p w14:paraId="283CAD79" w14:textId="77777777" w:rsidR="001B2C8B" w:rsidRPr="007F38A8" w:rsidRDefault="001B2C8B" w:rsidP="004367FA">
      <w:pPr>
        <w:ind w:left="720"/>
        <w:rPr>
          <w:sz w:val="20"/>
          <w:szCs w:val="20"/>
        </w:rPr>
      </w:pPr>
    </w:p>
    <w:p w14:paraId="65311CA4" w14:textId="621BED7F" w:rsidR="001B2C8B" w:rsidRPr="007F38A8" w:rsidRDefault="001B2C8B" w:rsidP="004367FA">
      <w:pPr>
        <w:ind w:left="720" w:firstLine="720"/>
        <w:rPr>
          <w:sz w:val="20"/>
          <w:szCs w:val="20"/>
        </w:rPr>
      </w:pPr>
      <w:r w:rsidRPr="007F38A8">
        <w:rPr>
          <w:sz w:val="20"/>
          <w:szCs w:val="20"/>
        </w:rPr>
        <w:t>Simply install Anaconda to your preferred folder (default: C:\Anaconda3\) by following the installation wizard as any other program.</w:t>
      </w:r>
    </w:p>
    <w:p w14:paraId="7E215D1C" w14:textId="77777777" w:rsidR="001B2C8B" w:rsidRPr="007F38A8" w:rsidRDefault="001B2C8B" w:rsidP="004367FA">
      <w:pPr>
        <w:ind w:left="720" w:firstLine="720"/>
        <w:rPr>
          <w:sz w:val="20"/>
          <w:szCs w:val="20"/>
        </w:rPr>
      </w:pPr>
    </w:p>
    <w:p w14:paraId="0817C0DA" w14:textId="477821F0" w:rsidR="001B2C8B" w:rsidRPr="007F38A8" w:rsidRDefault="001B2C8B" w:rsidP="004367FA">
      <w:pPr>
        <w:ind w:left="720"/>
        <w:rPr>
          <w:sz w:val="20"/>
          <w:szCs w:val="20"/>
        </w:rPr>
      </w:pPr>
      <w:r w:rsidRPr="007F38A8">
        <w:rPr>
          <w:sz w:val="20"/>
          <w:szCs w:val="20"/>
        </w:rPr>
        <w:t>On Linux:</w:t>
      </w:r>
    </w:p>
    <w:p w14:paraId="3567376C" w14:textId="2FBF074F" w:rsidR="001B2C8B" w:rsidRPr="007F38A8" w:rsidRDefault="001B2C8B" w:rsidP="004367FA">
      <w:pPr>
        <w:ind w:left="720"/>
        <w:rPr>
          <w:sz w:val="20"/>
          <w:szCs w:val="20"/>
        </w:rPr>
      </w:pPr>
      <w:r w:rsidRPr="007F38A8">
        <w:rPr>
          <w:sz w:val="20"/>
          <w:szCs w:val="20"/>
        </w:rPr>
        <w:lastRenderedPageBreak/>
        <w:tab/>
      </w:r>
      <w:r w:rsidR="004367FA" w:rsidRPr="007F38A8">
        <w:rPr>
          <w:sz w:val="20"/>
          <w:szCs w:val="20"/>
        </w:rPr>
        <w:t>Use “Anaconda3-2025.06-0-Linux-x86_64.sh”.</w:t>
      </w:r>
    </w:p>
    <w:p w14:paraId="5A9D7799" w14:textId="77777777" w:rsidR="004367FA" w:rsidRPr="007F38A8" w:rsidRDefault="004367FA" w:rsidP="001B2C8B">
      <w:pPr>
        <w:rPr>
          <w:sz w:val="20"/>
          <w:szCs w:val="20"/>
        </w:rPr>
      </w:pPr>
    </w:p>
    <w:p w14:paraId="77D2E781" w14:textId="56741C93" w:rsidR="004367FA" w:rsidRPr="007F38A8" w:rsidRDefault="004367FA" w:rsidP="001B2C8B">
      <w:pPr>
        <w:rPr>
          <w:sz w:val="20"/>
          <w:szCs w:val="20"/>
        </w:rPr>
      </w:pPr>
      <w:r w:rsidRPr="007F38A8">
        <w:rPr>
          <w:sz w:val="20"/>
          <w:szCs w:val="20"/>
        </w:rPr>
        <w:t>Installing the SWISC Environment</w:t>
      </w:r>
    </w:p>
    <w:p w14:paraId="7776815B" w14:textId="258E4BFA" w:rsidR="004367FA" w:rsidRPr="007F38A8" w:rsidRDefault="006431B6" w:rsidP="006431B6">
      <w:pPr>
        <w:pStyle w:val="ListParagraph"/>
        <w:numPr>
          <w:ilvl w:val="0"/>
          <w:numId w:val="1"/>
        </w:numPr>
        <w:rPr>
          <w:sz w:val="20"/>
          <w:szCs w:val="20"/>
        </w:rPr>
      </w:pPr>
      <w:r w:rsidRPr="007F38A8">
        <w:rPr>
          <w:sz w:val="20"/>
          <w:szCs w:val="20"/>
        </w:rPr>
        <w:t xml:space="preserve">Once Anaconda is installed, open Anaconda Prompt from your Start Menu. </w:t>
      </w:r>
    </w:p>
    <w:p w14:paraId="6360B3CA" w14:textId="77777777" w:rsidR="00C7078B" w:rsidRPr="007F38A8" w:rsidRDefault="00C7078B" w:rsidP="006431B6">
      <w:pPr>
        <w:pStyle w:val="ListParagraph"/>
        <w:numPr>
          <w:ilvl w:val="0"/>
          <w:numId w:val="1"/>
        </w:numPr>
        <w:rPr>
          <w:sz w:val="20"/>
          <w:szCs w:val="20"/>
        </w:rPr>
      </w:pPr>
      <w:r w:rsidRPr="007F38A8">
        <w:rPr>
          <w:sz w:val="20"/>
          <w:szCs w:val="20"/>
        </w:rPr>
        <w:t xml:space="preserve">Execute </w:t>
      </w:r>
    </w:p>
    <w:p w14:paraId="64F1F172" w14:textId="1820EF88" w:rsidR="006431B6" w:rsidRPr="007F38A8" w:rsidRDefault="00C7078B" w:rsidP="007C7A3C">
      <w:pPr>
        <w:ind w:left="1440"/>
        <w:rPr>
          <w:rFonts w:ascii="Consolas" w:hAnsi="Consolas"/>
          <w:color w:val="196B24" w:themeColor="accent3"/>
          <w:sz w:val="20"/>
          <w:szCs w:val="20"/>
        </w:rPr>
      </w:pPr>
      <w:r w:rsidRPr="007F38A8">
        <w:rPr>
          <w:rFonts w:ascii="Consolas" w:hAnsi="Consolas"/>
          <w:color w:val="196B24" w:themeColor="accent3"/>
          <w:sz w:val="20"/>
          <w:szCs w:val="20"/>
        </w:rPr>
        <w:t xml:space="preserve">conda env create -f </w:t>
      </w:r>
      <w:r w:rsidR="007C7A3C" w:rsidRPr="007F38A8">
        <w:rPr>
          <w:rFonts w:ascii="Consolas" w:hAnsi="Consolas"/>
          <w:color w:val="196B24" w:themeColor="accent3"/>
          <w:sz w:val="20"/>
          <w:szCs w:val="20"/>
        </w:rPr>
        <w:t>“Y:/Using SWISC</w:t>
      </w:r>
      <w:r w:rsidRPr="007F38A8">
        <w:rPr>
          <w:rFonts w:ascii="Consolas" w:hAnsi="Consolas"/>
          <w:color w:val="196B24" w:themeColor="accent3"/>
          <w:sz w:val="20"/>
          <w:szCs w:val="20"/>
        </w:rPr>
        <w:t>/Environment/SWISC_env_250611.yml</w:t>
      </w:r>
      <w:r w:rsidR="007C7A3C" w:rsidRPr="007F38A8">
        <w:rPr>
          <w:rFonts w:ascii="Consolas" w:hAnsi="Consolas"/>
          <w:color w:val="196B24" w:themeColor="accent3"/>
          <w:sz w:val="20"/>
          <w:szCs w:val="20"/>
        </w:rPr>
        <w:t>”</w:t>
      </w:r>
    </w:p>
    <w:p w14:paraId="1AE9DBEB" w14:textId="77777777" w:rsidR="00C7078B" w:rsidRPr="007F38A8" w:rsidRDefault="00C7078B" w:rsidP="00C7078B">
      <w:pPr>
        <w:ind w:left="1440"/>
        <w:rPr>
          <w:sz w:val="20"/>
          <w:szCs w:val="20"/>
        </w:rPr>
      </w:pPr>
      <w:r w:rsidRPr="007F38A8">
        <w:rPr>
          <w:sz w:val="20"/>
          <w:szCs w:val="20"/>
        </w:rPr>
        <w:t xml:space="preserve">This will install the environment “SWISC_env” to your ~/Anaconda3/envs/ folder, along with all associated packages.  </w:t>
      </w:r>
    </w:p>
    <w:p w14:paraId="7DA2F939" w14:textId="76439CF8" w:rsidR="00C7078B" w:rsidRPr="007F38A8" w:rsidRDefault="00C7078B" w:rsidP="00C7078B">
      <w:pPr>
        <w:ind w:left="1440"/>
        <w:rPr>
          <w:sz w:val="20"/>
          <w:szCs w:val="20"/>
        </w:rPr>
      </w:pPr>
      <w:r w:rsidRPr="007F38A8">
        <w:rPr>
          <w:sz w:val="20"/>
          <w:szCs w:val="20"/>
        </w:rPr>
        <w:t>Note: this will take quite some time depending on machine configuration, as the packages required are large (~5 GB in size).</w:t>
      </w:r>
    </w:p>
    <w:p w14:paraId="35AC8FD3" w14:textId="77777777" w:rsidR="00C7078B" w:rsidRPr="007F38A8" w:rsidRDefault="00C7078B" w:rsidP="00C7078B">
      <w:pPr>
        <w:ind w:left="1440"/>
        <w:rPr>
          <w:sz w:val="20"/>
          <w:szCs w:val="20"/>
        </w:rPr>
      </w:pPr>
    </w:p>
    <w:p w14:paraId="50238710" w14:textId="583D88DC" w:rsidR="00C7078B" w:rsidRPr="007F38A8" w:rsidRDefault="00C7078B" w:rsidP="00C7078B">
      <w:pPr>
        <w:rPr>
          <w:sz w:val="20"/>
          <w:szCs w:val="20"/>
        </w:rPr>
      </w:pPr>
      <w:r w:rsidRPr="007F38A8">
        <w:rPr>
          <w:sz w:val="20"/>
          <w:szCs w:val="20"/>
        </w:rPr>
        <w:t>Starting the Environment</w:t>
      </w:r>
    </w:p>
    <w:p w14:paraId="77C5E5E7" w14:textId="768E4DC9" w:rsidR="00C7078B" w:rsidRPr="007F38A8" w:rsidRDefault="00C7078B" w:rsidP="00C7078B">
      <w:pPr>
        <w:rPr>
          <w:color w:val="000000" w:themeColor="text1"/>
          <w:sz w:val="20"/>
          <w:szCs w:val="20"/>
        </w:rPr>
      </w:pPr>
      <w:r w:rsidRPr="007F38A8">
        <w:rPr>
          <w:sz w:val="20"/>
          <w:szCs w:val="20"/>
        </w:rPr>
        <w:tab/>
        <w:t xml:space="preserve">Once the environment is installed, you can enter it by either executing “Anaconda Prompt (SWISC_env)” which will appear as a Start Menu program, or opening the generic Anaconda Prompt and executing </w:t>
      </w:r>
      <w:r w:rsidRPr="007F38A8">
        <w:rPr>
          <w:rFonts w:ascii="Consolas" w:hAnsi="Consolas"/>
          <w:color w:val="196B24" w:themeColor="accent3"/>
          <w:sz w:val="20"/>
          <w:szCs w:val="20"/>
        </w:rPr>
        <w:t>activate SWISC_env</w:t>
      </w:r>
      <w:r w:rsidRPr="007F38A8">
        <w:rPr>
          <w:color w:val="000000" w:themeColor="text1"/>
          <w:sz w:val="20"/>
          <w:szCs w:val="20"/>
        </w:rPr>
        <w:t>.</w:t>
      </w:r>
    </w:p>
    <w:p w14:paraId="3EF038E4" w14:textId="20C36A9B" w:rsidR="006431B6" w:rsidRPr="007F38A8" w:rsidRDefault="006431B6" w:rsidP="001B2C8B">
      <w:pPr>
        <w:rPr>
          <w:sz w:val="20"/>
          <w:szCs w:val="20"/>
        </w:rPr>
      </w:pPr>
      <w:r w:rsidRPr="007F38A8">
        <w:rPr>
          <w:sz w:val="20"/>
          <w:szCs w:val="20"/>
        </w:rPr>
        <w:tab/>
      </w:r>
    </w:p>
    <w:p w14:paraId="541540B8" w14:textId="5A067E17" w:rsidR="00251AD9" w:rsidRPr="007F38A8" w:rsidRDefault="00251AD9" w:rsidP="001B2C8B">
      <w:pPr>
        <w:rPr>
          <w:color w:val="000000" w:themeColor="text1"/>
          <w:sz w:val="20"/>
          <w:szCs w:val="20"/>
        </w:rPr>
      </w:pPr>
      <w:r w:rsidRPr="007F38A8">
        <w:rPr>
          <w:sz w:val="20"/>
          <w:szCs w:val="20"/>
        </w:rPr>
        <w:tab/>
        <w:t xml:space="preserve">At this point, use </w:t>
      </w:r>
      <w:r w:rsidRPr="007F38A8">
        <w:rPr>
          <w:rFonts w:ascii="Consolas" w:hAnsi="Consolas"/>
          <w:color w:val="196B24" w:themeColor="accent3"/>
          <w:sz w:val="20"/>
          <w:szCs w:val="20"/>
        </w:rPr>
        <w:t>cd</w:t>
      </w:r>
      <w:r w:rsidRPr="007F38A8">
        <w:rPr>
          <w:rFonts w:ascii="Consolas" w:hAnsi="Consolas"/>
          <w:sz w:val="20"/>
          <w:szCs w:val="20"/>
        </w:rPr>
        <w:t xml:space="preserve"> </w:t>
      </w:r>
      <w:r w:rsidRPr="007F38A8">
        <w:rPr>
          <w:color w:val="000000" w:themeColor="text1"/>
          <w:sz w:val="20"/>
          <w:szCs w:val="20"/>
        </w:rPr>
        <w:t xml:space="preserve">to navigate to your desired parent folder and use </w:t>
      </w:r>
      <w:r w:rsidRPr="007F38A8">
        <w:rPr>
          <w:rFonts w:ascii="Consolas" w:hAnsi="Consolas"/>
          <w:color w:val="196B24" w:themeColor="accent3"/>
          <w:sz w:val="20"/>
          <w:szCs w:val="20"/>
        </w:rPr>
        <w:t xml:space="preserve">mkdir [working folder] </w:t>
      </w:r>
      <w:r w:rsidRPr="007F38A8">
        <w:rPr>
          <w:color w:val="000000" w:themeColor="text1"/>
          <w:sz w:val="20"/>
          <w:szCs w:val="20"/>
        </w:rPr>
        <w:t xml:space="preserve">to create a folder. </w:t>
      </w:r>
      <w:r w:rsidRPr="007F38A8">
        <w:rPr>
          <w:rFonts w:ascii="Consolas" w:hAnsi="Consolas"/>
          <w:color w:val="196B24" w:themeColor="accent3"/>
          <w:sz w:val="20"/>
          <w:szCs w:val="20"/>
        </w:rPr>
        <w:t>cd</w:t>
      </w:r>
      <w:r w:rsidRPr="007F38A8">
        <w:rPr>
          <w:color w:val="000000" w:themeColor="text1"/>
          <w:sz w:val="20"/>
          <w:szCs w:val="20"/>
        </w:rPr>
        <w:t xml:space="preserve"> into this folder.</w:t>
      </w:r>
    </w:p>
    <w:p w14:paraId="3C62BDD3" w14:textId="77777777" w:rsidR="00AC2F78" w:rsidRPr="007F38A8" w:rsidRDefault="00AC2F78" w:rsidP="00AC2F78">
      <w:pPr>
        <w:ind w:firstLine="720"/>
        <w:rPr>
          <w:color w:val="000000" w:themeColor="text1"/>
          <w:sz w:val="20"/>
          <w:szCs w:val="20"/>
        </w:rPr>
      </w:pPr>
    </w:p>
    <w:p w14:paraId="30BDDCBF" w14:textId="4CA28557" w:rsidR="00AC2F78" w:rsidRPr="007F38A8" w:rsidRDefault="00AC2F78" w:rsidP="00AC2F78">
      <w:pPr>
        <w:ind w:firstLine="720"/>
        <w:rPr>
          <w:color w:val="000000" w:themeColor="text1"/>
          <w:sz w:val="20"/>
          <w:szCs w:val="20"/>
        </w:rPr>
      </w:pPr>
      <w:r w:rsidRPr="007F38A8">
        <w:rPr>
          <w:color w:val="000000" w:themeColor="text1"/>
          <w:sz w:val="20"/>
          <w:szCs w:val="20"/>
        </w:rPr>
        <w:t>Execute the following command to copy the SWISC v1.5 folder to your desired destination:</w:t>
      </w:r>
    </w:p>
    <w:p w14:paraId="7360301C" w14:textId="5148AF8F" w:rsidR="00003E74" w:rsidRPr="007F38A8" w:rsidRDefault="00DE1245" w:rsidP="00AC2F78">
      <w:pPr>
        <w:ind w:firstLine="720"/>
        <w:rPr>
          <w:color w:val="000000" w:themeColor="text1"/>
          <w:sz w:val="20"/>
          <w:szCs w:val="20"/>
        </w:rPr>
      </w:pPr>
      <w:r w:rsidRPr="007F38A8">
        <w:rPr>
          <w:rFonts w:ascii="Consolas" w:hAnsi="Consolas"/>
          <w:color w:val="196B24" w:themeColor="accent3"/>
          <w:sz w:val="20"/>
          <w:szCs w:val="20"/>
        </w:rPr>
        <w:t>xcopy</w:t>
      </w:r>
      <w:r w:rsidR="00AC2F78" w:rsidRPr="007F38A8">
        <w:rPr>
          <w:rFonts w:ascii="Consolas" w:hAnsi="Consolas"/>
          <w:color w:val="196B24" w:themeColor="accent3"/>
          <w:sz w:val="20"/>
          <w:szCs w:val="20"/>
        </w:rPr>
        <w:t xml:space="preserve"> </w:t>
      </w:r>
      <w:r w:rsidR="007C7A3C" w:rsidRPr="007F38A8">
        <w:rPr>
          <w:rFonts w:ascii="Consolas" w:hAnsi="Consolas"/>
          <w:color w:val="196B24" w:themeColor="accent3"/>
          <w:sz w:val="20"/>
          <w:szCs w:val="20"/>
        </w:rPr>
        <w:t>“</w:t>
      </w:r>
      <w:r w:rsidR="00AC2F78" w:rsidRPr="007F38A8">
        <w:rPr>
          <w:rFonts w:ascii="Consolas" w:hAnsi="Consolas"/>
          <w:color w:val="196B24" w:themeColor="accent3"/>
          <w:sz w:val="20"/>
          <w:szCs w:val="20"/>
        </w:rPr>
        <w:t>Y:/Using SWISC</w:t>
      </w:r>
      <w:r w:rsidR="007C7A3C" w:rsidRPr="007F38A8">
        <w:rPr>
          <w:rFonts w:ascii="Consolas" w:hAnsi="Consolas"/>
          <w:color w:val="196B24" w:themeColor="accent3"/>
          <w:sz w:val="20"/>
          <w:szCs w:val="20"/>
        </w:rPr>
        <w:t>/SWISC v1.5”</w:t>
      </w:r>
      <w:r w:rsidR="00AC2F78" w:rsidRPr="007F38A8">
        <w:rPr>
          <w:rFonts w:ascii="Consolas" w:hAnsi="Consolas"/>
          <w:color w:val="196B24" w:themeColor="accent3"/>
          <w:sz w:val="20"/>
          <w:szCs w:val="20"/>
        </w:rPr>
        <w:t xml:space="preserve"> </w:t>
      </w:r>
      <w:r w:rsidRPr="007F38A8">
        <w:rPr>
          <w:rFonts w:ascii="Consolas" w:hAnsi="Consolas"/>
          <w:color w:val="196B24" w:themeColor="accent3"/>
          <w:sz w:val="20"/>
          <w:szCs w:val="20"/>
        </w:rPr>
        <w:t>“</w:t>
      </w:r>
      <w:r w:rsidR="00AC2F78" w:rsidRPr="007F38A8">
        <w:rPr>
          <w:rFonts w:ascii="Consolas" w:hAnsi="Consolas"/>
          <w:color w:val="196B24" w:themeColor="accent3"/>
          <w:sz w:val="20"/>
          <w:szCs w:val="20"/>
        </w:rPr>
        <w:t>./</w:t>
      </w:r>
      <w:r w:rsidRPr="007F38A8">
        <w:rPr>
          <w:rFonts w:ascii="Consolas" w:hAnsi="Consolas"/>
          <w:color w:val="196B24" w:themeColor="accent3"/>
          <w:sz w:val="20"/>
          <w:szCs w:val="20"/>
        </w:rPr>
        <w:t>SWISC v1.</w:t>
      </w:r>
      <w:r w:rsidR="002430CD" w:rsidRPr="007F38A8">
        <w:rPr>
          <w:rFonts w:ascii="Consolas" w:hAnsi="Consolas"/>
          <w:color w:val="196B24" w:themeColor="accent3"/>
          <w:sz w:val="20"/>
          <w:szCs w:val="20"/>
        </w:rPr>
        <w:t>6</w:t>
      </w:r>
      <w:r w:rsidRPr="007F38A8">
        <w:rPr>
          <w:rFonts w:ascii="Consolas" w:hAnsi="Consolas"/>
          <w:color w:val="196B24" w:themeColor="accent3"/>
          <w:sz w:val="20"/>
          <w:szCs w:val="20"/>
        </w:rPr>
        <w:t>/” /E /I</w:t>
      </w:r>
    </w:p>
    <w:p w14:paraId="683D68BA" w14:textId="7F3149D3" w:rsidR="00003E74" w:rsidRPr="007F38A8" w:rsidRDefault="002430CD" w:rsidP="002430CD">
      <w:pPr>
        <w:jc w:val="center"/>
        <w:rPr>
          <w:b/>
          <w:bCs/>
          <w:sz w:val="20"/>
          <w:szCs w:val="20"/>
        </w:rPr>
      </w:pPr>
      <w:r w:rsidRPr="007F38A8">
        <w:rPr>
          <w:b/>
          <w:bCs/>
          <w:sz w:val="20"/>
          <w:szCs w:val="20"/>
        </w:rPr>
        <w:t>Using the Classifier</w:t>
      </w:r>
    </w:p>
    <w:p w14:paraId="53570452" w14:textId="77777777" w:rsidR="002430CD" w:rsidRPr="007F38A8" w:rsidRDefault="002430CD" w:rsidP="002430CD">
      <w:pPr>
        <w:jc w:val="center"/>
        <w:rPr>
          <w:b/>
          <w:bCs/>
          <w:sz w:val="20"/>
          <w:szCs w:val="20"/>
        </w:rPr>
      </w:pPr>
    </w:p>
    <w:p w14:paraId="7D888F19" w14:textId="011B143F" w:rsidR="002430CD" w:rsidRPr="007F38A8" w:rsidRDefault="002430CD" w:rsidP="002430CD">
      <w:pPr>
        <w:rPr>
          <w:b/>
          <w:bCs/>
          <w:sz w:val="20"/>
          <w:szCs w:val="20"/>
        </w:rPr>
      </w:pPr>
      <w:r w:rsidRPr="007F38A8">
        <w:rPr>
          <w:b/>
          <w:bCs/>
          <w:sz w:val="20"/>
          <w:szCs w:val="20"/>
        </w:rPr>
        <w:t>Preparing .mat files</w:t>
      </w:r>
    </w:p>
    <w:p w14:paraId="0530D631" w14:textId="5C829A74" w:rsidR="002430CD" w:rsidRPr="007F38A8" w:rsidRDefault="002430CD" w:rsidP="002430CD">
      <w:pPr>
        <w:rPr>
          <w:sz w:val="20"/>
          <w:szCs w:val="20"/>
        </w:rPr>
      </w:pPr>
      <w:r w:rsidRPr="007F38A8">
        <w:rPr>
          <w:b/>
          <w:bCs/>
          <w:sz w:val="20"/>
          <w:szCs w:val="20"/>
        </w:rPr>
        <w:tab/>
      </w:r>
      <w:r w:rsidRPr="007F38A8">
        <w:rPr>
          <w:sz w:val="20"/>
          <w:szCs w:val="20"/>
        </w:rPr>
        <w:t xml:space="preserve">Using Spike2, execute the script found at ”Y:\Coding\smrx2mat\BatchSMRXtoMat.s2s” or </w:t>
      </w:r>
      <w:r w:rsidRPr="007F38A8">
        <w:rPr>
          <w:sz w:val="20"/>
          <w:szCs w:val="20"/>
        </w:rPr>
        <w:br/>
        <w:t>“Y:\Using SWISC\SMRXtoMat\BatchSMRXtoMat.s2s”.</w:t>
      </w:r>
    </w:p>
    <w:p w14:paraId="6150A6E7" w14:textId="77777777" w:rsidR="002430CD" w:rsidRPr="007F38A8" w:rsidRDefault="002430CD" w:rsidP="002430CD">
      <w:pPr>
        <w:rPr>
          <w:sz w:val="20"/>
          <w:szCs w:val="20"/>
        </w:rPr>
      </w:pPr>
    </w:p>
    <w:p w14:paraId="55CCBFCF" w14:textId="0C1F97E3" w:rsidR="002430CD" w:rsidRPr="007F38A8" w:rsidRDefault="002430CD" w:rsidP="002430CD">
      <w:pPr>
        <w:rPr>
          <w:sz w:val="20"/>
          <w:szCs w:val="20"/>
        </w:rPr>
      </w:pPr>
      <w:r w:rsidRPr="007F38A8">
        <w:rPr>
          <w:sz w:val="20"/>
          <w:szCs w:val="20"/>
        </w:rPr>
        <w:tab/>
        <w:t xml:space="preserve">Use: Have SMRX files </w:t>
      </w:r>
      <w:r w:rsidR="007F38A8" w:rsidRPr="007F38A8">
        <w:rPr>
          <w:sz w:val="20"/>
          <w:szCs w:val="20"/>
        </w:rPr>
        <w:t xml:space="preserve">named and </w:t>
      </w:r>
      <w:r w:rsidRPr="007F38A8">
        <w:rPr>
          <w:sz w:val="20"/>
          <w:szCs w:val="20"/>
        </w:rPr>
        <w:t xml:space="preserve">organized as such: </w:t>
      </w:r>
    </w:p>
    <w:p w14:paraId="0BC6973B" w14:textId="2205C6A3" w:rsidR="002430CD" w:rsidRPr="007F38A8" w:rsidRDefault="002430CD" w:rsidP="002430CD">
      <w:pPr>
        <w:rPr>
          <w:sz w:val="20"/>
          <w:szCs w:val="20"/>
        </w:rPr>
      </w:pPr>
      <w:r w:rsidRPr="007F38A8">
        <w:rPr>
          <w:sz w:val="20"/>
          <w:szCs w:val="20"/>
        </w:rPr>
        <w:tab/>
      </w:r>
      <w:r w:rsidR="007F38A8" w:rsidRPr="007F38A8">
        <w:rPr>
          <w:sz w:val="20"/>
          <w:szCs w:val="20"/>
        </w:rPr>
        <w:t>\</w:t>
      </w:r>
      <w:r w:rsidRPr="007F38A8">
        <w:rPr>
          <w:sz w:val="20"/>
          <w:szCs w:val="20"/>
        </w:rPr>
        <w:t>Parent folder</w:t>
      </w:r>
      <w:r w:rsidR="007F38A8" w:rsidRPr="007F38A8">
        <w:rPr>
          <w:sz w:val="20"/>
          <w:szCs w:val="20"/>
        </w:rPr>
        <w:t>\</w:t>
      </w:r>
      <w:r w:rsidR="007F38A8" w:rsidRPr="007F38A8">
        <w:rPr>
          <w:color w:val="EE0000"/>
          <w:sz w:val="20"/>
          <w:szCs w:val="20"/>
        </w:rPr>
        <w:t>Cohort Name</w:t>
      </w:r>
      <w:r w:rsidR="007F38A8" w:rsidRPr="007F38A8">
        <w:rPr>
          <w:sz w:val="20"/>
          <w:szCs w:val="20"/>
        </w:rPr>
        <w:t>\</w:t>
      </w:r>
      <w:r w:rsidR="007F38A8" w:rsidRPr="007F38A8">
        <w:rPr>
          <w:color w:val="EE0000"/>
          <w:sz w:val="20"/>
          <w:szCs w:val="20"/>
        </w:rPr>
        <w:t>Cohort</w:t>
      </w:r>
      <w:r w:rsidR="007F38A8" w:rsidRPr="007F38A8">
        <w:rPr>
          <w:sz w:val="20"/>
          <w:szCs w:val="20"/>
        </w:rPr>
        <w:t xml:space="preserve"> </w:t>
      </w:r>
      <w:r w:rsidR="007F38A8" w:rsidRPr="007F38A8">
        <w:rPr>
          <w:color w:val="0F9ED5" w:themeColor="accent4"/>
          <w:sz w:val="20"/>
          <w:szCs w:val="20"/>
        </w:rPr>
        <w:t>Date</w:t>
      </w:r>
      <w:r w:rsidR="007F38A8" w:rsidRPr="007F38A8">
        <w:rPr>
          <w:sz w:val="20"/>
          <w:szCs w:val="20"/>
        </w:rPr>
        <w:t xml:space="preserve"> </w:t>
      </w:r>
      <w:r w:rsidR="007F38A8" w:rsidRPr="007F38A8">
        <w:rPr>
          <w:color w:val="A02B93" w:themeColor="accent5"/>
          <w:sz w:val="20"/>
          <w:szCs w:val="20"/>
        </w:rPr>
        <w:t>Time</w:t>
      </w:r>
      <w:r w:rsidR="007F38A8" w:rsidRPr="007F38A8">
        <w:rPr>
          <w:sz w:val="20"/>
          <w:szCs w:val="20"/>
        </w:rPr>
        <w:t>_SequenceNumber.smrx</w:t>
      </w:r>
    </w:p>
    <w:p w14:paraId="0CB100A1" w14:textId="55A62F1C" w:rsidR="007F38A8" w:rsidRPr="007F38A8" w:rsidRDefault="007F38A8" w:rsidP="002430CD">
      <w:pPr>
        <w:rPr>
          <w:sz w:val="20"/>
          <w:szCs w:val="20"/>
        </w:rPr>
      </w:pPr>
      <w:r w:rsidRPr="007F38A8">
        <w:rPr>
          <w:sz w:val="20"/>
          <w:szCs w:val="20"/>
        </w:rPr>
        <w:tab/>
        <w:t xml:space="preserve">e.g. </w:t>
      </w:r>
    </w:p>
    <w:p w14:paraId="22128711" w14:textId="2E008F23" w:rsidR="007F38A8" w:rsidRDefault="007F38A8" w:rsidP="007F38A8">
      <w:pPr>
        <w:ind w:firstLine="720"/>
        <w:rPr>
          <w:sz w:val="20"/>
          <w:szCs w:val="20"/>
        </w:rPr>
      </w:pPr>
      <w:r w:rsidRPr="007F38A8">
        <w:rPr>
          <w:sz w:val="20"/>
          <w:szCs w:val="20"/>
        </w:rPr>
        <w:t>Y:\Unprocessed\Kainic Acid\Spike2 Files\</w:t>
      </w:r>
      <w:r w:rsidRPr="007F38A8">
        <w:rPr>
          <w:color w:val="EE0000"/>
          <w:sz w:val="20"/>
          <w:szCs w:val="20"/>
        </w:rPr>
        <w:t>NPM665-668</w:t>
      </w:r>
      <w:r w:rsidRPr="007F38A8">
        <w:rPr>
          <w:sz w:val="20"/>
          <w:szCs w:val="20"/>
        </w:rPr>
        <w:t>\</w:t>
      </w:r>
      <w:r w:rsidRPr="007F38A8">
        <w:rPr>
          <w:color w:val="EE0000"/>
          <w:sz w:val="20"/>
          <w:szCs w:val="20"/>
        </w:rPr>
        <w:t xml:space="preserve">NPM665-668 </w:t>
      </w:r>
      <w:r w:rsidRPr="007F38A8">
        <w:rPr>
          <w:color w:val="0F9ED5" w:themeColor="accent4"/>
          <w:sz w:val="20"/>
          <w:szCs w:val="20"/>
        </w:rPr>
        <w:t>210614</w:t>
      </w:r>
      <w:r w:rsidRPr="007F38A8">
        <w:rPr>
          <w:sz w:val="20"/>
          <w:szCs w:val="20"/>
        </w:rPr>
        <w:t xml:space="preserve"> </w:t>
      </w:r>
      <w:r w:rsidRPr="007F38A8">
        <w:rPr>
          <w:color w:val="A02B93" w:themeColor="accent5"/>
          <w:sz w:val="20"/>
          <w:szCs w:val="20"/>
        </w:rPr>
        <w:t>151504</w:t>
      </w:r>
      <w:r w:rsidRPr="007F38A8">
        <w:rPr>
          <w:sz w:val="20"/>
          <w:szCs w:val="20"/>
        </w:rPr>
        <w:t>_000.smrx</w:t>
      </w:r>
    </w:p>
    <w:p w14:paraId="3302F1D1" w14:textId="1303B672" w:rsidR="007F38A8" w:rsidRDefault="007F38A8" w:rsidP="007F38A8">
      <w:pPr>
        <w:rPr>
          <w:sz w:val="20"/>
          <w:szCs w:val="20"/>
        </w:rPr>
      </w:pPr>
      <w:r>
        <w:rPr>
          <w:sz w:val="20"/>
          <w:szCs w:val="20"/>
        </w:rPr>
        <w:tab/>
      </w:r>
    </w:p>
    <w:p w14:paraId="56DE8027" w14:textId="4E256E84" w:rsidR="007F38A8" w:rsidRDefault="007F38A8" w:rsidP="007F38A8">
      <w:pPr>
        <w:rPr>
          <w:sz w:val="20"/>
          <w:szCs w:val="20"/>
        </w:rPr>
      </w:pPr>
      <w:r>
        <w:rPr>
          <w:sz w:val="20"/>
          <w:szCs w:val="20"/>
        </w:rPr>
        <w:lastRenderedPageBreak/>
        <w:tab/>
        <w:t>SMRX files’ channels are organized as follows:</w:t>
      </w:r>
    </w:p>
    <w:p w14:paraId="3B7F08C9" w14:textId="097D0C8A" w:rsidR="007F38A8" w:rsidRDefault="007F38A8" w:rsidP="007F38A8">
      <w:pPr>
        <w:ind w:left="1440"/>
        <w:rPr>
          <w:sz w:val="20"/>
          <w:szCs w:val="20"/>
        </w:rPr>
      </w:pPr>
      <w:r>
        <w:rPr>
          <w:sz w:val="20"/>
          <w:szCs w:val="20"/>
        </w:rPr>
        <w:t>1–EMG</w:t>
      </w:r>
      <w:r>
        <w:rPr>
          <w:sz w:val="20"/>
          <w:szCs w:val="20"/>
        </w:rPr>
        <w:br/>
        <w:t>1–HPC-L</w:t>
      </w:r>
      <w:r>
        <w:rPr>
          <w:sz w:val="20"/>
          <w:szCs w:val="20"/>
        </w:rPr>
        <w:br/>
        <w:t>1–ECog</w:t>
      </w:r>
      <w:r>
        <w:rPr>
          <w:sz w:val="20"/>
          <w:szCs w:val="20"/>
        </w:rPr>
        <w:br/>
        <w:t>1–HPC-R</w:t>
      </w:r>
    </w:p>
    <w:p w14:paraId="5F508DA1" w14:textId="270D72FB" w:rsidR="007F38A8" w:rsidRDefault="007F38A8" w:rsidP="007F38A8">
      <w:pPr>
        <w:ind w:left="1440"/>
        <w:rPr>
          <w:sz w:val="20"/>
          <w:szCs w:val="20"/>
        </w:rPr>
      </w:pPr>
      <w:r>
        <w:rPr>
          <w:sz w:val="20"/>
          <w:szCs w:val="20"/>
        </w:rPr>
        <w:t>2–EMG</w:t>
      </w:r>
    </w:p>
    <w:p w14:paraId="1ACBE2A3" w14:textId="05F90450" w:rsidR="007F38A8" w:rsidRDefault="007F38A8" w:rsidP="007F38A8">
      <w:pPr>
        <w:ind w:left="1440"/>
        <w:rPr>
          <w:sz w:val="20"/>
          <w:szCs w:val="20"/>
        </w:rPr>
      </w:pPr>
      <w:r>
        <w:rPr>
          <w:sz w:val="20"/>
          <w:szCs w:val="20"/>
        </w:rPr>
        <w:t>…etc</w:t>
      </w:r>
    </w:p>
    <w:p w14:paraId="240778E8" w14:textId="77777777" w:rsidR="007F38A8" w:rsidRDefault="007F38A8" w:rsidP="007F38A8">
      <w:pPr>
        <w:rPr>
          <w:sz w:val="20"/>
          <w:szCs w:val="20"/>
        </w:rPr>
      </w:pPr>
    </w:p>
    <w:p w14:paraId="603BEC78" w14:textId="0A9CD7DD" w:rsidR="007F38A8" w:rsidRDefault="007F38A8" w:rsidP="007F38A8">
      <w:pPr>
        <w:rPr>
          <w:sz w:val="20"/>
          <w:szCs w:val="20"/>
        </w:rPr>
      </w:pPr>
      <w:r>
        <w:rPr>
          <w:sz w:val="20"/>
          <w:szCs w:val="20"/>
        </w:rPr>
        <w:tab/>
        <w:t xml:space="preserve">For safety, copy the files you want to convert to another drive or location.  Then create a folder at the same level as the cohort folders called “Mats”.  Each folder should contain a folder with the name of a Cohort, then folders called “NoNo”, “SlNo”, “NoSz”, and “SzNo”.  Each represents a different subset of </w:t>
      </w:r>
      <w:r w:rsidR="003E43A6">
        <w:rPr>
          <w:sz w:val="20"/>
          <w:szCs w:val="20"/>
        </w:rPr>
        <w:t xml:space="preserve">sleep </w:t>
      </w:r>
      <w:r>
        <w:rPr>
          <w:sz w:val="20"/>
          <w:szCs w:val="20"/>
        </w:rPr>
        <w:t xml:space="preserve">scoring progress. </w:t>
      </w:r>
      <w:r w:rsidR="003E43A6">
        <w:rPr>
          <w:sz w:val="20"/>
          <w:szCs w:val="20"/>
        </w:rPr>
        <w:t>Make these for all cohorts.</w:t>
      </w:r>
    </w:p>
    <w:p w14:paraId="564E2A4C" w14:textId="1F74DBA7" w:rsidR="003E43A6" w:rsidRPr="007F38A8" w:rsidRDefault="003E43A6" w:rsidP="007F38A8">
      <w:pPr>
        <w:rPr>
          <w:sz w:val="20"/>
          <w:szCs w:val="20"/>
        </w:rPr>
      </w:pPr>
      <w:r>
        <w:rPr>
          <w:noProof/>
        </w:rPr>
        <w:drawing>
          <wp:inline distT="0" distB="0" distL="0" distR="0" wp14:anchorId="611B4638" wp14:editId="6E61C728">
            <wp:extent cx="4581525" cy="1647825"/>
            <wp:effectExtent l="0" t="0" r="9525" b="9525"/>
            <wp:docPr id="26724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44072" name=""/>
                    <pic:cNvPicPr/>
                  </pic:nvPicPr>
                  <pic:blipFill>
                    <a:blip r:embed="rId5"/>
                    <a:stretch>
                      <a:fillRect/>
                    </a:stretch>
                  </pic:blipFill>
                  <pic:spPr>
                    <a:xfrm>
                      <a:off x="0" y="0"/>
                      <a:ext cx="4581525" cy="1647825"/>
                    </a:xfrm>
                    <a:prstGeom prst="rect">
                      <a:avLst/>
                    </a:prstGeom>
                  </pic:spPr>
                </pic:pic>
              </a:graphicData>
            </a:graphic>
          </wp:inline>
        </w:drawing>
      </w:r>
    </w:p>
    <w:p w14:paraId="00C25BB7" w14:textId="77777777" w:rsidR="002430CD" w:rsidRDefault="002430CD" w:rsidP="002430CD">
      <w:pPr>
        <w:rPr>
          <w:b/>
          <w:bCs/>
          <w:sz w:val="20"/>
          <w:szCs w:val="20"/>
        </w:rPr>
      </w:pPr>
    </w:p>
    <w:p w14:paraId="5EEB4DBD" w14:textId="77777777" w:rsidR="003E43A6" w:rsidRDefault="003E43A6" w:rsidP="002430CD">
      <w:pPr>
        <w:rPr>
          <w:sz w:val="20"/>
          <w:szCs w:val="20"/>
        </w:rPr>
      </w:pPr>
      <w:r>
        <w:rPr>
          <w:b/>
          <w:bCs/>
          <w:sz w:val="20"/>
          <w:szCs w:val="20"/>
        </w:rPr>
        <w:tab/>
      </w:r>
      <w:r>
        <w:rPr>
          <w:sz w:val="20"/>
          <w:szCs w:val="20"/>
        </w:rPr>
        <w:t xml:space="preserve">Run </w:t>
      </w:r>
      <w:r w:rsidRPr="007F38A8">
        <w:rPr>
          <w:sz w:val="20"/>
          <w:szCs w:val="20"/>
        </w:rPr>
        <w:t>BatchSMRXtoMat.s2s</w:t>
      </w:r>
      <w:r>
        <w:rPr>
          <w:sz w:val="20"/>
          <w:szCs w:val="20"/>
        </w:rPr>
        <w:t xml:space="preserve"> in Spike2, and use the Parent folder (e.g. “Paper Revision 2025”) as the target when the dialog box pops up.  All SMRX files converted into individual .mats for every mouse of every recording file.  Mouse numbers are auto-generated based on the first mouse number in the cohort, or can be given individually.  They will be auto-sorted into the appropriate subfolders.  </w:t>
      </w:r>
    </w:p>
    <w:p w14:paraId="48FE7C9C" w14:textId="77777777" w:rsidR="003E43A6" w:rsidRDefault="003E43A6" w:rsidP="002430CD">
      <w:pPr>
        <w:rPr>
          <w:sz w:val="20"/>
          <w:szCs w:val="20"/>
        </w:rPr>
      </w:pPr>
    </w:p>
    <w:p w14:paraId="556CC2D6" w14:textId="0412316B" w:rsidR="003E43A6" w:rsidRPr="003E43A6" w:rsidRDefault="003E43A6" w:rsidP="003E43A6">
      <w:pPr>
        <w:ind w:firstLine="720"/>
        <w:rPr>
          <w:sz w:val="20"/>
          <w:szCs w:val="20"/>
        </w:rPr>
      </w:pPr>
      <w:r>
        <w:rPr>
          <w:sz w:val="20"/>
          <w:szCs w:val="20"/>
        </w:rPr>
        <w:t xml:space="preserve">The </w:t>
      </w:r>
      <w:r w:rsidRPr="003E43A6">
        <w:rPr>
          <w:b/>
          <w:bCs/>
          <w:sz w:val="20"/>
          <w:szCs w:val="20"/>
        </w:rPr>
        <w:t>Mats</w:t>
      </w:r>
      <w:r>
        <w:rPr>
          <w:sz w:val="20"/>
          <w:szCs w:val="20"/>
        </w:rPr>
        <w:t xml:space="preserve"> folder here will be used as the </w:t>
      </w:r>
      <w:r>
        <w:rPr>
          <w:b/>
          <w:bCs/>
          <w:sz w:val="20"/>
          <w:szCs w:val="20"/>
        </w:rPr>
        <w:t>Input Folder Path</w:t>
      </w:r>
      <w:r>
        <w:rPr>
          <w:sz w:val="20"/>
          <w:szCs w:val="20"/>
        </w:rPr>
        <w:t xml:space="preserve"> for the classifier’s preprocessing step.</w:t>
      </w:r>
    </w:p>
    <w:p w14:paraId="52725277" w14:textId="77777777" w:rsidR="003E43A6" w:rsidRPr="007F38A8" w:rsidRDefault="003E43A6" w:rsidP="002430CD">
      <w:pPr>
        <w:rPr>
          <w:b/>
          <w:bCs/>
          <w:sz w:val="20"/>
          <w:szCs w:val="20"/>
        </w:rPr>
      </w:pPr>
    </w:p>
    <w:p w14:paraId="522565AC" w14:textId="16B9B204" w:rsidR="002430CD" w:rsidRPr="003E43A6" w:rsidRDefault="002430CD" w:rsidP="001B2C8B">
      <w:pPr>
        <w:rPr>
          <w:b/>
          <w:bCs/>
          <w:sz w:val="20"/>
          <w:szCs w:val="20"/>
        </w:rPr>
      </w:pPr>
      <w:r w:rsidRPr="007F38A8">
        <w:rPr>
          <w:b/>
          <w:bCs/>
          <w:sz w:val="20"/>
          <w:szCs w:val="20"/>
        </w:rPr>
        <w:t>Preprocessing</w:t>
      </w:r>
    </w:p>
    <w:p w14:paraId="1B9E3A0C" w14:textId="5E355AAD" w:rsidR="00251AD9" w:rsidRPr="007F38A8" w:rsidRDefault="00251AD9" w:rsidP="00251AD9">
      <w:pPr>
        <w:rPr>
          <w:sz w:val="20"/>
          <w:szCs w:val="20"/>
        </w:rPr>
      </w:pPr>
      <w:r w:rsidRPr="007F38A8">
        <w:rPr>
          <w:sz w:val="20"/>
          <w:szCs w:val="20"/>
        </w:rPr>
        <w:t>Jupyter Lab</w:t>
      </w:r>
    </w:p>
    <w:p w14:paraId="1DD05F46" w14:textId="0BCD199C" w:rsidR="00251AD9" w:rsidRPr="007F38A8" w:rsidRDefault="00251AD9" w:rsidP="00251AD9">
      <w:pPr>
        <w:rPr>
          <w:rFonts w:cs="Times New Roman"/>
          <w:color w:val="000000" w:themeColor="text1"/>
          <w:sz w:val="20"/>
          <w:szCs w:val="20"/>
        </w:rPr>
      </w:pPr>
      <w:r w:rsidRPr="007F38A8">
        <w:rPr>
          <w:sz w:val="20"/>
          <w:szCs w:val="20"/>
        </w:rPr>
        <w:tab/>
        <w:t xml:space="preserve">Launch Jupyter Lab from inside the SWISC_env Anaconda Prompt with </w:t>
      </w:r>
      <w:r w:rsidRPr="007F38A8">
        <w:rPr>
          <w:sz w:val="20"/>
          <w:szCs w:val="20"/>
        </w:rPr>
        <w:br/>
      </w:r>
      <w:r w:rsidRPr="007F38A8">
        <w:rPr>
          <w:rFonts w:ascii="Consolas" w:hAnsi="Consolas"/>
          <w:color w:val="196B24" w:themeColor="accent3"/>
          <w:sz w:val="20"/>
          <w:szCs w:val="20"/>
        </w:rPr>
        <w:t>jupyter lab</w:t>
      </w:r>
      <w:r w:rsidRPr="007F38A8">
        <w:rPr>
          <w:rFonts w:cs="Times New Roman"/>
          <w:color w:val="000000" w:themeColor="text1"/>
          <w:sz w:val="20"/>
          <w:szCs w:val="20"/>
        </w:rPr>
        <w:t xml:space="preserve">, which will open the Jupyter Lab server in a tab in your default browser.  This will open </w:t>
      </w:r>
      <w:r w:rsidR="00003E74" w:rsidRPr="007F38A8">
        <w:rPr>
          <w:rFonts w:cs="Times New Roman"/>
          <w:color w:val="000000" w:themeColor="text1"/>
          <w:sz w:val="20"/>
          <w:szCs w:val="20"/>
        </w:rPr>
        <w:t>with its internal path set to the folder it was opened from, [working folder].</w:t>
      </w:r>
    </w:p>
    <w:p w14:paraId="7EFCFEAA" w14:textId="77777777" w:rsidR="001B2C8B" w:rsidRDefault="001B2C8B" w:rsidP="001B2C8B">
      <w:pPr>
        <w:ind w:firstLine="720"/>
        <w:rPr>
          <w:sz w:val="20"/>
          <w:szCs w:val="20"/>
        </w:rPr>
      </w:pPr>
    </w:p>
    <w:p w14:paraId="49B8A13F" w14:textId="77777777" w:rsidR="003E43A6" w:rsidRPr="007F38A8" w:rsidRDefault="003E43A6" w:rsidP="001B2C8B">
      <w:pPr>
        <w:ind w:firstLine="720"/>
        <w:rPr>
          <w:sz w:val="20"/>
          <w:szCs w:val="20"/>
        </w:rPr>
      </w:pPr>
    </w:p>
    <w:p w14:paraId="0F730840" w14:textId="77777777" w:rsidR="003E43A6" w:rsidRDefault="002430CD" w:rsidP="002430CD">
      <w:pPr>
        <w:rPr>
          <w:sz w:val="20"/>
          <w:szCs w:val="20"/>
        </w:rPr>
      </w:pPr>
      <w:r w:rsidRPr="007F38A8">
        <w:rPr>
          <w:sz w:val="20"/>
          <w:szCs w:val="20"/>
        </w:rPr>
        <w:lastRenderedPageBreak/>
        <w:t xml:space="preserve">Open </w:t>
      </w:r>
      <w:r w:rsidR="003E43A6">
        <w:rPr>
          <w:sz w:val="20"/>
          <w:szCs w:val="20"/>
        </w:rPr>
        <w:t xml:space="preserve">a </w:t>
      </w:r>
      <w:r w:rsidRPr="007F38A8">
        <w:rPr>
          <w:sz w:val="20"/>
          <w:szCs w:val="20"/>
        </w:rPr>
        <w:t xml:space="preserve">new console </w:t>
      </w:r>
    </w:p>
    <w:p w14:paraId="1AFA92A9" w14:textId="4B0ED6F0" w:rsidR="001B2C8B" w:rsidRDefault="003E43A6" w:rsidP="003E43A6">
      <w:pPr>
        <w:ind w:firstLine="720"/>
        <w:rPr>
          <w:sz w:val="20"/>
          <w:szCs w:val="20"/>
        </w:rPr>
      </w:pPr>
      <w:r>
        <w:rPr>
          <w:sz w:val="20"/>
          <w:szCs w:val="20"/>
        </w:rPr>
        <w:t>File -&gt; New -&gt; Console in Jupyter Lab</w:t>
      </w:r>
    </w:p>
    <w:p w14:paraId="2D6E9F29" w14:textId="77777777" w:rsidR="003E43A6" w:rsidRDefault="003E43A6" w:rsidP="003E43A6">
      <w:pPr>
        <w:rPr>
          <w:sz w:val="20"/>
          <w:szCs w:val="20"/>
        </w:rPr>
      </w:pPr>
    </w:p>
    <w:p w14:paraId="2A47A41D" w14:textId="54DCBD00" w:rsidR="003E43A6" w:rsidRDefault="003E43A6" w:rsidP="003E43A6">
      <w:pPr>
        <w:rPr>
          <w:rFonts w:ascii="Consolas" w:hAnsi="Consolas"/>
          <w:color w:val="196B24" w:themeColor="accent3"/>
          <w:sz w:val="20"/>
          <w:szCs w:val="20"/>
        </w:rPr>
      </w:pPr>
      <w:r>
        <w:rPr>
          <w:sz w:val="20"/>
          <w:szCs w:val="20"/>
        </w:rPr>
        <w:t xml:space="preserve">Execute </w:t>
      </w:r>
      <w:r>
        <w:rPr>
          <w:rFonts w:ascii="Consolas" w:hAnsi="Consolas"/>
          <w:color w:val="196B24" w:themeColor="accent3"/>
          <w:sz w:val="20"/>
          <w:szCs w:val="20"/>
        </w:rPr>
        <w:t>run</w:t>
      </w:r>
      <w:r w:rsidRPr="007F38A8">
        <w:rPr>
          <w:rFonts w:ascii="Consolas" w:hAnsi="Consolas"/>
          <w:color w:val="196B24" w:themeColor="accent3"/>
          <w:sz w:val="20"/>
          <w:szCs w:val="20"/>
        </w:rPr>
        <w:t xml:space="preserve"> </w:t>
      </w:r>
      <w:r>
        <w:rPr>
          <w:rFonts w:ascii="Consolas" w:hAnsi="Consolas"/>
          <w:color w:val="196B24" w:themeColor="accent3"/>
          <w:sz w:val="20"/>
          <w:szCs w:val="20"/>
        </w:rPr>
        <w:t xml:space="preserve">app_log.py </w:t>
      </w:r>
      <w:r>
        <w:rPr>
          <w:sz w:val="20"/>
          <w:szCs w:val="20"/>
        </w:rPr>
        <w:t xml:space="preserve">to configure input parameters </w:t>
      </w:r>
    </w:p>
    <w:p w14:paraId="2D615EA2" w14:textId="77777777" w:rsidR="003E43A6" w:rsidRDefault="003E43A6" w:rsidP="003E43A6">
      <w:pPr>
        <w:ind w:firstLine="720"/>
        <w:rPr>
          <w:sz w:val="20"/>
          <w:szCs w:val="20"/>
        </w:rPr>
      </w:pPr>
    </w:p>
    <w:p w14:paraId="3550FEA4" w14:textId="1BCA7930" w:rsidR="003E43A6" w:rsidRDefault="003E43A6" w:rsidP="003E43A6">
      <w:pPr>
        <w:ind w:firstLine="720"/>
        <w:rPr>
          <w:sz w:val="20"/>
          <w:szCs w:val="20"/>
        </w:rPr>
      </w:pPr>
      <w:r>
        <w:rPr>
          <w:noProof/>
        </w:rPr>
        <w:drawing>
          <wp:inline distT="0" distB="0" distL="0" distR="0" wp14:anchorId="457EBA1D" wp14:editId="7A32610E">
            <wp:extent cx="4877689" cy="5003800"/>
            <wp:effectExtent l="0" t="0" r="0" b="6350"/>
            <wp:docPr id="119501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18188" name=""/>
                    <pic:cNvPicPr/>
                  </pic:nvPicPr>
                  <pic:blipFill>
                    <a:blip r:embed="rId6"/>
                    <a:stretch>
                      <a:fillRect/>
                    </a:stretch>
                  </pic:blipFill>
                  <pic:spPr>
                    <a:xfrm>
                      <a:off x="0" y="0"/>
                      <a:ext cx="4879672" cy="5005834"/>
                    </a:xfrm>
                    <a:prstGeom prst="rect">
                      <a:avLst/>
                    </a:prstGeom>
                  </pic:spPr>
                </pic:pic>
              </a:graphicData>
            </a:graphic>
          </wp:inline>
        </w:drawing>
      </w:r>
    </w:p>
    <w:p w14:paraId="7C97D4C2" w14:textId="77777777" w:rsidR="003E43A6" w:rsidRDefault="003E43A6" w:rsidP="003E43A6">
      <w:pPr>
        <w:ind w:firstLine="720"/>
        <w:rPr>
          <w:sz w:val="20"/>
          <w:szCs w:val="20"/>
        </w:rPr>
      </w:pPr>
    </w:p>
    <w:p w14:paraId="4EBDE3FE" w14:textId="37CD7C35" w:rsidR="003E43A6" w:rsidRDefault="003E43A6" w:rsidP="003E43A6">
      <w:pPr>
        <w:ind w:firstLine="720"/>
        <w:rPr>
          <w:sz w:val="20"/>
          <w:szCs w:val="20"/>
        </w:rPr>
      </w:pPr>
      <w:r>
        <w:rPr>
          <w:sz w:val="20"/>
          <w:szCs w:val="20"/>
        </w:rPr>
        <w:t>e.g.</w:t>
      </w:r>
    </w:p>
    <w:p w14:paraId="121DF453" w14:textId="1F7B740B" w:rsidR="003E43A6" w:rsidRDefault="003E43A6" w:rsidP="003E43A6">
      <w:pPr>
        <w:ind w:firstLine="720"/>
        <w:rPr>
          <w:sz w:val="20"/>
          <w:szCs w:val="20"/>
        </w:rPr>
      </w:pPr>
      <w:r>
        <w:rPr>
          <w:noProof/>
        </w:rPr>
        <w:lastRenderedPageBreak/>
        <w:drawing>
          <wp:inline distT="0" distB="0" distL="0" distR="0" wp14:anchorId="5E1F80B1" wp14:editId="304EA02B">
            <wp:extent cx="5943600" cy="6108700"/>
            <wp:effectExtent l="0" t="0" r="0" b="6350"/>
            <wp:docPr id="48069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94123" name=""/>
                    <pic:cNvPicPr/>
                  </pic:nvPicPr>
                  <pic:blipFill>
                    <a:blip r:embed="rId7"/>
                    <a:stretch>
                      <a:fillRect/>
                    </a:stretch>
                  </pic:blipFill>
                  <pic:spPr>
                    <a:xfrm>
                      <a:off x="0" y="0"/>
                      <a:ext cx="5943600" cy="6108700"/>
                    </a:xfrm>
                    <a:prstGeom prst="rect">
                      <a:avLst/>
                    </a:prstGeom>
                  </pic:spPr>
                </pic:pic>
              </a:graphicData>
            </a:graphic>
          </wp:inline>
        </w:drawing>
      </w:r>
    </w:p>
    <w:p w14:paraId="24E284C9" w14:textId="15D5ECC3" w:rsidR="003E43A6" w:rsidRDefault="003E43A6" w:rsidP="003E43A6">
      <w:pPr>
        <w:ind w:firstLine="720"/>
        <w:rPr>
          <w:sz w:val="20"/>
          <w:szCs w:val="20"/>
        </w:rPr>
      </w:pPr>
      <w:r>
        <w:rPr>
          <w:sz w:val="20"/>
          <w:szCs w:val="20"/>
        </w:rPr>
        <w:t xml:space="preserve">Then press “Save Config” to save the details to a config.py.  </w:t>
      </w:r>
    </w:p>
    <w:p w14:paraId="3A8430BC" w14:textId="7AEBA0EF" w:rsidR="003E43A6" w:rsidRPr="007F38A8" w:rsidRDefault="003E43A6" w:rsidP="00D15A8B">
      <w:pPr>
        <w:ind w:firstLine="720"/>
        <w:rPr>
          <w:sz w:val="20"/>
          <w:szCs w:val="20"/>
        </w:rPr>
      </w:pPr>
      <w:r>
        <w:rPr>
          <w:sz w:val="20"/>
          <w:szCs w:val="20"/>
        </w:rPr>
        <w:t xml:space="preserve">Clicking “Run Script” will execute </w:t>
      </w:r>
      <w:r w:rsidR="00D15A8B">
        <w:rPr>
          <w:sz w:val="20"/>
          <w:szCs w:val="20"/>
        </w:rPr>
        <w:t>the full processing pipeline</w:t>
      </w:r>
      <w:r>
        <w:rPr>
          <w:sz w:val="20"/>
          <w:szCs w:val="20"/>
        </w:rPr>
        <w:t xml:space="preserve"> with the selected configurations.  </w:t>
      </w:r>
    </w:p>
    <w:sectPr w:rsidR="003E43A6" w:rsidRPr="007F3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37F09"/>
    <w:multiLevelType w:val="hybridMultilevel"/>
    <w:tmpl w:val="91B0B03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34818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48A"/>
    <w:rsid w:val="00003E74"/>
    <w:rsid w:val="0002348A"/>
    <w:rsid w:val="000330B0"/>
    <w:rsid w:val="00164CE1"/>
    <w:rsid w:val="001B2C8B"/>
    <w:rsid w:val="002430CD"/>
    <w:rsid w:val="00251AD9"/>
    <w:rsid w:val="00285FDD"/>
    <w:rsid w:val="0030363A"/>
    <w:rsid w:val="00320B15"/>
    <w:rsid w:val="0039358B"/>
    <w:rsid w:val="003E43A6"/>
    <w:rsid w:val="003E6B9B"/>
    <w:rsid w:val="004367FA"/>
    <w:rsid w:val="006431B6"/>
    <w:rsid w:val="006B2723"/>
    <w:rsid w:val="006C639A"/>
    <w:rsid w:val="00737C0E"/>
    <w:rsid w:val="007970AE"/>
    <w:rsid w:val="007C7A3C"/>
    <w:rsid w:val="007F38A8"/>
    <w:rsid w:val="007F7A4E"/>
    <w:rsid w:val="00975751"/>
    <w:rsid w:val="00AC2F78"/>
    <w:rsid w:val="00C7078B"/>
    <w:rsid w:val="00D15A8B"/>
    <w:rsid w:val="00D413A6"/>
    <w:rsid w:val="00D52CD0"/>
    <w:rsid w:val="00DE1245"/>
    <w:rsid w:val="00E55D05"/>
    <w:rsid w:val="00EA6428"/>
    <w:rsid w:val="00F01F59"/>
    <w:rsid w:val="00F0462B"/>
    <w:rsid w:val="00F8193E"/>
    <w:rsid w:val="00F9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C14BB"/>
  <w15:chartTrackingRefBased/>
  <w15:docId w15:val="{DBE68134-EF22-4E07-8DD6-65178C2D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48A"/>
    <w:rPr>
      <w:rFonts w:eastAsiaTheme="majorEastAsia" w:cstheme="majorBidi"/>
      <w:color w:val="272727" w:themeColor="text1" w:themeTint="D8"/>
    </w:rPr>
  </w:style>
  <w:style w:type="paragraph" w:styleId="Title">
    <w:name w:val="Title"/>
    <w:basedOn w:val="Normal"/>
    <w:next w:val="Normal"/>
    <w:link w:val="TitleChar"/>
    <w:uiPriority w:val="10"/>
    <w:qFormat/>
    <w:rsid w:val="00023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48A"/>
    <w:pPr>
      <w:spacing w:before="160"/>
      <w:jc w:val="center"/>
    </w:pPr>
    <w:rPr>
      <w:i/>
      <w:iCs/>
      <w:color w:val="404040" w:themeColor="text1" w:themeTint="BF"/>
    </w:rPr>
  </w:style>
  <w:style w:type="character" w:customStyle="1" w:styleId="QuoteChar">
    <w:name w:val="Quote Char"/>
    <w:basedOn w:val="DefaultParagraphFont"/>
    <w:link w:val="Quote"/>
    <w:uiPriority w:val="29"/>
    <w:rsid w:val="0002348A"/>
    <w:rPr>
      <w:i/>
      <w:iCs/>
      <w:color w:val="404040" w:themeColor="text1" w:themeTint="BF"/>
    </w:rPr>
  </w:style>
  <w:style w:type="paragraph" w:styleId="ListParagraph">
    <w:name w:val="List Paragraph"/>
    <w:basedOn w:val="Normal"/>
    <w:uiPriority w:val="34"/>
    <w:qFormat/>
    <w:rsid w:val="0002348A"/>
    <w:pPr>
      <w:ind w:left="720"/>
      <w:contextualSpacing/>
    </w:pPr>
  </w:style>
  <w:style w:type="character" w:styleId="IntenseEmphasis">
    <w:name w:val="Intense Emphasis"/>
    <w:basedOn w:val="DefaultParagraphFont"/>
    <w:uiPriority w:val="21"/>
    <w:qFormat/>
    <w:rsid w:val="0002348A"/>
    <w:rPr>
      <w:i/>
      <w:iCs/>
      <w:color w:val="0F4761" w:themeColor="accent1" w:themeShade="BF"/>
    </w:rPr>
  </w:style>
  <w:style w:type="paragraph" w:styleId="IntenseQuote">
    <w:name w:val="Intense Quote"/>
    <w:basedOn w:val="Normal"/>
    <w:next w:val="Normal"/>
    <w:link w:val="IntenseQuoteChar"/>
    <w:uiPriority w:val="30"/>
    <w:qFormat/>
    <w:rsid w:val="00023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48A"/>
    <w:rPr>
      <w:i/>
      <w:iCs/>
      <w:color w:val="0F4761" w:themeColor="accent1" w:themeShade="BF"/>
    </w:rPr>
  </w:style>
  <w:style w:type="character" w:styleId="IntenseReference">
    <w:name w:val="Intense Reference"/>
    <w:basedOn w:val="DefaultParagraphFont"/>
    <w:uiPriority w:val="32"/>
    <w:qFormat/>
    <w:rsid w:val="000234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4647</TotalTime>
  <Pages>6</Pages>
  <Words>675</Words>
  <Characters>3870</Characters>
  <Application>Microsoft Office Word</Application>
  <DocSecurity>0</DocSecurity>
  <Lines>120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Brandon</dc:creator>
  <cp:keywords/>
  <dc:description/>
  <cp:lastModifiedBy>Danny James Lasky</cp:lastModifiedBy>
  <cp:revision>6</cp:revision>
  <dcterms:created xsi:type="dcterms:W3CDTF">2025-11-12T21:45:00Z</dcterms:created>
  <dcterms:modified xsi:type="dcterms:W3CDTF">2026-02-03T22:05:00Z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1f3cdac1-443a-4abb-86da-ea60b06b444b</vt:lpwstr>
  </property>
</Properties>
</file>