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9A7B4F"/>
          <w:spacing w:val="60"/>
          <w:sz w:val="22"/>
          <w:szCs w:val="22"/>
        </w:rPr>
        <w:t xml:space="preserve">DOCUMENTACIÓN TÉCNICA Y DE USUARIO</w:t>
      </w:r>
    </w:p>
    <w:p>
      <w:pPr>
        <w:spacing w:before="200"/>
      </w:pPr>
      <w:r>
        <w:rPr>
          <w:rFonts w:ascii="Georgia" w:cs="Georgia" w:eastAsia="Georgia" w:hAnsi="Georgia"/>
          <w:b/>
          <w:bCs/>
          <w:color w:val="1B2A41"/>
          <w:sz w:val="96"/>
          <w:szCs w:val="96"/>
        </w:rPr>
        <w:t xml:space="preserve">Reu-X</w:t>
      </w:r>
    </w:p>
    <w:p>
      <w:pPr>
        <w:spacing w:after="400"/>
      </w:pPr>
      <w:r>
        <w:rPr>
          <w:color w:val="5B6574"/>
          <w:sz w:val="32"/>
          <w:szCs w:val="32"/>
        </w:rPr>
        <w:t xml:space="preserve">Actas y minutas de reunión con inteligencia artificial en AWS</w:t>
      </w:r>
    </w:p>
    <w:p>
      <w:pPr>
        <w:pBdr>
          <w:top w:val="single" w:color="1B2A41" w:sz="12" w:space="12"/>
        </w:pBdr>
        <w:spacing w:after="60" w:before="600"/>
      </w:pPr>
      <w:r>
        <w:rPr>
          <w:b/>
          <w:bCs/>
          <w:color w:val="1B2A41"/>
          <w:sz w:val="30"/>
          <w:szCs w:val="30"/>
        </w:rPr>
        <w:t xml:space="preserve">Amezzi </w:t>
      </w:r>
      <w:r>
        <w:rPr>
          <w:b/>
          <w:bCs/>
          <w:color w:val="9A7B4F"/>
          <w:sz w:val="30"/>
          <w:szCs w:val="30"/>
        </w:rPr>
        <w:t xml:space="preserve">Tech</w:t>
      </w:r>
    </w:p>
    <w:p>
      <w:r>
        <w:rPr>
          <w:color w:val="5B6574"/>
          <w:sz w:val="22"/>
          <w:szCs w:val="22"/>
        </w:rPr>
        <w:t xml:space="preserve">by Ing. Erick J. Pineda Amézquita</w:t>
      </w:r>
    </w:p>
    <w:p>
      <w:pPr>
        <w:spacing w:before="600"/>
      </w:pPr>
      <w:r>
        <w:rPr>
          <w:b/>
          <w:bCs/>
        </w:rPr>
        <w:t xml:space="preserve">Versión:</w:t>
      </w:r>
      <w:r>
        <w:t xml:space="preserve"> 1.0 · </w:t>
      </w:r>
      <w:r>
        <w:rPr>
          <w:b/>
          <w:bCs/>
        </w:rPr>
        <w:t xml:space="preserve">Fecha:</w:t>
      </w:r>
      <w:r>
        <w:t xml:space="preserve"> 9 de octubre de 2026</w:t>
      </w:r>
    </w:p>
    <w:p>
      <w:r>
        <w:rPr>
          <w:b/>
          <w:bCs/>
        </w:rPr>
        <w:t xml:space="preserve">Producción:</w:t>
      </w:r>
      <w:r>
        <w:t xml:space="preserve"> https://reux.amezzi.tech</w:t>
      </w:r>
    </w:p>
    <w:p>
      <w:r>
        <w:rPr>
          <w:b/>
          <w:bCs/>
        </w:rPr>
        <w:t xml:space="preserve">Repositorio:</w:t>
      </w:r>
      <w:r>
        <w:t xml:space="preserve"> https://github.com/epinedaWorks/Reu-X-AmezziTech</w:t>
      </w:r>
    </w:p>
    <w:p>
      <w:r>
        <w:br w:type="page"/>
      </w:r>
    </w:p>
    <w:p>
      <w:pPr>
        <w:pBdr>
          <w:bottom w:val="single" w:color="1B2A41" w:sz="8" w:space="6"/>
        </w:pBdr>
        <w:spacing w:after="200"/>
      </w:pPr>
      <w:r>
        <w:rPr>
          <w:rFonts w:ascii="Georgia" w:cs="Georgia" w:eastAsia="Georgia" w:hAnsi="Georgia"/>
          <w:b/>
          <w:bCs/>
          <w:color w:val="1B2A41"/>
          <w:sz w:val="36"/>
          <w:szCs w:val="36"/>
        </w:rPr>
        <w:t xml:space="preserve">Contenido</w:t>
      </w:r>
    </w:p>
    <w:p>
      <w:pPr>
        <w:spacing w:after="20" w:before="140"/>
        <w:ind w:left="0"/>
      </w:pPr>
      <w:hyperlink w:history="1" w:anchor="sec_1">
        <w:r>
          <w:rPr>
            <w:b/>
            <w:bCs/>
            <w:color w:val="1B2A41"/>
            <w:sz w:val="22"/>
            <w:szCs w:val="22"/>
          </w:rPr>
          <w:t xml:space="preserve">1. Resumen del proyecto</w:t>
        </w:r>
      </w:hyperlink>
    </w:p>
    <w:p>
      <w:pPr>
        <w:spacing w:after="20" w:before="20"/>
        <w:ind w:left="360"/>
      </w:pPr>
      <w:hyperlink w:history="1" w:anchor="sec_2">
        <w:r>
          <w:rPr>
            <w:b w:val="false"/>
            <w:bCs w:val="false"/>
            <w:color w:val="1F2733"/>
            <w:sz w:val="20"/>
            <w:szCs w:val="20"/>
          </w:rPr>
          <w:t xml:space="preserve">1.1 Qué hace</w:t>
        </w:r>
      </w:hyperlink>
    </w:p>
    <w:p>
      <w:pPr>
        <w:spacing w:after="20" w:before="20"/>
        <w:ind w:left="360"/>
      </w:pPr>
      <w:hyperlink w:history="1" w:anchor="sec_3">
        <w:r>
          <w:rPr>
            <w:b w:val="false"/>
            <w:bCs w:val="false"/>
            <w:color w:val="1F2733"/>
            <w:sz w:val="20"/>
            <w:szCs w:val="20"/>
          </w:rPr>
          <w:t xml:space="preserve">1.2 Datos clave</w:t>
        </w:r>
      </w:hyperlink>
    </w:p>
    <w:p>
      <w:pPr>
        <w:spacing w:after="20" w:before="140"/>
        <w:ind w:left="0"/>
      </w:pPr>
      <w:hyperlink w:history="1" w:anchor="sec_4">
        <w:r>
          <w:rPr>
            <w:b/>
            <w:bCs/>
            <w:color w:val="1B2A41"/>
            <w:sz w:val="22"/>
            <w:szCs w:val="22"/>
          </w:rPr>
          <w:t xml:space="preserve">2. Guía de usuario</w:t>
        </w:r>
      </w:hyperlink>
    </w:p>
    <w:p>
      <w:pPr>
        <w:spacing w:after="20" w:before="20"/>
        <w:ind w:left="360"/>
      </w:pPr>
      <w:hyperlink w:history="1" w:anchor="sec_5">
        <w:r>
          <w:rPr>
            <w:b w:val="false"/>
            <w:bCs w:val="false"/>
            <w:color w:val="1F2733"/>
            <w:sz w:val="20"/>
            <w:szCs w:val="20"/>
          </w:rPr>
          <w:t xml:space="preserve">2.1 Ingreso</w:t>
        </w:r>
      </w:hyperlink>
    </w:p>
    <w:p>
      <w:pPr>
        <w:spacing w:after="20" w:before="20"/>
        <w:ind w:left="360"/>
      </w:pPr>
      <w:hyperlink w:history="1" w:anchor="sec_6">
        <w:r>
          <w:rPr>
            <w:b w:val="false"/>
            <w:bCs w:val="false"/>
            <w:color w:val="1F2733"/>
            <w:sz w:val="20"/>
            <w:szCs w:val="20"/>
          </w:rPr>
          <w:t xml:space="preserve">2.2 Generar una minuta</w:t>
        </w:r>
      </w:hyperlink>
    </w:p>
    <w:p>
      <w:pPr>
        <w:spacing w:after="20" w:before="20"/>
        <w:ind w:left="360"/>
      </w:pPr>
      <w:hyperlink w:history="1" w:anchor="sec_7">
        <w:r>
          <w:rPr>
            <w:b w:val="false"/>
            <w:bCs w:val="false"/>
            <w:color w:val="1F2733"/>
            <w:sz w:val="20"/>
            <w:szCs w:val="20"/>
          </w:rPr>
          <w:t xml:space="preserve">2.3 Revisar y exportar la minuta</w:t>
        </w:r>
      </w:hyperlink>
    </w:p>
    <w:p>
      <w:pPr>
        <w:spacing w:after="20" w:before="20"/>
        <w:ind w:left="360"/>
      </w:pPr>
      <w:hyperlink w:history="1" w:anchor="sec_8">
        <w:r>
          <w:rPr>
            <w:b w:val="false"/>
            <w:bCs w:val="false"/>
            <w:color w:val="1F2733"/>
            <w:sz w:val="20"/>
            <w:szCs w:val="20"/>
          </w:rPr>
          <w:t xml:space="preserve">2.4 Visuales</w:t>
        </w:r>
      </w:hyperlink>
    </w:p>
    <w:p>
      <w:pPr>
        <w:spacing w:after="20" w:before="20"/>
        <w:ind w:left="360"/>
      </w:pPr>
      <w:hyperlink w:history="1" w:anchor="sec_9">
        <w:r>
          <w:rPr>
            <w:b w:val="false"/>
            <w:bCs w:val="false"/>
            <w:color w:val="1F2733"/>
            <w:sz w:val="20"/>
            <w:szCs w:val="20"/>
          </w:rPr>
          <w:t xml:space="preserve">2.5 Transcripción y regeneración</w:t>
        </w:r>
      </w:hyperlink>
    </w:p>
    <w:p>
      <w:pPr>
        <w:spacing w:after="20" w:before="20"/>
        <w:ind w:left="360"/>
      </w:pPr>
      <w:hyperlink w:history="1" w:anchor="sec_10">
        <w:r>
          <w:rPr>
            <w:b w:val="false"/>
            <w:bCs w:val="false"/>
            <w:color w:val="1F2733"/>
            <w:sz w:val="20"/>
            <w:szCs w:val="20"/>
          </w:rPr>
          <w:t xml:space="preserve">2.6 Administración de usuarios (solo administradores)</w:t>
        </w:r>
      </w:hyperlink>
    </w:p>
    <w:p>
      <w:pPr>
        <w:spacing w:after="20" w:before="20"/>
        <w:ind w:left="360"/>
      </w:pPr>
      <w:hyperlink w:history="1" w:anchor="sec_11">
        <w:r>
          <w:rPr>
            <w:b w:val="false"/>
            <w:bCs w:val="false"/>
            <w:color w:val="1F2733"/>
            <w:sz w:val="20"/>
            <w:szCs w:val="20"/>
          </w:rPr>
          <w:t xml:space="preserve">2.7 Mensajes frecuentes</w:t>
        </w:r>
      </w:hyperlink>
    </w:p>
    <w:p>
      <w:pPr>
        <w:spacing w:after="20" w:before="20"/>
        <w:ind w:left="360"/>
      </w:pPr>
      <w:hyperlink w:history="1" w:anchor="sec_12">
        <w:r>
          <w:rPr>
            <w:b w:val="false"/>
            <w:bCs w:val="false"/>
            <w:color w:val="1F2733"/>
            <w:sz w:val="20"/>
            <w:szCs w:val="20"/>
          </w:rPr>
          <w:t xml:space="preserve">2.8 Recomendaciones para mejores resultados</w:t>
        </w:r>
      </w:hyperlink>
    </w:p>
    <w:p>
      <w:pPr>
        <w:spacing w:after="20" w:before="140"/>
        <w:ind w:left="0"/>
      </w:pPr>
      <w:hyperlink w:history="1" w:anchor="sec_13">
        <w:r>
          <w:rPr>
            <w:b/>
            <w:bCs/>
            <w:color w:val="1B2A41"/>
            <w:sz w:val="22"/>
            <w:szCs w:val="22"/>
          </w:rPr>
          <w:t xml:space="preserve">3. Arquitectura</w:t>
        </w:r>
      </w:hyperlink>
    </w:p>
    <w:p>
      <w:pPr>
        <w:spacing w:after="20" w:before="20"/>
        <w:ind w:left="360"/>
      </w:pPr>
      <w:hyperlink w:history="1" w:anchor="sec_14">
        <w:r>
          <w:rPr>
            <w:b w:val="false"/>
            <w:bCs w:val="false"/>
            <w:color w:val="1F2733"/>
            <w:sz w:val="20"/>
            <w:szCs w:val="20"/>
          </w:rPr>
          <w:t xml:space="preserve">3.1 Servicios que intervienen</w:t>
        </w:r>
      </w:hyperlink>
    </w:p>
    <w:p>
      <w:pPr>
        <w:spacing w:after="20" w:before="20"/>
        <w:ind w:left="360"/>
      </w:pPr>
      <w:hyperlink w:history="1" w:anchor="sec_15">
        <w:r>
          <w:rPr>
            <w:b w:val="false"/>
            <w:bCs w:val="false"/>
            <w:color w:val="1F2733"/>
            <w:sz w:val="20"/>
            <w:szCs w:val="20"/>
          </w:rPr>
          <w:t xml:space="preserve">3.2 Recorrido de una solicitud</w:t>
        </w:r>
      </w:hyperlink>
    </w:p>
    <w:p>
      <w:pPr>
        <w:spacing w:after="20" w:before="20"/>
        <w:ind w:left="360"/>
      </w:pPr>
      <w:hyperlink w:history="1" w:anchor="sec_16">
        <w:r>
          <w:rPr>
            <w:b w:val="false"/>
            <w:bCs w:val="false"/>
            <w:color w:val="1F2733"/>
            <w:sz w:val="20"/>
            <w:szCs w:val="20"/>
          </w:rPr>
          <w:t xml:space="preserve">3.3 Seguridad</w:t>
        </w:r>
      </w:hyperlink>
    </w:p>
    <w:p>
      <w:pPr>
        <w:spacing w:after="20" w:before="20"/>
        <w:ind w:left="360"/>
      </w:pPr>
      <w:hyperlink w:history="1" w:anchor="sec_17">
        <w:r>
          <w:rPr>
            <w:b w:val="false"/>
            <w:bCs w:val="false"/>
            <w:color w:val="1F2733"/>
            <w:sz w:val="20"/>
            <w:szCs w:val="20"/>
          </w:rPr>
          <w:t xml:space="preserve">3.4 Diagramas de diseño</w:t>
        </w:r>
      </w:hyperlink>
    </w:p>
    <w:p>
      <w:pPr>
        <w:spacing w:after="20" w:before="140"/>
        <w:ind w:left="0"/>
      </w:pPr>
      <w:hyperlink w:history="1" w:anchor="sec_18">
        <w:r>
          <w:rPr>
            <w:b/>
            <w:bCs/>
            <w:color w:val="1B2A41"/>
            <w:sz w:val="22"/>
            <w:szCs w:val="22"/>
          </w:rPr>
          <w:t xml:space="preserve">4. Guía para programadores</w:t>
        </w:r>
      </w:hyperlink>
    </w:p>
    <w:p>
      <w:pPr>
        <w:spacing w:after="20" w:before="20"/>
        <w:ind w:left="360"/>
      </w:pPr>
      <w:hyperlink w:history="1" w:anchor="sec_19">
        <w:r>
          <w:rPr>
            <w:b w:val="false"/>
            <w:bCs w:val="false"/>
            <w:color w:val="1F2733"/>
            <w:sz w:val="20"/>
            <w:szCs w:val="20"/>
          </w:rPr>
          <w:t xml:space="preserve">4.1 Stack tecnológico</w:t>
        </w:r>
      </w:hyperlink>
    </w:p>
    <w:p>
      <w:pPr>
        <w:spacing w:after="20" w:before="20"/>
        <w:ind w:left="360"/>
      </w:pPr>
      <w:hyperlink w:history="1" w:anchor="sec_20">
        <w:r>
          <w:rPr>
            <w:b w:val="false"/>
            <w:bCs w:val="false"/>
            <w:color w:val="1F2733"/>
            <w:sz w:val="20"/>
            <w:szCs w:val="20"/>
          </w:rPr>
          <w:t xml:space="preserve">4.2 Estructura del repositorio</w:t>
        </w:r>
      </w:hyperlink>
    </w:p>
    <w:p>
      <w:pPr>
        <w:spacing w:after="20" w:before="20"/>
        <w:ind w:left="360"/>
      </w:pPr>
      <w:hyperlink w:history="1" w:anchor="sec_21">
        <w:r>
          <w:rPr>
            <w:b w:val="false"/>
            <w:bCs w:val="false"/>
            <w:color w:val="1F2733"/>
            <w:sz w:val="20"/>
            <w:szCs w:val="20"/>
          </w:rPr>
          <w:t xml:space="preserve">4.3 API</w:t>
        </w:r>
      </w:hyperlink>
    </w:p>
    <w:p>
      <w:pPr>
        <w:spacing w:after="20" w:before="20"/>
        <w:ind w:left="360"/>
      </w:pPr>
      <w:hyperlink w:history="1" w:anchor="sec_22">
        <w:r>
          <w:rPr>
            <w:b w:val="false"/>
            <w:bCs w:val="false"/>
            <w:color w:val="1F2733"/>
            <w:sz w:val="20"/>
            <w:szCs w:val="20"/>
          </w:rPr>
          <w:t xml:space="preserve">4.4 Modelo de la minuta</w:t>
        </w:r>
      </w:hyperlink>
    </w:p>
    <w:p>
      <w:pPr>
        <w:spacing w:after="20" w:before="20"/>
        <w:ind w:left="360"/>
      </w:pPr>
      <w:hyperlink w:history="1" w:anchor="sec_23">
        <w:r>
          <w:rPr>
            <w:b w:val="false"/>
            <w:bCs w:val="false"/>
            <w:color w:val="1F2733"/>
            <w:sz w:val="20"/>
            <w:szCs w:val="20"/>
          </w:rPr>
          <w:t xml:space="preserve">4.5 Integración con Claude</w:t>
        </w:r>
      </w:hyperlink>
    </w:p>
    <w:p>
      <w:pPr>
        <w:spacing w:after="20" w:before="20"/>
        <w:ind w:left="360"/>
      </w:pPr>
      <w:hyperlink w:history="1" w:anchor="sec_24">
        <w:r>
          <w:rPr>
            <w:b w:val="false"/>
            <w:bCs w:val="false"/>
            <w:color w:val="1F2733"/>
            <w:sz w:val="20"/>
            <w:szCs w:val="20"/>
          </w:rPr>
          <w:t xml:space="preserve">4.6 Usuarios y cuotas</w:t>
        </w:r>
      </w:hyperlink>
    </w:p>
    <w:p>
      <w:pPr>
        <w:spacing w:after="20" w:before="20"/>
        <w:ind w:left="360"/>
      </w:pPr>
      <w:hyperlink w:history="1" w:anchor="sec_25">
        <w:r>
          <w:rPr>
            <w:b w:val="false"/>
            <w:bCs w:val="false"/>
            <w:color w:val="1F2733"/>
            <w:sz w:val="20"/>
            <w:szCs w:val="20"/>
          </w:rPr>
          <w:t xml:space="preserve">4.7 Variables de entorno</w:t>
        </w:r>
      </w:hyperlink>
    </w:p>
    <w:p>
      <w:pPr>
        <w:spacing w:after="20" w:before="20"/>
        <w:ind w:left="360"/>
      </w:pPr>
      <w:hyperlink w:history="1" w:anchor="sec_26">
        <w:r>
          <w:rPr>
            <w:b w:val="false"/>
            <w:bCs w:val="false"/>
            <w:color w:val="1F2733"/>
            <w:sz w:val="20"/>
            <w:szCs w:val="20"/>
          </w:rPr>
          <w:t xml:space="preserve">4.8 Desarrollo local</w:t>
        </w:r>
      </w:hyperlink>
    </w:p>
    <w:p>
      <w:pPr>
        <w:spacing w:after="20" w:before="140"/>
        <w:ind w:left="0"/>
      </w:pPr>
      <w:hyperlink w:history="1" w:anchor="sec_27">
        <w:r>
          <w:rPr>
            <w:b/>
            <w:bCs/>
            <w:color w:val="1B2A41"/>
            <w:sz w:val="22"/>
            <w:szCs w:val="22"/>
          </w:rPr>
          <w:t xml:space="preserve">5. Infraestructura</w:t>
        </w:r>
      </w:hyperlink>
    </w:p>
    <w:p>
      <w:pPr>
        <w:spacing w:after="20" w:before="20"/>
        <w:ind w:left="360"/>
      </w:pPr>
      <w:hyperlink w:history="1" w:anchor="sec_28">
        <w:r>
          <w:rPr>
            <w:b w:val="false"/>
            <w:bCs w:val="false"/>
            <w:color w:val="1F2733"/>
            <w:sz w:val="20"/>
            <w:szCs w:val="20"/>
          </w:rPr>
          <w:t xml:space="preserve">5.1 Stacks de CloudFormation</w:t>
        </w:r>
      </w:hyperlink>
    </w:p>
    <w:p>
      <w:pPr>
        <w:spacing w:after="20" w:before="20"/>
        <w:ind w:left="360"/>
      </w:pPr>
      <w:hyperlink w:history="1" w:anchor="sec_29">
        <w:r>
          <w:rPr>
            <w:b w:val="false"/>
            <w:bCs w:val="false"/>
            <w:color w:val="1F2733"/>
            <w:sz w:val="20"/>
            <w:szCs w:val="20"/>
          </w:rPr>
          <w:t xml:space="preserve">5.2 Servidor</w:t>
        </w:r>
      </w:hyperlink>
    </w:p>
    <w:p>
      <w:pPr>
        <w:spacing w:after="20" w:before="140"/>
        <w:ind w:left="0"/>
      </w:pPr>
      <w:hyperlink w:history="1" w:anchor="sec_30">
        <w:r>
          <w:rPr>
            <w:b/>
            <w:bCs/>
            <w:color w:val="1B2A41"/>
            <w:sz w:val="22"/>
            <w:szCs w:val="22"/>
          </w:rPr>
          <w:t xml:space="preserve">6. Operación</w:t>
        </w:r>
      </w:hyperlink>
    </w:p>
    <w:p>
      <w:pPr>
        <w:spacing w:after="20" w:before="20"/>
        <w:ind w:left="360"/>
      </w:pPr>
      <w:hyperlink w:history="1" w:anchor="sec_31">
        <w:r>
          <w:rPr>
            <w:b w:val="false"/>
            <w:bCs w:val="false"/>
            <w:color w:val="1F2733"/>
            <w:sz w:val="20"/>
            <w:szCs w:val="20"/>
          </w:rPr>
          <w:t xml:space="preserve">6.1 Publicar una nueva versión</w:t>
        </w:r>
      </w:hyperlink>
    </w:p>
    <w:p>
      <w:pPr>
        <w:spacing w:after="20" w:before="20"/>
        <w:ind w:left="360"/>
      </w:pPr>
      <w:hyperlink w:history="1" w:anchor="sec_32">
        <w:r>
          <w:rPr>
            <w:b w:val="false"/>
            <w:bCs w:val="false"/>
            <w:color w:val="1F2733"/>
            <w:sz w:val="20"/>
            <w:szCs w:val="20"/>
          </w:rPr>
          <w:t xml:space="preserve">6.2 Ver el estado y los registros</w:t>
        </w:r>
      </w:hyperlink>
    </w:p>
    <w:p>
      <w:pPr>
        <w:spacing w:after="20" w:before="20"/>
        <w:ind w:left="360"/>
      </w:pPr>
      <w:hyperlink w:history="1" w:anchor="sec_33">
        <w:r>
          <w:rPr>
            <w:b w:val="false"/>
            <w:bCs w:val="false"/>
            <w:color w:val="1F2733"/>
            <w:sz w:val="20"/>
            <w:szCs w:val="20"/>
          </w:rPr>
          <w:t xml:space="preserve">6.3 Renovar la sesión de AWS en su computadora</w:t>
        </w:r>
      </w:hyperlink>
    </w:p>
    <w:p>
      <w:pPr>
        <w:spacing w:after="20" w:before="20"/>
        <w:ind w:left="360"/>
      </w:pPr>
      <w:hyperlink w:history="1" w:anchor="sec_34">
        <w:r>
          <w:rPr>
            <w:b w:val="false"/>
            <w:bCs w:val="false"/>
            <w:color w:val="1F2733"/>
            <w:sz w:val="20"/>
            <w:szCs w:val="20"/>
          </w:rPr>
          <w:t xml:space="preserve">6.4 Contraseña del administrador principal</w:t>
        </w:r>
      </w:hyperlink>
    </w:p>
    <w:p>
      <w:pPr>
        <w:spacing w:after="20" w:before="20"/>
        <w:ind w:left="360"/>
      </w:pPr>
      <w:hyperlink w:history="1" w:anchor="sec_35">
        <w:r>
          <w:rPr>
            <w:b w:val="false"/>
            <w:bCs w:val="false"/>
            <w:color w:val="1F2733"/>
            <w:sz w:val="20"/>
            <w:szCs w:val="20"/>
          </w:rPr>
          <w:t xml:space="preserve">6.5 Otras tareas</w:t>
        </w:r>
      </w:hyperlink>
    </w:p>
    <w:p>
      <w:pPr>
        <w:spacing w:after="20" w:before="20"/>
        <w:ind w:left="360"/>
      </w:pPr>
      <w:hyperlink w:history="1" w:anchor="sec_36">
        <w:r>
          <w:rPr>
            <w:b w:val="false"/>
            <w:bCs w:val="false"/>
            <w:color w:val="1F2733"/>
            <w:sz w:val="20"/>
            <w:szCs w:val="20"/>
          </w:rPr>
          <w:t xml:space="preserve">6.6 Costos estimados (mensuales)</w:t>
        </w:r>
      </w:hyperlink>
    </w:p>
    <w:p>
      <w:pPr>
        <w:spacing w:after="20" w:before="20"/>
        <w:ind w:left="360"/>
      </w:pPr>
      <w:hyperlink w:history="1" w:anchor="sec_37">
        <w:r>
          <w:rPr>
            <w:b w:val="false"/>
            <w:bCs w:val="false"/>
            <w:color w:val="1F2733"/>
            <w:sz w:val="20"/>
            <w:szCs w:val="20"/>
          </w:rPr>
          <w:t xml:space="preserve">6.7 Limitaciones conocidas y mejoras sugeridas</w:t>
        </w:r>
      </w:hyperlink>
    </w:p>
    <w:p>
      <w:pPr>
        <w:spacing w:after="20" w:before="140"/>
        <w:ind w:left="0"/>
      </w:pPr>
      <w:hyperlink w:history="1" w:anchor="sec_38">
        <w:r>
          <w:rPr>
            <w:b/>
            <w:bCs/>
            <w:color w:val="1B2A41"/>
            <w:sz w:val="22"/>
            <w:szCs w:val="22"/>
          </w:rPr>
          <w:t xml:space="preserve">7. Referencias</w:t>
        </w:r>
      </w:hyperlink>
    </w:p>
    <w:p>
      <w:pPr>
        <w:spacing w:after="20" w:before="20"/>
        <w:ind w:left="360"/>
      </w:pPr>
      <w:hyperlink w:history="1" w:anchor="sec_39">
        <w:r>
          <w:rPr>
            <w:b w:val="false"/>
            <w:bCs w:val="false"/>
            <w:color w:val="1F2733"/>
            <w:sz w:val="20"/>
            <w:szCs w:val="20"/>
          </w:rPr>
          <w:t xml:space="preserve">Glosario</w:t>
        </w:r>
      </w:hyperlink>
    </w:p>
    <w:p>
      <w:pPr>
        <w:pStyle w:val="Heading1"/>
        <w:pageBreakBefore/>
      </w:pPr>
      <w:bookmarkStart w:name="sec_1" w:id="1"/>
      <w:r>
        <w:t xml:space="preserve">1. Resumen del proyecto</w:t>
      </w:r>
      <w:bookmarkEnd w:id="1"/>
    </w:p>
    <w:p>
      <w:pPr>
        <w:spacing w:after="120" w:line="288"/>
      </w:pPr>
      <w:r>
        <w:rPr>
          <w:b/>
          <w:bCs/>
        </w:rPr>
        <w:t xml:space="preserve">Reu-X</w:t>
      </w:r>
      <w:r>
        <w:t xml:space="preserve"> convierte una reunión —grabada en audio o video, o escrita como texto— en una </w:t>
      </w:r>
      <w:r>
        <w:rPr>
          <w:b/>
          <w:bCs/>
        </w:rPr>
        <w:t xml:space="preserve">minuta formal</w:t>
      </w:r>
      <w:r>
        <w:t xml:space="preserve"> lista para compartir, junto con </w:t>
      </w:r>
      <w:r>
        <w:rPr>
          <w:b/>
          <w:bCs/>
        </w:rPr>
        <w:t xml:space="preserve">materiales visuales</w:t>
      </w:r>
      <w:r>
        <w:t xml:space="preserve">: mapa mental, infografía, diagrama de flujo y un diagrama de responsables y tareas.</w:t>
      </w:r>
    </w:p>
    <w:p>
      <w:pPr>
        <w:spacing w:after="120" w:line="288"/>
      </w:pPr>
      <w:r>
        <w:t xml:space="preserve">Está pensado para equipos, instituciones y eventos que necesitan documentar reuniones de forma rápida y consistente, sin depender de que alguien tome notas a mano.</w:t>
      </w:r>
    </w:p>
    <w:p>
      <w:pPr>
        <w:pStyle w:val="Heading2"/>
      </w:pPr>
      <w:bookmarkStart w:name="sec_2" w:id="2"/>
      <w:r>
        <w:t xml:space="preserve">1.1 Qué hace</w:t>
      </w:r>
      <w:bookmarkEnd w:id="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Capacidad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Transcripción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Convierte la voz en texto (español e inglés), separa a cada participante como “Hablante 1, 2…” y marca los tiempos.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Minuta formal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Título, fecha, lugar, participantes, objetivo, resumen ejecutivo, agenda, desarrollo por temas, acuerdos, tareas con responsable y fecha, pendientes y próxima reunión.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Visuales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Mapa mental, infografía (con temas de color, foto y logo), diagrama de flujo y diagrama de responsables.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Exportación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Word (incluye el último visual), PDF (impresión), Markdown, PNG y SVG.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Usuarios y perfiles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Administrador, Usuario y Participante, con límites diarios y de tamaño de archivo.</w:t>
            </w:r>
          </w:p>
        </w:tc>
      </w:tr>
    </w:tbl>
    <w:p>
      <w:pPr>
        <w:spacing w:after="80"/>
      </w:pPr>
    </w:p>
    <w:p>
      <w:pPr>
        <w:pStyle w:val="Heading2"/>
      </w:pPr>
      <w:bookmarkStart w:name="sec_3" w:id="3"/>
      <w:r>
        <w:t xml:space="preserve">1.2 Datos clave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Dirección web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https://reux.amezzi.tech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Nube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Amazon Web Services, región us-west-1 (N. California), cuenta 937509584902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Modelo de IA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Claude Sonnet 4.6 en Amazon Bedrock (configurable)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Tecnología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Next.js 16 · React 19 · TypeScript · Tailwind CSS 4 · Node.js 24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Código fuente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github.com/epinedaWorks/Reu-X-AmezziTech (rama main)</w:t>
            </w:r>
          </w:p>
        </w:tc>
      </w:tr>
    </w:tbl>
    <w:p>
      <w:pPr>
        <w:pStyle w:val="Heading1"/>
        <w:pageBreakBefore/>
      </w:pPr>
      <w:bookmarkStart w:name="sec_4" w:id="4"/>
      <w:r>
        <w:t xml:space="preserve">2. Guía de usuario</w:t>
      </w:r>
      <w:bookmarkEnd w:id="4"/>
    </w:p>
    <w:p>
      <w:pPr>
        <w:pStyle w:val="Heading2"/>
      </w:pPr>
      <w:bookmarkStart w:name="sec_5" w:id="5"/>
      <w:r>
        <w:t xml:space="preserve">2.1 Ingreso</w:t>
      </w:r>
      <w:bookmarkEnd w:id="5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Abra </w:t>
      </w:r>
      <w:r>
        <w:rPr>
          <w:b/>
          <w:bCs/>
        </w:rPr>
        <w:t xml:space="preserve">https://reux.amezzi.tech</w:t>
      </w:r>
      <w:r>
        <w:t xml:space="preserve"> en un navegador actualizado (Chrome, Edge, Firefox o Safari).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Escriba su </w:t>
      </w:r>
      <w:r>
        <w:rPr>
          <w:b/>
          <w:bCs/>
        </w:rPr>
        <w:t xml:space="preserve">usuario</w:t>
      </w:r>
      <w:r>
        <w:t xml:space="preserve"> y </w:t>
      </w:r>
      <w:r>
        <w:rPr>
          <w:b/>
          <w:bCs/>
        </w:rPr>
        <w:t xml:space="preserve">contraseña</w:t>
      </w:r>
      <w:r>
        <w:t xml:space="preserve"> y presione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 sesión dura 12 horas. Para salir antes, use el ícono de salida en la esquina superior derecha.</w:t>
      </w:r>
    </w:p>
    <w:p>
      <w:pPr>
        <w:spacing w:after="120" w:line="288"/>
      </w:pPr>
      <w:r>
        <w:t xml:space="preserve">En la barra superior verá su nombre, su perfil y, si tiene límite, cuántas minutas ha usado hoy (por ejemplo, “Participante · 3/20 hoy”).</w:t>
      </w:r>
    </w:p>
    <w:p>
      <w:pPr>
        <w:pStyle w:val="Heading3"/>
      </w:pPr>
      <w:r>
        <w:t xml:space="preserve">Perfiles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4212"/>
        <w:gridCol w:w="3276"/>
      </w:tblGrid>
      <w:tr>
        <w:trPr>
          <w:tblHeader/>
        </w:trP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421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puede hacer</w:t>
            </w:r>
          </w:p>
        </w:tc>
        <w:tc>
          <w:tcPr>
            <w:tcW w:type="dxa" w:w="327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Límites habituales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421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Todo, incluida la pantalla </w:t>
            </w:r>
            <w:r>
              <w:rPr>
                <w:b/>
                <w:bCs/>
                <w:sz w:val="19"/>
                <w:szCs w:val="19"/>
              </w:rPr>
              <w:t xml:space="preserve">Usuarios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27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Sin límite.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Usuario</w:t>
            </w:r>
          </w:p>
        </w:tc>
        <w:tc>
          <w:tcPr>
            <w:tcW w:type="dxa" w:w="421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Generar minutas, visuales y exportar.</w:t>
            </w:r>
          </w:p>
        </w:tc>
        <w:tc>
          <w:tcPr>
            <w:tcW w:type="dxa" w:w="327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Sin límite, salvo que el administrador defina uno.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Participante</w:t>
            </w:r>
          </w:p>
        </w:tc>
        <w:tc>
          <w:tcPr>
            <w:tcW w:type="dxa" w:w="421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Lo mismo que Usuario. Pensado para cuentas compartidas en eventos o talleres.</w:t>
            </w:r>
          </w:p>
        </w:tc>
        <w:tc>
          <w:tcPr>
            <w:tcW w:type="dxa" w:w="327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20 minutas por día y archivos de hasta 300 MB.</w:t>
            </w:r>
          </w:p>
        </w:tc>
      </w:tr>
    </w:tbl>
    <w:p>
      <w:pPr>
        <w:pStyle w:val="Heading2"/>
      </w:pPr>
      <w:bookmarkStart w:name="sec_6" w:id="6"/>
      <w:r>
        <w:t xml:space="preserve">2.2 Generar una minuta</w:t>
      </w:r>
      <w:bookmarkEnd w:id="6"/>
    </w:p>
    <w:p>
      <w:pPr>
        <w:spacing w:after="120" w:line="288"/>
      </w:pPr>
      <w:r>
        <w:t xml:space="preserve">La pantalla inicial es una sola página con dos secciones: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Fuente de la reunión.</w:t>
      </w:r>
      <w:r>
        <w:t xml:space="preserve"> Elija </w:t>
      </w:r>
      <w:r>
        <w:rPr>
          <w:b/>
          <w:bCs/>
        </w:rPr>
        <w:t xml:space="preserve">Grabación</w:t>
      </w:r>
      <w:r>
        <w:t xml:space="preserve"> y arrastre el archivo (MP3, MP4, M4A, WAV, FLAC, OGG, WEBM o AMR; hasta 2 GB y 4 horas), o elija </w:t>
      </w:r>
      <w:r>
        <w:rPr>
          <w:b/>
          <w:bCs/>
        </w:rPr>
        <w:t xml:space="preserve">Texto</w:t>
      </w:r>
      <w:r>
        <w:t xml:space="preserve"> y pegue la transcripción, las notas o el chat. También puede cargar un archivo .txt, .md, .vtt o .srt, o usar </w:t>
      </w:r>
      <w:r>
        <w:rPr>
          <w:b/>
          <w:bCs/>
        </w:rPr>
        <w:t xml:space="preserve">Usar ejemplo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Datos de la reunión (opcional).</w:t>
      </w:r>
      <w:r>
        <w:t xml:space="preserve"> Título, fecha, lugar, participantes e indicaciones. Ayudan a que la minuta salga más precisa (por ejemplo, con los cargos correctos).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Presione </w:t>
      </w:r>
      <w:r>
        <w:rPr>
          <w:b/>
          <w:bCs/>
        </w:rPr>
        <w:t xml:space="preserve">Generar minuta</w:t>
      </w:r>
      <w:r>
        <w:t xml:space="preserve">. La pantalla muestra los </w:t>
      </w:r>
      <w:r>
        <w:rPr>
          <w:b/>
          <w:bCs/>
        </w:rPr>
        <w:t xml:space="preserve">datos cargados</w:t>
      </w:r>
      <w:r>
        <w:t xml:space="preserve"> y el </w:t>
      </w:r>
      <w:r>
        <w:rPr>
          <w:b/>
          <w:bCs/>
        </w:rPr>
        <w:t xml:space="preserve">avance</w:t>
      </w:r>
      <w:r>
        <w:t xml:space="preserve">: carga del archivo (con porcentaje), transcripción y redacción, con el tiempo transcurrido.</w:t>
      </w:r>
    </w:p>
    <w:p>
      <w:pPr>
        <w:pBdr>
          <w:left w:val="single" w:color="9A7B4F" w:sz="18" w:space="8"/>
        </w:pBdr>
        <w:shd w:fill="FBF7F1" w:color="auto" w:val="clear"/>
        <w:spacing w:after="160" w:before="80" w:line="288"/>
        <w:ind w:left="120" w:right="120"/>
      </w:pPr>
      <w:r>
        <w:rPr>
          <w:b/>
          <w:bCs/>
          <w:color w:val="9A7B4F"/>
        </w:rPr>
        <w:t xml:space="preserve">Tiempos:  </w:t>
      </w:r>
      <w:r>
        <w:t xml:space="preserve">la transcripción tarda aproximadamente entre la cuarta parte y la mitad de la duración del audio; la redacción de la minuta, entre 20 y 40 segundos.</w:t>
      </w:r>
    </w:p>
    <w:p>
      <w:pPr>
        <w:pStyle w:val="Heading2"/>
      </w:pPr>
      <w:bookmarkStart w:name="sec_7" w:id="7"/>
      <w:r>
        <w:t xml:space="preserve">2.3 Revisar y exportar la minuta</w:t>
      </w:r>
      <w:bookmarkEnd w:id="7"/>
    </w:p>
    <w:p>
      <w:pPr>
        <w:spacing w:after="120" w:line="288"/>
      </w:pPr>
      <w:r>
        <w:t xml:space="preserve">Al terminar se abre el espacio de trabajo con tres pestañas. En </w:t>
      </w:r>
      <w:r>
        <w:rPr>
          <w:b/>
          <w:bCs/>
        </w:rPr>
        <w:t xml:space="preserve">Minuta</w:t>
      </w:r>
      <w:r>
        <w:t xml:space="preserve"> se ve el acta en dos columnas: a la izquierda el resumen ejecutivo, el desarrollo, los acuerdos y la tabla de tareas; a la derecha el objetivo, los participantes, la agenda, los pendientes y la próxima reunión.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Botón</w:t>
            </w:r>
          </w:p>
        </w:tc>
        <w:tc>
          <w:tcPr>
            <w:tcW w:type="dxa" w:w="748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Word</w:t>
            </w:r>
          </w:p>
        </w:tc>
        <w:tc>
          <w:tcPr>
            <w:tcW w:type="dxa" w:w="748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Documento .docx con la minuta. Si ya generó un visual, lo incluye al final.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PDF</w:t>
            </w:r>
          </w:p>
        </w:tc>
        <w:tc>
          <w:tcPr>
            <w:tcW w:type="dxa" w:w="748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Abre el diálogo de impresión del navegador; elija “Guardar como PDF”. Solo se imprime el acta.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Markdown</w:t>
            </w:r>
          </w:p>
        </w:tc>
        <w:tc>
          <w:tcPr>
            <w:tcW w:type="dxa" w:w="748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Archivo .md, útil para wikis, GitHub o Notion.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Copiar</w:t>
            </w:r>
          </w:p>
        </w:tc>
        <w:tc>
          <w:tcPr>
            <w:tcW w:type="dxa" w:w="748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Copia la minuta en formato Markdown al portapapeles.</w:t>
            </w:r>
          </w:p>
        </w:tc>
      </w:tr>
    </w:tbl>
    <w:p>
      <w:pPr>
        <w:pStyle w:val="Heading2"/>
      </w:pPr>
      <w:bookmarkStart w:name="sec_8" w:id="8"/>
      <w:r>
        <w:t xml:space="preserve">2.4 Visuales</w:t>
      </w:r>
      <w:bookmarkEnd w:id="8"/>
    </w:p>
    <w:p>
      <w:pPr>
        <w:spacing w:after="120" w:line="288"/>
      </w:pPr>
      <w:r>
        <w:t xml:space="preserve">En la pestaña </w:t>
      </w:r>
      <w:r>
        <w:rPr>
          <w:b/>
          <w:bCs/>
        </w:rPr>
        <w:t xml:space="preserve">Visuales</w:t>
      </w:r>
      <w:r>
        <w:t xml:space="preserve"> elija el tipo. Cada visual se ajusta al espacio disponible de la pantalla.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4867"/>
        <w:gridCol w:w="2808"/>
      </w:tblGrid>
      <w:tr>
        <w:trPr>
          <w:tblHeader/>
        </w:trPr>
        <w:tc>
          <w:tcPr>
            <w:tcW w:type="dxa" w:w="1685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Visual</w:t>
            </w:r>
          </w:p>
        </w:tc>
        <w:tc>
          <w:tcPr>
            <w:tcW w:type="dxa" w:w="486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Opciones</w:t>
            </w:r>
          </w:p>
        </w:tc>
      </w:tr>
      <w:tr>
        <w:tc>
          <w:tcPr>
            <w:tcW w:type="dxa" w:w="1685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Mapa mental</w:t>
            </w:r>
          </w:p>
        </w:tc>
        <w:tc>
          <w:tcPr>
            <w:tcW w:type="dxa" w:w="486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Ideas clave organizadas en ramas de colores alrededor del tema central (lo resume la IA).</w:t>
            </w:r>
          </w:p>
        </w:tc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PNG, SVG, Regenerar</w:t>
            </w:r>
          </w:p>
        </w:tc>
      </w:tr>
      <w:tr>
        <w:tc>
          <w:tcPr>
            <w:tcW w:type="dxa" w:w="1685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Infografía</w:t>
            </w:r>
          </w:p>
        </w:tc>
        <w:tc>
          <w:tcPr>
            <w:tcW w:type="dxa" w:w="486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Póster vertical para compartir: título, frase clave, participantes, objetivo, cifras, bloques temáticos y “En resumen”.</w:t>
            </w:r>
          </w:p>
        </w:tc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5 temas de color, foto y logo, textos editables con un clic, vista Completa o Ancho, PNG de 1800 px</w:t>
            </w:r>
          </w:p>
        </w:tc>
      </w:tr>
      <w:tr>
        <w:tc>
          <w:tcPr>
            <w:tcW w:type="dxa" w:w="1685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Flujo</w:t>
            </w:r>
          </w:p>
        </w:tc>
        <w:tc>
          <w:tcPr>
            <w:tcW w:type="dxa" w:w="486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Proceso y decisiones de la reunión (lo diseña la IA).</w:t>
            </w:r>
          </w:p>
        </w:tc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PNG, SVG, Regenerar, editar código Mermaid</w:t>
            </w:r>
          </w:p>
        </w:tc>
      </w:tr>
      <w:tr>
        <w:tc>
          <w:tcPr>
            <w:tcW w:type="dxa" w:w="1685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Responsables</w:t>
            </w:r>
          </w:p>
        </w:tc>
        <w:tc>
          <w:tcPr>
            <w:tcW w:type="dxa" w:w="486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Quién hace qué y para cuándo (sin IA, directo de la minuta).</w:t>
            </w:r>
          </w:p>
        </w:tc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PNG, SVG, editar código Mermaid</w:t>
            </w:r>
          </w:p>
        </w:tc>
      </w:tr>
    </w:tbl>
    <w:p>
      <w:pPr>
        <w:pStyle w:val="Heading2"/>
      </w:pPr>
      <w:bookmarkStart w:name="sec_9" w:id="9"/>
      <w:r>
        <w:t xml:space="preserve">2.5 Transcripción y regeneración</w:t>
      </w:r>
      <w:bookmarkEnd w:id="9"/>
    </w:p>
    <w:p>
      <w:pPr>
        <w:spacing w:after="120" w:line="288"/>
      </w:pPr>
      <w:r>
        <w:t xml:space="preserve">La pestaña </w:t>
      </w:r>
      <w:r>
        <w:rPr>
          <w:b/>
          <w:bCs/>
        </w:rPr>
        <w:t xml:space="preserve">Transcripción</w:t>
      </w:r>
      <w:r>
        <w:t xml:space="preserve"> muestra el texto reconocido. Puede corregir errores —por ejemplo, cambiar “Hablante 1” por el nombre real o arreglar una cifra mal reconocida— y presionar </w:t>
      </w:r>
      <w:r>
        <w:rPr>
          <w:b/>
          <w:bCs/>
        </w:rPr>
        <w:t xml:space="preserve">Regenerar minuta</w:t>
      </w:r>
      <w:r>
        <w:t xml:space="preserve">. También puede descargarla como .txt.</w:t>
      </w:r>
    </w:p>
    <w:p>
      <w:pPr>
        <w:pBdr>
          <w:left w:val="single" w:color="9A7B4F" w:sz="18" w:space="8"/>
        </w:pBdr>
        <w:shd w:fill="FBF7F1" w:color="auto" w:val="clear"/>
        <w:spacing w:after="160" w:before="80" w:line="288"/>
        <w:ind w:left="120" w:right="120"/>
      </w:pPr>
      <w:r>
        <w:rPr>
          <w:b/>
          <w:bCs/>
          <w:color w:val="9A7B4F"/>
        </w:rPr>
        <w:t xml:space="preserve">Importante:  </w:t>
      </w:r>
      <w:r>
        <w:t xml:space="preserve">la transcripción automática puede equivocarse con cifras, nombres propios y siglas. Revise los datos sensibles antes de compartir la minuta.</w:t>
      </w:r>
    </w:p>
    <w:p>
      <w:pPr>
        <w:pStyle w:val="Heading2"/>
      </w:pPr>
      <w:bookmarkStart w:name="sec_10" w:id="10"/>
      <w:r>
        <w:t xml:space="preserve">2.6 Administración de usuarios (solo administradores)</w:t>
      </w:r>
      <w:bookmarkEnd w:id="10"/>
    </w:p>
    <w:p>
      <w:pPr>
        <w:spacing w:after="120" w:line="288"/>
      </w:pPr>
      <w:r>
        <w:t xml:space="preserve">El botón </w:t>
      </w:r>
      <w:r>
        <w:rPr>
          <w:b/>
          <w:bCs/>
        </w:rPr>
        <w:t xml:space="preserve">Usuarios</w:t>
      </w:r>
      <w:r>
        <w:t xml:space="preserve"> de la barra superior abre una pantalla con la lista de usuarios a la izquierda y el formulario a la derecha.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Nuevo usuario:</w:t>
      </w:r>
      <w:r>
        <w:t xml:space="preserve"> usuario (minúsculas, números, punto o guion), nombre, perfil, minutas por día (0 = sin límite), tamaño máximo de archivo en MB (0 = hasta 2 GB) y contraseña (mínimo 8 caracteres). Al elegir el perfil se proponen sus límites.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Editar:</w:t>
      </w:r>
      <w:r>
        <w:t xml:space="preserve"> cambiar nombre, perfil, límites, contraseña o desactivar el usuario. Desactivar corta su acceso de inmediato.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Reiniciar uso de hoy</w:t>
      </w:r>
      <w:r>
        <w:t xml:space="preserve"> y </w:t>
      </w:r>
      <w:r>
        <w:rPr>
          <w:b/>
          <w:bCs/>
        </w:rPr>
        <w:t xml:space="preserve">Eliminar</w:t>
      </w:r>
      <w:r>
        <w:t xml:space="preserve">.</w:t>
      </w:r>
    </w:p>
    <w:p>
      <w:pPr>
        <w:spacing w:after="120" w:line="288"/>
      </w:pPr>
      <w:r>
        <w:t xml:space="preserve">El administrador principal (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amezzi</w:t>
      </w:r>
      <w:r>
        <w:t xml:space="preserve">) aparece fijo en la lista; su contraseña se administra en AWS (ver sección 6.4).</w:t>
      </w:r>
    </w:p>
    <w:p>
      <w:pPr>
        <w:pStyle w:val="Heading2"/>
      </w:pPr>
      <w:bookmarkStart w:name="sec_11" w:id="11"/>
      <w:r>
        <w:t xml:space="preserve">2.7 Mensajes frecuentes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Usuario o contraseña incorrectos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Verifique mayúsculas y espacios. Tras 8 intentos fallidos se bloquea 15 minutos.</w:t>
            </w:r>
          </w:p>
        </w:tc>
      </w:tr>
      <w:tr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Su sesión venció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Recargue la página e inicie sesión de nuevo.</w:t>
            </w:r>
          </w:p>
        </w:tc>
      </w:tr>
      <w:tr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Se alcanzó el límite de N minutas por día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Espere al día siguiente o pida a un administrador que lo amplíe o reinicie el uso.</w:t>
            </w:r>
          </w:p>
        </w:tc>
      </w:tr>
      <w:tr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Su usuario permite archivos de hasta N MB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Use un archivo más pequeño (por ejemplo, solo el audio en MP3) o pida que amplíen el límite.</w:t>
            </w:r>
          </w:p>
        </w:tc>
      </w:tr>
      <w:tr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Formato no soportado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Convierta el archivo a MP3, MP4, M4A o WAV.</w:t>
            </w:r>
          </w:p>
        </w:tc>
      </w:tr>
      <w:tr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La transcripción salió vacía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El archivo no tiene voz audible o está dañado.</w:t>
            </w:r>
          </w:p>
        </w:tc>
      </w:tr>
      <w:tr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Las credenciales de AWS del servidor vencieron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Avise al administrador (ver sección 6.4).</w:t>
            </w:r>
          </w:p>
        </w:tc>
      </w:tr>
    </w:tbl>
    <w:p>
      <w:pPr>
        <w:pStyle w:val="Heading2"/>
      </w:pPr>
      <w:bookmarkStart w:name="sec_12" w:id="12"/>
      <w:r>
        <w:t xml:space="preserve">2.8 Recomendaciones para mejores resultados</w:t>
      </w:r>
      <w:bookmarkEnd w:id="12"/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Grabe con un micrófono cercano y evite que varias personas hablen a la vez.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Pida a los participantes que se presenten al inicio: la IA usa esos nombres en la minuta.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Complete </w:t>
      </w:r>
      <w:r>
        <w:rPr>
          <w:b/>
          <w:bCs/>
        </w:rPr>
        <w:t xml:space="preserve">Participantes</w:t>
      </w:r>
      <w:r>
        <w:t xml:space="preserve"> con nombre y cargo cuando los conozca.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Use </w:t>
      </w:r>
      <w:r>
        <w:rPr>
          <w:b/>
          <w:bCs/>
        </w:rPr>
        <w:t xml:space="preserve">Indicaciones</w:t>
      </w:r>
      <w:r>
        <w:t xml:space="preserve"> para orientar la minuta (por ejemplo, “enfatizar los acuerdos de presupuesto”).</w:t>
      </w:r>
    </w:p>
    <w:p>
      <w:pPr>
        <w:pStyle w:val="Heading1"/>
        <w:pageBreakBefore/>
      </w:pPr>
      <w:bookmarkStart w:name="sec_13" w:id="13"/>
      <w:r>
        <w:t xml:space="preserve">3. Arquitectura</w:t>
      </w:r>
      <w:bookmarkEnd w:id="13"/>
    </w:p>
    <w:p>
      <w:pPr>
        <w:spacing w:after="120" w:line="288"/>
      </w:pPr>
      <w:r>
        <w:t xml:space="preserve">Reu-X es una aplicación web Next.js que corre en un servidor EC2 dentro de la cuenta AWS de Amezzi Tech. El navegador sube las grabaciones directamente a S3; la aplicación orquesta Amazon Transcribe y Claude en Amazon Bedrock, y protege el acceso con usuarios y perfiles.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4"/>
          <w:sz w:val="18"/>
          <w:szCs w:val="18"/>
        </w:rPr>
        <w:t xml:space="preserve">Figura 1. Arquitectura de Reu-X en AWS (región us-west-1), con los íconos oficiales de cada servicio.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448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4"/>
          <w:sz w:val="18"/>
          <w:szCs w:val="18"/>
        </w:rPr>
        <w:t xml:space="preserve">Figura 2. Núcleo de procesamiento: de la grabación a la minuta y los visuales (sin componentes de soporte).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23812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4"/>
          <w:sz w:val="18"/>
          <w:szCs w:val="18"/>
        </w:rPr>
        <w:t xml:space="preserve">Figura 3. Flujo de procesamiento de una reunión.</w:t>
      </w:r>
    </w:p>
    <w:p>
      <w:pPr>
        <w:pStyle w:val="Heading2"/>
      </w:pPr>
      <w:bookmarkStart w:name="sec_14" w:id="14"/>
      <w:r>
        <w:t xml:space="preserve">3.1 Servicios que intervienen</w:t>
      </w:r>
      <w:bookmarkEnd w:id="1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3557"/>
        <w:gridCol w:w="3931"/>
      </w:tblGrid>
      <w:tr>
        <w:trPr>
          <w:tblHeader/>
        </w:trP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en Reu-X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Amazon EC2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Ejecuta la aplicación web (Next.js) y el servidor HTTPS (Caddy).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t4g.small (ARM, 2 vCPU, 2 GB + 2 GB swap), Amazon Linux 2023, disco 20 GB cifrado, IMDSv2.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IP elástica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Dirección pública fija del servidor.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50.18.10.41; el DNS apunta aquí.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Amazon S3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Almacena grabaciones, transcripciones y el archivo de usuarios.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Bucket privado y cifrado (AES-256). entradas/ y transcripciones/ se borran a los 7 días; config/usuarios.json se conserva.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Amazon Transcribe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Convierte audio y video en texto.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Detección de idioma (es-US, es-ES, en-US) y hasta 10 hablantes.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Amazon Bedrock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Da acceso al modelo Claude que redacta la minuta y los visuales.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us.anthropic.claude-sonnet-4-6 con salida estructurada (JSON validado).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AWS IAM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Permisos de la instancia.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Rol con permisos mínimos: el bucket, Transcribe, Bedrock y /reux/* en Parameter Store.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SSM Parameter Store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Guarda las credenciales del administrador principal y el secreto de sesión.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/reux/usuario, /reux/clave (cifrada), /reux/secreto (cifrado).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AWS Systems Manager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Administración remota del servidor sin SSH.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Run Command para publicar versiones y diagnosticar.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AWS CloudFormation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Infraestructura como código.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Stacks reu-x (almacenamiento) y reu-x-servidor (servidor).</w:t>
            </w:r>
          </w:p>
        </w:tc>
      </w:tr>
      <w:tr>
        <w:tc>
          <w:tcPr>
            <w:tcW w:type="dxa" w:w="187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Grupo de seguridad (VPC)</w:t>
            </w:r>
          </w:p>
        </w:tc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Firewall del servidor.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Solo entran los puertos 80 y 443; no hay SSH abierto.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Componentes fuera de AWS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Caddy + Let's Encrypt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Servidor web delante de la app; obtiene y renueva solo el certificado HTTPS.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DNS de amezzi.tech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Registro A </w:t>
            </w:r>
            <w:r>
              <w:rPr>
                <w:rFonts w:ascii="Consolas" w:cs="Consolas" w:eastAsia="Consolas" w:hAnsi="Consolas"/>
                <w:color w:val="1B2A41"/>
                <w:sz w:val="19"/>
                <w:szCs w:val="19"/>
              </w:rPr>
              <w:t xml:space="preserve">reux</w:t>
            </w:r>
            <w:r>
              <w:rPr>
                <w:sz w:val="19"/>
                <w:szCs w:val="19"/>
              </w:rPr>
              <w:t xml:space="preserve"> → 50.18.10.41, administrado en el panel del registrador .tech.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GitHub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Repositorio del código; el servidor descarga de ahí cada versión.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Navegador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Interfaz, subida directa a S3, dibujo de diagramas y exportación (Word, PNG, SVG).</w:t>
            </w:r>
          </w:p>
        </w:tc>
      </w:tr>
    </w:tbl>
    <w:p>
      <w:pPr>
        <w:pStyle w:val="Heading2"/>
      </w:pPr>
      <w:bookmarkStart w:name="sec_15" w:id="15"/>
      <w:r>
        <w:t xml:space="preserve">3.2 Recorrido de una solicitud</w:t>
      </w:r>
      <w:bookmarkEnd w:id="15"/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El usuario entra a </w:t>
      </w:r>
      <w:r>
        <w:rPr>
          <w:b/>
          <w:bCs/>
        </w:rPr>
        <w:t xml:space="preserve">https://reux.amezzi.tech</w:t>
      </w:r>
      <w:r>
        <w:t xml:space="preserve">. Caddy termina HTTPS y reenvía a la app en 127.0.0.1:3000.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El </w:t>
      </w:r>
      <w:r>
        <w:rPr>
          <w:b/>
          <w:bCs/>
        </w:rPr>
        <w:t xml:space="preserve">proxy</w:t>
      </w:r>
      <w:r>
        <w:t xml:space="preserve"> de Next.js valida la cookie de sesión (firmada con HMAC). Sin sesión, redirige a /acceso.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Al generar una minuta con grabación, la app verifica perfil y límites (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/api/subir</w:t>
      </w:r>
      <w:r>
        <w:t xml:space="preserve">) y entrega una </w:t>
      </w:r>
      <w:r>
        <w:rPr>
          <w:b/>
          <w:bCs/>
        </w:rPr>
        <w:t xml:space="preserve">URL firmada</w:t>
      </w:r>
      <w:r>
        <w:t xml:space="preserve"> de S3 válida por 1 hora.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El navegador sube el archivo </w:t>
      </w:r>
      <w:r>
        <w:rPr>
          <w:b/>
          <w:bCs/>
        </w:rPr>
        <w:t xml:space="preserve">directo a S3</w:t>
      </w:r>
      <w:r>
        <w:t xml:space="preserve"> (no pasa por el servidor) mostrando el porcentaje.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onsolas" w:cs="Consolas" w:eastAsia="Consolas" w:hAnsi="Consolas"/>
          <w:color w:val="1B2A41"/>
          <w:sz w:val="19"/>
          <w:szCs w:val="19"/>
        </w:rPr>
        <w:t xml:space="preserve">/api/transcribir</w:t>
      </w:r>
      <w:r>
        <w:t xml:space="preserve"> inicia el trabajo en </w:t>
      </w:r>
      <w:r>
        <w:rPr>
          <w:b/>
          <w:bCs/>
        </w:rPr>
        <w:t xml:space="preserve">Amazon Transcribe</w:t>
      </w:r>
      <w:r>
        <w:t xml:space="preserve">; el navegador consulta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/api/transcribir/estado</w:t>
      </w:r>
      <w:r>
        <w:t xml:space="preserve"> cada 5 segundos.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Al terminar, la app lee el JSON de S3 y lo convierte en texto “[mm:ss] Hablante N: …”.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onsolas" w:cs="Consolas" w:eastAsia="Consolas" w:hAnsi="Consolas"/>
          <w:color w:val="1B2A41"/>
          <w:sz w:val="19"/>
          <w:szCs w:val="19"/>
        </w:rPr>
        <w:t xml:space="preserve">/api/minuta</w:t>
      </w:r>
      <w:r>
        <w:t xml:space="preserve"> envía el texto a </w:t>
      </w:r>
      <w:r>
        <w:rPr>
          <w:b/>
          <w:bCs/>
        </w:rPr>
        <w:t xml:space="preserve">Claude</w:t>
      </w:r>
      <w:r>
        <w:t xml:space="preserve"> en Bedrock con un esquema estricto; recibe la minuta en JSON validado y descuenta una minuta de la cuota del usuario.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El navegador muestra el acta. Los visuales se piden bajo demanda a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/api/diagrama</w:t>
      </w:r>
      <w:r>
        <w:t xml:space="preserve">.</w:t>
      </w:r>
    </w:p>
    <w:p>
      <w:pPr>
        <w:pStyle w:val="Heading2"/>
      </w:pPr>
      <w:bookmarkStart w:name="sec_16" w:id="16"/>
      <w:r>
        <w:t xml:space="preserve">3.3 Seguridad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30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Implementación</w:t>
            </w:r>
          </w:p>
        </w:tc>
      </w:tr>
      <w:tr>
        <w:tc>
          <w:tcPr>
            <w:tcW w:type="dxa" w:w="205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Acceso</w:t>
            </w:r>
          </w:p>
        </w:tc>
        <w:tc>
          <w:tcPr>
            <w:tcW w:type="dxa" w:w="730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Pantalla de inicio de sesión; proxy que protege páginas y API. Perfiles verificados en cada llamada.</w:t>
            </w:r>
          </w:p>
        </w:tc>
      </w:tr>
      <w:tr>
        <w:tc>
          <w:tcPr>
            <w:tcW w:type="dxa" w:w="205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Sesiones</w:t>
            </w:r>
          </w:p>
        </w:tc>
        <w:tc>
          <w:tcPr>
            <w:tcW w:type="dxa" w:w="730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Cookie httpOnly, SameSite=Lax y Secure, firmada con HMAC-SHA256 (secreto en Parameter Store); vence a las 12 h.</w:t>
            </w:r>
          </w:p>
        </w:tc>
      </w:tr>
      <w:tr>
        <w:tc>
          <w:tcPr>
            <w:tcW w:type="dxa" w:w="205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Contraseñas</w:t>
            </w:r>
          </w:p>
        </w:tc>
        <w:tc>
          <w:tcPr>
            <w:tcW w:type="dxa" w:w="730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scrypt con sal aleatoria; comparación en tiempo constante. Mínimo 8 caracteres.</w:t>
            </w:r>
          </w:p>
        </w:tc>
      </w:tr>
      <w:tr>
        <w:tc>
          <w:tcPr>
            <w:tcW w:type="dxa" w:w="205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Fuerza bruta</w:t>
            </w:r>
          </w:p>
        </w:tc>
        <w:tc>
          <w:tcPr>
            <w:tcW w:type="dxa" w:w="730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Máximo 8 intentos por IP cada 15 minutos.</w:t>
            </w:r>
          </w:p>
        </w:tc>
      </w:tr>
      <w:tr>
        <w:tc>
          <w:tcPr>
            <w:tcW w:type="dxa" w:w="205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Costos</w:t>
            </w:r>
          </w:p>
        </w:tc>
        <w:tc>
          <w:tcPr>
            <w:tcW w:type="dxa" w:w="730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Límite diario de minutas y tamaño máximo de archivo por usuario.</w:t>
            </w:r>
          </w:p>
        </w:tc>
      </w:tr>
      <w:tr>
        <w:tc>
          <w:tcPr>
            <w:tcW w:type="dxa" w:w="205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Transporte</w:t>
            </w:r>
          </w:p>
        </w:tc>
        <w:tc>
          <w:tcPr>
            <w:tcW w:type="dxa" w:w="730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HTTPS obligatorio, HSTS, nosniff y Referrer-Policy (Caddy).</w:t>
            </w:r>
          </w:p>
        </w:tc>
      </w:tr>
      <w:tr>
        <w:tc>
          <w:tcPr>
            <w:tcW w:type="dxa" w:w="205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Datos</w:t>
            </w:r>
          </w:p>
        </w:tc>
        <w:tc>
          <w:tcPr>
            <w:tcW w:type="dxa" w:w="730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S3 privado y cifrado; grabaciones y transcripciones se borran a los 7 días; subida con URL firmada de corta duración.</w:t>
            </w:r>
          </w:p>
        </w:tc>
      </w:tr>
      <w:tr>
        <w:tc>
          <w:tcPr>
            <w:tcW w:type="dxa" w:w="205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Servidor</w:t>
            </w:r>
          </w:p>
        </w:tc>
        <w:tc>
          <w:tcPr>
            <w:tcW w:type="dxa" w:w="730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Sin SSH (administración por SSM), IMDSv2 obligatorio, rol IAM mínimo, disco cifrado.</w:t>
            </w:r>
          </w:p>
        </w:tc>
      </w:tr>
    </w:tbl>
    <w:p>
      <w:pPr>
        <w:pBdr>
          <w:left w:val="single" w:color="9A7B4F" w:sz="18" w:space="8"/>
        </w:pBdr>
        <w:shd w:fill="FBF7F1" w:color="auto" w:val="clear"/>
        <w:spacing w:after="160" w:before="80" w:line="288"/>
        <w:ind w:left="120" w:right="120"/>
      </w:pPr>
      <w:r>
        <w:rPr>
          <w:b/>
          <w:bCs/>
          <w:color w:val="9A7B4F"/>
        </w:rPr>
        <w:t xml:space="preserve">Pendiente sugerido:  </w:t>
      </w:r>
      <w:r>
        <w:t xml:space="preserve">activar el versionado del bucket (o copias periódicas) para conservar historial de config/usuarios.json, y alarmas de CloudWatch para el servidor.</w:t>
      </w:r>
    </w:p>
    <w:p>
      <w:pPr>
        <w:pStyle w:val="Heading2"/>
      </w:pPr>
      <w:bookmarkStart w:name="sec_17" w:id="17"/>
      <w:r>
        <w:t xml:space="preserve">3.4 Diagramas de diseño</w:t>
      </w:r>
      <w:bookmarkEnd w:id="17"/>
    </w:p>
    <w:p>
      <w:pPr>
        <w:spacing w:after="120" w:line="288"/>
      </w:pPr>
      <w:r>
        <w:t xml:space="preserve">Los siguientes diagramas describen el sistema desde tres ángulos: los datos que maneja, las piezas de software que lo forman y los servicios que intervienen en cada capa.</w:t>
      </w:r>
    </w:p>
    <w:p>
      <w:pPr>
        <w:pStyle w:val="Heading3"/>
      </w:pPr>
      <w:r>
        <w:t xml:space="preserve">Diagrama de clases</w:t>
      </w:r>
    </w:p>
    <w:p>
      <w:pPr>
        <w:spacing w:after="120" w:line="288"/>
      </w:pPr>
      <w:r>
        <w:t xml:space="preserve">Muestra los modelos de datos —definidos como tipos de TypeScript con esquemas Zod— y los módulos del servidor (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lib/</w:t>
      </w:r>
      <w:r>
        <w:t xml:space="preserve">) con sus funciones principales. La </w:t>
      </w:r>
      <w:r>
        <w:rPr>
          <w:b/>
          <w:bCs/>
        </w:rPr>
        <w:t xml:space="preserve">Minuta</w:t>
      </w:r>
      <w:r>
        <w:t xml:space="preserve"> se compone de participantes, temas y tareas; los visuales (</w:t>
      </w:r>
      <w:r>
        <w:rPr>
          <w:b/>
          <w:bCs/>
        </w:rPr>
        <w:t xml:space="preserve">Mapa</w:t>
      </w:r>
      <w:r>
        <w:t xml:space="preserve">, </w:t>
      </w:r>
      <w:r>
        <w:rPr>
          <w:b/>
          <w:bCs/>
        </w:rPr>
        <w:t xml:space="preserve">Infografia</w:t>
      </w:r>
      <w:r>
        <w:t xml:space="preserve"> y </w:t>
      </w:r>
      <w:r>
        <w:rPr>
          <w:b/>
          <w:bCs/>
        </w:rPr>
        <w:t xml:space="preserve">Flujo</w:t>
      </w:r>
      <w:r>
        <w:t xml:space="preserve">) tienen sus propias partes; </w:t>
      </w:r>
      <w:r>
        <w:rPr>
          <w:b/>
          <w:bCs/>
        </w:rPr>
        <w:t xml:space="preserve">Usuario</w:t>
      </w:r>
      <w:r>
        <w:t xml:space="preserve"> y </w:t>
      </w:r>
      <w:r>
        <w:rPr>
          <w:b/>
          <w:bCs/>
        </w:rPr>
        <w:t xml:space="preserve">Sesion</w:t>
      </w:r>
      <w:r>
        <w:t xml:space="preserve"> sostienen el acceso y los perfiles.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610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4"/>
          <w:sz w:val="18"/>
          <w:szCs w:val="18"/>
        </w:rPr>
        <w:t xml:space="preserve">Figura 4. Diagrama de clases: modelos de datos y módulos del servidor.</w:t>
      </w:r>
    </w:p>
    <w:p>
      <w:pPr>
        <w:pStyle w:val="Heading3"/>
      </w:pPr>
      <w:r>
        <w:t xml:space="preserve">Diagrama de componentes</w:t>
      </w:r>
    </w:p>
    <w:p>
      <w:pPr>
        <w:spacing w:after="120" w:line="288"/>
      </w:pPr>
      <w:r>
        <w:t xml:space="preserve">Separa lo que corre en el </w:t>
      </w:r>
      <w:r>
        <w:rPr>
          <w:b/>
          <w:bCs/>
        </w:rPr>
        <w:t xml:space="preserve">navegador</w:t>
      </w:r>
      <w:r>
        <w:t xml:space="preserve"> (pantalla principal, vista de minuta, visuales, exportación y administración) de lo que corre en el </w:t>
      </w:r>
      <w:r>
        <w:rPr>
          <w:b/>
          <w:bCs/>
        </w:rPr>
        <w:t xml:space="preserve">servidor EC2</w:t>
      </w:r>
      <w:r>
        <w:t xml:space="preserve"> (Caddy, proxy de acceso, tres grupos de API y tres servicios internos), y muestra las interfaces con </w:t>
      </w:r>
      <w:r>
        <w:rPr>
          <w:b/>
          <w:bCs/>
        </w:rPr>
        <w:t xml:space="preserve">Amazon S3, Transcribe, Bedrock y Parameter Store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8481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4"/>
          <w:sz w:val="18"/>
          <w:szCs w:val="18"/>
        </w:rPr>
        <w:t xml:space="preserve">Figura 5. Diagrama de componentes: navegador, servidor y servicios de AWS.</w:t>
      </w:r>
    </w:p>
    <w:p>
      <w:pPr>
        <w:pStyle w:val="Heading3"/>
      </w:pPr>
      <w:r>
        <w:t xml:space="preserve">Arquitectura de servicios</w:t>
      </w:r>
    </w:p>
    <w:p>
      <w:pPr>
        <w:spacing w:after="120" w:line="288"/>
      </w:pPr>
      <w:r>
        <w:t xml:space="preserve">Organiza el sistema en cinco capas —presentación, borde y seguridad, servicios de aplicación (API), servicios de dominio e integración, y servicios de AWS— e indica qué servicio atiende cada responsabilidad.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0767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4"/>
          <w:sz w:val="18"/>
          <w:szCs w:val="18"/>
        </w:rPr>
        <w:t xml:space="preserve">Figura 6. Arquitectura de servicios por capas.</w:t>
      </w:r>
    </w:p>
    <w:p>
      <w:pPr>
        <w:pStyle w:val="Heading1"/>
        <w:pageBreakBefore/>
      </w:pPr>
      <w:bookmarkStart w:name="sec_18" w:id="18"/>
      <w:r>
        <w:t xml:space="preserve">4. Guía para programadores</w:t>
      </w:r>
      <w:bookmarkEnd w:id="18"/>
    </w:p>
    <w:p>
      <w:pPr>
        <w:pStyle w:val="Heading2"/>
      </w:pPr>
      <w:bookmarkStart w:name="sec_19" w:id="19"/>
      <w:r>
        <w:t xml:space="preserve">4.1 Stack tecnológico</w:t>
      </w:r>
      <w:bookmarkEnd w:id="1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Framework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Next.js 16 (App Router, Cache Components, proxy.ts) · React 19 · TypeScript 5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Estilos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Tailwind CSS 4 con tokens propios (globals.css) · IBM Plex Sans y Source Serif 4 · íconos Lucide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@anthropic-ai/sdk y @anthropic-ai/bedrock-sdk · salida estructurada con Zod 4 (zodOutputFormat)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AWS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@aws-sdk/client-s3, s3-request-presigner, client-transcribe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Visuales y exportación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Mermaid 12 (flujo y responsables) · SVG propio (mapa mental) · html-to-image (infografía) · docx (Word)</w:t>
            </w:r>
          </w:p>
        </w:tc>
      </w:tr>
      <w:tr>
        <w:tc>
          <w:tcPr>
            <w:tcW w:type="dxa" w:w="234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Servidor</w:t>
            </w:r>
          </w:p>
        </w:tc>
        <w:tc>
          <w:tcPr>
            <w:tcW w:type="dxa" w:w="702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Node.js 24 · Caddy 2 · systemd · Amazon Linux 2023 ARM</w:t>
            </w:r>
          </w:p>
        </w:tc>
      </w:tr>
    </w:tbl>
    <w:p>
      <w:pPr>
        <w:pStyle w:val="Heading2"/>
      </w:pPr>
      <w:bookmarkStart w:name="sec_20" w:id="20"/>
      <w:r>
        <w:t xml:space="preserve">4.2 Estructura del repositorio</w:t>
      </w:r>
      <w:bookmarkEnd w:id="2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5803"/>
      </w:tblGrid>
      <w:tr>
        <w:trPr>
          <w:tblHeader/>
        </w:trP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app/page.tsx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Página principal (monta components/ReuX).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app/acceso/page.tsx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Inicio de sesión.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app/admin/page.tsx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Administración de usuarios.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app/api/*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Rutas de la API (ver 4.3).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proxy.ts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Protección de páginas y API según la sesión y el perfil.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components/ReuX.tsx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Flujo principal: carga, procesamiento y espacio de trabajo.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components/MinutaVista.tsx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Acta en dos columnas (también es la vista de impresión).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components/Visuales.tsx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Selector y lienzo de visuales; exporta PNG/SVG y entrega la imagen al Word.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components/MapaMental.tsx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Mapa mental en SVG puro con su propio algoritmo de distribución.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components/Infografia.tsx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Infografía con temas, foto, logo y textos editables.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components/AdminUsuarios.tsx, BarraSuperior.tsx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Administración y barra superior compartida.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lib/llm.ts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Cliente de Claude (Bedrock, API de Anthropic o demo) y manejo de errores.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lib/esquemas.ts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Esquemas Zod de minuta, mapa, infografía y flujo.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lib/usuarios.ts, lib/sesion.ts, lib/autorizacion.ts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Usuarios, sesiones firmadas y verificación de permisos.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lib/aws.ts, lib/transcripcion.ts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Clientes AWS, errores de credenciales y formato de Transcribe.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lib/exportar.ts, lib/mermaid.ts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Word, Markdown, SVG→PNG y generación de código Mermaid.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infra/template.yaml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Stack de almacenamiento: bucket y política IAM.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infra/servidor.yaml, infra/servidor/*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Stack del servidor, instalación, servicios systemd, Caddyfile y actualización.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infra/publicar.sh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Publica la última versión de GitHub en el servidor.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docs/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Esta documentación y sus fuentes (diagramas y generador).</w:t>
            </w:r>
          </w:p>
        </w:tc>
      </w:tr>
    </w:tbl>
    <w:p>
      <w:pPr>
        <w:pStyle w:val="Heading2"/>
      </w:pPr>
      <w:bookmarkStart w:name="sec_21" w:id="21"/>
      <w:r>
        <w:t xml:space="preserve">4.3 API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591"/>
        <w:gridCol w:w="4399"/>
      </w:tblGrid>
      <w:tr>
        <w:trPr>
          <w:tblHeader/>
        </w:trP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Método y ruta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POST /api/acceso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Público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Inicia sesión (administrador principal o usuario registrado).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DELETE /api/acceso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Público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Cierra sesión.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GET /api/yo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Cualquiera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Perfil y uso del día.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POST /api/subir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Cualquiera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Valida formato, tamaño y cuota; devuelve URL firmada de S3.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POST /api/transcribir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Cualquiera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Inicia el trabajo de Transcribe.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POST /api/transcribir/estado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Cualquiera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Estado del trabajo; al terminar, el texto por hablante.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POST /api/minuta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Cualquiera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Redacta la minuta con Claude; descuenta cuota.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POST /api/diagrama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Cualquiera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tipo = mapa | infografia | flujo; devuelve datos estructurados.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GET/POST /api/usuarios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Lista y crea usuarios.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PATCH/DELETE /api/usuarios/[usuario]</w:t>
            </w:r>
          </w:p>
        </w:tc>
        <w:tc>
          <w:tcPr>
            <w:tcW w:type="dxa" w:w="159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439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Edita (nombre, perfil, límites, clave, activo, reiniciar uso) o elimina.</w:t>
            </w:r>
          </w:p>
        </w:tc>
      </w:tr>
    </w:tbl>
    <w:p>
      <w:pPr>
        <w:pStyle w:val="Heading2"/>
      </w:pPr>
      <w:bookmarkStart w:name="sec_22" w:id="22"/>
      <w:r>
        <w:t xml:space="preserve">4.4 Modelo de la minuta</w:t>
      </w:r>
      <w:bookmarkEnd w:id="22"/>
    </w:p>
    <w:p>
      <w:pPr>
        <w:spacing w:after="120" w:line="288"/>
      </w:pPr>
      <w:r>
        <w:t xml:space="preserve">La respuesta de Claude se valida contra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MinutaSchema</w:t>
      </w:r>
      <w:r>
        <w:t xml:space="preserve"> (lib/esquemas.ts). Todos los campos son obligatorios; si la reunión no menciona algo, el modelo devuelve cadena o lista vacía.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621"/>
        <w:gridCol w:w="3931"/>
      </w:tblGrid>
      <w:tr>
        <w:trPr>
          <w:tblHeader/>
        </w:trP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titulo, fecha, hora, lugar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texto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Encabezado del acta (las fechas se escriben tal como se dijeron).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participantes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lista {nombre, rol}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Personas identificadas; usa nombres reales cuando se presentan.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objetivo, resumen_ejecutivo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texto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Propósito y resumen de 3 a 6 oraciones.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agenda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lista de texto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Puntos tratados.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temas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lista {titulo, resumen, puntos[]}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Desarrollo en el orden de la reunión.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acuerdos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lista de texto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Decisiones del grupo.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tareas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lista {tarea, responsable, fecha_limite}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Compromisos; “Por definir” si no hay responsable.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pendientes, proxima_reunion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lista / texto</w:t>
            </w:r>
          </w:p>
        </w:tc>
        <w:tc>
          <w:tcPr>
            <w:tcW w:type="dxa" w:w="393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Temas abiertos y siguiente encuentro.</w:t>
            </w:r>
          </w:p>
        </w:tc>
      </w:tr>
    </w:tbl>
    <w:p>
      <w:pPr>
        <w:pStyle w:val="Heading2"/>
      </w:pPr>
      <w:bookmarkStart w:name="sec_23" w:id="23"/>
      <w:r>
        <w:t xml:space="preserve">4.5 Integración con Claude</w:t>
      </w:r>
      <w:bookmarkEnd w:id="23"/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onsolas" w:cs="Consolas" w:eastAsia="Consolas" w:hAnsi="Consolas"/>
          <w:color w:val="1B2A41"/>
          <w:sz w:val="19"/>
          <w:szCs w:val="19"/>
        </w:rPr>
        <w:t xml:space="preserve">lib/llm.ts</w:t>
      </w:r>
      <w:r>
        <w:t xml:space="preserve"> elige el proveedor con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REUX_LLM</w:t>
      </w:r>
      <w:r>
        <w:t xml:space="preserve">: </w:t>
      </w:r>
      <w:r>
        <w:rPr>
          <w:b/>
          <w:bCs/>
        </w:rPr>
        <w:t xml:space="preserve">bedrock</w:t>
      </w:r>
      <w:r>
        <w:t xml:space="preserve"> (AnthropicBedrock, región us-west-1), </w:t>
      </w:r>
      <w:r>
        <w:rPr>
          <w:b/>
          <w:bCs/>
        </w:rPr>
        <w:t xml:space="preserve">anthropic</w:t>
      </w:r>
      <w:r>
        <w:t xml:space="preserve"> (API directa con ANTHROPIC_API_KEY) o </w:t>
      </w:r>
      <w:r>
        <w:rPr>
          <w:b/>
          <w:bCs/>
        </w:rPr>
        <w:t xml:space="preserve">demo</w:t>
      </w:r>
      <w:r>
        <w:t xml:space="preserve"> (respuestas fijas).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Usa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messages.parse</w:t>
      </w:r>
      <w:r>
        <w:t xml:space="preserve"> con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output_config.format = zodOutputFormat(esquema)</w:t>
      </w:r>
      <w:r>
        <w:t xml:space="preserve"> y esfuerzo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medium</w:t>
      </w:r>
      <w:r>
        <w:t xml:space="preserve">;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max_tokens</w:t>
      </w:r>
      <w:r>
        <w:t xml:space="preserve"> 16 000.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Controla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stop_reason</w:t>
      </w:r>
      <w:r>
        <w:t xml:space="preserve"> (refusal, max_tokens) y convierte errores (credenciales vencidas, formulario de caso de uso, acceso al modelo) en mensajes claros.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Los prompts de sistema están en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app/api/minuta/route.ts</w:t>
      </w:r>
      <w:r>
        <w:t xml:space="preserve"> y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app/api/diagrama/route.ts</w:t>
      </w:r>
      <w:r>
        <w:t xml:space="preserve">: no inventar datos, no convertir fechas relativas y respetar límites de palabras.</w:t>
      </w:r>
    </w:p>
    <w:p>
      <w:pPr>
        <w:pBdr>
          <w:left w:val="single" w:color="9A7B4F" w:sz="18" w:space="8"/>
        </w:pBdr>
        <w:shd w:fill="FBF7F1" w:color="auto" w:val="clear"/>
        <w:spacing w:after="160" w:before="80" w:line="288"/>
        <w:ind w:left="120" w:right="120"/>
      </w:pPr>
      <w:r>
        <w:rPr>
          <w:b/>
          <w:bCs/>
          <w:color w:val="9A7B4F"/>
        </w:rPr>
        <w:t xml:space="preserve">Modelo:  </w:t>
      </w:r>
      <w:r>
        <w:t xml:space="preserve">la cuenta tiene habilitado Claude Sonnet 4.6. Para usar modelos más recientes (Opus 5.5, Sonnet 5.5) hay que solicitarlos a AWS y cambiar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REUX_BEDROCK_MODEL</w:t>
      </w:r>
      <w:r>
        <w:t xml:space="preserve">.</w:t>
      </w:r>
    </w:p>
    <w:p>
      <w:pPr>
        <w:pStyle w:val="Heading2"/>
      </w:pPr>
      <w:bookmarkStart w:name="sec_24" w:id="24"/>
      <w:r>
        <w:t xml:space="preserve">4.6 Usuarios y cuotas</w:t>
      </w:r>
      <w:bookmarkEnd w:id="24"/>
    </w:p>
    <w:p>
      <w:pPr>
        <w:spacing w:after="120" w:line="288"/>
      </w:pPr>
      <w:r>
        <w:t xml:space="preserve">Los usuarios se guardan en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config/usuarios.json</w:t>
      </w:r>
      <w:r>
        <w:t xml:space="preserve"> del bucket. Cada escritura usa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If-Match</w:t>
      </w:r>
      <w:r>
        <w:t xml:space="preserve"> con el ETag (o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If-None-Match: *</w:t>
      </w:r>
      <w:r>
        <w:t xml:space="preserve"> al crear) y reintenta si otro proceso escribió en medio. La lectura tiene caché de 15 segundos.</w:t>
      </w:r>
    </w:p>
    <w:p>
      <w:pPr>
        <w:spacing w:after="120" w:line="288"/>
      </w:pPr>
      <w:r>
        <w:t xml:space="preserve">El uso se cuenta por usuario y por día (zona America/Guatemala). La cuota se verifica antes de subir y de redactar, y se descuenta al completar una minuta.</w:t>
      </w:r>
    </w:p>
    <w:p>
      <w:pPr>
        <w:pStyle w:val="Heading2"/>
      </w:pPr>
      <w:bookmarkStart w:name="sec_25" w:id="25"/>
      <w:r>
        <w:t xml:space="preserve">4.7 Variables de entorno</w:t>
      </w:r>
      <w:bookmarkEnd w:id="2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5803"/>
      </w:tblGrid>
      <w:tr>
        <w:trPr>
          <w:tblHeader/>
        </w:trP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REUX_AWS_REGION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Región AWS (us-west-1).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REUX_BUCKET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Bucket de reuniones (reu-x-937509584902-us-west-1).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REUX_LLM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bedrock | anthropic | demo.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REUX_BEDROCK_MODEL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Modelo de Bedrock (us.anthropic.claude-sonnet-4-6).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ANTHROPIC_API_KEY, REUX_MODEL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Solo con REUX_LLM=anthropic.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REUX_USUARIO, REUX_CLAVE, REUX_SECRETO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Activan el acceso. Sin ellas (desarrollo local) la app queda abierta.</w:t>
            </w:r>
          </w:p>
        </w:tc>
      </w:tr>
      <w:tr>
        <w:tc>
          <w:tcPr>
            <w:tcW w:type="dxa" w:w="3557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AWS_PROFILE</w:t>
            </w:r>
          </w:p>
        </w:tc>
        <w:tc>
          <w:tcPr>
            <w:tcW w:type="dxa" w:w="5803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Perfil de AWS CLI en local (reux).</w:t>
            </w:r>
          </w:p>
        </w:tc>
      </w:tr>
    </w:tbl>
    <w:p>
      <w:pPr>
        <w:pStyle w:val="Heading2"/>
      </w:pPr>
      <w:bookmarkStart w:name="sec_26" w:id="26"/>
      <w:r>
        <w:t xml:space="preserve">4.8 Desarrollo local</w:t>
      </w:r>
      <w:bookmarkEnd w:id="26"/>
    </w:p>
    <w:p>
      <w:pPr>
        <w:pBdr>
          <w:top w:val="single" w:color="F4F5F7" w:sz="2" w:space="4"/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aws login --profile reux        # credenciales temporales de AWS</w:t>
      </w:r>
    </w:p>
    <w:p>
      <w:pPr>
        <w:pBdr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npm install</w:t>
      </w:r>
    </w:p>
    <w:p>
      <w:pPr>
        <w:pBdr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cp .env.example .env.local      # y ajustar REUX_BUCKET / REUX_LLM</w:t>
      </w:r>
    </w:p>
    <w:p>
      <w:pPr>
        <w:pBdr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npm run dev                     # http://localhost:3000</w:t>
      </w:r>
    </w:p>
    <w:p>
      <w:pPr>
        <w:pBdr>
          <w:left w:val="single" w:color="1B2A41" w:sz="12" w:space="8"/>
          <w:bottom w:val="single" w:color="F4F5F7" w:sz="2" w:space="4"/>
        </w:pBdr>
        <w:shd w:fill="F4F5F7" w:color="auto" w:val="clear"/>
        <w:spacing w:after="16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npx eslint . &amp;&amp; npx tsc --noEmit &amp;&amp; npm run build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Sin REUX_USUARIO/REUX_CLAVE/REUX_SECRETO la app no pide contraseña y actúa como administrador.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En Git Bash use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MSYS_NO_PATHCONV=1</w:t>
      </w:r>
      <w:r>
        <w:t xml:space="preserve"> con rutas de Parameter Store y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PYTHONUTF8=1</w:t>
      </w:r>
      <w:r>
        <w:t xml:space="preserve"> para la salida de la CLI.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Convención del proyecto: textos e identificadores en español; cada cambio se confirma y se sube a GitHub (rama main).</w:t>
      </w:r>
    </w:p>
    <w:p>
      <w:pPr>
        <w:pStyle w:val="Heading1"/>
        <w:pageBreakBefore/>
      </w:pPr>
      <w:bookmarkStart w:name="sec_27" w:id="27"/>
      <w:r>
        <w:t xml:space="preserve">5. Infraestructura</w:t>
      </w:r>
      <w:bookmarkEnd w:id="27"/>
    </w:p>
    <w:p>
      <w:pPr>
        <w:pStyle w:val="Heading2"/>
      </w:pPr>
      <w:bookmarkStart w:name="sec_28" w:id="28"/>
      <w:r>
        <w:t xml:space="preserve">5.1 Stacks de CloudFormation</w:t>
      </w:r>
      <w:bookmarkEnd w:id="2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246"/>
        <w:gridCol w:w="5429"/>
      </w:tblGrid>
      <w:tr>
        <w:trPr>
          <w:tblHeader/>
        </w:trPr>
        <w:tc>
          <w:tcPr>
            <w:tcW w:type="dxa" w:w="1685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Stack</w:t>
            </w:r>
          </w:p>
        </w:tc>
        <w:tc>
          <w:tcPr>
            <w:tcW w:type="dxa" w:w="224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Plantilla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Recursos</w:t>
            </w:r>
          </w:p>
        </w:tc>
      </w:tr>
      <w:tr>
        <w:tc>
          <w:tcPr>
            <w:tcW w:type="dxa" w:w="1685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reu-x</w:t>
            </w:r>
          </w:p>
        </w:tc>
        <w:tc>
          <w:tcPr>
            <w:tcW w:type="dxa" w:w="224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infra/template.yaml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Bucket S3 (privado, cifrado, CORS para localhost:3000 y reux.amezzi.tech, ciclo de vida 7 días en entradas/ y transcripciones/) y política IAM reu-x-app-us-west-1.</w:t>
            </w:r>
          </w:p>
        </w:tc>
      </w:tr>
      <w:tr>
        <w:tc>
          <w:tcPr>
            <w:tcW w:type="dxa" w:w="1685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reu-x-servidor</w:t>
            </w:r>
          </w:p>
        </w:tc>
        <w:tc>
          <w:tcPr>
            <w:tcW w:type="dxa" w:w="224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infra/servidor.yaml</w:t>
            </w:r>
          </w:p>
        </w:tc>
        <w:tc>
          <w:tcPr>
            <w:tcW w:type="dxa" w:w="542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Grupo de seguridad, rol e instancia de perfil IAM, instancia EC2 con UserData que instala todo, e IP elástica.</w:t>
            </w:r>
          </w:p>
        </w:tc>
      </w:tr>
    </w:tbl>
    <w:p>
      <w:pPr>
        <w:pStyle w:val="Heading2"/>
      </w:pPr>
      <w:bookmarkStart w:name="sec_29" w:id="29"/>
      <w:r>
        <w:t xml:space="preserve">5.2 Servidor</w:t>
      </w:r>
      <w:bookmarkEnd w:id="2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Código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/opt/reux (clon de GitHub; usuario de sistema reux).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reux-entorno.service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Al arrancar, lee /reux/* de Parameter Store y escribe /etc/reux/reux.env (solo root).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reux.service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next start en 127.0.0.1:3000; se reinicia solo si falla.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caddy.service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HTTPS para el dominio de /etc/reux/config; certificados en /var/lib/caddy.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/etc/reux/config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Dominio, región, bucket, proveedor y modelo (escrito por el UserData).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instalar.sh / actualizar.sh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Instalación inicial (swap, Node, Caddy, servicios) y publicación de versiones.</w:t>
            </w:r>
          </w:p>
        </w:tc>
      </w:tr>
    </w:tbl>
    <w:p>
      <w:pPr>
        <w:pStyle w:val="Heading1"/>
        <w:pageBreakBefore/>
      </w:pPr>
      <w:bookmarkStart w:name="sec_30" w:id="30"/>
      <w:r>
        <w:t xml:space="preserve">6. Operación</w:t>
      </w:r>
      <w:bookmarkEnd w:id="30"/>
    </w:p>
    <w:p>
      <w:pPr>
        <w:pStyle w:val="Heading2"/>
      </w:pPr>
      <w:bookmarkStart w:name="sec_31" w:id="31"/>
      <w:r>
        <w:t xml:space="preserve">6.1 Publicar una nueva versión</w:t>
      </w:r>
      <w:bookmarkEnd w:id="31"/>
    </w:p>
    <w:p>
      <w:pPr>
        <w:pBdr>
          <w:top w:val="single" w:color="F4F5F7" w:sz="2" w:space="4"/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git push origin main</w:t>
      </w:r>
    </w:p>
    <w:p>
      <w:pPr>
        <w:pBdr>
          <w:left w:val="single" w:color="1B2A41" w:sz="12" w:space="8"/>
          <w:bottom w:val="single" w:color="F4F5F7" w:sz="2" w:space="4"/>
        </w:pBdr>
        <w:shd w:fill="F4F5F7" w:color="auto" w:val="clear"/>
        <w:spacing w:after="16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bash infra/publicar.sh</w:t>
      </w:r>
    </w:p>
    <w:p>
      <w:pPr>
        <w:spacing w:after="120" w:line="288"/>
      </w:pPr>
      <w:r>
        <w:rPr>
          <w:rFonts w:ascii="Consolas" w:cs="Consolas" w:eastAsia="Consolas" w:hAnsi="Consolas"/>
          <w:color w:val="1B2A41"/>
          <w:sz w:val="19"/>
          <w:szCs w:val="19"/>
        </w:rPr>
        <w:t xml:space="preserve">publicar.sh</w:t>
      </w:r>
      <w:r>
        <w:t xml:space="preserve"> envía por Systems Manager la orden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actualizar.sh</w:t>
      </w:r>
      <w:r>
        <w:t xml:space="preserve">: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git pull</w:t>
      </w:r>
      <w:r>
        <w:t xml:space="preserve">,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npm ci</w:t>
      </w:r>
      <w:r>
        <w:t xml:space="preserve">,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npm run build</w:t>
      </w:r>
      <w:r>
        <w:t xml:space="preserve">, actualización de servicios y reinicio. Tarda de 3 a 6 minutos y muestra la versión publicada.</w:t>
      </w:r>
    </w:p>
    <w:p>
      <w:pPr>
        <w:pStyle w:val="Heading2"/>
      </w:pPr>
      <w:bookmarkStart w:name="sec_32" w:id="32"/>
      <w:r>
        <w:t xml:space="preserve">6.2 Ver el estado y los registros</w:t>
      </w:r>
      <w:bookmarkEnd w:id="32"/>
    </w:p>
    <w:p>
      <w:pPr>
        <w:pBdr>
          <w:top w:val="single" w:color="F4F5F7" w:sz="2" w:space="4"/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MSYS_NO_PATHCONV=1 aws ssm send-command --profile reux --region us-west-1 \</w:t>
      </w:r>
    </w:p>
    <w:p>
      <w:pPr>
        <w:pBdr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  --instance-ids i-04e736c2ec0a3b17d --document-name AWS-RunShellScript \</w:t>
      </w:r>
    </w:p>
    <w:p>
      <w:pPr>
        <w:pBdr>
          <w:left w:val="single" w:color="1B2A41" w:sz="12" w:space="8"/>
          <w:bottom w:val="single" w:color="F4F5F7" w:sz="2" w:space="4"/>
        </w:pBdr>
        <w:shd w:fill="F4F5F7" w:color="auto" w:val="clear"/>
        <w:spacing w:after="16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  --parameters 'commands=["systemctl status reux caddy --no-pager","journalctl -u reux -n 50 --no-pager"]'</w:t>
      </w:r>
    </w:p>
    <w:p>
      <w:pPr>
        <w:spacing w:after="120" w:line="288"/>
      </w:pPr>
      <w:r>
        <w:t xml:space="preserve">Luego lea el resultado con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aws ssm get-command-invocation</w:t>
      </w:r>
      <w:r>
        <w:t xml:space="preserve"> o en la consola de AWS: Systems Manager → Run Command. También puede abrir una terminal con </w:t>
      </w:r>
      <w:r>
        <w:rPr>
          <w:b/>
          <w:bCs/>
        </w:rPr>
        <w:t xml:space="preserve">Session Manager</w:t>
      </w:r>
      <w:r>
        <w:t xml:space="preserve"> desde la consola de EC2.</w:t>
      </w:r>
    </w:p>
    <w:p>
      <w:pPr>
        <w:pStyle w:val="Heading2"/>
      </w:pPr>
      <w:bookmarkStart w:name="sec_33" w:id="33"/>
      <w:r>
        <w:t xml:space="preserve">6.3 Renovar la sesión de AWS en su computadora</w:t>
      </w:r>
      <w:bookmarkEnd w:id="33"/>
    </w:p>
    <w:p>
      <w:pPr>
        <w:pBdr>
          <w:top w:val="single" w:color="F4F5F7" w:sz="2" w:space="4"/>
          <w:left w:val="single" w:color="1B2A41" w:sz="12" w:space="8"/>
          <w:bottom w:val="single" w:color="F4F5F7" w:sz="2" w:space="4"/>
        </w:pBdr>
        <w:shd w:fill="F4F5F7" w:color="auto" w:val="clear"/>
        <w:spacing w:after="16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aws login --profile reux</w:t>
      </w:r>
    </w:p>
    <w:p>
      <w:pPr>
        <w:spacing w:after="120" w:line="288"/>
      </w:pPr>
      <w:r>
        <w:t xml:space="preserve">Las credenciales de </w:t>
      </w:r>
      <w:r>
        <w:rPr>
          <w:rFonts w:ascii="Consolas" w:cs="Consolas" w:eastAsia="Consolas" w:hAnsi="Consolas"/>
          <w:color w:val="1B2A41"/>
          <w:sz w:val="19"/>
          <w:szCs w:val="19"/>
        </w:rPr>
        <w:t xml:space="preserve">aws login</w:t>
      </w:r>
      <w:r>
        <w:t xml:space="preserve"> son temporales. El servidor no depende de ellas: usa su propio rol IAM.</w:t>
      </w:r>
    </w:p>
    <w:p>
      <w:pPr>
        <w:pStyle w:val="Heading2"/>
      </w:pPr>
      <w:bookmarkStart w:name="sec_34" w:id="34"/>
      <w:r>
        <w:t xml:space="preserve">6.4 Contraseña del administrador principal</w:t>
      </w:r>
      <w:bookmarkEnd w:id="34"/>
    </w:p>
    <w:p>
      <w:pPr>
        <w:pBdr>
          <w:top w:val="single" w:color="F4F5F7" w:sz="2" w:space="4"/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# Ver</w:t>
      </w:r>
    </w:p>
    <w:p>
      <w:pPr>
        <w:pBdr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aws ssm get-parameter --profile reux --region us-west-1 --name /reux/clave --with-decryption --query Parameter.Value --output text</w:t>
      </w:r>
    </w:p>
    <w:p>
      <w:pPr>
        <w:pBdr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# Cambiar (y luego publicar o reiniciar para que se cargue)</w:t>
      </w:r>
    </w:p>
    <w:p>
      <w:pPr>
        <w:pBdr>
          <w:left w:val="single" w:color="1B2A41" w:sz="12" w:space="8"/>
        </w:pBdr>
        <w:shd w:fill="F4F5F7" w:color="auto" w:val="clear"/>
        <w:spacing w:after="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aws ssm put-parameter --profile reux --region us-west-1 --name /reux/clave --type SecureString --overwrite --value "NuevaContraseña"</w:t>
      </w:r>
    </w:p>
    <w:p>
      <w:pPr>
        <w:pBdr>
          <w:left w:val="single" w:color="1B2A41" w:sz="12" w:space="8"/>
          <w:bottom w:val="single" w:color="F4F5F7" w:sz="2" w:space="4"/>
        </w:pBdr>
        <w:shd w:fill="F4F5F7" w:color="auto" w:val="clear"/>
        <w:spacing w:after="160" w:line="252"/>
        <w:ind w:left="120"/>
      </w:pPr>
      <w:r>
        <w:rPr>
          <w:rFonts w:ascii="Consolas" w:cs="Consolas" w:eastAsia="Consolas" w:hAnsi="Consolas"/>
          <w:color w:val="1F2733"/>
          <w:sz w:val="18"/>
          <w:szCs w:val="18"/>
        </w:rPr>
        <w:t xml:space="preserve">bash infra/publicar.sh</w:t>
      </w:r>
    </w:p>
    <w:p>
      <w:pPr>
        <w:pStyle w:val="Heading2"/>
      </w:pPr>
      <w:bookmarkStart w:name="sec_35" w:id="35"/>
      <w:r>
        <w:t xml:space="preserve">6.5 Otras tareas</w:t>
      </w:r>
      <w:bookmarkEnd w:id="3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Cambiar el modelo de IA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Actualizar REUX_BEDROCK_MODEL en /etc/reux/config del servidor (o el parámetro ModeloBedrock del stack) y reiniciar reux-entorno y reux.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Agregar otro dominio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Registro A hacia 50.18.10.41, añadirlo en Caddyfile y en OrigenesPermitidos del stack reu-x.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Más capacidad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Cambiar TipoInstancia (por ejemplo t4g.medium) en el stack reu-x-servidor.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Retención de archivos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Parámetro DiasRetencion del stack reu-x.</w:t>
            </w:r>
          </w:p>
        </w:tc>
      </w:tr>
      <w:tr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Apagar el servicio</w:t>
            </w:r>
          </w:p>
        </w:tc>
        <w:tc>
          <w:tcPr>
            <w:tcW w:type="dxa" w:w="673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Detener la instancia EC2 (sigue cobrando la IP elástica y el disco).</w:t>
            </w:r>
          </w:p>
        </w:tc>
      </w:tr>
    </w:tbl>
    <w:p>
      <w:pPr>
        <w:pStyle w:val="Heading2"/>
      </w:pPr>
      <w:bookmarkStart w:name="sec_36" w:id="36"/>
      <w:r>
        <w:t xml:space="preserve">6.6 Costos estimados (mensuales)</w:t>
      </w:r>
      <w:bookmarkEnd w:id="3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2621"/>
        <w:gridCol w:w="3369"/>
      </w:tblGrid>
      <w:tr>
        <w:trPr>
          <w:tblHeader/>
        </w:trP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Estimado (USD)</w:t>
            </w:r>
          </w:p>
        </w:tc>
        <w:tc>
          <w:tcPr>
            <w:tcW w:type="dxa" w:w="336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EC2 t4g.small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≈ 12.30</w:t>
            </w:r>
          </w:p>
        </w:tc>
        <w:tc>
          <w:tcPr>
            <w:tcW w:type="dxa" w:w="336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Encendida 24/7.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Disco EBS 20 GB gp3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≈ 1.60</w:t>
            </w:r>
          </w:p>
        </w:tc>
        <w:tc>
          <w:tcPr>
            <w:tcW w:type="dxa" w:w="336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IPv4 pública (IP elástica)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≈ 3.60</w:t>
            </w:r>
          </w:p>
        </w:tc>
        <w:tc>
          <w:tcPr>
            <w:tcW w:type="dxa" w:w="336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S3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&lt; 1</w:t>
            </w:r>
          </w:p>
        </w:tc>
        <w:tc>
          <w:tcPr>
            <w:tcW w:type="dxa" w:w="336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Los archivos se borran a los 7 días.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Amazon Transcribe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≈ 0.024 por minuto de audio</w:t>
            </w:r>
          </w:p>
        </w:tc>
        <w:tc>
          <w:tcPr>
            <w:tcW w:type="dxa" w:w="336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Una reunión de 1 h ≈ 1.44.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Claude Sonnet 4.6 (Bedrock)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≈ 0.03 – 0.10 por minuta</w:t>
            </w:r>
          </w:p>
        </w:tc>
        <w:tc>
          <w:tcPr>
            <w:tcW w:type="dxa" w:w="336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Según la duración; cada visual suma un costo similar o menor.</w:t>
            </w:r>
          </w:p>
        </w:tc>
      </w:tr>
      <w:tr>
        <w:tc>
          <w:tcPr>
            <w:tcW w:type="dxa" w:w="3370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Total fijo aproximado</w:t>
            </w:r>
          </w:p>
        </w:tc>
        <w:tc>
          <w:tcPr>
            <w:tcW w:type="dxa" w:w="2621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≈ 18 + uso</w:t>
            </w:r>
          </w:p>
        </w:tc>
        <w:tc>
          <w:tcPr>
            <w:tcW w:type="dxa" w:w="3369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</w:p>
        </w:tc>
      </w:tr>
    </w:tbl>
    <w:p>
      <w:pPr>
        <w:pBdr>
          <w:left w:val="single" w:color="9A7B4F" w:sz="18" w:space="8"/>
        </w:pBdr>
        <w:shd w:fill="FBF7F1" w:color="auto" w:val="clear"/>
        <w:spacing w:after="160" w:before="80" w:line="288"/>
        <w:ind w:left="120" w:right="120"/>
      </w:pPr>
      <w:r>
        <w:rPr>
          <w:b/>
          <w:bCs/>
          <w:color w:val="9A7B4F"/>
        </w:rPr>
        <w:t xml:space="preserve">Referencia:  </w:t>
      </w:r>
      <w:r>
        <w:t xml:space="preserve">precios aproximados de la región us-west-1; confirme en la calculadora de AWS.</w:t>
      </w:r>
    </w:p>
    <w:p>
      <w:pPr>
        <w:pStyle w:val="Heading2"/>
      </w:pPr>
      <w:bookmarkStart w:name="sec_37" w:id="37"/>
      <w:r>
        <w:t xml:space="preserve">6.7 Limitaciones conocidas y mejoras sugeridas</w:t>
      </w:r>
      <w:bookmarkEnd w:id="37"/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Un solo servidor: si se detiene, el servicio se interrumpe. Para alta disponibilidad, migrar a ECS/Fargate o App Runner con balanceador.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Modelos más recientes de Claude no habilitados aún en la cuenta (solicitud a AWS).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La transcripción puede equivocarse en cifras y nombres; la revisión humana sigue siendo necesaria.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Usuarios en un archivo JSON: adecuado para decenas o cientos de usuarios; para más, migrar a DynamoDB o Amazon Cognito.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Sin monitoreo automático ni copias del archivo de usuarios: agregar alarmas de CloudWatch y versionado del bucket.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La cuota se cuenta por minutas; los visuales no consumen cuota.</w:t>
      </w:r>
    </w:p>
    <w:p>
      <w:pPr>
        <w:pStyle w:val="Heading1"/>
        <w:pageBreakBefore/>
      </w:pPr>
      <w:bookmarkStart w:name="sec_38" w:id="38"/>
      <w:r>
        <w:t xml:space="preserve">7. Referencias</w:t>
      </w:r>
      <w:bookmarkEnd w:id="3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Ubicación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Aplicación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https://reux.amezzi.tech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Código fuente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https://github.com/epinedaWorks/Reu-X-AmezziTech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README del repositorio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Puesta en marcha, producción y perfiles.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Cuenta AWS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937509584902 · us-west-1 · perfil de CLI reux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Instancia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i-04e736c2ec0a3b17d · IP 50.18.10.41</w:t>
            </w:r>
          </w:p>
        </w:tc>
      </w:tr>
      <w:tr>
        <w:tc>
          <w:tcPr>
            <w:tcW w:type="dxa" w:w="2808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Fuentes de este documento</w:t>
            </w:r>
          </w:p>
        </w:tc>
        <w:tc>
          <w:tcPr>
            <w:tcW w:type="dxa" w:w="6552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docs/fuentes/diagramas.py y docs/fuentes/generar-documento.mjs</w:t>
            </w:r>
          </w:p>
        </w:tc>
      </w:tr>
    </w:tbl>
    <w:p>
      <w:pPr>
        <w:pStyle w:val="Heading2"/>
      </w:pPr>
      <w:bookmarkStart w:name="sec_39" w:id="39"/>
      <w:r>
        <w:t xml:space="preserve">Glosario</w:t>
      </w:r>
      <w:bookmarkEnd w:id="3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92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2434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Minuta / acta</w:t>
            </w:r>
          </w:p>
        </w:tc>
        <w:tc>
          <w:tcPr>
            <w:tcW w:type="dxa" w:w="692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Registro formal de lo tratado y acordado en una reunión.</w:t>
            </w:r>
          </w:p>
        </w:tc>
      </w:tr>
      <w:tr>
        <w:tc>
          <w:tcPr>
            <w:tcW w:type="dxa" w:w="2434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Bedrock</w:t>
            </w:r>
          </w:p>
        </w:tc>
        <w:tc>
          <w:tcPr>
            <w:tcW w:type="dxa" w:w="692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Servicio de AWS para usar modelos de IA de distintos proveedores, como Claude.</w:t>
            </w:r>
          </w:p>
        </w:tc>
      </w:tr>
      <w:tr>
        <w:tc>
          <w:tcPr>
            <w:tcW w:type="dxa" w:w="2434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Salida estructurada</w:t>
            </w:r>
          </w:p>
        </w:tc>
        <w:tc>
          <w:tcPr>
            <w:tcW w:type="dxa" w:w="692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Respuesta del modelo obligada a seguir un esquema JSON, validada antes de usarse.</w:t>
            </w:r>
          </w:p>
        </w:tc>
      </w:tr>
      <w:tr>
        <w:tc>
          <w:tcPr>
            <w:tcW w:type="dxa" w:w="2434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URL firmada</w:t>
            </w:r>
          </w:p>
        </w:tc>
        <w:tc>
          <w:tcPr>
            <w:tcW w:type="dxa" w:w="692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Enlace temporal que autoriza una sola operación sobre S3 sin exponer credenciales.</w:t>
            </w:r>
          </w:p>
        </w:tc>
      </w:tr>
      <w:tr>
        <w:tc>
          <w:tcPr>
            <w:tcW w:type="dxa" w:w="2434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Stack</w:t>
            </w:r>
          </w:p>
        </w:tc>
        <w:tc>
          <w:tcPr>
            <w:tcW w:type="dxa" w:w="692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Conjunto de recursos de AWS creado y actualizado desde una plantilla de CloudFormation.</w:t>
            </w:r>
          </w:p>
        </w:tc>
      </w:tr>
      <w:tr>
        <w:tc>
          <w:tcPr>
            <w:tcW w:type="dxa" w:w="2434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Mermaid</w:t>
            </w:r>
          </w:p>
        </w:tc>
        <w:tc>
          <w:tcPr>
            <w:tcW w:type="dxa" w:w="6926"/>
            <w:tcBorders>
              <w:top w:val="single" w:color="C9D0DA" w:sz="4"/>
              <w:left w:val="single" w:color="C9D0DA" w:sz="4"/>
              <w:bottom w:val="single" w:color="C9D0DA" w:sz="4"/>
              <w:right w:val="single" w:color="C9D0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64"/>
            </w:pPr>
            <w:r>
              <w:rPr>
                <w:sz w:val="19"/>
                <w:szCs w:val="19"/>
              </w:rPr>
              <w:t xml:space="preserve">Lenguaje de texto para describir diagramas que el navegador dibuja.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4"/>
        <w:sz w:val="17"/>
        <w:szCs w:val="17"/>
      </w:rPr>
      <w:t xml:space="preserve">Página </w:t>
    </w:r>
    <w:r>
      <w:rPr>
        <w:color w:val="5B6574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B6574"/>
        <w:sz w:val="17"/>
        <w:szCs w:val="17"/>
      </w:rPr>
      <w:t xml:space="preserve"> de </w:t>
    </w:r>
    <w:r>
      <w:rPr>
        <w:color w:val="5B6574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0DA" w:sz="4" w:space="4"/>
      </w:pBdr>
      <w:tabs>
        <w:tab w:val="right" w:pos="9360"/>
      </w:tabs>
    </w:pPr>
    <w:r>
      <w:rPr>
        <w:color w:val="5B6574"/>
        <w:sz w:val="17"/>
        <w:szCs w:val="17"/>
      </w:rPr>
      <w:t xml:space="preserve">Reu-X · Documentación técnica y de usuario</w:t>
    </w:r>
    <w:r>
      <w:rPr>
        <w:b/>
        <w:bCs/>
        <w:color w:val="1B2A41"/>
        <w:sz w:val="17"/>
        <w:szCs w:val="17"/>
      </w:rPr>
      <w:t xml:space="preserve">	Amezzi Tech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733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B2A41" w:sz="8" w:space="6"/>
      </w:pBdr>
      <w:spacing w:after="200" w:before="120"/>
      <w:outlineLvl w:val="0"/>
    </w:pPr>
    <w:rPr>
      <w:rFonts w:ascii="Georgia" w:cs="Georgia" w:eastAsia="Georgia" w:hAnsi="Georgia"/>
      <w:b/>
      <w:bCs/>
      <w:color w:val="1B2A41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rFonts w:ascii="Calibri" w:cs="Calibri" w:eastAsia="Calibri" w:hAnsi="Calibri"/>
      <w:b/>
      <w:bCs/>
      <w:color w:val="1B2A41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00"/>
      <w:outlineLvl w:val="2"/>
    </w:pPr>
    <w:rPr>
      <w:rFonts w:ascii="Calibri" w:cs="Calibri" w:eastAsia="Calibri" w:hAnsi="Calibri"/>
      <w:b/>
      <w:bCs/>
      <w:color w:val="9A7B4F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0ddebef3161519abadbd1498a9fcbad555696a1.png"/><Relationship Id="rId10" Type="http://schemas.openxmlformats.org/officeDocument/2006/relationships/image" Target="media/6b13830222b741c6e4fc3e7cdc14e527a8ec455f.png"/><Relationship Id="rId11" Type="http://schemas.openxmlformats.org/officeDocument/2006/relationships/image" Target="media/8887a26625449c3e25dfa7f67e0e900ed8d2420b.png"/><Relationship Id="rId12" Type="http://schemas.openxmlformats.org/officeDocument/2006/relationships/image" Target="media/0d235bfb86a6d6dd8e3fd013b7af988cafcb351c.png"/><Relationship Id="rId13" Type="http://schemas.openxmlformats.org/officeDocument/2006/relationships/image" Target="media/35d208860b88dd59c43446a6169e63c7ff291923.png"/><Relationship Id="rId14" Type="http://schemas.openxmlformats.org/officeDocument/2006/relationships/image" Target="media/c5b7767e162faff9b6d1ad3de5c483c345615a8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Reu-X · Documentación técnica y de usuario</dc:title>
  <dc:creator>Amezzi Tech</dc:creator>
  <dc:description>Documentación de Reu-X</dc:description>
  <cp:lastModifiedBy>Un-named</cp:lastModifiedBy>
  <cp:revision>1</cp:revision>
  <dcterms:created xsi:type="dcterms:W3CDTF">2026-10-09T22:23:24.623Z</dcterms:created>
  <dcterms:modified xsi:type="dcterms:W3CDTF">2026-10-09T22:23:24.625Z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