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w:t>
      </w:r>
      <w:r>
        <w:t xml:space="preserve"> </w:t>
      </w:r>
      <w:r>
        <w:t xml:space="preserve">A</w:t>
      </w:r>
      <w:r>
        <w:t xml:space="preserve"> </w:t>
      </w:r>
      <w:r>
        <w:t xml:space="preserve">baseline</w:t>
      </w:r>
      <w:r>
        <w:t xml:space="preserve"> </w:t>
      </w:r>
      <w:r>
        <w:t xml:space="preserve">method</w:t>
      </w:r>
      <w:r>
        <w:t xml:space="preserve"> </w:t>
      </w:r>
      <w:r>
        <w:t xml:space="preserve">for</w:t>
      </w:r>
      <w:r>
        <w:t xml:space="preserve"> </w:t>
      </w:r>
      <w:r>
        <w:t xml:space="preserve">nowcasting</w:t>
      </w:r>
      <w:r>
        <w:t xml:space="preserve"> </w:t>
      </w:r>
      <w:r>
        <w:t xml:space="preserve">count</w:t>
      </w:r>
      <w:r>
        <w:t xml:space="preserve"> </w:t>
      </w:r>
      <w:r>
        <w:t xml:space="preserve">data</w:t>
      </w:r>
    </w:p>
    <w:p>
      <w:pPr>
        <w:pStyle w:val="Date"/>
      </w:pPr>
      <w:r>
        <w:t xml:space="preserve">2025-04-16</w:t>
      </w:r>
    </w:p>
    <w:bookmarkStart w:id="44" w:name="supplemental-methods"/>
    <w:p>
      <w:pPr>
        <w:pStyle w:val="Heading1"/>
      </w:pPr>
      <w:r>
        <w:t xml:space="preserve">Supplemental methods</w:t>
      </w:r>
    </w:p>
    <w:bookmarkStart w:id="35" w:name="mathematical-model"/>
    <w:p>
      <w:pPr>
        <w:pStyle w:val="Heading2"/>
      </w:pPr>
      <w:r>
        <w:t xml:space="preserve">Mathematical model</w:t>
      </w:r>
    </w:p>
    <w:p>
      <w:pPr>
        <w:pStyle w:val="FirstParagraph"/>
      </w:pPr>
      <w:r>
        <w:t xml:space="preserve">This model was initially developed as a reference model for the COVID-19 hospitalisations nowcast challenge in Germany in 2021 and 2022</w:t>
      </w:r>
      <w:r>
        <w:t xml:space="preserve"> </w:t>
      </w:r>
      <w:r>
        <w:t xml:space="preserve">Wolffram et al. (2023)</w:t>
      </w:r>
      <w:r>
        <w:t xml:space="preserve">. It uses preliminary case count and their delays in the form of reporting triangles, and uses empirical delay distributions to estimate yet-to-be-observed cases. Probabilistic nowcasts are generated using a negative binomial model with means from the point nowcast and dispersion parameters estimated from past nowcast errors. Below, we describe the mathematical details of each component of the model, starting with a definition of the notation used throughout.</w:t>
      </w:r>
    </w:p>
    <w:bookmarkStart w:id="20" w:name="notation"/>
    <w:p>
      <w:pPr>
        <w:pStyle w:val="Heading3"/>
      </w:pPr>
      <w:r>
        <w:t xml:space="preserve">Notation</w:t>
      </w:r>
    </w:p>
    <w:p>
      <w:pPr>
        <w:pStyle w:val="FirstParagraph"/>
      </w:pPr>
      <w:r>
        <w:t xml:space="preserve">We denote</w:t>
      </w:r>
      <w:r>
        <w:t xml:space="preserve"> </w:t>
      </w:r>
      <m:oMath>
        <m:sSub>
          <m:e>
            <m:r>
              <m:t>X</m:t>
            </m:r>
          </m:e>
          <m:sub>
            <m:r>
              <m:t>t</m:t>
            </m:r>
            <m:r>
              <m:rPr>
                <m:sty m:val="p"/>
              </m:rPr>
              <m:t>,</m:t>
            </m:r>
            <m:r>
              <m:t>d</m:t>
            </m:r>
          </m:sub>
        </m:sSub>
        <m:r>
          <m:rPr>
            <m:sty m:val="p"/>
          </m:rPr>
          <m:t>,</m:t>
        </m:r>
        <m:r>
          <m:t>d</m:t>
        </m:r>
        <m:r>
          <m:rPr>
            <m:sty m:val="p"/>
          </m:rPr>
          <m:t>=</m:t>
        </m:r>
        <m:r>
          <m:t>0</m:t>
        </m:r>
        <m:r>
          <m:rPr>
            <m:sty m:val="p"/>
          </m:rPr>
          <m:t>,</m:t>
        </m:r>
        <m:r>
          <m:rPr>
            <m:sty m:val="p"/>
          </m:rPr>
          <m:t>.</m:t>
        </m:r>
        <m:r>
          <m:rPr>
            <m:sty m:val="p"/>
          </m:rPr>
          <m:t>.</m:t>
        </m:r>
        <m:r>
          <m:rPr>
            <m:sty m:val="p"/>
          </m:rPr>
          <m:t>,</m:t>
        </m:r>
        <m:r>
          <m:t>D</m:t>
        </m:r>
      </m:oMath>
      <w:r>
        <w:t xml:space="preserve"> </w:t>
      </w:r>
      <w:r>
        <w:t xml:space="preserve">as the number of cases occurring on time</w:t>
      </w:r>
      <w:r>
        <w:t xml:space="preserve"> </w:t>
      </w:r>
      <m:oMath>
        <m:r>
          <m:t>t</m:t>
        </m:r>
      </m:oMath>
      <w:r>
        <w:t xml:space="preserve"> </w:t>
      </w:r>
      <w:r>
        <w:t xml:space="preserve">which appear in the dataset with a delay of</w:t>
      </w:r>
      <w:r>
        <w:t xml:space="preserve"> </w:t>
      </w:r>
      <m:oMath>
        <m:r>
          <m:t>d</m:t>
        </m:r>
      </m:oMath>
      <w:r>
        <w:t xml:space="preserve">. For example, a delay</w:t>
      </w:r>
      <w:r>
        <w:t xml:space="preserve"> </w:t>
      </w:r>
      <m:oMath>
        <m:r>
          <m:t>d</m:t>
        </m:r>
        <m:r>
          <m:rPr>
            <m:sty m:val="p"/>
          </m:rPr>
          <m:t>=</m:t>
        </m:r>
        <m:r>
          <m:t>0</m:t>
        </m:r>
      </m:oMath>
      <w:r>
        <w:t xml:space="preserve"> </w:t>
      </w:r>
      <w:r>
        <w:t xml:space="preserve">means that a case occurring on day</w:t>
      </w:r>
      <w:r>
        <w:t xml:space="preserve"> </w:t>
      </w:r>
      <m:oMath>
        <m:r>
          <m:t>t</m:t>
        </m:r>
      </m:oMath>
      <w:r>
        <w:t xml:space="preserve"> </w:t>
      </w:r>
      <w:r>
        <w:t xml:space="preserve">arrived in the dataset on day</w:t>
      </w:r>
      <w:r>
        <w:t xml:space="preserve"> </w:t>
      </w:r>
      <m:oMath>
        <m:r>
          <m:t>t</m:t>
        </m:r>
      </m:oMath>
      <w:r>
        <w:t xml:space="preserve">, or on what is considered to be the first possible report date in practice. We only consider cases reporting within a maximum delay</w:t>
      </w:r>
      <w:r>
        <w:t xml:space="preserve"> </w:t>
      </w:r>
      <m:oMath>
        <m:r>
          <m:t>D</m:t>
        </m:r>
      </m:oMath>
      <w:r>
        <w:t xml:space="preserve">. The number of cases reporting for time</w:t>
      </w:r>
      <w:r>
        <w:t xml:space="preserve"> </w:t>
      </w:r>
      <m:oMath>
        <m:r>
          <m:t>t</m:t>
        </m:r>
      </m:oMath>
      <w:r>
        <w:t xml:space="preserve"> </w:t>
      </w:r>
      <w:r>
        <w:t xml:space="preserve">with a delay of at most</w:t>
      </w:r>
      <w:r>
        <w:t xml:space="preserve"> </w:t>
      </w:r>
      <m:oMath>
        <m:r>
          <m:t>d</m:t>
        </m:r>
      </m:oMath>
      <w:r>
        <w:t xml:space="preserve"> </w:t>
      </w:r>
      <w:r>
        <w:t xml:space="preserve">can be written as:</w:t>
      </w:r>
    </w:p>
    <w:p>
      <w:pPr>
        <w:pStyle w:val="BodyText"/>
      </w:pPr>
      <m:oMathPara>
        <m:oMathParaPr>
          <m:jc m:val="center"/>
        </m:oMathParaPr>
        <m:oMath>
          <m:sSub>
            <m:e>
              <m:r>
                <m:t>X</m:t>
              </m:r>
            </m:e>
            <m:sub>
              <m:r>
                <m:t>t</m:t>
              </m:r>
              <m:r>
                <m:rPr>
                  <m:sty m:val="p"/>
                </m:rPr>
                <m:t>,</m:t>
              </m:r>
              <m:r>
                <m:rPr>
                  <m:sty m:val="p"/>
                </m:rPr>
                <m:t>≤</m:t>
              </m:r>
              <m:r>
                <m:t>d</m:t>
              </m:r>
            </m:sub>
          </m:sSub>
          <m:r>
            <m:rPr>
              <m:sty m:val="p"/>
            </m:rPr>
            <m:t>=</m:t>
          </m:r>
          <m:nary>
            <m:naryPr>
              <m:chr m:val="∑"/>
              <m:limLoc m:val="undOvr"/>
              <m:subHide m:val="off"/>
              <m:supHide m:val="off"/>
            </m:naryPr>
            <m:sub>
              <m:r>
                <m:t>i</m:t>
              </m:r>
              <m:r>
                <m:rPr>
                  <m:sty m:val="p"/>
                </m:rPr>
                <m:t>=</m:t>
              </m:r>
              <m:r>
                <m:t>0</m:t>
              </m:r>
            </m:sub>
            <m:sup>
              <m:r>
                <m:t>d</m:t>
              </m:r>
            </m:sup>
            <m:e>
              <m:sSub>
                <m:e>
                  <m:r>
                    <m:t>X</m:t>
                  </m:r>
                </m:e>
                <m:sub>
                  <m:r>
                    <m:t>t</m:t>
                  </m:r>
                  <m:r>
                    <m:rPr>
                      <m:sty m:val="p"/>
                    </m:rPr>
                    <m:t>,</m:t>
                  </m:r>
                  <m:r>
                    <m:t>i</m:t>
                  </m:r>
                </m:sub>
              </m:sSub>
            </m:e>
          </m:nary>
        </m:oMath>
      </m:oMathPara>
    </w:p>
    <w:p>
      <w:pPr>
        <w:pStyle w:val="FirstParagraph"/>
      </w:pPr>
      <w:r>
        <w:t xml:space="preserve">Such that</w:t>
      </w:r>
      <w:r>
        <w:t xml:space="preserve"> </w:t>
      </w:r>
      <m:oMath>
        <m:sSub>
          <m:e>
            <m:r>
              <m:t>X</m:t>
            </m:r>
          </m:e>
          <m:sub>
            <m:r>
              <m:t>t</m:t>
            </m:r>
          </m:sub>
        </m:sSub>
        <m:r>
          <m:rPr>
            <m:sty m:val="p"/>
          </m:rPr>
          <m:t>=</m:t>
        </m:r>
        <m:sSub>
          <m:e>
            <m:r>
              <m:t>X</m:t>
            </m:r>
          </m:e>
          <m:sub>
            <m:r>
              <m:t>t</m:t>
            </m:r>
            <m:r>
              <m:rPr>
                <m:sty m:val="p"/>
              </m:rPr>
              <m:t>,</m:t>
            </m:r>
            <m:r>
              <m:rPr>
                <m:sty m:val="p"/>
              </m:rPr>
              <m:t>≤</m:t>
            </m:r>
            <m:r>
              <m:t>D</m:t>
            </m:r>
          </m:sub>
        </m:sSub>
      </m:oMath>
      <w:r>
        <w:t xml:space="preserve"> </w:t>
      </w:r>
      <w:r>
        <w:t xml:space="preserve">is the</w:t>
      </w:r>
      <w:r>
        <w:t xml:space="preserve"> </w:t>
      </w:r>
      <w:r>
        <w:t xml:space="preserve">“</w:t>
      </w:r>
      <w:r>
        <w:t xml:space="preserve">final</w:t>
      </w:r>
      <w:r>
        <w:t xml:space="preserve">”</w:t>
      </w:r>
      <w:r>
        <w:t xml:space="preserve"> </w:t>
      </w:r>
      <w:r>
        <w:t xml:space="preserve">number of reported cases on time</w:t>
      </w:r>
      <w:r>
        <w:t xml:space="preserve"> </w:t>
      </w:r>
      <m:oMath>
        <m:r>
          <m:t>t</m:t>
        </m:r>
      </m:oMath>
      <w:r>
        <w:t xml:space="preserve">. Conversely, for</w:t>
      </w:r>
      <w:r>
        <w:t xml:space="preserve"> </w:t>
      </w:r>
      <m:oMath>
        <m:r>
          <m:t>d</m:t>
        </m:r>
        <m:r>
          <m:rPr>
            <m:sty m:val="p"/>
          </m:rPr>
          <m:t>&lt;</m:t>
        </m:r>
        <m:r>
          <m:t>D</m:t>
        </m:r>
      </m:oMath>
    </w:p>
    <w:p>
      <w:pPr>
        <w:pStyle w:val="BodyText"/>
      </w:pPr>
      <m:oMathPara>
        <m:oMathParaPr>
          <m:jc m:val="center"/>
        </m:oMathParaPr>
        <m:oMath>
          <m:sSub>
            <m:e>
              <m:r>
                <m:t>X</m:t>
              </m:r>
            </m:e>
            <m:sub>
              <m:r>
                <m:t>t</m:t>
              </m:r>
              <m:r>
                <m:rPr>
                  <m:sty m:val="p"/>
                </m:rPr>
                <m:t>,</m:t>
              </m:r>
              <m:r>
                <m:rPr>
                  <m:sty m:val="p"/>
                </m:rPr>
                <m:t>&gt;</m:t>
              </m:r>
              <m:r>
                <m:t>d</m:t>
              </m:r>
            </m:sub>
          </m:sSub>
          <m:r>
            <m:rPr>
              <m:sty m:val="p"/>
            </m:rPr>
            <m:t>=</m:t>
          </m:r>
          <m:nary>
            <m:naryPr>
              <m:chr m:val="∑"/>
              <m:limLoc m:val="undOvr"/>
              <m:subHide m:val="off"/>
              <m:supHide m:val="off"/>
            </m:naryPr>
            <m:sub>
              <m:r>
                <m:t>i</m:t>
              </m:r>
              <m:r>
                <m:rPr>
                  <m:sty m:val="p"/>
                </m:rPr>
                <m:t>=</m:t>
              </m:r>
              <m:r>
                <m:t>d</m:t>
              </m:r>
              <m:r>
                <m:rPr>
                  <m:sty m:val="p"/>
                </m:rPr>
                <m:t>+</m:t>
              </m:r>
              <m:r>
                <m:t>1</m:t>
              </m:r>
            </m:sub>
            <m:sup>
              <m:r>
                <m:t>D</m:t>
              </m:r>
            </m:sup>
            <m:e>
              <m:sSub>
                <m:e>
                  <m:r>
                    <m:t>X</m:t>
                  </m:r>
                </m:e>
                <m:sub>
                  <m:r>
                    <m:t>t</m:t>
                  </m:r>
                  <m:r>
                    <m:rPr>
                      <m:sty m:val="p"/>
                    </m:rPr>
                    <m:t>,</m:t>
                  </m:r>
                  <m:r>
                    <m:t>i</m:t>
                  </m:r>
                </m:sub>
              </m:sSub>
            </m:e>
          </m:nary>
        </m:oMath>
      </m:oMathPara>
    </w:p>
    <w:p>
      <w:pPr>
        <w:pStyle w:val="FirstParagraph"/>
      </w:pPr>
      <w:r>
        <w:t xml:space="preserve">is the number of cases still missing after</w:t>
      </w:r>
      <w:r>
        <w:t xml:space="preserve"> </w:t>
      </w:r>
      <m:oMath>
        <m:r>
          <m:t>d</m:t>
        </m:r>
      </m:oMath>
      <w:r>
        <w:t xml:space="preserve"> </w:t>
      </w:r>
      <w:r>
        <w:t xml:space="preserve">delay. We refer to</w:t>
      </w:r>
      <w:r>
        <w:t xml:space="preserve"> </w:t>
      </w:r>
      <m:oMath>
        <m:sSub>
          <m:e>
            <m:r>
              <m:t>X</m:t>
            </m:r>
          </m:e>
          <m:sub>
            <m:r>
              <m:t>t</m:t>
            </m:r>
          </m:sub>
        </m:sSub>
      </m:oMath>
      <w:r>
        <w:t xml:space="preserve"> </w:t>
      </w:r>
      <w:r>
        <w:t xml:space="preserve">to describe a random variable,</w:t>
      </w:r>
      <w:r>
        <w:t xml:space="preserve"> </w:t>
      </w:r>
      <m:oMath>
        <m:sSub>
          <m:e>
            <m:r>
              <m:t>x</m:t>
            </m:r>
          </m:e>
          <m:sub>
            <m:r>
              <m:t>t</m:t>
            </m:r>
          </m:sub>
        </m:sSub>
      </m:oMath>
      <w:r>
        <w:t xml:space="preserve"> </w:t>
      </w:r>
      <w:r>
        <w:t xml:space="preserve">for the corresponding observation, and</w:t>
      </w:r>
      <w:r>
        <w:t xml:space="preserve"> </w:t>
      </w:r>
      <m:oMath>
        <m:sSub>
          <m:e>
            <m:acc>
              <m:accPr>
                <m:chr m:val="̂"/>
              </m:accPr>
              <m:e>
                <m:r>
                  <m:t>x</m:t>
                </m:r>
              </m:e>
            </m:acc>
          </m:e>
          <m:sub>
            <m:r>
              <m:t>t</m:t>
            </m:r>
          </m:sub>
        </m:sSub>
      </m:oMath>
      <w:r>
        <w:t xml:space="preserve"> </w:t>
      </w:r>
      <w:r>
        <w:t xml:space="preserve">for an estimated/imputed value. The matrix of</w:t>
      </w:r>
      <w:r>
        <w:t xml:space="preserve"> </w:t>
      </w:r>
      <m:oMath>
        <m:sSub>
          <m:e>
            <m:r>
              <m:t>x</m:t>
            </m:r>
          </m:e>
          <m:sub>
            <m:r>
              <m:t>t</m:t>
            </m:r>
            <m:r>
              <m:rPr>
                <m:sty m:val="p"/>
              </m:rPr>
              <m:t>,</m:t>
            </m:r>
            <m:r>
              <m:t>d</m:t>
            </m:r>
          </m:sub>
        </m:sSub>
      </m:oMath>
      <w:r>
        <w:t xml:space="preserve"> </w:t>
      </w:r>
      <w:r>
        <w:t xml:space="preserve">available at a given time</w:t>
      </w:r>
      <w:r>
        <w:t xml:space="preserve"> </w:t>
      </w:r>
      <m:oMath>
        <m:sSup>
          <m:e>
            <m:r>
              <m:t>t</m:t>
            </m:r>
          </m:e>
          <m:sup>
            <m:r>
              <m:rPr>
                <m:sty m:val="p"/>
              </m:rPr>
              <m:t>*</m:t>
            </m:r>
          </m:sup>
        </m:sSup>
      </m:oMath>
      <w:r>
        <w:t xml:space="preserve"> </w:t>
      </w:r>
      <w:r>
        <w:t xml:space="preserve">is referred to as a reporting matrix. In the case where all</w:t>
      </w:r>
      <w:r>
        <w:t xml:space="preserve"> </w:t>
      </w:r>
      <m:oMath>
        <m:r>
          <m:t>t</m:t>
        </m:r>
        <m:r>
          <m:rPr>
            <m:sty m:val="p"/>
          </m:rPr>
          <m:t>+</m:t>
        </m:r>
        <m:r>
          <m:t>d</m:t>
        </m:r>
        <m:r>
          <m:rPr>
            <m:sty m:val="p"/>
          </m:rPr>
          <m:t>&gt;</m:t>
        </m:r>
        <m:sSup>
          <m:e>
            <m:r>
              <m:t>t</m:t>
            </m:r>
          </m:e>
          <m:sup>
            <m:r>
              <m:rPr>
                <m:sty m:val="p"/>
              </m:rPr>
              <m:t>*</m:t>
            </m:r>
          </m:sup>
        </m:sSup>
      </m:oMath>
      <w:r>
        <w:t xml:space="preserve"> </w:t>
      </w:r>
      <w:r>
        <w:t xml:space="preserve">have yet to be observed (e.g. </w:t>
      </w:r>
      <m:oMath>
        <m:sSup>
          <m:e>
            <m:r>
              <m:t>t</m:t>
            </m:r>
          </m:e>
          <m:sup>
            <m:r>
              <m:rPr>
                <m:sty m:val="p"/>
              </m:rPr>
              <m:t>*</m:t>
            </m:r>
          </m:sup>
        </m:sSup>
      </m:oMath>
      <w:r>
        <w:t xml:space="preserve"> </w:t>
      </w:r>
      <w:r>
        <w:t xml:space="preserve">is the current time), this reporting matrix is referred to as the reporting triangle, with all values in the bottom right corner of the triangle being missing, except for the first entry at</w:t>
      </w:r>
      <w:r>
        <w:t xml:space="preserve"> </w:t>
      </w:r>
      <m:oMath>
        <m:sSub>
          <m:e>
            <m:r>
              <m:t>x</m:t>
            </m:r>
          </m:e>
          <m:sub>
            <m:r>
              <m:t>t</m:t>
            </m:r>
            <m:r>
              <m:rPr>
                <m:sty m:val="p"/>
              </m:rPr>
              <m:t>=</m:t>
            </m:r>
            <m:r>
              <m:t>t</m:t>
            </m:r>
            <m:r>
              <m:rPr>
                <m:sty m:val="p"/>
              </m:rPr>
              <m:t>*</m:t>
            </m:r>
            <m:r>
              <m:rPr>
                <m:sty m:val="p"/>
              </m:rPr>
              <m:t>,</m:t>
            </m:r>
            <m:r>
              <m:t>d</m:t>
            </m:r>
            <m:r>
              <m:rPr>
                <m:sty m:val="p"/>
              </m:rPr>
              <m:t>=</m:t>
            </m:r>
            <m:r>
              <m:t>0</m:t>
            </m:r>
          </m:sub>
        </m:sSub>
      </m:oMath>
      <w:r>
        <w:t xml:space="preserve">.</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m:oMath>
              <m:r>
                <m:t>d</m:t>
              </m:r>
              <m:r>
                <m:rPr>
                  <m:sty m:val="p"/>
                </m:rPr>
                <m:t>=</m:t>
              </m:r>
              <m:r>
                <m:t>0</m:t>
              </m:r>
            </m:oMath>
          </w:p>
        </w:tc>
        <w:tc>
          <w:tcPr/>
          <w:p>
            <w:pPr>
              <w:pStyle w:val="Compact"/>
              <w:jc w:val="left"/>
            </w:pPr>
            <m:oMath>
              <m:r>
                <m:t>d</m:t>
              </m:r>
              <m:r>
                <m:rPr>
                  <m:sty m:val="p"/>
                </m:rPr>
                <m:t>=</m:t>
              </m:r>
              <m:r>
                <m:t>1</m:t>
              </m:r>
            </m:oMath>
          </w:p>
        </w:tc>
        <w:tc>
          <w:tcPr/>
          <w:p>
            <w:pPr>
              <w:pStyle w:val="Compact"/>
              <w:jc w:val="left"/>
            </w:pPr>
            <m:oMath>
              <m:r>
                <m:t>d</m:t>
              </m:r>
              <m:r>
                <m:rPr>
                  <m:sty m:val="p"/>
                </m:rPr>
                <m:t>=</m:t>
              </m:r>
              <m:r>
                <m:t>2</m:t>
              </m:r>
            </m:oMath>
          </w:p>
        </w:tc>
        <w:tc>
          <w:tcPr/>
          <w:p>
            <w:pPr>
              <w:pStyle w:val="Compact"/>
              <w:jc w:val="left"/>
            </w:pPr>
            <m:oMath>
              <m:r>
                <m:rPr>
                  <m:sty m:val="p"/>
                </m:rPr>
                <m:t>.</m:t>
              </m:r>
              <m:r>
                <m:rPr>
                  <m:sty m:val="p"/>
                </m:rPr>
                <m:t>.</m:t>
              </m:r>
              <m:r>
                <m:rPr>
                  <m:sty m:val="p"/>
                </m:rPr>
                <m:t>.</m:t>
              </m:r>
            </m:oMath>
          </w:p>
        </w:tc>
        <w:tc>
          <w:tcPr/>
          <w:p>
            <w:pPr>
              <w:pStyle w:val="Compact"/>
              <w:jc w:val="left"/>
            </w:pPr>
            <m:oMath>
              <m:r>
                <m:t>d</m:t>
              </m:r>
              <m:r>
                <m:rPr>
                  <m:sty m:val="p"/>
                </m:rPr>
                <m:t>=</m:t>
              </m:r>
              <m:r>
                <m:t>D</m:t>
              </m:r>
              <m:r>
                <m:rPr>
                  <m:sty m:val="p"/>
                </m:rPr>
                <m:t>−</m:t>
              </m:r>
              <m:r>
                <m:t>1</m:t>
              </m:r>
            </m:oMath>
          </w:p>
        </w:tc>
        <w:tc>
          <w:tcPr/>
          <w:p>
            <w:pPr>
              <w:pStyle w:val="Compact"/>
              <w:jc w:val="left"/>
            </w:pPr>
            <m:oMath>
              <m:r>
                <m:t>d</m:t>
              </m:r>
              <m:r>
                <m:rPr>
                  <m:sty m:val="p"/>
                </m:rPr>
                <m:t>=</m:t>
              </m:r>
              <m:r>
                <m:t>D</m:t>
              </m:r>
            </m:oMath>
          </w:p>
        </w:tc>
      </w:tr>
      <w:tr>
        <w:tc>
          <w:tcPr/>
          <w:p>
            <w:pPr>
              <w:pStyle w:val="Compact"/>
              <w:jc w:val="left"/>
            </w:pPr>
            <m:oMath>
              <m:r>
                <m:t>t</m:t>
              </m:r>
              <m:r>
                <m:rPr>
                  <m:sty m:val="p"/>
                </m:rPr>
                <m:t>=</m:t>
              </m:r>
              <m:r>
                <m:t>1</m:t>
              </m:r>
            </m:oMath>
          </w:p>
        </w:tc>
        <w:tc>
          <w:tcPr/>
          <w:p>
            <w:pPr>
              <w:pStyle w:val="Compact"/>
              <w:jc w:val="left"/>
            </w:pPr>
            <m:oMath>
              <m:sSub>
                <m:e>
                  <m:r>
                    <m:t>x</m:t>
                  </m:r>
                </m:e>
                <m:sub>
                  <m:r>
                    <m:t>1</m:t>
                  </m:r>
                  <m:r>
                    <m:rPr>
                      <m:sty m:val="p"/>
                    </m:rPr>
                    <m:t>,</m:t>
                  </m:r>
                  <m:r>
                    <m:t>0</m:t>
                  </m:r>
                </m:sub>
              </m:sSub>
            </m:oMath>
          </w:p>
        </w:tc>
        <w:tc>
          <w:tcPr/>
          <w:p>
            <w:pPr>
              <w:pStyle w:val="Compact"/>
              <w:jc w:val="left"/>
            </w:pPr>
            <m:oMath>
              <m:sSub>
                <m:e>
                  <m:r>
                    <m:t>x</m:t>
                  </m:r>
                </m:e>
                <m:sub>
                  <m:r>
                    <m:t>1</m:t>
                  </m:r>
                  <m:r>
                    <m:rPr>
                      <m:sty m:val="p"/>
                    </m:rPr>
                    <m:t>,</m:t>
                  </m:r>
                  <m:r>
                    <m:t>1</m:t>
                  </m:r>
                </m:sub>
              </m:sSub>
            </m:oMath>
          </w:p>
        </w:tc>
        <w:tc>
          <w:tcPr/>
          <w:p>
            <w:pPr>
              <w:pStyle w:val="Compact"/>
              <w:jc w:val="left"/>
            </w:pPr>
            <m:oMath>
              <m:sSub>
                <m:e>
                  <m:r>
                    <m:t>x</m:t>
                  </m:r>
                </m:e>
                <m:sub>
                  <m:r>
                    <m:t>1</m:t>
                  </m:r>
                  <m:r>
                    <m:rPr>
                      <m:sty m:val="p"/>
                    </m:rPr>
                    <m:t>,</m:t>
                  </m:r>
                  <m:r>
                    <m:t>2</m:t>
                  </m:r>
                </m:sub>
              </m:sSub>
            </m:oMath>
          </w:p>
        </w:tc>
        <w:tc>
          <w:tcPr/>
          <w:p>
            <w:pPr>
              <w:pStyle w:val="Compact"/>
              <w:jc w:val="left"/>
            </w:pPr>
            <m:oMath>
              <m:r>
                <m:rPr>
                  <m:sty m:val="p"/>
                </m:rPr>
                <m:t>.</m:t>
              </m:r>
              <m:r>
                <m:rPr>
                  <m:sty m:val="p"/>
                </m:rPr>
                <m:t>.</m:t>
              </m:r>
              <m:r>
                <m:rPr>
                  <m:sty m:val="p"/>
                </m:rPr>
                <m:t>.</m:t>
              </m:r>
            </m:oMath>
          </w:p>
        </w:tc>
        <w:tc>
          <w:tcPr/>
          <w:p>
            <w:pPr>
              <w:pStyle w:val="Compact"/>
              <w:jc w:val="left"/>
            </w:pPr>
            <m:oMath>
              <m:sSub>
                <m:e>
                  <m:r>
                    <m:t>x</m:t>
                  </m:r>
                </m:e>
                <m:sub>
                  <m:r>
                    <m:t>1</m:t>
                  </m:r>
                  <m:r>
                    <m:rPr>
                      <m:sty m:val="p"/>
                    </m:rPr>
                    <m:t>,</m:t>
                  </m:r>
                  <m:r>
                    <m:t>D</m:t>
                  </m:r>
                  <m:r>
                    <m:rPr>
                      <m:sty m:val="p"/>
                    </m:rPr>
                    <m:t>−</m:t>
                  </m:r>
                  <m:r>
                    <m:t>1</m:t>
                  </m:r>
                </m:sub>
              </m:sSub>
            </m:oMath>
          </w:p>
        </w:tc>
        <w:tc>
          <w:tcPr/>
          <w:p>
            <w:pPr>
              <w:pStyle w:val="Compact"/>
              <w:jc w:val="left"/>
            </w:pPr>
            <m:oMath>
              <m:sSub>
                <m:e>
                  <m:r>
                    <m:t>x</m:t>
                  </m:r>
                </m:e>
                <m:sub>
                  <m:r>
                    <m:t>1</m:t>
                  </m:r>
                  <m:r>
                    <m:rPr>
                      <m:sty m:val="p"/>
                    </m:rPr>
                    <m:t>,</m:t>
                  </m:r>
                  <m:r>
                    <m:t>D</m:t>
                  </m:r>
                </m:sub>
              </m:sSub>
            </m:oMath>
          </w:p>
        </w:tc>
      </w:tr>
      <w:tr>
        <w:tc>
          <w:tcPr/>
          <w:p>
            <w:pPr>
              <w:pStyle w:val="Compact"/>
              <w:jc w:val="left"/>
            </w:pPr>
            <m:oMath>
              <m:r>
                <m:t>t</m:t>
              </m:r>
              <m:r>
                <m:rPr>
                  <m:sty m:val="p"/>
                </m:rPr>
                <m:t>=</m:t>
              </m:r>
              <m:r>
                <m:t>2</m:t>
              </m:r>
            </m:oMath>
          </w:p>
        </w:tc>
        <w:tc>
          <w:tcPr/>
          <w:p>
            <w:pPr>
              <w:pStyle w:val="Compact"/>
              <w:jc w:val="left"/>
            </w:pPr>
            <m:oMath>
              <m:sSub>
                <m:e>
                  <m:r>
                    <m:t>x</m:t>
                  </m:r>
                </m:e>
                <m:sub>
                  <m:r>
                    <m:t>2</m:t>
                  </m:r>
                  <m:r>
                    <m:rPr>
                      <m:sty m:val="p"/>
                    </m:rPr>
                    <m:t>,</m:t>
                  </m:r>
                  <m:r>
                    <m:t>0</m:t>
                  </m:r>
                </m:sub>
              </m:sSub>
            </m:oMath>
          </w:p>
        </w:tc>
        <w:tc>
          <w:tcPr/>
          <w:p>
            <w:pPr>
              <w:pStyle w:val="Compact"/>
              <w:jc w:val="left"/>
            </w:pPr>
            <m:oMath>
              <m:sSub>
                <m:e>
                  <m:r>
                    <m:t>x</m:t>
                  </m:r>
                </m:e>
                <m:sub>
                  <m:r>
                    <m:t>2</m:t>
                  </m:r>
                  <m:r>
                    <m:rPr>
                      <m:sty m:val="p"/>
                    </m:rPr>
                    <m:t>,</m:t>
                  </m:r>
                  <m:r>
                    <m:t>1</m:t>
                  </m:r>
                </m:sub>
              </m:sSub>
            </m:oMath>
          </w:p>
        </w:tc>
        <w:tc>
          <w:tcPr/>
          <w:p>
            <w:pPr>
              <w:pStyle w:val="Compact"/>
              <w:jc w:val="left"/>
            </w:pPr>
            <m:oMath>
              <m:sSub>
                <m:e>
                  <m:r>
                    <m:t>x</m:t>
                  </m:r>
                </m:e>
                <m:sub>
                  <m:r>
                    <m:t>2</m:t>
                  </m:r>
                  <m:r>
                    <m:rPr>
                      <m:sty m:val="p"/>
                    </m:rPr>
                    <m:t>,</m:t>
                  </m:r>
                  <m:r>
                    <m:t>2</m:t>
                  </m:r>
                </m:sub>
              </m:sSub>
            </m:oMath>
          </w:p>
        </w:tc>
        <w:tc>
          <w:tcPr/>
          <w:p>
            <w:pPr>
              <w:pStyle w:val="Compact"/>
              <w:jc w:val="left"/>
            </w:pPr>
            <m:oMath>
              <m:r>
                <m:rPr>
                  <m:sty m:val="p"/>
                </m:rPr>
                <m:t>.</m:t>
              </m:r>
              <m:r>
                <m:rPr>
                  <m:sty m:val="p"/>
                </m:rPr>
                <m:t>.</m:t>
              </m:r>
              <m:r>
                <m:rPr>
                  <m:sty m:val="p"/>
                </m:rPr>
                <m:t>.</m:t>
              </m:r>
            </m:oMath>
          </w:p>
        </w:tc>
        <w:tc>
          <w:tcPr/>
          <w:p>
            <w:pPr>
              <w:pStyle w:val="Compact"/>
              <w:jc w:val="left"/>
            </w:pPr>
            <m:oMath>
              <m:sSub>
                <m:e>
                  <m:r>
                    <m:t>x</m:t>
                  </m:r>
                </m:e>
                <m:sub>
                  <m:r>
                    <m:t>2</m:t>
                  </m:r>
                  <m:r>
                    <m:rPr>
                      <m:sty m:val="p"/>
                    </m:rPr>
                    <m:t>,</m:t>
                  </m:r>
                  <m:r>
                    <m:t>D</m:t>
                  </m:r>
                  <m:r>
                    <m:rPr>
                      <m:sty m:val="p"/>
                    </m:rPr>
                    <m:t>−</m:t>
                  </m:r>
                  <m:r>
                    <m:t>1</m:t>
                  </m:r>
                </m:sub>
              </m:sSub>
            </m:oMath>
          </w:p>
        </w:tc>
        <w:tc>
          <w:tcPr/>
          <w:p>
            <w:pPr>
              <w:pStyle w:val="Compact"/>
              <w:jc w:val="left"/>
            </w:pPr>
            <m:oMath>
              <m:sSub>
                <m:e>
                  <m:r>
                    <m:t>x</m:t>
                  </m:r>
                </m:e>
                <m:sub>
                  <m:r>
                    <m:t>2</m:t>
                  </m:r>
                  <m:r>
                    <m:rPr>
                      <m:sty m:val="p"/>
                    </m:rPr>
                    <m:t>,</m:t>
                  </m:r>
                  <m:r>
                    <m:t>D</m:t>
                  </m:r>
                </m:sub>
              </m:sSub>
            </m:oMath>
          </w:p>
        </w:tc>
      </w:tr>
      <w:tr>
        <w:tc>
          <w:tcPr/>
          <w:p>
            <w:pPr>
              <w:pStyle w:val="Compact"/>
              <w:jc w:val="left"/>
            </w:pPr>
            <m:oMath>
              <m:r>
                <m:t>t</m:t>
              </m:r>
              <m:r>
                <m:rPr>
                  <m:sty m:val="p"/>
                </m:rPr>
                <m:t>=</m:t>
              </m:r>
              <m:r>
                <m:t>3</m:t>
              </m:r>
            </m:oMath>
          </w:p>
        </w:tc>
        <w:tc>
          <w:tcPr/>
          <w:p>
            <w:pPr>
              <w:pStyle w:val="Compact"/>
              <w:jc w:val="left"/>
            </w:pPr>
            <m:oMath>
              <m:sSub>
                <m:e>
                  <m:r>
                    <m:t>x</m:t>
                  </m:r>
                </m:e>
                <m:sub>
                  <m:r>
                    <m:t>3</m:t>
                  </m:r>
                  <m:r>
                    <m:rPr>
                      <m:sty m:val="p"/>
                    </m:rPr>
                    <m:t>,</m:t>
                  </m:r>
                  <m:r>
                    <m:t>0</m:t>
                  </m:r>
                </m:sub>
              </m:sSub>
            </m:oMath>
          </w:p>
        </w:tc>
        <w:tc>
          <w:tcPr/>
          <w:p>
            <w:pPr>
              <w:pStyle w:val="Compact"/>
              <w:jc w:val="left"/>
            </w:pPr>
            <m:oMath>
              <m:sSub>
                <m:e>
                  <m:r>
                    <m:t>x</m:t>
                  </m:r>
                </m:e>
                <m:sub>
                  <m:r>
                    <m:t>3</m:t>
                  </m:r>
                  <m:r>
                    <m:rPr>
                      <m:sty m:val="p"/>
                    </m:rPr>
                    <m:t>,</m:t>
                  </m:r>
                  <m:r>
                    <m:t>1</m:t>
                  </m:r>
                </m:sub>
              </m:sSub>
            </m:oMath>
          </w:p>
        </w:tc>
        <w:tc>
          <w:tcPr/>
          <w:p>
            <w:pPr>
              <w:pStyle w:val="Compact"/>
              <w:jc w:val="left"/>
            </w:pPr>
            <m:oMath>
              <m:sSub>
                <m:e>
                  <m:r>
                    <m:t>x</m:t>
                  </m:r>
                </m:e>
                <m:sub>
                  <m:r>
                    <m:t>3</m:t>
                  </m:r>
                  <m:r>
                    <m:rPr>
                      <m:sty m:val="p"/>
                    </m:rPr>
                    <m:t>,</m:t>
                  </m:r>
                  <m:r>
                    <m:t>2</m:t>
                  </m:r>
                </m:sub>
              </m:sSub>
            </m:oMath>
          </w:p>
        </w:tc>
        <w:tc>
          <w:tcPr/>
          <w:p>
            <w:pPr>
              <w:pStyle w:val="Compact"/>
              <w:jc w:val="left"/>
            </w:pPr>
            <m:oMath>
              <m:r>
                <m:rPr>
                  <m:sty m:val="p"/>
                </m:rPr>
                <m:t>.</m:t>
              </m:r>
              <m:r>
                <m:rPr>
                  <m:sty m:val="p"/>
                </m:rPr>
                <m:t>.</m:t>
              </m:r>
              <m:r>
                <m:rPr>
                  <m:sty m:val="p"/>
                </m:rPr>
                <m:t>.</m:t>
              </m:r>
            </m:oMath>
          </w:p>
        </w:tc>
        <w:tc>
          <w:tcPr/>
          <w:p>
            <w:pPr>
              <w:pStyle w:val="Compact"/>
              <w:jc w:val="left"/>
            </w:pPr>
            <m:oMath>
              <m:sSub>
                <m:e>
                  <m:r>
                    <m:t>x</m:t>
                  </m:r>
                </m:e>
                <m:sub>
                  <m:r>
                    <m:t>3</m:t>
                  </m:r>
                  <m:r>
                    <m:rPr>
                      <m:sty m:val="p"/>
                    </m:rPr>
                    <m:t>,</m:t>
                  </m:r>
                  <m:r>
                    <m:t>D</m:t>
                  </m:r>
                  <m:r>
                    <m:rPr>
                      <m:sty m:val="p"/>
                    </m:rPr>
                    <m:t>−</m:t>
                  </m:r>
                  <m:r>
                    <m:t>1</m:t>
                  </m:r>
                </m:sub>
              </m:sSub>
            </m:oMath>
          </w:p>
        </w:tc>
        <w:tc>
          <w:tcPr/>
          <w:p>
            <w:pPr>
              <w:pStyle w:val="Compact"/>
              <w:jc w:val="left"/>
            </w:pPr>
            <m:oMath>
              <m:sSub>
                <m:e>
                  <m:r>
                    <m:t>x</m:t>
                  </m:r>
                </m:e>
                <m:sub>
                  <m:r>
                    <m:t>3</m:t>
                  </m:r>
                  <m:r>
                    <m:rPr>
                      <m:sty m:val="p"/>
                    </m:rPr>
                    <m:t>,</m:t>
                  </m:r>
                  <m:r>
                    <m:t>D</m:t>
                  </m:r>
                </m:sub>
              </m:sSub>
            </m:oMath>
          </w:p>
        </w:tc>
      </w:tr>
      <w:tr>
        <w:tc>
          <w:tcPr/>
          <w:p>
            <w:pPr>
              <w:pStyle w:val="Compact"/>
              <w:jc w:val="left"/>
            </w:pPr>
            <m:oMath>
              <m:r>
                <m:rPr>
                  <m:sty m:val="p"/>
                </m:rPr>
                <m:t>.</m:t>
              </m:r>
              <m:r>
                <m:rPr>
                  <m:sty m:val="p"/>
                </m:rPr>
                <m:t>.</m:t>
              </m:r>
              <m:r>
                <m:rPr>
                  <m:sty m:val="p"/>
                </m:rPr>
                <m:t>.</m:t>
              </m:r>
            </m:oMath>
          </w:p>
        </w:tc>
        <w:tc>
          <w:tcPr/>
          <w:p>
            <w:pPr>
              <w:pStyle w:val="Compact"/>
              <w:jc w:val="left"/>
            </w:pPr>
            <m:oMath>
              <m:r>
                <m:rPr>
                  <m:sty m:val="p"/>
                </m:rPr>
                <m:t>.</m:t>
              </m:r>
              <m:r>
                <m:rPr>
                  <m:sty m:val="p"/>
                </m:rPr>
                <m:t>.</m:t>
              </m:r>
              <m:r>
                <m:rPr>
                  <m:sty m:val="p"/>
                </m:rPr>
                <m:t>.</m:t>
              </m:r>
            </m:oMath>
          </w:p>
        </w:tc>
        <w:tc>
          <w:tcPr/>
          <w:p>
            <w:pPr>
              <w:pStyle w:val="Compact"/>
              <w:jc w:val="left"/>
            </w:pPr>
            <m:oMath>
              <m:r>
                <m:rPr>
                  <m:sty m:val="p"/>
                </m:rPr>
                <m:t>.</m:t>
              </m:r>
              <m:r>
                <m:rPr>
                  <m:sty m:val="p"/>
                </m:rPr>
                <m:t>.</m:t>
              </m:r>
              <m:r>
                <m:rPr>
                  <m:sty m:val="p"/>
                </m:rPr>
                <m:t>.</m:t>
              </m:r>
            </m:oMath>
          </w:p>
        </w:tc>
        <w:tc>
          <w:tcPr/>
          <w:p>
            <w:pPr>
              <w:pStyle w:val="Compact"/>
              <w:jc w:val="left"/>
            </w:pPr>
            <m:oMath>
              <m:r>
                <m:rPr>
                  <m:sty m:val="p"/>
                </m:rPr>
                <m:t>.</m:t>
              </m:r>
              <m:r>
                <m:rPr>
                  <m:sty m:val="p"/>
                </m:rPr>
                <m:t>.</m:t>
              </m:r>
              <m:r>
                <m:rPr>
                  <m:sty m:val="p"/>
                </m:rPr>
                <m:t>.</m:t>
              </m:r>
            </m:oMath>
          </w:p>
        </w:tc>
        <w:tc>
          <w:tcPr/>
          <w:p>
            <w:pPr>
              <w:pStyle w:val="Compact"/>
              <w:jc w:val="left"/>
            </w:pPr>
            <m:oMath>
              <m:r>
                <m:rPr>
                  <m:sty m:val="p"/>
                </m:rPr>
                <m:t>.</m:t>
              </m:r>
              <m:r>
                <m:rPr>
                  <m:sty m:val="p"/>
                </m:rPr>
                <m:t>.</m:t>
              </m:r>
              <m:r>
                <m:rPr>
                  <m:sty m:val="p"/>
                </m:rPr>
                <m:t>.</m:t>
              </m:r>
            </m:oMath>
          </w:p>
        </w:tc>
        <w:tc>
          <w:tcPr/>
          <w:p>
            <w:pPr>
              <w:pStyle w:val="Compact"/>
              <w:jc w:val="left"/>
            </w:pPr>
            <m:oMath>
              <m:r>
                <m:rPr>
                  <m:sty m:val="p"/>
                </m:rPr>
                <m:t>.</m:t>
              </m:r>
              <m:r>
                <m:rPr>
                  <m:sty m:val="p"/>
                </m:rPr>
                <m:t>.</m:t>
              </m:r>
              <m:r>
                <m:rPr>
                  <m:sty m:val="p"/>
                </m:rPr>
                <m:t>.</m:t>
              </m:r>
            </m:oMath>
          </w:p>
        </w:tc>
        <w:tc>
          <w:tcPr/>
          <w:p>
            <w:pPr>
              <w:pStyle w:val="Compact"/>
              <w:jc w:val="left"/>
            </w:pPr>
            <m:oMath>
              <m:r>
                <m:rPr>
                  <m:sty m:val="p"/>
                </m:rPr>
                <m:t>.</m:t>
              </m:r>
              <m:r>
                <m:rPr>
                  <m:sty m:val="p"/>
                </m:rPr>
                <m:t>.</m:t>
              </m:r>
              <m:r>
                <m:rPr>
                  <m:sty m:val="p"/>
                </m:rPr>
                <m:t>.</m:t>
              </m:r>
            </m:oMath>
          </w:p>
        </w:tc>
      </w:tr>
      <w:tr>
        <w:tc>
          <w:tcPr/>
          <w:p>
            <w:pPr>
              <w:pStyle w:val="Compact"/>
              <w:jc w:val="left"/>
            </w:pPr>
            <m:oMath>
              <m:r>
                <m:t>t</m:t>
              </m:r>
              <m:r>
                <m:rPr>
                  <m:sty m:val="p"/>
                </m:rPr>
                <m:t>=</m:t>
              </m:r>
              <m:sSup>
                <m:e>
                  <m:r>
                    <m:t>t</m:t>
                  </m:r>
                </m:e>
                <m:sup>
                  <m:r>
                    <m:rPr>
                      <m:sty m:val="p"/>
                    </m:rPr>
                    <m:t>*</m:t>
                  </m:r>
                </m:sup>
              </m:sSup>
              <m:r>
                <m:rPr>
                  <m:sty m:val="p"/>
                </m:rPr>
                <m:t>−</m:t>
              </m:r>
              <m:r>
                <m:t>1</m:t>
              </m:r>
            </m:oMath>
          </w:p>
        </w:tc>
        <w:tc>
          <w:tcPr/>
          <w:p>
            <w:pPr>
              <w:pStyle w:val="Compact"/>
              <w:jc w:val="left"/>
            </w:pPr>
            <m:oMath>
              <m:sSub>
                <m:e>
                  <m:r>
                    <m:t>x</m:t>
                  </m:r>
                </m:e>
                <m:sub>
                  <m:sSup>
                    <m:e>
                      <m:r>
                        <m:t>t</m:t>
                      </m:r>
                    </m:e>
                    <m:sup>
                      <m:r>
                        <m:rPr>
                          <m:sty m:val="p"/>
                        </m:rPr>
                        <m:t>*</m:t>
                      </m:r>
                    </m:sup>
                  </m:sSup>
                  <m:r>
                    <m:rPr>
                      <m:sty m:val="p"/>
                    </m:rPr>
                    <m:t>−</m:t>
                  </m:r>
                  <m:r>
                    <m:t>1</m:t>
                  </m:r>
                  <m:r>
                    <m:rPr>
                      <m:sty m:val="p"/>
                    </m:rPr>
                    <m:t>,</m:t>
                  </m:r>
                  <m:r>
                    <m:t>0</m:t>
                  </m:r>
                </m:sub>
              </m:sSub>
            </m:oMath>
          </w:p>
        </w:tc>
        <w:tc>
          <w:tcPr/>
          <w:p>
            <w:pPr>
              <w:pStyle w:val="Compact"/>
              <w:jc w:val="left"/>
            </w:pPr>
            <m:oMath>
              <m:sSub>
                <m:e>
                  <m:r>
                    <m:t>x</m:t>
                  </m:r>
                </m:e>
                <m:sub>
                  <m:sSup>
                    <m:e>
                      <m:r>
                        <m:t>t</m:t>
                      </m:r>
                    </m:e>
                    <m:sup>
                      <m:r>
                        <m:rPr>
                          <m:sty m:val="p"/>
                        </m:rPr>
                        <m:t>*</m:t>
                      </m:r>
                    </m:sup>
                  </m:sSup>
                  <m:r>
                    <m:rPr>
                      <m:sty m:val="p"/>
                    </m:rPr>
                    <m:t>−</m:t>
                  </m:r>
                  <m:r>
                    <m:t>1</m:t>
                  </m:r>
                  <m:r>
                    <m:rPr>
                      <m:sty m:val="p"/>
                    </m:rPr>
                    <m:t>,</m:t>
                  </m:r>
                  <m:r>
                    <m:t>1</m:t>
                  </m:r>
                </m:sub>
              </m:sSub>
            </m:oMath>
          </w:p>
        </w:tc>
        <w:tc>
          <w:tcPr/>
          <w:p>
            <w:pPr>
              <w:pStyle w:val="Compact"/>
              <w:jc w:val="left"/>
            </w:pPr>
            <m:oMath>
              <m:sSub>
                <m:e>
                  <m:r>
                    <m:t>x</m:t>
                  </m:r>
                </m:e>
                <m:sub>
                  <m:sSup>
                    <m:e>
                      <m:r>
                        <m:t>t</m:t>
                      </m:r>
                    </m:e>
                    <m:sup>
                      <m:r>
                        <m:rPr>
                          <m:sty m:val="p"/>
                        </m:rPr>
                        <m:t>*</m:t>
                      </m:r>
                    </m:sup>
                  </m:sSup>
                  <m:r>
                    <m:rPr>
                      <m:sty m:val="p"/>
                    </m:rPr>
                    <m:t>−</m:t>
                  </m:r>
                  <m:r>
                    <m:t>1</m:t>
                  </m:r>
                  <m:r>
                    <m:rPr>
                      <m:sty m:val="p"/>
                    </m:rPr>
                    <m:t>,</m:t>
                  </m:r>
                  <m:r>
                    <m:rPr>
                      <m:sty m:val="p"/>
                    </m:rPr>
                    <m:t>,</m:t>
                  </m:r>
                  <m:r>
                    <m:t>2</m:t>
                  </m:r>
                </m:sub>
              </m:sSub>
            </m:oMath>
          </w:p>
        </w:tc>
        <w:tc>
          <w:tcPr/>
          <w:p>
            <w:pPr>
              <w:pStyle w:val="Compact"/>
              <w:jc w:val="left"/>
            </w:pPr>
            <m:oMath>
              <m:r>
                <m:rPr>
                  <m:sty m:val="p"/>
                </m:rPr>
                <m:t>.</m:t>
              </m:r>
              <m:r>
                <m:rPr>
                  <m:sty m:val="p"/>
                </m:rPr>
                <m:t>.</m:t>
              </m:r>
              <m:r>
                <m:rPr>
                  <m:sty m:val="p"/>
                </m:rPr>
                <m:t>.</m:t>
              </m:r>
            </m:oMath>
          </w:p>
        </w:tc>
        <w:tc>
          <w:tcPr/>
          <w:p>
            <w:pPr>
              <w:pStyle w:val="Compact"/>
              <w:jc w:val="left"/>
            </w:pPr>
            <m:oMath>
              <m:sSub>
                <m:e>
                  <m:r>
                    <m:t>x</m:t>
                  </m:r>
                </m:e>
                <m:sub>
                  <m:sSup>
                    <m:e>
                      <m:r>
                        <m:t>t</m:t>
                      </m:r>
                    </m:e>
                    <m:sup>
                      <m:r>
                        <m:rPr>
                          <m:sty m:val="p"/>
                        </m:rPr>
                        <m:t>*</m:t>
                      </m:r>
                    </m:sup>
                  </m:sSup>
                  <m:r>
                    <m:rPr>
                      <m:sty m:val="p"/>
                    </m:rPr>
                    <m:t>−</m:t>
                  </m:r>
                  <m:r>
                    <m:t>1</m:t>
                  </m:r>
                  <m:r>
                    <m:rPr>
                      <m:sty m:val="p"/>
                    </m:rPr>
                    <m:t>,</m:t>
                  </m:r>
                  <m:r>
                    <m:rPr>
                      <m:sty m:val="p"/>
                    </m:rPr>
                    <m:t>,</m:t>
                  </m:r>
                  <m:r>
                    <m:t>D</m:t>
                  </m:r>
                  <m:r>
                    <m:rPr>
                      <m:sty m:val="p"/>
                    </m:rPr>
                    <m:t>−</m:t>
                  </m:r>
                  <m:r>
                    <m:t>1</m:t>
                  </m:r>
                </m:sub>
              </m:sSub>
            </m:oMath>
          </w:p>
        </w:tc>
        <w:tc>
          <w:tcPr/>
          <w:p>
            <w:pPr>
              <w:pStyle w:val="Compact"/>
              <w:jc w:val="left"/>
            </w:pPr>
            <m:oMath>
              <m:sSub>
                <m:e>
                  <m:r>
                    <m:t>x</m:t>
                  </m:r>
                </m:e>
                <m:sub>
                  <m:sSup>
                    <m:e>
                      <m:r>
                        <m:t>t</m:t>
                      </m:r>
                    </m:e>
                    <m:sup>
                      <m:r>
                        <m:rPr>
                          <m:sty m:val="p"/>
                        </m:rPr>
                        <m:t>*</m:t>
                      </m:r>
                    </m:sup>
                  </m:sSup>
                  <m:r>
                    <m:rPr>
                      <m:sty m:val="p"/>
                    </m:rPr>
                    <m:t>−</m:t>
                  </m:r>
                  <m:r>
                    <m:t>1</m:t>
                  </m:r>
                  <m:r>
                    <m:rPr>
                      <m:sty m:val="p"/>
                    </m:rPr>
                    <m:t>,</m:t>
                  </m:r>
                  <m:r>
                    <m:t>D</m:t>
                  </m:r>
                </m:sub>
              </m:sSub>
            </m:oMath>
          </w:p>
        </w:tc>
      </w:tr>
      <w:tr>
        <w:tc>
          <w:tcPr/>
          <w:p>
            <w:pPr>
              <w:pStyle w:val="Compact"/>
              <w:jc w:val="left"/>
            </w:pPr>
            <m:oMath>
              <m:r>
                <m:t>t</m:t>
              </m:r>
              <m:r>
                <m:rPr>
                  <m:sty m:val="p"/>
                </m:rPr>
                <m:t>=</m:t>
              </m:r>
              <m:sSup>
                <m:e>
                  <m:r>
                    <m:t>t</m:t>
                  </m:r>
                </m:e>
                <m:sup>
                  <m:r>
                    <m:rPr>
                      <m:sty m:val="p"/>
                    </m:rPr>
                    <m:t>*</m:t>
                  </m:r>
                </m:sup>
              </m:sSup>
            </m:oMath>
          </w:p>
        </w:tc>
        <w:tc>
          <w:tcPr/>
          <w:p>
            <w:pPr>
              <w:pStyle w:val="Compact"/>
              <w:jc w:val="left"/>
            </w:pPr>
            <m:oMath>
              <m:sSub>
                <m:e>
                  <m:r>
                    <m:t>x</m:t>
                  </m:r>
                </m:e>
                <m:sub>
                  <m:sSup>
                    <m:e>
                      <m:r>
                        <m:t>t</m:t>
                      </m:r>
                    </m:e>
                    <m:sup>
                      <m:r>
                        <m:rPr>
                          <m:sty m:val="p"/>
                        </m:rPr>
                        <m:t>*</m:t>
                      </m:r>
                    </m:sup>
                  </m:sSup>
                  <m:r>
                    <m:rPr>
                      <m:sty m:val="p"/>
                    </m:rPr>
                    <m:t>,</m:t>
                  </m:r>
                  <m:r>
                    <m:t>0</m:t>
                  </m:r>
                </m:sub>
              </m:sSub>
            </m:oMath>
          </w:p>
        </w:tc>
        <w:tc>
          <w:tcPr/>
          <w:p>
            <w:pPr>
              <w:pStyle w:val="Compact"/>
              <w:jc w:val="left"/>
            </w:pPr>
            <m:oMath>
              <m:sSub>
                <m:e>
                  <m:r>
                    <m:t>x</m:t>
                  </m:r>
                </m:e>
                <m:sub>
                  <m:sSup>
                    <m:e>
                      <m:r>
                        <m:t>t</m:t>
                      </m:r>
                    </m:e>
                    <m:sup>
                      <m:r>
                        <m:rPr>
                          <m:sty m:val="p"/>
                        </m:rPr>
                        <m:t>*</m:t>
                      </m:r>
                    </m:sup>
                  </m:sSup>
                  <m:r>
                    <m:rPr>
                      <m:sty m:val="p"/>
                    </m:rPr>
                    <m:t>,</m:t>
                  </m:r>
                  <m:r>
                    <m:t>1</m:t>
                  </m:r>
                </m:sub>
              </m:sSub>
            </m:oMath>
          </w:p>
        </w:tc>
        <w:tc>
          <w:tcPr/>
          <w:p>
            <w:pPr>
              <w:pStyle w:val="Compact"/>
              <w:jc w:val="left"/>
            </w:pPr>
            <m:oMath>
              <m:sSub>
                <m:e>
                  <m:r>
                    <m:t>x</m:t>
                  </m:r>
                </m:e>
                <m:sub>
                  <m:sSup>
                    <m:e>
                      <m:r>
                        <m:t>t</m:t>
                      </m:r>
                    </m:e>
                    <m:sup>
                      <m:r>
                        <m:rPr>
                          <m:sty m:val="p"/>
                        </m:rPr>
                        <m:t>*</m:t>
                      </m:r>
                    </m:sup>
                  </m:sSup>
                  <m:r>
                    <m:rPr>
                      <m:sty m:val="p"/>
                    </m:rPr>
                    <m:t>,</m:t>
                  </m:r>
                  <m:r>
                    <m:t>2</m:t>
                  </m:r>
                </m:sub>
              </m:sSub>
            </m:oMath>
          </w:p>
        </w:tc>
        <w:tc>
          <w:tcPr/>
          <w:p>
            <w:pPr>
              <w:pStyle w:val="Compact"/>
              <w:jc w:val="left"/>
            </w:pPr>
            <m:oMath>
              <m:r>
                <m:rPr>
                  <m:sty m:val="p"/>
                </m:rPr>
                <m:t>.</m:t>
              </m:r>
              <m:r>
                <m:rPr>
                  <m:sty m:val="p"/>
                </m:rPr>
                <m:t>.</m:t>
              </m:r>
              <m:r>
                <m:rPr>
                  <m:sty m:val="p"/>
                </m:rPr>
                <m:t>.</m:t>
              </m:r>
            </m:oMath>
          </w:p>
        </w:tc>
        <w:tc>
          <w:tcPr/>
          <w:p>
            <w:pPr>
              <w:pStyle w:val="Compact"/>
              <w:jc w:val="left"/>
            </w:pPr>
            <m:oMath>
              <m:sSub>
                <m:e>
                  <m:r>
                    <m:t>x</m:t>
                  </m:r>
                </m:e>
                <m:sub>
                  <m:sSup>
                    <m:e>
                      <m:r>
                        <m:t>t</m:t>
                      </m:r>
                    </m:e>
                    <m:sup>
                      <m:r>
                        <m:rPr>
                          <m:sty m:val="p"/>
                        </m:rPr>
                        <m:t>*</m:t>
                      </m:r>
                    </m:sup>
                  </m:sSup>
                  <m:r>
                    <m:rPr>
                      <m:sty m:val="p"/>
                    </m:rPr>
                    <m:t>,</m:t>
                  </m:r>
                  <m:r>
                    <m:t>D</m:t>
                  </m:r>
                  <m:r>
                    <m:rPr>
                      <m:sty m:val="p"/>
                    </m:rPr>
                    <m:t>−</m:t>
                  </m:r>
                  <m:r>
                    <m:t>1</m:t>
                  </m:r>
                </m:sub>
              </m:sSub>
            </m:oMath>
          </w:p>
        </w:tc>
        <w:tc>
          <w:tcPr/>
          <w:p>
            <w:pPr>
              <w:pStyle w:val="Compact"/>
              <w:jc w:val="left"/>
            </w:pPr>
            <m:oMath>
              <m:sSub>
                <m:e>
                  <m:r>
                    <m:t>x</m:t>
                  </m:r>
                </m:e>
                <m:sub>
                  <m:sSup>
                    <m:e>
                      <m:r>
                        <m:t>t</m:t>
                      </m:r>
                    </m:e>
                    <m:sup>
                      <m:r>
                        <m:rPr>
                          <m:sty m:val="p"/>
                        </m:rPr>
                        <m:t>*</m:t>
                      </m:r>
                    </m:sup>
                  </m:sSup>
                  <m:r>
                    <m:rPr>
                      <m:sty m:val="p"/>
                    </m:rPr>
                    <m:t>,</m:t>
                  </m:r>
                  <m:r>
                    <m:t>D</m:t>
                  </m:r>
                </m:sub>
              </m:sSub>
            </m:oMath>
          </w:p>
        </w:tc>
      </w:tr>
    </w:tbl>
    <w:bookmarkEnd w:id="20"/>
    <w:bookmarkStart w:id="26" w:name="delay-distribution-estimation"/>
    <w:p>
      <w:pPr>
        <w:pStyle w:val="Heading3"/>
      </w:pPr>
      <w:r>
        <w:t xml:space="preserve">Delay distribution estimation</w:t>
      </w:r>
    </w:p>
    <w:bookmarkStart w:id="21" w:name="X319693bf0920449d512e287d74d6396a904158a"/>
    <w:p>
      <w:pPr>
        <w:pStyle w:val="Heading4"/>
      </w:pPr>
      <w:r>
        <w:t xml:space="preserve">Estimate of the delay distribution from a reporting matrix</w:t>
      </w:r>
    </w:p>
    <w:p>
      <w:pPr>
        <w:pStyle w:val="FirstParagraph"/>
      </w:pPr>
      <w:r>
        <w:t xml:space="preserve">We can use a reporting matrix to compute an empirical estimate of the delay distribution,</w:t>
      </w:r>
      <w:r>
        <w:t xml:space="preserve"> </w:t>
      </w:r>
      <m:oMath>
        <m:r>
          <m:t>π</m:t>
        </m:r>
        <m:d>
          <m:dPr>
            <m:begChr m:val="("/>
            <m:endChr m:val=")"/>
            <m:sepChr m:val=""/>
            <m:grow/>
          </m:dPr>
          <m:e>
            <m:r>
              <m:t>d</m:t>
            </m:r>
          </m:e>
        </m:d>
      </m:oMath>
      <w:r>
        <w:t xml:space="preserve">. The empirical delay distribution,</w:t>
      </w:r>
      <w:r>
        <w:t xml:space="preserve"> </w:t>
      </w:r>
      <m:oMath>
        <m:r>
          <m:t>π</m:t>
        </m:r>
        <m:d>
          <m:dPr>
            <m:begChr m:val="("/>
            <m:endChr m:val=")"/>
            <m:sepChr m:val=""/>
            <m:grow/>
          </m:dPr>
          <m:e>
            <m:r>
              <m:t>d</m:t>
            </m:r>
          </m:e>
        </m:d>
      </m:oMath>
      <w:r>
        <w:t xml:space="preserve"> </w:t>
      </w:r>
      <w:r>
        <w:t xml:space="preserve">can be computed directly from the reporting matrix</w:t>
      </w:r>
      <w:r>
        <w:t xml:space="preserve"> </w:t>
      </w:r>
      <m:oMath>
        <m:r>
          <m:t>X</m:t>
        </m:r>
      </m:oMath>
    </w:p>
    <w:p>
      <w:pPr>
        <w:pStyle w:val="BodyText"/>
      </w:pPr>
      <m:oMathPara>
        <m:oMathParaPr>
          <m:jc m:val="center"/>
        </m:oMathParaPr>
        <m:oMath>
          <m:r>
            <m:t>π</m:t>
          </m:r>
          <m:d>
            <m:dPr>
              <m:begChr m:val="("/>
              <m:endChr m:val=")"/>
              <m:sepChr m:val=""/>
              <m:grow/>
            </m:dPr>
            <m:e>
              <m:r>
                <m:t>d</m:t>
              </m:r>
            </m:e>
          </m:d>
          <m:r>
            <m:rPr>
              <m:sty m:val="p"/>
            </m:rPr>
            <m:t>=</m:t>
          </m:r>
          <m:f>
            <m:fPr>
              <m:type m:val="bar"/>
            </m:fPr>
            <m:num>
              <m:nary>
                <m:naryPr>
                  <m:chr m:val="∑"/>
                  <m:limLoc m:val="undOvr"/>
                  <m:subHide m:val="off"/>
                  <m:supHide m:val="off"/>
                </m:naryPr>
                <m:sub>
                  <m:r>
                    <m:t>t</m:t>
                  </m:r>
                  <m:r>
                    <m:rPr>
                      <m:sty m:val="p"/>
                    </m:rPr>
                    <m:t>=</m:t>
                  </m:r>
                  <m:r>
                    <m:t>1</m:t>
                  </m:r>
                </m:sub>
                <m:sup>
                  <m:r>
                    <m:t>t</m:t>
                  </m:r>
                  <m:r>
                    <m:rPr>
                      <m:sty m:val="p"/>
                    </m:rPr>
                    <m:t>=</m:t>
                  </m:r>
                  <m:sSup>
                    <m:e>
                      <m:r>
                        <m:t>t</m:t>
                      </m:r>
                    </m:e>
                    <m:sup>
                      <m:r>
                        <m:rPr>
                          <m:sty m:val="p"/>
                        </m:rPr>
                        <m:t>*</m:t>
                      </m:r>
                    </m:sup>
                  </m:sSup>
                </m:sup>
                <m:e>
                  <m:sSub>
                    <m:e>
                      <m:r>
                        <m:t>X</m:t>
                      </m:r>
                    </m:e>
                    <m:sub>
                      <m:r>
                        <m:t>t</m:t>
                      </m:r>
                      <m:r>
                        <m:rPr>
                          <m:sty m:val="p"/>
                        </m:rPr>
                        <m:t>,</m:t>
                      </m:r>
                      <m:r>
                        <m:t>d</m:t>
                      </m:r>
                    </m:sub>
                  </m:sSub>
                </m:e>
              </m:nary>
            </m:num>
            <m:den>
              <m:nary>
                <m:naryPr>
                  <m:chr m:val="∑"/>
                  <m:limLoc m:val="undOvr"/>
                  <m:subHide m:val="off"/>
                  <m:supHide m:val="off"/>
                </m:naryPr>
                <m:sub>
                  <m:r>
                    <m:t>d</m:t>
                  </m:r>
                  <m:r>
                    <m:rPr>
                      <m:sty m:val="p"/>
                    </m:rPr>
                    <m:t>=</m:t>
                  </m:r>
                  <m:r>
                    <m:t>0</m:t>
                  </m:r>
                </m:sub>
                <m:sup>
                  <m:r>
                    <m:t>D</m:t>
                  </m:r>
                </m:sup>
                <m:e>
                  <m:nary>
                    <m:naryPr>
                      <m:chr m:val="∑"/>
                      <m:limLoc m:val="undOvr"/>
                      <m:subHide m:val="off"/>
                      <m:supHide m:val="off"/>
                    </m:naryPr>
                    <m:sub>
                      <m:r>
                        <m:t>t</m:t>
                      </m:r>
                      <m:r>
                        <m:rPr>
                          <m:sty m:val="p"/>
                        </m:rPr>
                        <m:t>=</m:t>
                      </m:r>
                      <m:r>
                        <m:t>1</m:t>
                      </m:r>
                    </m:sub>
                    <m:sup>
                      <m:r>
                        <m:t>t</m:t>
                      </m:r>
                      <m:r>
                        <m:rPr>
                          <m:sty m:val="p"/>
                        </m:rPr>
                        <m:t>=</m:t>
                      </m:r>
                      <m:sSup>
                        <m:e>
                          <m:r>
                            <m:t>t</m:t>
                          </m:r>
                        </m:e>
                        <m:sup>
                          <m:r>
                            <m:rPr>
                              <m:sty m:val="p"/>
                            </m:rPr>
                            <m:t>*</m:t>
                          </m:r>
                        </m:sup>
                      </m:sSup>
                    </m:sup>
                    <m:e>
                      <m:sSub>
                        <m:e>
                          <m:r>
                            <m:t>X</m:t>
                          </m:r>
                        </m:e>
                        <m:sub>
                          <m:r>
                            <m:t>t</m:t>
                          </m:r>
                          <m:r>
                            <m:rPr>
                              <m:sty m:val="p"/>
                            </m:rPr>
                            <m:t>,</m:t>
                          </m:r>
                          <m:r>
                            <m:t>d</m:t>
                          </m:r>
                        </m:sub>
                      </m:sSub>
                    </m:e>
                  </m:nary>
                </m:e>
              </m:nary>
            </m:den>
          </m:f>
        </m:oMath>
      </m:oMathPara>
    </w:p>
    <w:p>
      <w:pPr>
        <w:pStyle w:val="FirstParagraph"/>
      </w:pPr>
      <w:r>
        <w:t xml:space="preserve">Where the numerator is the sum of all the observations across reference times</w:t>
      </w:r>
      <w:r>
        <w:t xml:space="preserve"> </w:t>
      </w:r>
      <m:oMath>
        <m:r>
          <m:t>t</m:t>
        </m:r>
      </m:oMath>
      <w:r>
        <w:t xml:space="preserve"> </w:t>
      </w:r>
      <w:r>
        <w:t xml:space="preserve">for a particular delay</w:t>
      </w:r>
      <w:r>
        <w:t xml:space="preserve"> </w:t>
      </w:r>
      <m:oMath>
        <m:r>
          <m:t>d</m:t>
        </m:r>
      </m:oMath>
      <w:r>
        <w:t xml:space="preserve">, and the denominator is the sum across all reference times</w:t>
      </w:r>
      <w:r>
        <w:t xml:space="preserve"> </w:t>
      </w:r>
      <m:oMath>
        <m:r>
          <m:t>t</m:t>
        </m:r>
      </m:oMath>
      <w:r>
        <w:t xml:space="preserve"> </w:t>
      </w:r>
      <w:r>
        <w:t xml:space="preserve">and delays</w:t>
      </w:r>
      <w:r>
        <w:t xml:space="preserve"> </w:t>
      </w:r>
      <m:oMath>
        <m:r>
          <m:t>d</m:t>
        </m:r>
      </m:oMath>
      <w:r>
        <w:t xml:space="preserve">.</w:t>
      </w:r>
    </w:p>
    <w:bookmarkEnd w:id="21"/>
    <w:bookmarkStart w:id="25" w:name="X573956f8fa7f2da7a7c76ee084f4a3713a1493f"/>
    <w:p>
      <w:pPr>
        <w:pStyle w:val="Heading4"/>
      </w:pPr>
      <w:r>
        <w:t xml:space="preserve">Estimate of the delay distribution from a reporting triangle</w:t>
      </w:r>
    </w:p>
    <w:p>
      <w:pPr>
        <w:pStyle w:val="FirstParagraph"/>
      </w:pPr>
      <w:r>
        <w:t xml:space="preserve">In the case where we have missing values in the bottom right (i.e. we have a reporting triangle), we need to use the multiplicative model to generate a point nowcast matrix containing a mixture of observed and imputed values. Then we can compute the delay distribution as described above for the reporting matrix case.</w:t>
      </w:r>
    </w:p>
    <w:p>
      <w:pPr>
        <w:pStyle w:val="BodyText"/>
      </w:pPr>
      <w:r>
        <w:t xml:space="preserve">The multiplicative model works by iteratively</w:t>
      </w:r>
      <w:r>
        <w:t xml:space="preserve"> </w:t>
      </w:r>
      <w:r>
        <w:t xml:space="preserve">“</w:t>
      </w:r>
      <w:r>
        <w:t xml:space="preserve">filling in</w:t>
      </w:r>
      <w:r>
        <w:t xml:space="preserve">”</w:t>
      </w:r>
      <w:r>
        <w:t xml:space="preserve"> </w:t>
      </w:r>
      <w:r>
        <w:t xml:space="preserve">the reporting triangle starting from the bottom left, and moving column by column from left to right until the bottom right of the triangle is filled in.</w:t>
      </w:r>
    </w:p>
    <w:p>
      <w:pPr>
        <w:pStyle w:val="CaptionedFigure"/>
      </w:pPr>
      <w:r>
        <w:drawing>
          <wp:inline>
            <wp:extent cx="5334000" cy="4549937"/>
            <wp:effectExtent b="0" l="0" r="0" t="0"/>
            <wp:docPr descr="Visual description of the iterative “completing” of the reporting triangle, moving from left to right and bottom to top. In this cases, we are imputing $x_{t=6, d = 2}$ and $x_{t=5, d= 2}$ assuming that the ratio between $x_{t=1:4, d = 2}$ (block top), and $x_{t=1:4, d=0:1}$ (block top left) holds for for $x_{t=5:6, d = 2}$ (block bottom) and $x_{t=5:6, d = 0:1}$ (block bottom left). In this example, $\hat{x}_{t=6, d = 1}$ has already been imputed using the same approach, and we treat it as known going forward. This process is repeated across the reporting triangle to estimate all values outlined in the dashed lines." title="" id="23" name="Picture"/>
            <a:graphic>
              <a:graphicData uri="http://schemas.openxmlformats.org/drawingml/2006/picture">
                <pic:pic>
                  <pic:nvPicPr>
                    <pic:cNvPr descr="schematic_fig.png" id="24" name="Picture"/>
                    <pic:cNvPicPr>
                      <a:picLocks noChangeArrowheads="1" noChangeAspect="1"/>
                    </pic:cNvPicPr>
                  </pic:nvPicPr>
                  <pic:blipFill>
                    <a:blip r:embed="rId22"/>
                    <a:stretch>
                      <a:fillRect/>
                    </a:stretch>
                  </pic:blipFill>
                  <pic:spPr bwMode="auto">
                    <a:xfrm>
                      <a:off x="0" y="0"/>
                      <a:ext cx="5334000" cy="4549937"/>
                    </a:xfrm>
                    <a:prstGeom prst="rect">
                      <a:avLst/>
                    </a:prstGeom>
                    <a:noFill/>
                    <a:ln w="9525">
                      <a:noFill/>
                      <a:headEnd/>
                      <a:tailEnd/>
                    </a:ln>
                  </pic:spPr>
                </pic:pic>
              </a:graphicData>
            </a:graphic>
          </wp:inline>
        </w:drawing>
      </w:r>
    </w:p>
    <w:p>
      <w:pPr>
        <w:pStyle w:val="ImageCaption"/>
      </w:pPr>
      <w:r>
        <w:t xml:space="preserve">Visual description of the iterative</w:t>
      </w:r>
      <w:r>
        <w:t xml:space="preserve"> </w:t>
      </w:r>
      <w:r>
        <w:t xml:space="preserve">“</w:t>
      </w:r>
      <w:r>
        <w:t xml:space="preserve">completing</w:t>
      </w:r>
      <w:r>
        <w:t xml:space="preserve">”</w:t>
      </w:r>
      <w:r>
        <w:t xml:space="preserve"> </w:t>
      </w:r>
      <w:r>
        <w:t xml:space="preserve">of the reporting triangle, moving from left to right and bottom to top. In this cases, we are imputing $x_{t=6, d = 2}$ and $x_{t=5, d= 2}$ assuming that the ratio between $x_{t=1:4, d = 2}$ (block top), and $x_{t=1:4, d=0:1}$ (block top left) holds for for $x_{t=5:6, d = 2}$ (block bottom) and $x_{t=5:6, d = 0:1}$ (block bottom left). In this example, $\hat{x}_{t=6, d = 1}$ has already been imputed using the same approach, and we treat it as known going forward. This process is repeated across the reporting triangle to estimate all values outlined in the dashed lines.</w:t>
      </w:r>
    </w:p>
    <w:p>
      <w:pPr>
        <w:pStyle w:val="BodyText"/>
      </w:pPr>
      <w:r>
        <w:t xml:space="preserve">The method requires at least one observation, at delay</w:t>
      </w:r>
      <w:r>
        <w:t xml:space="preserve"> </w:t>
      </w:r>
      <m:oMath>
        <m:r>
          <m:t>d</m:t>
        </m:r>
        <m:r>
          <m:rPr>
            <m:sty m:val="p"/>
          </m:rPr>
          <m:t>=</m:t>
        </m:r>
        <m:r>
          <m:t>0</m:t>
        </m:r>
      </m:oMath>
      <w:r>
        <w:t xml:space="preserve"> </w:t>
      </w:r>
      <w:r>
        <w:t xml:space="preserve">for the most recent reference time, located at the bottom left of the reporting triangle in Figure @ref(fig1) above. This means that in practice, the reporting triangle must have at least the same number of rows as it does columns. The method assumes that the values at each delay</w:t>
      </w:r>
      <w:r>
        <w:t xml:space="preserve"> </w:t>
      </w:r>
      <m:oMath>
        <m:r>
          <m:t>d</m:t>
        </m:r>
      </m:oMath>
      <w:r>
        <w:t xml:space="preserve"> </w:t>
      </w:r>
      <w:r>
        <w:t xml:space="preserve">for the recent times,</w:t>
      </w:r>
      <w:r>
        <w:t xml:space="preserve"> </w:t>
      </w:r>
      <m:oMath>
        <m:r>
          <m:t>t</m:t>
        </m:r>
      </m:oMath>
      <w:r>
        <w:t xml:space="preserve">, will consist of the same proportion of the values previously reported for earlier times</w:t>
      </w:r>
      <w:r>
        <w:t xml:space="preserve"> </w:t>
      </w:r>
      <m:oMath>
        <m:r>
          <m:t>t</m:t>
        </m:r>
      </m:oMath>
      <w:r>
        <w:t xml:space="preserve">. To fill in the missing values for each column</w:t>
      </w:r>
      <w:r>
        <w:t xml:space="preserve"> </w:t>
      </w:r>
      <m:oMath>
        <m:r>
          <m:t>d</m:t>
        </m:r>
      </m:oMath>
      <w:r>
        <w:t xml:space="preserve">, we sum over the rectangle of completely observed reference times for all</w:t>
      </w:r>
      <w:r>
        <w:t xml:space="preserve"> </w:t>
      </w:r>
      <m:oMath>
        <m:r>
          <m:t>d</m:t>
        </m:r>
        <m:r>
          <m:rPr>
            <m:sty m:val="p"/>
          </m:rPr>
          <m:t>−</m:t>
        </m:r>
        <m:r>
          <m:t>1</m:t>
        </m:r>
      </m:oMath>
      <w:r>
        <w:t xml:space="preserve"> </w:t>
      </w:r>
      <w:r>
        <w:t xml:space="preserve">columns (block top left) and sum over the column of completely observed reference times for all of the entries in column</w:t>
      </w:r>
      <w:r>
        <w:t xml:space="preserve"> </w:t>
      </w:r>
      <m:oMath>
        <m:r>
          <m:t>d</m:t>
        </m:r>
      </m:oMath>
      <w:r>
        <w:t xml:space="preserve"> </w:t>
      </w:r>
      <w:r>
        <w:t xml:space="preserve">(block left). The ratio of these two sums is assumed to be the same in the missing entries in column</w:t>
      </w:r>
      <w:r>
        <w:t xml:space="preserve"> </w:t>
      </w:r>
      <m:oMath>
        <m:r>
          <m:t>d</m:t>
        </m:r>
      </m:oMath>
      <w:r>
        <w:t xml:space="preserve">, so we use the entries observed up to</w:t>
      </w:r>
      <w:r>
        <w:t xml:space="preserve"> </w:t>
      </w:r>
      <m:oMath>
        <m:r>
          <m:t>d</m:t>
        </m:r>
        <m:r>
          <m:rPr>
            <m:sty m:val="p"/>
          </m:rPr>
          <m:t>−</m:t>
        </m:r>
        <m:r>
          <m:t>1</m:t>
        </m:r>
      </m:oMath>
      <w:r>
        <w:t xml:space="preserve"> </w:t>
      </w:r>
      <w:r>
        <w:t xml:space="preserve">for each incomplete reference time (block bottom left), and scale by this ratio to get the missing entries in column</w:t>
      </w:r>
      <w:r>
        <w:t xml:space="preserve"> </w:t>
      </w:r>
      <m:oMath>
        <m:r>
          <m:t>d</m:t>
        </m:r>
      </m:oMath>
      <w:r>
        <w:t xml:space="preserve">. This process is repeated for each delay from</w:t>
      </w:r>
      <w:r>
        <w:t xml:space="preserve"> </w:t>
      </w:r>
      <m:oMath>
        <m:r>
          <m:t>d</m:t>
        </m:r>
      </m:oMath>
      <w:r>
        <w:t xml:space="preserve"> </w:t>
      </w:r>
      <w:r>
        <w:t xml:space="preserve">up to the maximum delay</w:t>
      </w:r>
      <w:r>
        <w:t xml:space="preserve"> </w:t>
      </w:r>
      <m:oMath>
        <m:r>
          <m:t>D</m:t>
        </m:r>
      </m:oMath>
      <w:r>
        <w:t xml:space="preserve">. At each iteration an additional reference time entry is computed as the delay</w:t>
      </w:r>
      <w:r>
        <w:t xml:space="preserve"> </w:t>
      </w:r>
      <m:oMath>
        <m:r>
          <m:t>d</m:t>
        </m:r>
      </m:oMath>
      <w:r>
        <w:t xml:space="preserve"> </w:t>
      </w:r>
      <w:r>
        <w:t xml:space="preserve">increases.</w:t>
      </w:r>
    </w:p>
    <w:p>
      <w:pPr>
        <w:pStyle w:val="BodyText"/>
      </w:pPr>
      <w:r>
        <w:t xml:space="preserve">The delay distribution is then estimated from the filled in reporting matrix, using the same algorithm as described above for the case of the complete reporting matrix.</w:t>
      </w:r>
    </w:p>
    <w:bookmarkEnd w:id="25"/>
    <w:bookmarkEnd w:id="26"/>
    <w:bookmarkStart w:id="27" w:name="point-nowcast-generation"/>
    <w:p>
      <w:pPr>
        <w:pStyle w:val="Heading3"/>
      </w:pPr>
      <w:r>
        <w:t xml:space="preserve">Point nowcast generation</w:t>
      </w:r>
    </w:p>
    <w:p>
      <w:pPr>
        <w:pStyle w:val="FirstParagraph"/>
      </w:pPr>
      <w:r>
        <w:t xml:space="preserve">To</w:t>
      </w:r>
      <w:r>
        <w:t xml:space="preserve"> </w:t>
      </w:r>
      <w:r>
        <w:t xml:space="preserve">“</w:t>
      </w:r>
      <w:r>
        <w:t xml:space="preserve">fill in</w:t>
      </w:r>
      <w:r>
        <w:t xml:space="preserve">”</w:t>
      </w:r>
      <w:r>
        <w:t xml:space="preserve"> </w:t>
      </w:r>
      <w:r>
        <w:t xml:space="preserve">the reporting triangle from the delay distribution, we need to estimate the expected total number of eventual observed cases</w:t>
      </w:r>
      <w:r>
        <w:t xml:space="preserve"> </w:t>
      </w:r>
      <m:oMath>
        <m:sSub>
          <m:e>
            <m:acc>
              <m:accPr>
                <m:chr m:val="̂"/>
              </m:accPr>
              <m:e>
                <m:r>
                  <m:t>x</m:t>
                </m:r>
              </m:e>
            </m:acc>
          </m:e>
          <m:sub>
            <m:r>
              <m:t>t</m:t>
            </m:r>
          </m:sub>
        </m:sSub>
      </m:oMath>
      <w:r>
        <w:t xml:space="preserve">, for each reference time</w:t>
      </w:r>
      <w:r>
        <w:t xml:space="preserve"> </w:t>
      </w:r>
      <m:oMath>
        <m:r>
          <m:t>t</m:t>
        </m:r>
      </m:oMath>
      <w:r>
        <w:t xml:space="preserve">. Let</w:t>
      </w:r>
      <w:r>
        <w:t xml:space="preserve"> </w:t>
      </w:r>
      <m:oMath>
        <m:r>
          <m:t>z</m:t>
        </m:r>
      </m:oMath>
      <w:r>
        <w:t xml:space="preserve"> </w:t>
      </w:r>
      <w:r>
        <w:t xml:space="preserve">be the sum over all delays</w:t>
      </w:r>
      <w:r>
        <w:t xml:space="preserve"> </w:t>
      </w:r>
      <m:oMath>
        <m:r>
          <m:t>d</m:t>
        </m:r>
      </m:oMath>
      <w:r>
        <w:t xml:space="preserve"> </w:t>
      </w:r>
      <w:r>
        <w:t xml:space="preserve">that have already been observed (up until</w:t>
      </w:r>
      <w:r>
        <w:t xml:space="preserve"> </w:t>
      </w:r>
      <m:oMath>
        <m:sSup>
          <m:e>
            <m:r>
              <m:t>t</m:t>
            </m:r>
          </m:e>
          <m:sup>
            <m:r>
              <m:rPr>
                <m:sty m:val="p"/>
              </m:rPr>
              <m:t>*</m:t>
            </m:r>
          </m:sup>
        </m:sSup>
        <m:r>
          <m:rPr>
            <m:sty m:val="p"/>
          </m:rPr>
          <m:t>−</m:t>
        </m:r>
        <m:r>
          <m:t>t</m:t>
        </m:r>
      </m:oMath>
      <w:r>
        <w:t xml:space="preserve">), such that</w:t>
      </w:r>
      <w:r>
        <w:t xml:space="preserve"> </w:t>
      </w:r>
      <m:oMath>
        <m:r>
          <m:t>z</m:t>
        </m:r>
        <m:r>
          <m:rPr>
            <m:sty m:val="p"/>
          </m:rPr>
          <m:t>=</m:t>
        </m:r>
        <m:nary>
          <m:naryPr>
            <m:chr m:val="∑"/>
            <m:limLoc m:val="undOvr"/>
            <m:subHide m:val="off"/>
            <m:supHide m:val="off"/>
          </m:naryPr>
          <m:sub>
            <m:r>
              <m:t>d</m:t>
            </m:r>
            <m:r>
              <m:rPr>
                <m:sty m:val="p"/>
              </m:rPr>
              <m:t>=</m:t>
            </m:r>
            <m:r>
              <m:t>1</m:t>
            </m:r>
          </m:sub>
          <m:sup>
            <m:r>
              <m:t>d</m:t>
            </m:r>
            <m:r>
              <m:rPr>
                <m:sty m:val="p"/>
              </m:rPr>
              <m:t>=</m:t>
            </m:r>
            <m:sSup>
              <m:e>
                <m:r>
                  <m:t>t</m:t>
                </m:r>
              </m:e>
              <m:sup>
                <m:r>
                  <m:rPr>
                    <m:sty m:val="p"/>
                  </m:rPr>
                  <m:t>*</m:t>
                </m:r>
              </m:sup>
            </m:sSup>
            <m:r>
              <m:rPr>
                <m:sty m:val="p"/>
              </m:rPr>
              <m:t>−</m:t>
            </m:r>
            <m:r>
              <m:t>t</m:t>
            </m:r>
          </m:sup>
          <m:e>
            <m:sSub>
              <m:e>
                <m:r>
                  <m:t>x</m:t>
                </m:r>
              </m:e>
              <m:sub>
                <m:r>
                  <m:t>t</m:t>
                </m:r>
                <m:r>
                  <m:rPr>
                    <m:sty m:val="p"/>
                  </m:rPr>
                  <m:t>,</m:t>
                </m:r>
                <m:r>
                  <m:t>d</m:t>
                </m:r>
              </m:sub>
            </m:sSub>
          </m:e>
        </m:nary>
      </m:oMath>
      <w:r>
        <w:t xml:space="preserve"> </w:t>
      </w:r>
      <w:r>
        <w:t xml:space="preserve">and</w:t>
      </w:r>
      <w:r>
        <w:t xml:space="preserve"> </w:t>
      </w:r>
      <m:oMath>
        <m:r>
          <m:t>δ</m:t>
        </m:r>
      </m:oMath>
      <w:r>
        <w:t xml:space="preserve"> </w:t>
      </w:r>
      <w:r>
        <w:t xml:space="preserve">be the cumulative sum of the delay distribution,</w:t>
      </w:r>
      <w:r>
        <w:t xml:space="preserve"> </w:t>
      </w:r>
      <m:oMath>
        <m:r>
          <m:t>π</m:t>
        </m:r>
        <m:d>
          <m:dPr>
            <m:begChr m:val="("/>
            <m:endChr m:val=")"/>
            <m:sepChr m:val=""/>
            <m:grow/>
          </m:dPr>
          <m:e>
            <m:r>
              <m:t>d</m:t>
            </m:r>
          </m:e>
        </m:d>
      </m:oMath>
      <w:r>
        <w:t xml:space="preserve"> </w:t>
      </w:r>
      <w:r>
        <w:t xml:space="preserve">up until</w:t>
      </w:r>
      <w:r>
        <w:t xml:space="preserve"> </w:t>
      </w:r>
      <m:oMath>
        <m:r>
          <m:t>d</m:t>
        </m:r>
        <m:r>
          <m:rPr>
            <m:sty m:val="p"/>
          </m:rPr>
          <m:t>=</m:t>
        </m:r>
        <m:sSup>
          <m:e>
            <m:r>
              <m:t>t</m:t>
            </m:r>
          </m:e>
          <m:sup>
            <m:r>
              <m:rPr>
                <m:sty m:val="p"/>
              </m:rPr>
              <m:t>*</m:t>
            </m:r>
          </m:sup>
        </m:sSup>
        <m:r>
          <m:rPr>
            <m:sty m:val="p"/>
          </m:rPr>
          <m:t>−</m:t>
        </m:r>
        <m:r>
          <m:t>t</m:t>
        </m:r>
      </m:oMath>
      <w:r>
        <w:t xml:space="preserve"> </w:t>
      </w:r>
      <w:r>
        <w:t xml:space="preserve">such that</w:t>
      </w:r>
      <w:r>
        <w:t xml:space="preserve"> </w:t>
      </w:r>
      <m:oMath>
        <m:r>
          <m:t>δ</m:t>
        </m:r>
        <m:r>
          <m:rPr>
            <m:sty m:val="p"/>
          </m:rPr>
          <m:t>=</m:t>
        </m:r>
        <m:nary>
          <m:naryPr>
            <m:chr m:val="∑"/>
            <m:limLoc m:val="undOvr"/>
            <m:subHide m:val="off"/>
            <m:supHide m:val="off"/>
          </m:naryPr>
          <m:sub>
            <m:r>
              <m:t>d</m:t>
            </m:r>
            <m:r>
              <m:rPr>
                <m:sty m:val="p"/>
              </m:rPr>
              <m:t>=</m:t>
            </m:r>
            <m:r>
              <m:t>1</m:t>
            </m:r>
          </m:sub>
          <m:sup>
            <m:r>
              <m:t>d</m:t>
            </m:r>
            <m:r>
              <m:rPr>
                <m:sty m:val="p"/>
              </m:rPr>
              <m:t>=</m:t>
            </m:r>
            <m:sSup>
              <m:e>
                <m:r>
                  <m:t>t</m:t>
                </m:r>
              </m:e>
              <m:sup>
                <m:r>
                  <m:rPr>
                    <m:sty m:val="p"/>
                  </m:rPr>
                  <m:t>*</m:t>
                </m:r>
              </m:sup>
            </m:sSup>
            <m:r>
              <m:rPr>
                <m:sty m:val="p"/>
              </m:rPr>
              <m:t>−</m:t>
            </m:r>
            <m:r>
              <m:t>t</m:t>
            </m:r>
          </m:sup>
          <m:e>
            <m:r>
              <m:t>π</m:t>
            </m:r>
          </m:e>
        </m:nary>
        <m:d>
          <m:dPr>
            <m:begChr m:val="("/>
            <m:endChr m:val=")"/>
            <m:sepChr m:val=""/>
            <m:grow/>
          </m:dPr>
          <m:e>
            <m:r>
              <m:t>d</m:t>
            </m:r>
          </m:e>
        </m:d>
      </m:oMath>
      <w:r>
        <w:t xml:space="preserve">. By assuming that</w:t>
      </w:r>
      <w:r>
        <w:t xml:space="preserve"> </w:t>
      </w:r>
      <m:oMath>
        <m:r>
          <m:t>z</m:t>
        </m:r>
        <m:r>
          <m:rPr>
            <m:sty m:val="p"/>
          </m:rPr>
          <m:t>∼</m:t>
        </m:r>
        <m:r>
          <m:t>B</m:t>
        </m:r>
        <m:r>
          <m:t>i</m:t>
        </m:r>
        <m:r>
          <m:t>n</m:t>
        </m:r>
        <m:d>
          <m:dPr>
            <m:begChr m:val="("/>
            <m:endChr m:val=")"/>
            <m:sepChr m:val=""/>
            <m:grow/>
          </m:dPr>
          <m:e>
            <m:sSub>
              <m:e>
                <m:r>
                  <m:t>x</m:t>
                </m:r>
              </m:e>
              <m:sub>
                <m:r>
                  <m:t>t</m:t>
                </m:r>
              </m:sub>
            </m:sSub>
            <m:r>
              <m:rPr>
                <m:sty m:val="p"/>
              </m:rPr>
              <m:t>,</m:t>
            </m:r>
            <m:r>
              <m:t>δ</m:t>
            </m:r>
          </m:e>
        </m:d>
      </m:oMath>
      <w:r>
        <w:t xml:space="preserve"> </w:t>
      </w:r>
      <w:r>
        <w:t xml:space="preserve">and</w:t>
      </w:r>
      <w:r>
        <w:t xml:space="preserve"> </w:t>
      </w:r>
      <m:oMath>
        <m:sSub>
          <m:e>
            <m:r>
              <m:t>x</m:t>
            </m:r>
          </m:e>
          <m:sub>
            <m:r>
              <m:t>t</m:t>
            </m:r>
          </m:sub>
        </m:sSub>
        <m:r>
          <m:rPr>
            <m:sty m:val="p"/>
          </m:rPr>
          <m:t>∼</m:t>
        </m:r>
        <m:r>
          <m:t>U</m:t>
        </m:r>
        <m:r>
          <m:t>n</m:t>
        </m:r>
        <m:r>
          <m:t>i</m:t>
        </m:r>
        <m:r>
          <m:t>f</m:t>
        </m:r>
        <m:d>
          <m:dPr>
            <m:begChr m:val="("/>
            <m:endChr m:val=")"/>
            <m:sepChr m:val=""/>
            <m:grow/>
          </m:dPr>
          <m:e>
            <m:r>
              <m:t>0</m:t>
            </m:r>
            <m:r>
              <m:rPr>
                <m:sty m:val="p"/>
              </m:rPr>
              <m:t>,</m:t>
            </m:r>
            <m:r>
              <m:rPr>
                <m:sty m:val="p"/>
              </m:rPr>
              <m:t>inf</m:t>
            </m:r>
          </m:e>
        </m:d>
      </m:oMath>
      <w:r>
        <w:t xml:space="preserve">, it can be shown (See</w:t>
      </w:r>
      <w:r>
        <w:t xml:space="preserve"> </w:t>
      </w:r>
      <w:hyperlink w:anchor="zero-handling-approximation">
        <w:r>
          <w:rPr>
            <w:rStyle w:val="Hyperlink"/>
          </w:rPr>
          <w:t xml:space="preserve">Zero-handling</w:t>
        </w:r>
      </w:hyperlink>
      <w:r>
        <w:t xml:space="preserve"> </w:t>
      </w:r>
      <w:r>
        <w:t xml:space="preserve">below) that the expected value of</w:t>
      </w:r>
      <w:r>
        <w:t xml:space="preserve"> </w:t>
      </w:r>
      <m:oMath>
        <m:sSub>
          <m:e>
            <m:r>
              <m:t>x</m:t>
            </m:r>
          </m:e>
          <m:sub>
            <m:r>
              <m:t>t</m:t>
            </m:r>
          </m:sub>
        </m:sSub>
      </m:oMath>
      <w:r>
        <w:t xml:space="preserve">, the total number of reported cases on reference time</w:t>
      </w:r>
      <w:r>
        <w:t xml:space="preserve"> </w:t>
      </w:r>
      <m:oMath>
        <m:r>
          <m:t>t</m:t>
        </m:r>
      </m:oMath>
      <w:r>
        <w:t xml:space="preserve">, can be written as:</w:t>
      </w:r>
    </w:p>
    <w:p>
      <w:pPr>
        <w:pStyle w:val="BodyText"/>
      </w:pPr>
      <m:oMathPara>
        <m:oMathParaPr>
          <m:jc m:val="center"/>
        </m:oMathParaPr>
        <m:oMath>
          <m:r>
            <m:t>E</m:t>
          </m:r>
          <m:d>
            <m:dPr>
              <m:begChr m:val="("/>
              <m:endChr m:val=")"/>
              <m:sepChr m:val=""/>
              <m:grow/>
            </m:dPr>
            <m:e>
              <m:sSub>
                <m:e>
                  <m:r>
                    <m:t>x</m:t>
                  </m:r>
                </m:e>
                <m:sub>
                  <m:r>
                    <m:t>t</m:t>
                  </m:r>
                </m:sub>
              </m:sSub>
              <m:r>
                <m:rPr>
                  <m:sty m:val="p"/>
                </m:rPr>
                <m:t>|</m:t>
              </m:r>
              <m:r>
                <m:t>z</m:t>
              </m:r>
              <m:r>
                <m:rPr>
                  <m:sty m:val="p"/>
                </m:rPr>
                <m:t>,</m:t>
              </m:r>
              <m:r>
                <m:t>δ</m:t>
              </m:r>
            </m:e>
          </m:d>
          <m:r>
            <m:rPr>
              <m:sty m:val="p"/>
            </m:rPr>
            <m:t>=</m:t>
          </m:r>
          <m:sSub>
            <m:e>
              <m:acc>
                <m:accPr>
                  <m:chr m:val="̂"/>
                </m:accPr>
                <m:e>
                  <m:r>
                    <m:t>x</m:t>
                  </m:r>
                </m:e>
              </m:acc>
            </m:e>
            <m:sub>
              <m:r>
                <m:t>t</m:t>
              </m:r>
            </m:sub>
          </m:sSub>
          <m:r>
            <m:rPr>
              <m:sty m:val="p"/>
            </m:rPr>
            <m:t>=</m:t>
          </m:r>
          <m:f>
            <m:fPr>
              <m:type m:val="bar"/>
            </m:fPr>
            <m:num>
              <m:r>
                <m:t>z</m:t>
              </m:r>
              <m:r>
                <m:rPr>
                  <m:sty m:val="p"/>
                </m:rPr>
                <m:t>+</m:t>
              </m:r>
              <m:r>
                <m:t>1</m:t>
              </m:r>
              <m:r>
                <m:rPr>
                  <m:sty m:val="p"/>
                </m:rPr>
                <m:t>−</m:t>
              </m:r>
              <m:r>
                <m:t>δ</m:t>
              </m:r>
            </m:num>
            <m:den>
              <m:r>
                <m:t>δ</m:t>
              </m:r>
            </m:den>
          </m:f>
        </m:oMath>
      </m:oMathPara>
    </w:p>
    <w:p>
      <w:pPr>
        <w:pStyle w:val="FirstParagraph"/>
      </w:pPr>
      <w:r>
        <w:t xml:space="preserve">Then we can compute</w:t>
      </w:r>
      <w:r>
        <w:t xml:space="preserve"> </w:t>
      </w:r>
      <m:oMath>
        <m:sSub>
          <m:e>
            <m:acc>
              <m:accPr>
                <m:chr m:val="̂"/>
              </m:accPr>
              <m:e>
                <m:r>
                  <m:t>x</m:t>
                </m:r>
              </m:e>
            </m:acc>
          </m:e>
          <m:sub>
            <m:r>
              <m:t>t</m:t>
            </m:r>
            <m:r>
              <m:rPr>
                <m:sty m:val="p"/>
              </m:rPr>
              <m:t>,</m:t>
            </m:r>
            <m:r>
              <m:t>d</m:t>
            </m:r>
          </m:sub>
        </m:sSub>
      </m:oMath>
      <w:r>
        <w:t xml:space="preserve"> </w:t>
      </w:r>
      <w:r>
        <w:t xml:space="preserve">directly using the</w:t>
      </w:r>
      <w:r>
        <w:t xml:space="preserve"> </w:t>
      </w:r>
      <m:oMath>
        <m:r>
          <m:t>d</m:t>
        </m:r>
      </m:oMath>
      <w:r>
        <w:t xml:space="preserve">th element of</w:t>
      </w:r>
      <w:r>
        <w:t xml:space="preserve"> </w:t>
      </w:r>
      <m:oMath>
        <m:r>
          <m:t>π</m:t>
        </m:r>
        <m:d>
          <m:dPr>
            <m:begChr m:val="("/>
            <m:endChr m:val=")"/>
            <m:sepChr m:val=""/>
            <m:grow/>
          </m:dPr>
          <m:e>
            <m:r>
              <m:t>d</m:t>
            </m:r>
          </m:e>
        </m:d>
      </m:oMath>
    </w:p>
    <w:p>
      <w:pPr>
        <w:pStyle w:val="BodyText"/>
      </w:pPr>
      <m:oMathPara>
        <m:oMathParaPr>
          <m:jc m:val="center"/>
        </m:oMathParaPr>
        <m:oMath>
          <m:sSub>
            <m:e>
              <m:acc>
                <m:accPr>
                  <m:chr m:val="̂"/>
                </m:accPr>
                <m:e>
                  <m:r>
                    <m:t>x</m:t>
                  </m:r>
                </m:e>
              </m:acc>
            </m:e>
            <m:sub>
              <m:r>
                <m:t>t</m:t>
              </m:r>
              <m:r>
                <m:rPr>
                  <m:sty m:val="p"/>
                </m:rPr>
                <m:t>,</m:t>
              </m:r>
              <m:r>
                <m:t>d</m:t>
              </m:r>
            </m:sub>
          </m:sSub>
          <m:r>
            <m:rPr>
              <m:sty m:val="p"/>
            </m:rPr>
            <m:t>=</m:t>
          </m:r>
          <m:r>
            <m:t>π</m:t>
          </m:r>
          <m:d>
            <m:dPr>
              <m:begChr m:val="("/>
              <m:endChr m:val=")"/>
              <m:sepChr m:val=""/>
              <m:grow/>
            </m:dPr>
            <m:e>
              <m:r>
                <m:t>d</m:t>
              </m:r>
            </m:e>
          </m:d>
          <m:r>
            <m:rPr>
              <m:sty m:val="p"/>
            </m:rPr>
            <m:t>×</m:t>
          </m:r>
          <m:sSub>
            <m:e>
              <m:acc>
                <m:accPr>
                  <m:chr m:val="̂"/>
                </m:accPr>
                <m:e>
                  <m:r>
                    <m:t>x</m:t>
                  </m:r>
                </m:e>
              </m:acc>
            </m:e>
            <m:sub>
              <m:r>
                <m:t>t</m:t>
              </m:r>
            </m:sub>
          </m:sSub>
        </m:oMath>
      </m:oMathPara>
    </w:p>
    <w:p>
      <w:pPr>
        <w:pStyle w:val="FirstParagraph"/>
      </w:pPr>
      <w:r>
        <w:t xml:space="preserve">Where the number of reports at timepoint</w:t>
      </w:r>
      <w:r>
        <w:t xml:space="preserve"> </w:t>
      </w:r>
      <m:oMath>
        <m:r>
          <m:t>t</m:t>
        </m:r>
      </m:oMath>
      <w:r>
        <w:t xml:space="preserve"> </w:t>
      </w:r>
      <w:r>
        <w:t xml:space="preserve">with delay</w:t>
      </w:r>
      <w:r>
        <w:t xml:space="preserve"> </w:t>
      </w:r>
      <m:oMath>
        <m:r>
          <m:t>d</m:t>
        </m:r>
      </m:oMath>
      <w:r>
        <w:t xml:space="preserve"> </w:t>
      </w:r>
      <w:r>
        <w:t xml:space="preserve">is the product of the the expected total reports,</w:t>
      </w:r>
      <w:r>
        <w:t xml:space="preserve"> </w:t>
      </w:r>
      <m:oMath>
        <m:sSub>
          <m:e>
            <m:acc>
              <m:accPr>
                <m:chr m:val="̂"/>
              </m:accPr>
              <m:e>
                <m:r>
                  <m:t>x</m:t>
                </m:r>
              </m:e>
            </m:acc>
          </m:e>
          <m:sub>
            <m:r>
              <m:t>t</m:t>
            </m:r>
          </m:sub>
        </m:sSub>
      </m:oMath>
      <w:r>
        <w:t xml:space="preserve"> </w:t>
      </w:r>
      <w:r>
        <w:t xml:space="preserve">and the proportion expected at that particular delay</w:t>
      </w:r>
      <w:r>
        <w:t xml:space="preserve"> </w:t>
      </w:r>
      <m:oMath>
        <m:r>
          <m:t>d</m:t>
        </m:r>
      </m:oMath>
      <w:r>
        <w:t xml:space="preserve">,</w:t>
      </w:r>
      <w:r>
        <w:t xml:space="preserve"> </w:t>
      </w:r>
      <m:oMath>
        <m:r>
          <m:t>π</m:t>
        </m:r>
        <m:d>
          <m:dPr>
            <m:begChr m:val="("/>
            <m:endChr m:val=")"/>
            <m:sepChr m:val=""/>
            <m:grow/>
          </m:dPr>
          <m:e>
            <m:r>
              <m:t>d</m:t>
            </m:r>
          </m:e>
        </m:d>
      </m:oMath>
      <w:r>
        <w:t xml:space="preserve">.</w:t>
      </w:r>
    </w:p>
    <w:bookmarkEnd w:id="27"/>
    <w:bookmarkStart w:id="31" w:name="uncertainty-estimation"/>
    <w:p>
      <w:pPr>
        <w:pStyle w:val="Heading3"/>
      </w:pPr>
      <w:r>
        <w:t xml:space="preserve">Uncertainty estimation</w:t>
      </w:r>
    </w:p>
    <w:p>
      <w:pPr>
        <w:pStyle w:val="FirstParagraph"/>
      </w:pPr>
      <w:r>
        <w:t xml:space="preserve">To estimate the uncertainty in the nowcasts, we use past nowcast errors and assume a negative binomial observation model.</w:t>
      </w:r>
    </w:p>
    <w:bookmarkStart w:id="28" w:name="X289aaf502c853adf6631b7e17eb88f64610d223"/>
    <w:p>
      <w:pPr>
        <w:pStyle w:val="Heading4"/>
      </w:pPr>
      <w:r>
        <w:t xml:space="preserve">Generation of retrospective reporting triangles</w:t>
      </w:r>
    </w:p>
    <w:p>
      <w:pPr>
        <w:pStyle w:val="FirstParagraph"/>
      </w:pPr>
      <w:r>
        <w:t xml:space="preserve">We describe a method which generates retrospective reporting triangles to replicate what would have been available as of time</w:t>
      </w:r>
      <w:r>
        <w:t xml:space="preserve"> </w:t>
      </w:r>
      <m:oMath>
        <m:sSup>
          <m:e>
            <m:r>
              <m:t>t</m:t>
            </m:r>
          </m:e>
          <m:sup>
            <m:r>
              <m:rPr>
                <m:sty m:val="p"/>
              </m:rPr>
              <m:t>*</m:t>
            </m:r>
          </m:sup>
        </m:sSup>
        <m:r>
          <m:rPr>
            <m:sty m:val="p"/>
          </m:rPr>
          <m:t>=</m:t>
        </m:r>
        <m:sSup>
          <m:e>
            <m:r>
              <m:t>s</m:t>
            </m:r>
          </m:e>
          <m:sup>
            <m:r>
              <m:rPr>
                <m:sty m:val="p"/>
              </m:rPr>
              <m:t>*</m:t>
            </m:r>
          </m:sup>
        </m:sSup>
      </m:oMath>
      <w:r>
        <w:t xml:space="preserve">, where</w:t>
      </w:r>
      <w:r>
        <w:t xml:space="preserve"> </w:t>
      </w:r>
      <m:oMath>
        <m:sSup>
          <m:e>
            <m:r>
              <m:t>s</m:t>
            </m:r>
          </m:e>
          <m:sup>
            <m:r>
              <m:rPr>
                <m:sty m:val="p"/>
              </m:rPr>
              <m:t>*</m:t>
            </m:r>
          </m:sup>
        </m:sSup>
        <m:r>
          <m:rPr>
            <m:sty m:val="p"/>
          </m:rPr>
          <m:t>=</m:t>
        </m:r>
        <m:sSup>
          <m:e>
            <m:r>
              <m:t>t</m:t>
            </m:r>
          </m:e>
          <m:sup>
            <m:r>
              <m:rPr>
                <m:sty m:val="p"/>
              </m:rPr>
              <m:t>*</m:t>
            </m:r>
          </m:sup>
        </m:sSup>
        <m:r>
          <m:rPr>
            <m:sty m:val="p"/>
          </m:rPr>
          <m:t>−</m:t>
        </m:r>
        <m:r>
          <m:t>m</m:t>
        </m:r>
      </m:oMath>
      <w:r>
        <w:t xml:space="preserve"> </w:t>
      </w:r>
      <w:r>
        <w:t xml:space="preserve">for</w:t>
      </w:r>
      <w:r>
        <w:t xml:space="preserve"> </w:t>
      </w:r>
      <m:oMath>
        <m:r>
          <m:t>m</m:t>
        </m:r>
        <m:r>
          <m:rPr>
            <m:sty m:val="p"/>
          </m:rPr>
          <m:t>=</m:t>
        </m:r>
        <m:r>
          <m:t>1</m:t>
        </m:r>
        <m:r>
          <m:rPr>
            <m:sty m:val="p"/>
          </m:rPr>
          <m:t>,</m:t>
        </m:r>
        <m:r>
          <m:t>2</m:t>
        </m:r>
        <m:r>
          <m:rPr>
            <m:sty m:val="p"/>
          </m:rPr>
          <m:t>,</m:t>
        </m:r>
        <m:r>
          <m:rPr>
            <m:sty m:val="p"/>
          </m:rPr>
          <m:t>.</m:t>
        </m:r>
        <m:r>
          <m:rPr>
            <m:sty m:val="p"/>
          </m:rPr>
          <m:t>.</m:t>
        </m:r>
        <m:r>
          <m:rPr>
            <m:sty m:val="p"/>
          </m:rPr>
          <m:t>.</m:t>
        </m:r>
        <m:r>
          <m:t>M</m:t>
        </m:r>
      </m:oMath>
      <w:r>
        <w:t xml:space="preserve"> </w:t>
      </w:r>
      <w:r>
        <w:t xml:space="preserve">to generate</w:t>
      </w:r>
      <w:r>
        <w:t xml:space="preserve"> </w:t>
      </w:r>
      <m:oMath>
        <m:r>
          <m:t>M</m:t>
        </m:r>
      </m:oMath>
      <w:r>
        <w:t xml:space="preserve"> </w:t>
      </w:r>
      <w:r>
        <w:t xml:space="preserve">retrospective reporting triangles.</w:t>
      </w:r>
    </w:p>
    <w:p>
      <w:pPr>
        <w:pStyle w:val="BodyText"/>
      </w:pPr>
      <w:r>
        <w:t xml:space="preserve">To generate the set of</w:t>
      </w:r>
      <w:r>
        <w:t xml:space="preserve"> </w:t>
      </w:r>
      <m:oMath>
        <m:r>
          <m:t>M</m:t>
        </m:r>
      </m:oMath>
      <w:r>
        <w:t xml:space="preserve"> </w:t>
      </w:r>
      <w:r>
        <w:t xml:space="preserve">reporting triangles, we simply remove the last</w:t>
      </w:r>
      <w:r>
        <w:t xml:space="preserve"> </w:t>
      </w:r>
      <m:oMath>
        <m:r>
          <m:t>m</m:t>
        </m:r>
      </m:oMath>
      <w:r>
        <w:t xml:space="preserve"> </w:t>
      </w:r>
      <w:r>
        <w:t xml:space="preserve">rows of the existing reporting triangle (or reporting matrix), to generate</w:t>
      </w:r>
      <w:r>
        <w:t xml:space="preserve"> </w:t>
      </w:r>
      <m:oMath>
        <m:r>
          <m:t>M</m:t>
        </m:r>
      </m:oMath>
      <w:r>
        <w:t xml:space="preserve"> </w:t>
      </w:r>
      <w:r>
        <w:t xml:space="preserve">truncated incomplete reporting matrices. The method uses each retrospective reporting triangle to re-estimate a delay distribution using the</w:t>
      </w:r>
      <w:r>
        <w:t xml:space="preserve"> </w:t>
      </w:r>
      <m:oMath>
        <m:r>
          <m:t>N</m:t>
        </m:r>
      </m:oMath>
      <w:r>
        <w:t xml:space="preserve"> </w:t>
      </w:r>
      <w:r>
        <w:t xml:space="preserve">preceding rows of the reporting triangle before</w:t>
      </w:r>
      <w:r>
        <w:t xml:space="preserve"> </w:t>
      </w:r>
      <m:oMath>
        <m:sSup>
          <m:e>
            <m:r>
              <m:t>s</m:t>
            </m:r>
          </m:e>
          <m:sup>
            <m:r>
              <m:rPr>
                <m:sty m:val="p"/>
              </m:rPr>
              <m:t>*</m:t>
            </m:r>
          </m:sup>
        </m:sSup>
      </m:oMath>
      <w:r>
        <w:t xml:space="preserve">, and recomputes a retrospective nowcast, for</w:t>
      </w:r>
      <w:r>
        <w:t xml:space="preserve"> </w:t>
      </w:r>
      <m:oMath>
        <m:r>
          <m:t>M</m:t>
        </m:r>
      </m:oMath>
      <w:r>
        <w:t xml:space="preserve"> </w:t>
      </w:r>
      <w:r>
        <w:t xml:space="preserve">realizations of the retrospective reporting triangle (so</w:t>
      </w:r>
      <w:r>
        <w:t xml:space="preserve"> </w:t>
      </w:r>
      <m:oMath>
        <m:r>
          <m:t>M</m:t>
        </m:r>
      </m:oMath>
      <w:r>
        <w:t xml:space="preserve"> </w:t>
      </w:r>
      <w:r>
        <w:t xml:space="preserve">different</w:t>
      </w:r>
      <w:r>
        <w:t xml:space="preserve"> </w:t>
      </w:r>
      <m:oMath>
        <m:sSup>
          <m:e>
            <m:r>
              <m:t>s</m:t>
            </m:r>
          </m:e>
          <m:sup>
            <m:r>
              <m:rPr>
                <m:sty m:val="p"/>
              </m:rPr>
              <m:t>*</m:t>
            </m:r>
          </m:sup>
        </m:sSup>
      </m:oMath>
      <w:r>
        <w:t xml:space="preserve"> </w:t>
      </w:r>
      <w:r>
        <w:t xml:space="preserve">values).</w:t>
      </w:r>
    </w:p>
    <w:bookmarkEnd w:id="28"/>
    <w:bookmarkStart w:id="29" w:name="X452336ea488f83f9eda1b30a5bd5f00f08d3758"/>
    <w:p>
      <w:pPr>
        <w:pStyle w:val="Heading4"/>
      </w:pPr>
      <w:r>
        <w:t xml:space="preserve">Generation of retrospective point nowcast matrices</w:t>
      </w:r>
    </w:p>
    <w:p>
      <w:pPr>
        <w:pStyle w:val="FirstParagraph"/>
      </w:pPr>
      <w:r>
        <w:t xml:space="preserve">From the</w:t>
      </w:r>
      <w:r>
        <w:t xml:space="preserve"> </w:t>
      </w:r>
      <m:oMath>
        <m:r>
          <m:t>M</m:t>
        </m:r>
      </m:oMath>
      <w:r>
        <w:t xml:space="preserve"> </w:t>
      </w:r>
      <w:r>
        <w:t xml:space="preserve">reporting triangles, we apply the method described above to estimate a delay distribution from a reporting triangle and generate a point nowcast for each reporting triangle, to generate</w:t>
      </w:r>
      <w:r>
        <w:t xml:space="preserve"> </w:t>
      </w:r>
      <m:oMath>
        <m:r>
          <m:t>M</m:t>
        </m:r>
      </m:oMath>
      <w:r>
        <w:t xml:space="preserve"> </w:t>
      </w:r>
      <w:r>
        <w:t xml:space="preserve">point nowcasts.</w:t>
      </w:r>
    </w:p>
    <w:bookmarkEnd w:id="29"/>
    <w:bookmarkStart w:id="30" w:name="Xe8fc107e66aa6e55ad49b9afa61c0f14693e3cc"/>
    <w:p>
      <w:pPr>
        <w:pStyle w:val="Heading4"/>
      </w:pPr>
      <w:r>
        <w:t xml:space="preserve">Fit point nowcast matrices and observed values to a negative binomial observation model at each delay</w:t>
      </w:r>
    </w:p>
    <w:p>
      <w:pPr>
        <w:pStyle w:val="FirstParagraph"/>
      </w:pPr>
      <w:r>
        <w:t xml:space="preserve">We then take the list of point nowcast matrices, and the list of truncated incomplete reporting matrices (these do not necessarily contains NAs on the bottom right, the bottom right could be entirely or partially observed). For each delay</w:t>
      </w:r>
      <w:r>
        <w:t xml:space="preserve"> </w:t>
      </w:r>
      <m:oMath>
        <m:r>
          <m:t>d</m:t>
        </m:r>
      </m:oMath>
      <w:r>
        <w:t xml:space="preserve"> </w:t>
      </w:r>
      <w:r>
        <w:t xml:space="preserve">we identify the overlapping set of matrix elements that were imputed retrospectively and matrix elements that had been observed as of the most recent time point.</w:t>
      </w:r>
    </w:p>
    <w:p>
      <w:pPr>
        <w:pStyle w:val="BodyText"/>
      </w:pPr>
      <w:r>
        <w:t xml:space="preserve">For each delay</w:t>
      </w:r>
      <w:r>
        <w:t xml:space="preserve"> </w:t>
      </w:r>
      <m:oMath>
        <m:r>
          <m:t>d</m:t>
        </m:r>
        <m:r>
          <m:rPr>
            <m:sty m:val="p"/>
          </m:rPr>
          <m:t>=</m:t>
        </m:r>
        <m:r>
          <m:t>1</m:t>
        </m:r>
        <m:r>
          <m:rPr>
            <m:sty m:val="p"/>
          </m:rPr>
          <m:t>,</m:t>
        </m:r>
        <m:r>
          <m:rPr>
            <m:sty m:val="p"/>
          </m:rPr>
          <m:t>.</m:t>
        </m:r>
        <m:r>
          <m:rPr>
            <m:sty m:val="p"/>
          </m:rPr>
          <m:t>.</m:t>
        </m:r>
        <m:r>
          <m:rPr>
            <m:sty m:val="p"/>
          </m:rPr>
          <m:t>.</m:t>
        </m:r>
        <m:r>
          <m:rPr>
            <m:sty m:val="p"/>
          </m:rPr>
          <m:t>,</m:t>
        </m:r>
        <m:r>
          <m:t>D</m:t>
        </m:r>
      </m:oMath>
      <w:r>
        <w:t xml:space="preserve"> </w:t>
      </w:r>
      <w:r>
        <w:t xml:space="preserve">we assume that the observed values,</w:t>
      </w:r>
      <w:r>
        <w:t xml:space="preserve"> </w:t>
      </w:r>
      <m:oMath>
        <m:sSub>
          <m:e>
            <m:r>
              <m:t>X</m:t>
            </m:r>
          </m:e>
          <m:sub>
            <m:sSup>
              <m:e>
                <m:r>
                  <m:t>s</m:t>
                </m:r>
              </m:e>
              <m:sup>
                <m:r>
                  <m:rPr>
                    <m:sty m:val="p"/>
                  </m:rPr>
                  <m:t>*</m:t>
                </m:r>
              </m:sup>
            </m:sSup>
            <m:r>
              <m:rPr>
                <m:sty m:val="p"/>
              </m:rPr>
              <m:t>−</m:t>
            </m:r>
            <m:r>
              <m:t>d</m:t>
            </m:r>
            <m:r>
              <m:rPr>
                <m:sty m:val="p"/>
              </m:rPr>
              <m:t>,</m:t>
            </m:r>
            <m:r>
              <m:rPr>
                <m:sty m:val="p"/>
              </m:rPr>
              <m:t>&gt;</m:t>
            </m:r>
            <m:r>
              <m:t>d</m:t>
            </m:r>
          </m:sub>
        </m:sSub>
      </m:oMath>
      <w:r>
        <w:t xml:space="preserve"> </w:t>
      </w:r>
      <w:r>
        <w:t xml:space="preserve">follow a negative binomial observation model with a mean of</w:t>
      </w:r>
      <w:r>
        <w:t xml:space="preserve"> </w:t>
      </w:r>
      <m:oMath>
        <m:sSub>
          <m:e>
            <m:acc>
              <m:accPr>
                <m:chr m:val="̂"/>
              </m:accPr>
              <m:e>
                <m:r>
                  <m:t>x</m:t>
                </m:r>
              </m:e>
            </m:acc>
          </m:e>
          <m:sub>
            <m:sSup>
              <m:e>
                <m:r>
                  <m:t>s</m:t>
                </m:r>
              </m:e>
              <m:sup>
                <m:r>
                  <m:rPr>
                    <m:sty m:val="p"/>
                  </m:rPr>
                  <m:t>*</m:t>
                </m:r>
              </m:sup>
            </m:sSup>
            <m:r>
              <m:rPr>
                <m:sty m:val="p"/>
              </m:rPr>
              <m:t>−</m:t>
            </m:r>
            <m:r>
              <m:t>d</m:t>
            </m:r>
          </m:sub>
        </m:sSub>
      </m:oMath>
      <w:r>
        <w:t xml:space="preserve">:</w:t>
      </w:r>
    </w:p>
    <w:p>
      <w:pPr>
        <w:pStyle w:val="BodyText"/>
      </w:pPr>
      <m:oMathPara>
        <m:oMathParaPr>
          <m:jc m:val="center"/>
        </m:oMathParaPr>
        <m:oMath>
          <m:sSub>
            <m:e>
              <m:r>
                <m:t>X</m:t>
              </m:r>
            </m:e>
            <m:sub>
              <m:sSup>
                <m:e>
                  <m:r>
                    <m:t>s</m:t>
                  </m:r>
                </m:e>
                <m:sup>
                  <m:r>
                    <m:rPr>
                      <m:sty m:val="p"/>
                    </m:rPr>
                    <m:t>*</m:t>
                  </m:r>
                </m:sup>
              </m:sSup>
              <m:r>
                <m:rPr>
                  <m:sty m:val="p"/>
                </m:rPr>
                <m:t>−</m:t>
              </m:r>
              <m:r>
                <m:t>d</m:t>
              </m:r>
              <m:r>
                <m:rPr>
                  <m:sty m:val="p"/>
                </m:rPr>
                <m:t>,</m:t>
              </m:r>
              <m:r>
                <m:rPr>
                  <m:sty m:val="p"/>
                </m:rPr>
                <m:t>&gt;</m:t>
              </m:r>
              <m:r>
                <m:t>d</m:t>
              </m:r>
            </m:sub>
          </m:sSub>
          <m:r>
            <m:rPr>
              <m:sty m:val="p"/>
            </m:rPr>
            <m:t>|</m:t>
          </m:r>
          <m:sSub>
            <m:e>
              <m:acc>
                <m:accPr>
                  <m:chr m:val="̂"/>
                </m:accPr>
                <m:e>
                  <m:r>
                    <m:t>x</m:t>
                  </m:r>
                </m:e>
              </m:acc>
            </m:e>
            <m:sub>
              <m:sSup>
                <m:e>
                  <m:r>
                    <m:t>s</m:t>
                  </m:r>
                </m:e>
                <m:sup>
                  <m:r>
                    <m:rPr>
                      <m:sty m:val="p"/>
                    </m:rPr>
                    <m:t>*</m:t>
                  </m:r>
                </m:sup>
              </m:sSup>
              <m:r>
                <m:rPr>
                  <m:sty m:val="p"/>
                </m:rPr>
                <m:t>−</m:t>
              </m:r>
              <m:r>
                <m:t>d</m:t>
              </m:r>
              <m:r>
                <m:rPr>
                  <m:sty m:val="p"/>
                </m:rPr>
                <m:t>,</m:t>
              </m:r>
              <m:r>
                <m:rPr>
                  <m:sty m:val="p"/>
                </m:rPr>
                <m:t>&gt;</m:t>
              </m:r>
              <m:r>
                <m:t>d</m:t>
              </m:r>
            </m:sub>
          </m:sSub>
          <m:d>
            <m:dPr>
              <m:begChr m:val="("/>
              <m:endChr m:val=")"/>
              <m:sepChr m:val=""/>
              <m:grow/>
            </m:dPr>
            <m:e>
              <m:r>
                <m:t>s</m:t>
              </m:r>
              <m:r>
                <m:rPr>
                  <m:sty m:val="p"/>
                </m:rPr>
                <m:t>*</m:t>
              </m:r>
            </m:e>
          </m:d>
          <m:r>
            <m:rPr>
              <m:sty m:val="p"/>
            </m:rPr>
            <m:t>∼</m:t>
          </m:r>
          <m:r>
            <m:t>N</m:t>
          </m:r>
          <m:r>
            <m:t>e</m:t>
          </m:r>
          <m:r>
            <m:t>g</m:t>
          </m:r>
          <m:r>
            <m:t>B</m:t>
          </m:r>
          <m:r>
            <m:t>i</m:t>
          </m:r>
          <m:r>
            <m:t>n</m:t>
          </m:r>
          <m:d>
            <m:dPr>
              <m:begChr m:val="("/>
              <m:endChr m:val=")"/>
              <m:sepChr m:val=""/>
              <m:grow/>
            </m:dPr>
            <m:e>
              <m:r>
                <m:t>μ</m:t>
              </m:r>
              <m:r>
                <m:rPr>
                  <m:sty m:val="p"/>
                </m:rPr>
                <m:t>=</m:t>
              </m:r>
              <m:sSub>
                <m:e>
                  <m:acc>
                    <m:accPr>
                      <m:chr m:val="̂"/>
                    </m:accPr>
                    <m:e>
                      <m:r>
                        <m:t>x</m:t>
                      </m:r>
                    </m:e>
                  </m:acc>
                </m:e>
                <m:sub>
                  <m:sSup>
                    <m:e>
                      <m:r>
                        <m:t>s</m:t>
                      </m:r>
                    </m:e>
                    <m:sup>
                      <m:r>
                        <m:rPr>
                          <m:sty m:val="p"/>
                        </m:rPr>
                        <m:t>*</m:t>
                      </m:r>
                    </m:sup>
                  </m:sSup>
                  <m:r>
                    <m:rPr>
                      <m:sty m:val="p"/>
                    </m:rPr>
                    <m:t>−</m:t>
                  </m:r>
                  <m:r>
                    <m:t>d</m:t>
                  </m:r>
                </m:sub>
              </m:sSub>
              <m:r>
                <m:rPr>
                  <m:sty m:val="p"/>
                </m:rPr>
                <m:t>+</m:t>
              </m:r>
              <m:r>
                <m:t>0.1</m:t>
              </m:r>
              <m:r>
                <m:rPr>
                  <m:sty m:val="p"/>
                </m:rPr>
                <m:t>,</m:t>
              </m:r>
              <m:r>
                <m:t>ϕ</m:t>
              </m:r>
              <m:r>
                <m:rPr>
                  <m:sty m:val="p"/>
                </m:rPr>
                <m:t>=</m:t>
              </m:r>
              <m:sSub>
                <m:e>
                  <m:r>
                    <m:t>ϕ</m:t>
                  </m:r>
                </m:e>
                <m:sub>
                  <m:r>
                    <m:t>d</m:t>
                  </m:r>
                </m:sub>
              </m:sSub>
            </m:e>
          </m:d>
        </m:oMath>
      </m:oMathPara>
    </w:p>
    <w:p>
      <w:pPr>
        <w:pStyle w:val="FirstParagraph"/>
      </w:pPr>
      <w:r>
        <w:t xml:space="preserve">We add a small number (0.1) to the mean to avoid an ill-defined negative binomial. We note that to perform all these computations, data snapshots from at least</w:t>
      </w:r>
      <w:r>
        <w:t xml:space="preserve"> </w:t>
      </w:r>
      <m:oMath>
        <m:r>
          <m:t>N</m:t>
        </m:r>
        <m:r>
          <m:rPr>
            <m:sty m:val="p"/>
          </m:rPr>
          <m:t>+</m:t>
        </m:r>
        <m:r>
          <m:t>M</m:t>
        </m:r>
      </m:oMath>
      <w:r>
        <w:t xml:space="preserve"> </w:t>
      </w:r>
      <w:r>
        <w:t xml:space="preserve">past observations, or rows of the original reporting triangle (or matrix), are needed. This estimate of the uncertainty accounts for the empirical uncertainty in the point estimate of the delay distribution over time.</w:t>
      </w:r>
    </w:p>
    <w:bookmarkEnd w:id="30"/>
    <w:bookmarkEnd w:id="31"/>
    <w:bookmarkStart w:id="32" w:name="probabilistic-nowcast-generation"/>
    <w:p>
      <w:pPr>
        <w:pStyle w:val="Heading3"/>
      </w:pPr>
      <w:r>
        <w:t xml:space="preserve">Probabilistic nowcast generation</w:t>
      </w:r>
    </w:p>
    <w:p>
      <w:pPr>
        <w:pStyle w:val="FirstParagraph"/>
      </w:pPr>
      <w:r>
        <w:t xml:space="preserve">Using the dispersion parameters for each delay,</w:t>
      </w:r>
      <w:r>
        <w:t xml:space="preserve"> </w:t>
      </w:r>
      <m:oMath>
        <m:r>
          <m:t>ϕ</m:t>
        </m:r>
        <m:d>
          <m:dPr>
            <m:begChr m:val="("/>
            <m:endChr m:val=")"/>
            <m:sepChr m:val=""/>
            <m:grow/>
          </m:dPr>
          <m:e>
            <m:r>
              <m:t>d</m:t>
            </m:r>
          </m:e>
        </m:d>
        <m:r>
          <m:rPr>
            <m:sty m:val="p"/>
          </m:rPr>
          <m:t>,</m:t>
        </m:r>
      </m:oMath>
      <w:r>
        <w:t xml:space="preserve"> </w:t>
      </w:r>
      <w:r>
        <w:t xml:space="preserve">for</w:t>
      </w:r>
      <w:r>
        <w:t xml:space="preserve"> </w:t>
      </w:r>
      <m:oMath>
        <m:r>
          <m:t>d</m:t>
        </m:r>
        <m:r>
          <m:rPr>
            <m:sty m:val="p"/>
          </m:rPr>
          <m:t>=</m:t>
        </m:r>
        <m:r>
          <m:t>1</m:t>
        </m:r>
        <m:r>
          <m:rPr>
            <m:sty m:val="p"/>
          </m:rPr>
          <m:t>,</m:t>
        </m:r>
        <m:r>
          <m:rPr>
            <m:sty m:val="p"/>
          </m:rPr>
          <m:t>.</m:t>
        </m:r>
        <m:r>
          <m:rPr>
            <m:sty m:val="p"/>
          </m:rPr>
          <m:t>.</m:t>
        </m:r>
        <m:r>
          <m:rPr>
            <m:sty m:val="p"/>
          </m:rPr>
          <m:t>.</m:t>
        </m:r>
        <m:r>
          <m:t>D</m:t>
        </m:r>
      </m:oMath>
      <w:r>
        <w:t xml:space="preserve">, we can generate probabilistic nowcast matrices by drawing samples from the negative binomial:</w:t>
      </w:r>
    </w:p>
    <w:p>
      <w:pPr>
        <w:pStyle w:val="BodyText"/>
      </w:pPr>
      <m:oMathPara>
        <m:oMathParaPr>
          <m:jc m:val="center"/>
        </m:oMathParaPr>
        <m:oMath>
          <m:sSub>
            <m:e>
              <m:r>
                <m:t>X</m:t>
              </m:r>
            </m:e>
            <m:sub>
              <m:r>
                <m:t>t</m:t>
              </m:r>
              <m:r>
                <m:rPr>
                  <m:sty m:val="p"/>
                </m:rPr>
                <m:t>,</m:t>
              </m:r>
              <m:r>
                <m:t>d</m:t>
              </m:r>
            </m:sub>
          </m:sSub>
          <m:r>
            <m:rPr>
              <m:sty m:val="p"/>
            </m:rPr>
            <m:t>∼</m:t>
          </m:r>
          <m:r>
            <m:t>N</m:t>
          </m:r>
          <m:r>
            <m:t>e</m:t>
          </m:r>
          <m:r>
            <m:t>g</m:t>
          </m:r>
          <m:r>
            <m:t>B</m:t>
          </m:r>
          <m:r>
            <m:t>i</m:t>
          </m:r>
          <m:r>
            <m:t>n</m:t>
          </m:r>
          <m:d>
            <m:dPr>
              <m:begChr m:val="("/>
              <m:endChr m:val=")"/>
              <m:sepChr m:val=""/>
              <m:grow/>
            </m:dPr>
            <m:e>
              <m:r>
                <m:t>μ</m:t>
              </m:r>
              <m:r>
                <m:rPr>
                  <m:sty m:val="p"/>
                </m:rPr>
                <m:t>=</m:t>
              </m:r>
              <m:sSub>
                <m:e>
                  <m:acc>
                    <m:accPr>
                      <m:chr m:val="̂"/>
                    </m:accPr>
                    <m:e>
                      <m:r>
                        <m:t>x</m:t>
                      </m:r>
                    </m:e>
                  </m:acc>
                </m:e>
                <m:sub>
                  <m:r>
                    <m:t>t</m:t>
                  </m:r>
                  <m:r>
                    <m:rPr>
                      <m:sty m:val="p"/>
                    </m:rPr>
                    <m:t>,</m:t>
                  </m:r>
                  <m:r>
                    <m:t>d</m:t>
                  </m:r>
                </m:sub>
              </m:sSub>
              <m:r>
                <m:rPr>
                  <m:sty m:val="p"/>
                </m:rPr>
                <m:t>,</m:t>
              </m:r>
              <m:r>
                <m:t>ϕ</m:t>
              </m:r>
              <m:r>
                <m:rPr>
                  <m:sty m:val="p"/>
                </m:rPr>
                <m:t>=</m:t>
              </m:r>
              <m:r>
                <m:t>ϕ</m:t>
              </m:r>
              <m:d>
                <m:dPr>
                  <m:begChr m:val="("/>
                  <m:endChr m:val=")"/>
                  <m:sepChr m:val=""/>
                  <m:grow/>
                </m:dPr>
                <m:e>
                  <m:r>
                    <m:t>d</m:t>
                  </m:r>
                </m:e>
              </m:d>
            </m:e>
          </m:d>
        </m:oMath>
      </m:oMathPara>
    </w:p>
    <w:bookmarkEnd w:id="32"/>
    <w:bookmarkStart w:id="33" w:name="nowcast-creation"/>
    <w:p>
      <w:pPr>
        <w:pStyle w:val="Heading3"/>
      </w:pPr>
      <w:r>
        <w:t xml:space="preserve">Nowcast creation</w:t>
      </w:r>
    </w:p>
    <w:p>
      <w:pPr>
        <w:pStyle w:val="FirstParagraph"/>
      </w:pPr>
      <w:r>
        <w:t xml:space="preserve">To generate nowcast vectors that represent the expected final number of cases at each reference time, we aggregate the reporting matrices</w:t>
      </w:r>
      <w:r>
        <w:t xml:space="preserve"> </w:t>
      </w:r>
      <m:oMath>
        <m:sSub>
          <m:e>
            <m:r>
              <m:t>X</m:t>
            </m:r>
          </m:e>
          <m:sub>
            <m:r>
              <m:t>t</m:t>
            </m:r>
            <m:r>
              <m:rPr>
                <m:sty m:val="p"/>
              </m:rPr>
              <m:t>,</m:t>
            </m:r>
            <m:r>
              <m:t>d</m:t>
            </m:r>
          </m:sub>
        </m:sSub>
      </m:oMath>
      <w:r>
        <w:t xml:space="preserve"> </w:t>
      </w:r>
      <w:r>
        <w:t xml:space="preserve">which contain a mix of observed and imputed values. We refer to the sum across delays as</w:t>
      </w:r>
      <w:r>
        <w:t xml:space="preserve"> </w:t>
      </w:r>
      <m:oMath>
        <m:sSub>
          <m:e>
            <m:r>
              <m:t>X</m:t>
            </m:r>
          </m:e>
          <m:sub>
            <m:r>
              <m:t>t</m:t>
            </m:r>
            <m:r>
              <m:rPr>
                <m:sty m:val="p"/>
              </m:rPr>
              <m:t>,</m:t>
            </m:r>
            <m:r>
              <m:rPr>
                <m:sty m:val="p"/>
              </m:rPr>
              <m:t>&gt;</m:t>
            </m:r>
            <m:r>
              <m:t>d</m:t>
            </m:r>
          </m:sub>
        </m:sSub>
      </m:oMath>
      <w:r>
        <w:t xml:space="preserve">, or</w:t>
      </w:r>
      <w:r>
        <w:t xml:space="preserve"> </w:t>
      </w:r>
      <m:oMath>
        <m:sSub>
          <m:e>
            <m:r>
              <m:t>x</m:t>
            </m:r>
          </m:e>
          <m:sub>
            <m:r>
              <m:t>t</m:t>
            </m:r>
          </m:sub>
        </m:sSub>
      </m:oMath>
    </w:p>
    <w:p>
      <w:pPr>
        <w:pStyle w:val="BodyText"/>
      </w:pPr>
      <m:oMathPara>
        <m:oMathParaPr>
          <m:jc m:val="center"/>
        </m:oMathParaPr>
        <m:oMath>
          <m:sSub>
            <m:e>
              <m:r>
                <m:t>X</m:t>
              </m:r>
            </m:e>
            <m:sub>
              <m:r>
                <m:t>t</m:t>
              </m:r>
              <m:r>
                <m:rPr>
                  <m:sty m:val="p"/>
                </m:rPr>
                <m:t>,</m:t>
              </m:r>
              <m:r>
                <m:rPr>
                  <m:sty m:val="p"/>
                </m:rPr>
                <m:t>&gt;</m:t>
              </m:r>
              <m:r>
                <m:t>d</m:t>
              </m:r>
            </m:sub>
          </m:sSub>
          <m:r>
            <m:rPr>
              <m:sty m:val="p"/>
            </m:rPr>
            <m:t>=</m:t>
          </m:r>
          <m:sSub>
            <m:e>
              <m:r>
                <m:t>x</m:t>
              </m:r>
            </m:e>
            <m:sub>
              <m:r>
                <m:t>t</m:t>
              </m:r>
            </m:sub>
          </m:sSub>
          <m:r>
            <m:rPr>
              <m:sty m:val="p"/>
            </m:rPr>
            <m:t>=</m:t>
          </m:r>
          <m:nary>
            <m:naryPr>
              <m:chr m:val="∑"/>
              <m:limLoc m:val="undOvr"/>
              <m:subHide m:val="off"/>
              <m:supHide m:val="off"/>
            </m:naryPr>
            <m:sub>
              <m:r>
                <m:t>i</m:t>
              </m:r>
              <m:r>
                <m:rPr>
                  <m:sty m:val="p"/>
                </m:rPr>
                <m:t>=</m:t>
              </m:r>
              <m:r>
                <m:t>d</m:t>
              </m:r>
              <m:r>
                <m:rPr>
                  <m:sty m:val="p"/>
                </m:rPr>
                <m:t>+</m:t>
              </m:r>
              <m:r>
                <m:t>1</m:t>
              </m:r>
            </m:sub>
            <m:sup>
              <m:r>
                <m:t>D</m:t>
              </m:r>
            </m:sup>
            <m:e>
              <m:sSub>
                <m:e>
                  <m:r>
                    <m:t>X</m:t>
                  </m:r>
                </m:e>
                <m:sub>
                  <m:r>
                    <m:t>t</m:t>
                  </m:r>
                  <m:r>
                    <m:rPr>
                      <m:sty m:val="p"/>
                    </m:rPr>
                    <m:t>,</m:t>
                  </m:r>
                  <m:r>
                    <m:t>i</m:t>
                  </m:r>
                </m:sub>
              </m:sSub>
            </m:e>
          </m:nary>
        </m:oMath>
      </m:oMathPara>
    </w:p>
    <w:p>
      <w:pPr>
        <w:pStyle w:val="FirstParagraph"/>
      </w:pPr>
      <w:r>
        <w:t xml:space="preserve">We can then used the probabilistic draws to compute any desired quantiles to summarize the outputs.</w:t>
      </w:r>
    </w:p>
    <w:bookmarkEnd w:id="33"/>
    <w:bookmarkStart w:id="34" w:name="zero-handling-approximation"/>
    <w:p>
      <w:pPr>
        <w:pStyle w:val="Heading3"/>
      </w:pPr>
      <w:r>
        <w:t xml:space="preserve">Zero-handling approximation</w:t>
      </w:r>
    </w:p>
    <w:p>
      <w:pPr>
        <w:pStyle w:val="FirstParagraph"/>
      </w:pPr>
      <w:r>
        <w:t xml:space="preserve">** To be filled in**</w:t>
      </w:r>
    </w:p>
    <w:bookmarkEnd w:id="34"/>
    <w:bookmarkEnd w:id="35"/>
    <w:bookmarkStart w:id="39" w:name="additional-figures"/>
    <w:p>
      <w:pPr>
        <w:pStyle w:val="Heading2"/>
      </w:pPr>
      <w:r>
        <w:t xml:space="preserve">Additional figures</w:t>
      </w:r>
    </w:p>
    <w:bookmarkStart w:id="36" w:name="german-nowcast-hub-validation"/>
    <w:p>
      <w:pPr>
        <w:pStyle w:val="Heading3"/>
      </w:pPr>
      <w:r>
        <w:t xml:space="preserve">German nowcast Hub validation</w:t>
      </w:r>
    </w:p>
    <w:p>
      <w:pPr>
        <w:pStyle w:val="Compact"/>
        <w:numPr>
          <w:ilvl w:val="0"/>
          <w:numId w:val="1001"/>
        </w:numPr>
      </w:pPr>
      <w:r>
        <w:t xml:space="preserve">Relative WIS by age group</w:t>
      </w:r>
    </w:p>
    <w:p>
      <w:pPr>
        <w:pStyle w:val="Compact"/>
        <w:numPr>
          <w:ilvl w:val="0"/>
          <w:numId w:val="1001"/>
        </w:numPr>
      </w:pPr>
      <w:r>
        <w:t xml:space="preserve">Mean WIS by nowcast horizon for each model—same panel relative WIS by nowcast horizon.</w:t>
      </w:r>
    </w:p>
    <w:p>
      <w:pPr>
        <w:pStyle w:val="Compact"/>
        <w:numPr>
          <w:ilvl w:val="0"/>
          <w:numId w:val="1001"/>
        </w:numPr>
      </w:pPr>
      <w:r>
        <w:t xml:space="preserve">Empirical coverage at 50% and 90% prediction intervals for each model.</w:t>
      </w:r>
    </w:p>
    <w:p>
      <w:pPr>
        <w:pStyle w:val="Compact"/>
        <w:numPr>
          <w:ilvl w:val="0"/>
          <w:numId w:val="1001"/>
        </w:numPr>
      </w:pPr>
      <w:r>
        <w:t xml:space="preserve">Empirical coverage at 50% and 90% prediction intervals by nowcast horizon for each model.</w:t>
      </w:r>
    </w:p>
    <w:p>
      <w:pPr>
        <w:pStyle w:val="Compact"/>
        <w:numPr>
          <w:ilvl w:val="0"/>
          <w:numId w:val="1001"/>
        </w:numPr>
      </w:pPr>
      <w:r>
        <w:t xml:space="preserve">Empirical coverage at 50% and 90% prediction intervals by age group for each model configuration.</w:t>
      </w:r>
    </w:p>
    <w:bookmarkEnd w:id="36"/>
    <w:bookmarkStart w:id="37" w:name="model-permutation-study"/>
    <w:p>
      <w:pPr>
        <w:pStyle w:val="Heading3"/>
      </w:pPr>
      <w:r>
        <w:t xml:space="preserve">Model permutation study</w:t>
      </w:r>
    </w:p>
    <w:p>
      <w:pPr>
        <w:pStyle w:val="Compact"/>
        <w:numPr>
          <w:ilvl w:val="0"/>
          <w:numId w:val="1002"/>
        </w:numPr>
      </w:pPr>
      <w:r>
        <w:t xml:space="preserve">Absolute WIS by nowcast horizon for each model configuration. Colour by model configuration, decomposed by dispersion, overprediction, and underprediction.</w:t>
      </w:r>
    </w:p>
    <w:p>
      <w:pPr>
        <w:pStyle w:val="Compact"/>
        <w:numPr>
          <w:ilvl w:val="0"/>
          <w:numId w:val="1002"/>
        </w:numPr>
      </w:pPr>
      <w:r>
        <w:t xml:space="preserve">Absolute WIS by age group for each model configuration. Colour by model configuration, decomposed by dispersion, overprediction, and underprediction.</w:t>
      </w:r>
    </w:p>
    <w:p>
      <w:pPr>
        <w:pStyle w:val="Compact"/>
        <w:numPr>
          <w:ilvl w:val="0"/>
          <w:numId w:val="1002"/>
        </w:numPr>
      </w:pPr>
      <w:r>
        <w:t xml:space="preserve">Absolute WIS over time (by week) for each model configuration. Colour by model configuration, decomposed by dispersion, overprediction, and underprediction.</w:t>
      </w:r>
    </w:p>
    <w:bookmarkEnd w:id="37"/>
    <w:bookmarkStart w:id="38" w:name="case-study-ukhsa-norovirus-surveillance"/>
    <w:p>
      <w:pPr>
        <w:pStyle w:val="Heading3"/>
      </w:pPr>
      <w:r>
        <w:t xml:space="preserve">Case study: UKHSA norovirus surveillance</w:t>
      </w:r>
    </w:p>
    <w:p>
      <w:pPr>
        <w:pStyle w:val="Compact"/>
        <w:numPr>
          <w:ilvl w:val="0"/>
          <w:numId w:val="1003"/>
        </w:numPr>
      </w:pPr>
      <w:r>
        <w:t xml:space="preserve">Absolute WIS over time (by week) for each model.</w:t>
      </w:r>
    </w:p>
    <w:p>
      <w:pPr>
        <w:pStyle w:val="Compact"/>
        <w:numPr>
          <w:ilvl w:val="0"/>
          <w:numId w:val="1003"/>
        </w:numPr>
      </w:pPr>
      <w:r>
        <w:t xml:space="preserve">Absolute WIS by day of week for each model.</w:t>
      </w:r>
    </w:p>
    <w:p>
      <w:pPr>
        <w:pStyle w:val="Compact"/>
        <w:numPr>
          <w:ilvl w:val="0"/>
          <w:numId w:val="1003"/>
        </w:numPr>
      </w:pPr>
      <w:r>
        <w:t xml:space="preserve">Empirical coverage at 50% and 90% prediction intervals for each model</w:t>
      </w:r>
    </w:p>
    <w:p>
      <w:pPr>
        <w:pStyle w:val="Compact"/>
        <w:numPr>
          <w:ilvl w:val="0"/>
          <w:numId w:val="1003"/>
        </w:numPr>
      </w:pPr>
      <w:r>
        <w:t xml:space="preserve">Empirical coverage at 50% and 90% prediction intervals by day of week for each model.</w:t>
      </w:r>
    </w:p>
    <w:bookmarkEnd w:id="38"/>
    <w:bookmarkEnd w:id="39"/>
    <w:bookmarkStart w:id="43" w:name="references"/>
    <w:p>
      <w:pPr>
        <w:pStyle w:val="Heading2"/>
      </w:pPr>
      <w:r>
        <w:t xml:space="preserve">References</w:t>
      </w:r>
    </w:p>
    <w:bookmarkStart w:id="42" w:name="refs"/>
    <w:bookmarkStart w:id="41" w:name="ref-Wolffram2023"/>
    <w:p>
      <w:pPr>
        <w:pStyle w:val="Bibliography"/>
      </w:pPr>
      <w:r>
        <w:t xml:space="preserve">Wolffram, Daniel, Sam Abbott, Matthias an der Heiden, Sebastian Funk, Felix Günther, Davide Hailer, Stefan Heyder, et al. 2023.</w:t>
      </w:r>
      <w:r>
        <w:t xml:space="preserve"> </w:t>
      </w:r>
      <w:r>
        <w:t xml:space="preserve">“Collaborative Nowcasting of COVID-19 Hospitalization Incidences in Germany.”</w:t>
      </w:r>
      <w:r>
        <w:t xml:space="preserve"> </w:t>
      </w:r>
      <w:r>
        <w:rPr>
          <w:i/>
          <w:iCs/>
        </w:rPr>
        <w:t xml:space="preserve">PLOS Computational Biology</w:t>
      </w:r>
      <w:r>
        <w:t xml:space="preserve"> </w:t>
      </w:r>
      <w:r>
        <w:t xml:space="preserve">19 (8): 1–25.</w:t>
      </w:r>
      <w:r>
        <w:t xml:space="preserve"> </w:t>
      </w:r>
      <w:hyperlink r:id="rId40">
        <w:r>
          <w:rPr>
            <w:rStyle w:val="Hyperlink"/>
          </w:rPr>
          <w:t xml:space="preserve">https://doi.org/10.1371/journal.pcbi.1011394</w:t>
        </w:r>
      </w:hyperlink>
      <w:r>
        <w:t xml:space="preserve">.</w:t>
      </w:r>
    </w:p>
    <w:bookmarkEnd w:id="41"/>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40" Target="https://doi.org/10.1371/journal.pcbi.1011394"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371/journal.pcbi.10113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A baseline method for nowcasting count data</dc:title>
  <dc:creator/>
  <cp:keywords/>
  <dcterms:created xsi:type="dcterms:W3CDTF">2025-04-17T07:39:59Z</dcterms:created>
  <dcterms:modified xsi:type="dcterms:W3CDTF">2025-04-17T07:39:59Z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ref.bib</vt:lpwstr>
  </property>
  <property fmtid="{D5CDD505-2E9C-101B-9397-08002B2CF9AE}" pid="5" name="by-author">
    <vt:lpwstr/>
  </property>
  <property fmtid="{D5CDD505-2E9C-101B-9397-08002B2CF9AE}" pid="6" name="date">
    <vt:lpwstr>2025-04-16</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