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83BEB3" w14:textId="77777777" w:rsidR="00BD0BC5" w:rsidRDefault="00000000">
      <w:pPr>
        <w:jc w:val="center"/>
      </w:pPr>
      <w:r>
        <w:fldChar w:fldCharType="begin"/>
      </w:r>
      <w:r w:rsidR="00290872">
        <w:instrText xml:space="preserve"> INCLUDEPICTURE "C:\\var\\folders\\bn\\fb9ywpjn39z08sjgqnjk4wyh0000gn\\T\\com.microsoft.Word\\WebArchiveCopyPasteTempFiles\\B4D3BDFE7F44910C9A7B1125B5C_65693715_38CD.png" \* MERGEFORMAT </w:instrText>
      </w:r>
      <w:r>
        <w:fldChar w:fldCharType="separate"/>
      </w:r>
      <w:r>
        <w:rPr>
          <w:noProof/>
        </w:rPr>
        <w:drawing>
          <wp:inline distT="0" distB="0" distL="0" distR="0" wp14:anchorId="27876143" wp14:editId="0FAB1857">
            <wp:extent cx="2648585" cy="931545"/>
            <wp:effectExtent l="0" t="0" r="0" b="0"/>
            <wp:docPr id="18" name="图片 1" descr="文本&#10;&#10;中度可信度描述已自动生成"/>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pic:nvPicPr>
                  <pic:blipFill>
                    <a:blip r:embed="rId6">
                      <a:extLst>
                        <a:ext uri="{28A0092B-C50C-407E-A947-70E740481C1C}">
                          <a14:useLocalDpi xmlns:a14="http://schemas.microsoft.com/office/drawing/2010/main" val="0"/>
                        </a:ext>
                      </a:extLst>
                    </a:blip>
                    <a:srcRect/>
                    <a:stretch>
                      <a:fillRect/>
                    </a:stretch>
                  </pic:blipFill>
                  <pic:spPr>
                    <a:xfrm>
                      <a:off x="0" y="0"/>
                      <a:ext cx="2648607" cy="931732"/>
                    </a:xfrm>
                    <a:prstGeom prst="rect">
                      <a:avLst/>
                    </a:prstGeom>
                    <a:noFill/>
                    <a:ln>
                      <a:noFill/>
                    </a:ln>
                  </pic:spPr>
                </pic:pic>
              </a:graphicData>
            </a:graphic>
          </wp:inline>
        </w:drawing>
      </w:r>
      <w:r>
        <w:fldChar w:fldCharType="end"/>
      </w:r>
    </w:p>
    <w:tbl>
      <w:tblPr>
        <w:tblStyle w:val="ac"/>
        <w:tblpPr w:leftFromText="180" w:rightFromText="180" w:vertAnchor="text" w:horzAnchor="margin" w:tblpXSpec="center" w:tblpY="68"/>
        <w:tblW w:w="7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26"/>
        <w:gridCol w:w="1843"/>
        <w:gridCol w:w="2784"/>
        <w:gridCol w:w="1134"/>
        <w:gridCol w:w="367"/>
      </w:tblGrid>
      <w:tr w:rsidR="00BD0BC5" w14:paraId="6F973A9B" w14:textId="77777777">
        <w:trPr>
          <w:trHeight w:val="837"/>
        </w:trPr>
        <w:tc>
          <w:tcPr>
            <w:tcW w:w="7654" w:type="dxa"/>
            <w:gridSpan w:val="5"/>
          </w:tcPr>
          <w:p w14:paraId="1E37834A" w14:textId="77777777" w:rsidR="00BD0BC5" w:rsidRDefault="00BD0BC5">
            <w:pPr>
              <w:jc w:val="center"/>
              <w:rPr>
                <w:rFonts w:ascii="黑体" w:eastAsia="黑体" w:hAnsi="黑体"/>
                <w:bCs/>
                <w:sz w:val="24"/>
              </w:rPr>
            </w:pPr>
          </w:p>
          <w:p w14:paraId="52B47271" w14:textId="77777777" w:rsidR="00BD0BC5" w:rsidRDefault="00000000">
            <w:pPr>
              <w:jc w:val="center"/>
              <w:rPr>
                <w:rFonts w:ascii="黑体" w:eastAsia="黑体" w:hAnsi="黑体"/>
                <w:sz w:val="32"/>
                <w:szCs w:val="32"/>
              </w:rPr>
            </w:pPr>
            <w:r>
              <w:rPr>
                <w:rFonts w:ascii="黑体" w:eastAsia="黑体" w:hAnsi="黑体" w:hint="eastAsia"/>
                <w:bCs/>
                <w:sz w:val="24"/>
              </w:rPr>
              <w:t>2</w:t>
            </w:r>
            <w:r>
              <w:rPr>
                <w:rFonts w:ascii="黑体" w:eastAsia="黑体" w:hAnsi="黑体"/>
                <w:bCs/>
                <w:sz w:val="24"/>
              </w:rPr>
              <w:t>02</w:t>
            </w:r>
            <w:r w:rsidR="00290872">
              <w:rPr>
                <w:rFonts w:ascii="黑体" w:eastAsia="黑体" w:hAnsi="黑体" w:hint="eastAsia"/>
                <w:bCs/>
                <w:sz w:val="24"/>
              </w:rPr>
              <w:t>5</w:t>
            </w:r>
            <w:r>
              <w:rPr>
                <w:rFonts w:ascii="黑体" w:eastAsia="黑体" w:hAnsi="黑体"/>
                <w:bCs/>
                <w:sz w:val="24"/>
              </w:rPr>
              <w:t>-202</w:t>
            </w:r>
            <w:r w:rsidR="00290872">
              <w:rPr>
                <w:rFonts w:ascii="黑体" w:eastAsia="黑体" w:hAnsi="黑体" w:hint="eastAsia"/>
                <w:bCs/>
                <w:sz w:val="24"/>
              </w:rPr>
              <w:t>6</w:t>
            </w:r>
            <w:r>
              <w:rPr>
                <w:rFonts w:ascii="黑体" w:eastAsia="黑体" w:hAnsi="黑体" w:hint="eastAsia"/>
                <w:bCs/>
                <w:sz w:val="24"/>
              </w:rPr>
              <w:t>学年春季学期《面向经济和金融的</w:t>
            </w:r>
            <w:r>
              <w:rPr>
                <w:rFonts w:ascii="黑体" w:eastAsia="黑体" w:hAnsi="黑体"/>
                <w:bCs/>
                <w:sz w:val="24"/>
              </w:rPr>
              <w:t>P</w:t>
            </w:r>
            <w:r>
              <w:rPr>
                <w:rFonts w:ascii="黑体" w:eastAsia="黑体" w:hAnsi="黑体" w:hint="eastAsia"/>
                <w:bCs/>
                <w:sz w:val="24"/>
              </w:rPr>
              <w:t>ython编程》</w:t>
            </w:r>
            <w:proofErr w:type="gramStart"/>
            <w:r>
              <w:rPr>
                <w:rFonts w:ascii="黑体" w:eastAsia="黑体" w:hAnsi="黑体" w:hint="eastAsia"/>
                <w:bCs/>
                <w:sz w:val="24"/>
              </w:rPr>
              <w:t>期末报告</w:t>
            </w:r>
            <w:proofErr w:type="gramEnd"/>
          </w:p>
        </w:tc>
      </w:tr>
      <w:tr w:rsidR="00BD0BC5" w14:paraId="175E67CB" w14:textId="77777777">
        <w:trPr>
          <w:trHeight w:val="5702"/>
        </w:trPr>
        <w:tc>
          <w:tcPr>
            <w:tcW w:w="7654" w:type="dxa"/>
            <w:gridSpan w:val="5"/>
            <w:vAlign w:val="center"/>
          </w:tcPr>
          <w:p w14:paraId="17B0392F" w14:textId="77777777" w:rsidR="00BD0BC5" w:rsidRDefault="00000000">
            <w:pPr>
              <w:widowControl/>
              <w:jc w:val="center"/>
              <w:rPr>
                <w:rFonts w:ascii="黑体" w:eastAsia="黑体"/>
                <w:bCs/>
                <w:sz w:val="44"/>
                <w:szCs w:val="44"/>
              </w:rPr>
            </w:pPr>
            <w:r>
              <w:rPr>
                <w:rFonts w:hint="eastAsia"/>
                <w:noProof/>
              </w:rPr>
              <w:drawing>
                <wp:anchor distT="0" distB="0" distL="114300" distR="114300" simplePos="0" relativeHeight="251659264" behindDoc="1" locked="0" layoutInCell="1" allowOverlap="1" wp14:anchorId="31D182A5" wp14:editId="4D8DC0E4">
                  <wp:simplePos x="0" y="0"/>
                  <wp:positionH relativeFrom="column">
                    <wp:posOffset>560070</wp:posOffset>
                  </wp:positionH>
                  <wp:positionV relativeFrom="paragraph">
                    <wp:posOffset>-74930</wp:posOffset>
                  </wp:positionV>
                  <wp:extent cx="3613785" cy="3613785"/>
                  <wp:effectExtent l="0" t="0" r="5715" b="5715"/>
                  <wp:wrapNone/>
                  <wp:docPr id="28" name="图片 28"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徽标&#10;&#10;描述已自动生成"/>
                          <pic:cNvPicPr>
                            <a:picLocks noChangeAspect="1"/>
                          </pic:cNvPicPr>
                        </pic:nvPicPr>
                        <pic:blipFill>
                          <a:blip r:embed="rId7">
                            <a:alphaModFix amt="25000"/>
                            <a:extLst>
                              <a:ext uri="{28A0092B-C50C-407E-A947-70E740481C1C}">
                                <a14:useLocalDpi xmlns:a14="http://schemas.microsoft.com/office/drawing/2010/main" val="0"/>
                              </a:ext>
                            </a:extLst>
                          </a:blip>
                          <a:stretch>
                            <a:fillRect/>
                          </a:stretch>
                        </pic:blipFill>
                        <pic:spPr>
                          <a:xfrm>
                            <a:off x="0" y="0"/>
                            <a:ext cx="3613785" cy="3613785"/>
                          </a:xfrm>
                          <a:prstGeom prst="rect">
                            <a:avLst/>
                          </a:prstGeom>
                        </pic:spPr>
                      </pic:pic>
                    </a:graphicData>
                  </a:graphic>
                </wp:anchor>
              </w:drawing>
            </w:r>
          </w:p>
          <w:p w14:paraId="5E8E70B3" w14:textId="77777777" w:rsidR="00BD0BC5" w:rsidRDefault="00BD0BC5">
            <w:pPr>
              <w:widowControl/>
              <w:jc w:val="center"/>
              <w:rPr>
                <w:rFonts w:ascii="黑体" w:eastAsia="黑体"/>
                <w:bCs/>
                <w:sz w:val="44"/>
                <w:szCs w:val="44"/>
              </w:rPr>
            </w:pPr>
          </w:p>
          <w:p w14:paraId="19867ED0" w14:textId="77777777" w:rsidR="00BD0BC5" w:rsidRPr="00290872" w:rsidRDefault="00BD0BC5">
            <w:pPr>
              <w:widowControl/>
              <w:jc w:val="center"/>
              <w:rPr>
                <w:rFonts w:ascii="黑体" w:eastAsia="黑体"/>
                <w:bCs/>
                <w:sz w:val="44"/>
                <w:szCs w:val="44"/>
              </w:rPr>
            </w:pPr>
          </w:p>
          <w:p w14:paraId="57BBA7BC" w14:textId="77777777" w:rsidR="00BD0BC5" w:rsidRDefault="00BD0BC5">
            <w:pPr>
              <w:widowControl/>
              <w:jc w:val="center"/>
              <w:rPr>
                <w:rFonts w:ascii="黑体" w:eastAsia="黑体"/>
                <w:bCs/>
                <w:sz w:val="44"/>
                <w:szCs w:val="44"/>
              </w:rPr>
            </w:pPr>
          </w:p>
          <w:p w14:paraId="551EBDA6" w14:textId="77777777" w:rsidR="00BD0BC5" w:rsidRDefault="00000000">
            <w:pPr>
              <w:widowControl/>
              <w:jc w:val="center"/>
            </w:pPr>
            <w:r>
              <w:rPr>
                <w:rFonts w:ascii="黑体" w:eastAsia="黑体" w:hint="eastAsia"/>
                <w:bCs/>
                <w:sz w:val="44"/>
                <w:szCs w:val="44"/>
              </w:rPr>
              <w:t>（</w:t>
            </w:r>
            <w:r w:rsidR="00290872" w:rsidRPr="00290872">
              <w:rPr>
                <w:rFonts w:ascii="黑体" w:eastAsia="黑体" w:hint="eastAsia"/>
                <w:bCs/>
                <w:sz w:val="44"/>
                <w:szCs w:val="44"/>
              </w:rPr>
              <w:t>中国货币政策报告文本特征与金融市场反应</w:t>
            </w:r>
            <w:r>
              <w:rPr>
                <w:rFonts w:ascii="黑体" w:eastAsia="黑体" w:hint="eastAsia"/>
                <w:bCs/>
                <w:sz w:val="44"/>
                <w:szCs w:val="44"/>
              </w:rPr>
              <w:t>）</w:t>
            </w:r>
          </w:p>
        </w:tc>
      </w:tr>
      <w:tr w:rsidR="00BD0BC5" w14:paraId="21771E76" w14:textId="77777777">
        <w:trPr>
          <w:gridAfter w:val="1"/>
          <w:wAfter w:w="367" w:type="dxa"/>
        </w:trPr>
        <w:tc>
          <w:tcPr>
            <w:tcW w:w="1526" w:type="dxa"/>
          </w:tcPr>
          <w:p w14:paraId="1BC08C19" w14:textId="77777777" w:rsidR="00BD0BC5" w:rsidRDefault="00BD0BC5">
            <w:pPr>
              <w:jc w:val="distribute"/>
              <w:rPr>
                <w:rFonts w:ascii="黑体" w:eastAsia="黑体" w:hAnsi="黑体"/>
                <w:sz w:val="32"/>
                <w:szCs w:val="32"/>
              </w:rPr>
            </w:pPr>
          </w:p>
        </w:tc>
        <w:tc>
          <w:tcPr>
            <w:tcW w:w="1843" w:type="dxa"/>
            <w:vAlign w:val="center"/>
          </w:tcPr>
          <w:p w14:paraId="44CB5B25" w14:textId="77777777" w:rsidR="00BD0BC5" w:rsidRDefault="00BD0BC5">
            <w:pPr>
              <w:jc w:val="distribute"/>
              <w:rPr>
                <w:rFonts w:ascii="黑体" w:eastAsia="黑体" w:hAnsi="黑体"/>
                <w:sz w:val="32"/>
                <w:szCs w:val="32"/>
              </w:rPr>
            </w:pPr>
          </w:p>
        </w:tc>
        <w:tc>
          <w:tcPr>
            <w:tcW w:w="2784" w:type="dxa"/>
            <w:vAlign w:val="bottom"/>
          </w:tcPr>
          <w:p w14:paraId="48747FE5" w14:textId="77777777" w:rsidR="00BD0BC5" w:rsidRDefault="00BD0BC5">
            <w:pPr>
              <w:jc w:val="left"/>
              <w:rPr>
                <w:rFonts w:ascii="黑体" w:eastAsia="黑体" w:hAnsi="黑体"/>
                <w:sz w:val="32"/>
                <w:szCs w:val="32"/>
                <w:u w:val="single"/>
              </w:rPr>
            </w:pPr>
          </w:p>
        </w:tc>
        <w:tc>
          <w:tcPr>
            <w:tcW w:w="1134" w:type="dxa"/>
            <w:vAlign w:val="bottom"/>
          </w:tcPr>
          <w:p w14:paraId="385B4BC9" w14:textId="77777777" w:rsidR="00BD0BC5" w:rsidRDefault="00BD0BC5">
            <w:pPr>
              <w:jc w:val="left"/>
              <w:rPr>
                <w:rFonts w:ascii="黑体" w:eastAsia="黑体" w:hAnsi="黑体"/>
                <w:sz w:val="32"/>
                <w:szCs w:val="32"/>
                <w:u w:val="single"/>
              </w:rPr>
            </w:pPr>
          </w:p>
        </w:tc>
      </w:tr>
      <w:tr w:rsidR="00BD0BC5" w14:paraId="366A762D" w14:textId="77777777">
        <w:trPr>
          <w:gridAfter w:val="1"/>
          <w:wAfter w:w="367" w:type="dxa"/>
        </w:trPr>
        <w:tc>
          <w:tcPr>
            <w:tcW w:w="1526" w:type="dxa"/>
          </w:tcPr>
          <w:p w14:paraId="71D8506F" w14:textId="77777777" w:rsidR="00BD0BC5" w:rsidRDefault="00BD0BC5">
            <w:pPr>
              <w:jc w:val="distribute"/>
              <w:rPr>
                <w:rFonts w:ascii="黑体" w:eastAsia="黑体" w:hAnsi="黑体"/>
                <w:sz w:val="32"/>
                <w:szCs w:val="32"/>
              </w:rPr>
            </w:pPr>
          </w:p>
        </w:tc>
        <w:tc>
          <w:tcPr>
            <w:tcW w:w="1843" w:type="dxa"/>
            <w:vAlign w:val="center"/>
          </w:tcPr>
          <w:p w14:paraId="12929BAD" w14:textId="77777777" w:rsidR="00BD0BC5" w:rsidRDefault="00000000">
            <w:pPr>
              <w:jc w:val="distribute"/>
              <w:rPr>
                <w:rFonts w:ascii="黑体" w:eastAsia="黑体" w:hAnsi="黑体"/>
                <w:sz w:val="32"/>
                <w:szCs w:val="32"/>
              </w:rPr>
            </w:pPr>
            <w:r>
              <w:rPr>
                <w:rFonts w:ascii="黑体" w:eastAsia="黑体" w:hAnsi="黑体" w:hint="eastAsia"/>
                <w:sz w:val="32"/>
                <w:szCs w:val="32"/>
              </w:rPr>
              <w:t>姓名：</w:t>
            </w:r>
          </w:p>
        </w:tc>
        <w:tc>
          <w:tcPr>
            <w:tcW w:w="2784" w:type="dxa"/>
            <w:vAlign w:val="bottom"/>
          </w:tcPr>
          <w:p w14:paraId="1D6AFE50" w14:textId="77777777" w:rsidR="00BD0BC5" w:rsidRDefault="00000000">
            <w:pPr>
              <w:jc w:val="left"/>
              <w:rPr>
                <w:rFonts w:ascii="黑体" w:eastAsia="黑体" w:hAnsi="黑体"/>
                <w:sz w:val="32"/>
                <w:szCs w:val="32"/>
                <w:u w:val="single"/>
              </w:rPr>
            </w:pPr>
            <w:r>
              <w:rPr>
                <w:rFonts w:ascii="黑体" w:eastAsia="黑体" w:hAnsi="黑体"/>
                <w:sz w:val="32"/>
                <w:szCs w:val="32"/>
                <w:u w:val="single"/>
              </w:rPr>
              <w:t xml:space="preserve">    </w:t>
            </w:r>
            <w:r>
              <w:rPr>
                <w:rFonts w:ascii="黑体" w:eastAsia="黑体" w:hAnsi="黑体" w:hint="eastAsia"/>
                <w:sz w:val="32"/>
                <w:szCs w:val="32"/>
                <w:u w:val="single"/>
              </w:rPr>
              <w:t xml:space="preserve"> </w:t>
            </w:r>
            <w:r w:rsidR="00290872">
              <w:rPr>
                <w:rFonts w:ascii="等线" w:eastAsia="等线" w:hAnsi="等线" w:cs="等线" w:hint="eastAsia"/>
                <w:sz w:val="30"/>
                <w:szCs w:val="30"/>
                <w:u w:val="single"/>
              </w:rPr>
              <w:t>罗允绩</w:t>
            </w:r>
            <w:r>
              <w:rPr>
                <w:rFonts w:ascii="黑体" w:eastAsia="黑体" w:hAnsi="黑体"/>
                <w:sz w:val="32"/>
                <w:szCs w:val="32"/>
                <w:u w:val="single"/>
              </w:rPr>
              <w:t xml:space="preserve">          </w:t>
            </w:r>
          </w:p>
        </w:tc>
        <w:tc>
          <w:tcPr>
            <w:tcW w:w="1134" w:type="dxa"/>
            <w:vAlign w:val="bottom"/>
          </w:tcPr>
          <w:p w14:paraId="2CAAFAF6" w14:textId="77777777" w:rsidR="00BD0BC5" w:rsidRDefault="00BD0BC5">
            <w:pPr>
              <w:jc w:val="left"/>
              <w:rPr>
                <w:rFonts w:ascii="黑体" w:eastAsia="黑体" w:hAnsi="黑体"/>
                <w:sz w:val="32"/>
                <w:szCs w:val="32"/>
                <w:u w:val="single"/>
              </w:rPr>
            </w:pPr>
          </w:p>
        </w:tc>
      </w:tr>
      <w:tr w:rsidR="00BD0BC5" w14:paraId="5C4F84E9" w14:textId="77777777">
        <w:trPr>
          <w:gridAfter w:val="1"/>
          <w:wAfter w:w="367" w:type="dxa"/>
        </w:trPr>
        <w:tc>
          <w:tcPr>
            <w:tcW w:w="1526" w:type="dxa"/>
          </w:tcPr>
          <w:p w14:paraId="2D4468C7" w14:textId="77777777" w:rsidR="00BD0BC5" w:rsidRDefault="00BD0BC5">
            <w:pPr>
              <w:jc w:val="distribute"/>
              <w:rPr>
                <w:rFonts w:ascii="黑体" w:eastAsia="黑体" w:hAnsi="黑体"/>
                <w:sz w:val="32"/>
                <w:szCs w:val="32"/>
              </w:rPr>
            </w:pPr>
          </w:p>
        </w:tc>
        <w:tc>
          <w:tcPr>
            <w:tcW w:w="1843" w:type="dxa"/>
            <w:vAlign w:val="center"/>
          </w:tcPr>
          <w:p w14:paraId="34745842" w14:textId="77777777" w:rsidR="00BD0BC5" w:rsidRDefault="00000000">
            <w:pPr>
              <w:jc w:val="distribute"/>
              <w:rPr>
                <w:rFonts w:ascii="黑体" w:eastAsia="黑体" w:hAnsi="黑体"/>
                <w:sz w:val="32"/>
                <w:szCs w:val="32"/>
              </w:rPr>
            </w:pPr>
            <w:r>
              <w:rPr>
                <w:rFonts w:ascii="黑体" w:eastAsia="黑体" w:hAnsi="黑体" w:hint="eastAsia"/>
                <w:sz w:val="32"/>
                <w:szCs w:val="32"/>
              </w:rPr>
              <w:t>学号：</w:t>
            </w:r>
          </w:p>
        </w:tc>
        <w:tc>
          <w:tcPr>
            <w:tcW w:w="2784" w:type="dxa"/>
            <w:vAlign w:val="bottom"/>
          </w:tcPr>
          <w:p w14:paraId="6E6ABE21"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sidR="00290872">
              <w:rPr>
                <w:rFonts w:asciiTheme="minorHAnsi" w:eastAsia="黑体" w:hAnsi="黑体" w:hint="eastAsia"/>
                <w:sz w:val="28"/>
                <w:szCs w:val="28"/>
                <w:u w:val="single"/>
              </w:rPr>
              <w:t>2023141460356</w:t>
            </w:r>
            <w:r>
              <w:rPr>
                <w:rFonts w:ascii="黑体" w:eastAsia="黑体" w:hAnsi="黑体"/>
                <w:sz w:val="32"/>
                <w:szCs w:val="32"/>
                <w:u w:val="single"/>
              </w:rPr>
              <w:t xml:space="preserve">          </w:t>
            </w:r>
          </w:p>
        </w:tc>
        <w:tc>
          <w:tcPr>
            <w:tcW w:w="1134" w:type="dxa"/>
            <w:vAlign w:val="bottom"/>
          </w:tcPr>
          <w:p w14:paraId="100CF63F" w14:textId="77777777" w:rsidR="00BD0BC5" w:rsidRDefault="00BD0BC5">
            <w:pPr>
              <w:jc w:val="left"/>
              <w:rPr>
                <w:rFonts w:ascii="黑体" w:eastAsia="黑体" w:hAnsi="黑体"/>
                <w:sz w:val="32"/>
                <w:szCs w:val="32"/>
                <w:u w:val="single"/>
              </w:rPr>
            </w:pPr>
          </w:p>
        </w:tc>
      </w:tr>
      <w:tr w:rsidR="00BD0BC5" w14:paraId="7AC53DCF" w14:textId="77777777">
        <w:trPr>
          <w:gridAfter w:val="1"/>
          <w:wAfter w:w="367" w:type="dxa"/>
        </w:trPr>
        <w:tc>
          <w:tcPr>
            <w:tcW w:w="1526" w:type="dxa"/>
          </w:tcPr>
          <w:p w14:paraId="71AAB70F" w14:textId="77777777" w:rsidR="00BD0BC5" w:rsidRDefault="00BD0BC5">
            <w:pPr>
              <w:jc w:val="distribute"/>
              <w:rPr>
                <w:rFonts w:ascii="黑体" w:eastAsia="黑体" w:hAnsi="黑体"/>
                <w:sz w:val="32"/>
                <w:szCs w:val="32"/>
              </w:rPr>
            </w:pPr>
          </w:p>
        </w:tc>
        <w:tc>
          <w:tcPr>
            <w:tcW w:w="1843" w:type="dxa"/>
            <w:vAlign w:val="center"/>
          </w:tcPr>
          <w:p w14:paraId="3D3DA12D" w14:textId="77777777" w:rsidR="00BD0BC5" w:rsidRDefault="00000000">
            <w:pPr>
              <w:jc w:val="distribute"/>
              <w:rPr>
                <w:rFonts w:ascii="黑体" w:eastAsia="黑体" w:hAnsi="黑体"/>
                <w:sz w:val="32"/>
                <w:szCs w:val="32"/>
              </w:rPr>
            </w:pPr>
            <w:r>
              <w:rPr>
                <w:rFonts w:ascii="黑体" w:eastAsia="黑体" w:hAnsi="黑体" w:hint="eastAsia"/>
                <w:sz w:val="32"/>
                <w:szCs w:val="32"/>
              </w:rPr>
              <w:t>学院：</w:t>
            </w:r>
          </w:p>
        </w:tc>
        <w:tc>
          <w:tcPr>
            <w:tcW w:w="2784" w:type="dxa"/>
            <w:vAlign w:val="bottom"/>
          </w:tcPr>
          <w:p w14:paraId="005D1664"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等线" w:eastAsia="等线" w:hAnsi="等线" w:cs="等线" w:hint="eastAsia"/>
                <w:sz w:val="28"/>
                <w:szCs w:val="28"/>
                <w:u w:val="single"/>
              </w:rPr>
              <w:t>经济学院</w:t>
            </w:r>
            <w:r>
              <w:rPr>
                <w:rFonts w:ascii="黑体" w:eastAsia="黑体" w:hAnsi="黑体"/>
                <w:sz w:val="32"/>
                <w:szCs w:val="32"/>
                <w:u w:val="single"/>
              </w:rPr>
              <w:t xml:space="preserve">           </w:t>
            </w:r>
          </w:p>
        </w:tc>
        <w:tc>
          <w:tcPr>
            <w:tcW w:w="1134" w:type="dxa"/>
            <w:vAlign w:val="bottom"/>
          </w:tcPr>
          <w:p w14:paraId="0E30A20B" w14:textId="77777777" w:rsidR="00BD0BC5" w:rsidRDefault="00BD0BC5">
            <w:pPr>
              <w:jc w:val="left"/>
              <w:rPr>
                <w:rFonts w:ascii="黑体" w:eastAsia="黑体" w:hAnsi="黑体"/>
                <w:sz w:val="32"/>
                <w:szCs w:val="32"/>
                <w:u w:val="single"/>
              </w:rPr>
            </w:pPr>
          </w:p>
        </w:tc>
      </w:tr>
      <w:tr w:rsidR="00BD0BC5" w14:paraId="5D76A843" w14:textId="77777777">
        <w:trPr>
          <w:gridAfter w:val="1"/>
          <w:wAfter w:w="367" w:type="dxa"/>
        </w:trPr>
        <w:tc>
          <w:tcPr>
            <w:tcW w:w="1526" w:type="dxa"/>
          </w:tcPr>
          <w:p w14:paraId="7BE13725" w14:textId="77777777" w:rsidR="00BD0BC5" w:rsidRDefault="00BD0BC5">
            <w:pPr>
              <w:jc w:val="distribute"/>
              <w:rPr>
                <w:rFonts w:ascii="黑体" w:eastAsia="黑体" w:hAnsi="黑体"/>
                <w:sz w:val="32"/>
                <w:szCs w:val="32"/>
              </w:rPr>
            </w:pPr>
          </w:p>
        </w:tc>
        <w:tc>
          <w:tcPr>
            <w:tcW w:w="1843" w:type="dxa"/>
            <w:vAlign w:val="center"/>
          </w:tcPr>
          <w:p w14:paraId="0A0D9017" w14:textId="77777777" w:rsidR="00BD0BC5" w:rsidRDefault="00000000">
            <w:pPr>
              <w:jc w:val="distribute"/>
              <w:rPr>
                <w:rFonts w:ascii="黑体" w:eastAsia="黑体" w:hAnsi="黑体"/>
                <w:sz w:val="32"/>
                <w:szCs w:val="32"/>
              </w:rPr>
            </w:pPr>
            <w:r>
              <w:rPr>
                <w:rFonts w:ascii="黑体" w:eastAsia="黑体" w:hAnsi="黑体" w:hint="eastAsia"/>
                <w:sz w:val="32"/>
                <w:szCs w:val="32"/>
              </w:rPr>
              <w:t>专业：</w:t>
            </w:r>
          </w:p>
        </w:tc>
        <w:tc>
          <w:tcPr>
            <w:tcW w:w="2784" w:type="dxa"/>
            <w:vAlign w:val="bottom"/>
          </w:tcPr>
          <w:p w14:paraId="455D6965"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sidR="00290872">
              <w:rPr>
                <w:rFonts w:ascii="等线" w:eastAsia="等线" w:hAnsi="等线" w:cs="等线" w:hint="eastAsia"/>
                <w:sz w:val="28"/>
                <w:szCs w:val="28"/>
                <w:u w:val="single"/>
              </w:rPr>
              <w:t>计算金融</w:t>
            </w:r>
            <w:r>
              <w:rPr>
                <w:rFonts w:ascii="黑体" w:eastAsia="黑体" w:hAnsi="黑体"/>
                <w:sz w:val="32"/>
                <w:szCs w:val="32"/>
                <w:u w:val="single"/>
              </w:rPr>
              <w:t xml:space="preserve">         </w:t>
            </w:r>
          </w:p>
        </w:tc>
        <w:tc>
          <w:tcPr>
            <w:tcW w:w="1134" w:type="dxa"/>
            <w:vAlign w:val="bottom"/>
          </w:tcPr>
          <w:p w14:paraId="2BA11385" w14:textId="77777777" w:rsidR="00BD0BC5" w:rsidRDefault="00BD0BC5">
            <w:pPr>
              <w:jc w:val="left"/>
              <w:rPr>
                <w:rFonts w:ascii="黑体" w:eastAsia="黑体" w:hAnsi="黑体"/>
                <w:sz w:val="32"/>
                <w:szCs w:val="32"/>
                <w:u w:val="single"/>
              </w:rPr>
            </w:pPr>
          </w:p>
        </w:tc>
      </w:tr>
      <w:tr w:rsidR="00BD0BC5" w14:paraId="3D4D71B8" w14:textId="77777777">
        <w:trPr>
          <w:gridAfter w:val="1"/>
          <w:wAfter w:w="367" w:type="dxa"/>
        </w:trPr>
        <w:tc>
          <w:tcPr>
            <w:tcW w:w="1526" w:type="dxa"/>
          </w:tcPr>
          <w:p w14:paraId="2C21EF1A" w14:textId="77777777" w:rsidR="00BD0BC5" w:rsidRDefault="00BD0BC5">
            <w:pPr>
              <w:jc w:val="distribute"/>
              <w:rPr>
                <w:rFonts w:ascii="黑体" w:eastAsia="黑体" w:hAnsi="黑体"/>
                <w:sz w:val="32"/>
                <w:szCs w:val="32"/>
              </w:rPr>
            </w:pPr>
          </w:p>
        </w:tc>
        <w:tc>
          <w:tcPr>
            <w:tcW w:w="1843" w:type="dxa"/>
            <w:vAlign w:val="center"/>
          </w:tcPr>
          <w:p w14:paraId="2CDE8D57" w14:textId="77777777" w:rsidR="00BD0BC5" w:rsidRDefault="00000000">
            <w:pPr>
              <w:jc w:val="distribute"/>
              <w:rPr>
                <w:rFonts w:ascii="黑体" w:eastAsia="黑体" w:hAnsi="黑体"/>
                <w:sz w:val="32"/>
                <w:szCs w:val="32"/>
              </w:rPr>
            </w:pPr>
            <w:r>
              <w:rPr>
                <w:rFonts w:ascii="黑体" w:eastAsia="黑体" w:hAnsi="黑体" w:hint="eastAsia"/>
                <w:sz w:val="32"/>
                <w:szCs w:val="32"/>
              </w:rPr>
              <w:t>年级：</w:t>
            </w:r>
          </w:p>
        </w:tc>
        <w:tc>
          <w:tcPr>
            <w:tcW w:w="2784" w:type="dxa"/>
            <w:vAlign w:val="bottom"/>
          </w:tcPr>
          <w:p w14:paraId="70E114B9"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32"/>
                <w:szCs w:val="32"/>
                <w:u w:val="single"/>
              </w:rPr>
              <w:t xml:space="preserve"> </w:t>
            </w:r>
            <w:r>
              <w:rPr>
                <w:rFonts w:ascii="等线" w:eastAsia="等线" w:hAnsi="等线" w:cs="等线" w:hint="eastAsia"/>
                <w:sz w:val="28"/>
                <w:szCs w:val="28"/>
                <w:u w:val="single"/>
              </w:rPr>
              <w:t>20</w:t>
            </w:r>
            <w:r w:rsidR="00290872">
              <w:rPr>
                <w:rFonts w:ascii="等线" w:eastAsia="等线" w:hAnsi="等线" w:cs="等线" w:hint="eastAsia"/>
                <w:sz w:val="28"/>
                <w:szCs w:val="28"/>
                <w:u w:val="single"/>
              </w:rPr>
              <w:t>23</w:t>
            </w:r>
            <w:r>
              <w:rPr>
                <w:rFonts w:ascii="等线" w:eastAsia="等线" w:hAnsi="等线" w:cs="等线" w:hint="eastAsia"/>
                <w:sz w:val="28"/>
                <w:szCs w:val="28"/>
                <w:u w:val="single"/>
              </w:rPr>
              <w:t>级</w:t>
            </w:r>
            <w:r>
              <w:rPr>
                <w:rFonts w:ascii="黑体" w:eastAsia="黑体" w:hAnsi="黑体"/>
                <w:sz w:val="32"/>
                <w:szCs w:val="32"/>
                <w:u w:val="single"/>
              </w:rPr>
              <w:t xml:space="preserve">          </w:t>
            </w:r>
          </w:p>
        </w:tc>
        <w:tc>
          <w:tcPr>
            <w:tcW w:w="1134" w:type="dxa"/>
            <w:vAlign w:val="bottom"/>
          </w:tcPr>
          <w:p w14:paraId="05E50069" w14:textId="77777777" w:rsidR="00BD0BC5" w:rsidRDefault="00BD0BC5">
            <w:pPr>
              <w:jc w:val="left"/>
              <w:rPr>
                <w:rFonts w:ascii="黑体" w:eastAsia="黑体" w:hAnsi="黑体"/>
                <w:sz w:val="32"/>
                <w:szCs w:val="32"/>
                <w:u w:val="single"/>
              </w:rPr>
            </w:pPr>
          </w:p>
        </w:tc>
      </w:tr>
      <w:tr w:rsidR="00BD0BC5" w14:paraId="24466096" w14:textId="77777777">
        <w:trPr>
          <w:gridAfter w:val="1"/>
          <w:wAfter w:w="367" w:type="dxa"/>
        </w:trPr>
        <w:tc>
          <w:tcPr>
            <w:tcW w:w="1526" w:type="dxa"/>
          </w:tcPr>
          <w:p w14:paraId="5F1074D0" w14:textId="77777777" w:rsidR="00BD0BC5" w:rsidRDefault="00BD0BC5">
            <w:pPr>
              <w:jc w:val="distribute"/>
              <w:rPr>
                <w:rFonts w:ascii="黑体" w:eastAsia="黑体" w:hAnsi="黑体"/>
                <w:sz w:val="32"/>
                <w:szCs w:val="32"/>
              </w:rPr>
            </w:pPr>
          </w:p>
        </w:tc>
        <w:tc>
          <w:tcPr>
            <w:tcW w:w="1843" w:type="dxa"/>
            <w:vAlign w:val="center"/>
          </w:tcPr>
          <w:p w14:paraId="155E28A8" w14:textId="77777777" w:rsidR="00BD0BC5" w:rsidRDefault="00000000">
            <w:pPr>
              <w:jc w:val="distribute"/>
              <w:rPr>
                <w:rFonts w:ascii="黑体" w:eastAsia="黑体" w:hAnsi="黑体"/>
                <w:sz w:val="32"/>
                <w:szCs w:val="32"/>
              </w:rPr>
            </w:pPr>
            <w:r>
              <w:rPr>
                <w:rFonts w:ascii="黑体" w:eastAsia="黑体" w:hAnsi="黑体" w:hint="eastAsia"/>
                <w:sz w:val="32"/>
                <w:szCs w:val="32"/>
              </w:rPr>
              <w:t>指导教师：</w:t>
            </w:r>
          </w:p>
        </w:tc>
        <w:tc>
          <w:tcPr>
            <w:tcW w:w="2784" w:type="dxa"/>
            <w:vAlign w:val="bottom"/>
          </w:tcPr>
          <w:p w14:paraId="584A6762"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28"/>
                <w:szCs w:val="28"/>
                <w:u w:val="single"/>
              </w:rPr>
              <w:t>吕一清</w:t>
            </w:r>
            <w:r>
              <w:rPr>
                <w:rFonts w:ascii="黑体" w:eastAsia="黑体" w:hAnsi="黑体"/>
                <w:sz w:val="32"/>
                <w:szCs w:val="32"/>
                <w:u w:val="single"/>
              </w:rPr>
              <w:t xml:space="preserve">         </w:t>
            </w:r>
          </w:p>
        </w:tc>
        <w:tc>
          <w:tcPr>
            <w:tcW w:w="1134" w:type="dxa"/>
            <w:vAlign w:val="bottom"/>
          </w:tcPr>
          <w:p w14:paraId="396CF6D7" w14:textId="77777777" w:rsidR="00BD0BC5" w:rsidRDefault="00BD0BC5">
            <w:pPr>
              <w:jc w:val="left"/>
              <w:rPr>
                <w:rFonts w:ascii="黑体" w:eastAsia="黑体" w:hAnsi="黑体"/>
                <w:sz w:val="32"/>
                <w:szCs w:val="32"/>
                <w:u w:val="single"/>
              </w:rPr>
            </w:pPr>
          </w:p>
        </w:tc>
      </w:tr>
      <w:tr w:rsidR="00BD0BC5" w14:paraId="42F3504C" w14:textId="77777777">
        <w:trPr>
          <w:trHeight w:val="1717"/>
        </w:trPr>
        <w:tc>
          <w:tcPr>
            <w:tcW w:w="7654" w:type="dxa"/>
            <w:gridSpan w:val="5"/>
            <w:vAlign w:val="bottom"/>
          </w:tcPr>
          <w:p w14:paraId="3AF42319" w14:textId="77777777" w:rsidR="00BD0BC5" w:rsidRDefault="00000000">
            <w:pPr>
              <w:jc w:val="center"/>
              <w:rPr>
                <w:rFonts w:ascii="黑体" w:eastAsia="黑体" w:hAnsi="黑体"/>
                <w:sz w:val="32"/>
                <w:szCs w:val="32"/>
              </w:rPr>
            </w:pPr>
            <w:r>
              <w:rPr>
                <w:rFonts w:ascii="黑体" w:eastAsia="黑体" w:hAnsi="黑体" w:hint="eastAsia"/>
                <w:sz w:val="32"/>
                <w:szCs w:val="32"/>
              </w:rPr>
              <w:t>202</w:t>
            </w:r>
            <w:r w:rsidR="00290872">
              <w:rPr>
                <w:rFonts w:ascii="黑体" w:eastAsia="黑体" w:hAnsi="黑体" w:hint="eastAsia"/>
                <w:sz w:val="32"/>
                <w:szCs w:val="32"/>
              </w:rPr>
              <w:t>6</w:t>
            </w:r>
            <w:r>
              <w:rPr>
                <w:rFonts w:ascii="黑体" w:eastAsia="黑体" w:hAnsi="黑体" w:hint="eastAsia"/>
                <w:sz w:val="32"/>
                <w:szCs w:val="32"/>
              </w:rPr>
              <w:t xml:space="preserve"> 年 6</w:t>
            </w:r>
            <w:r>
              <w:rPr>
                <w:rFonts w:ascii="黑体" w:eastAsia="黑体" w:hAnsi="黑体"/>
                <w:sz w:val="32"/>
                <w:szCs w:val="32"/>
              </w:rPr>
              <w:t xml:space="preserve"> </w:t>
            </w:r>
            <w:r>
              <w:rPr>
                <w:rFonts w:ascii="黑体" w:eastAsia="黑体" w:hAnsi="黑体" w:hint="eastAsia"/>
                <w:sz w:val="32"/>
                <w:szCs w:val="32"/>
              </w:rPr>
              <w:t xml:space="preserve">月 </w:t>
            </w:r>
            <w:r w:rsidR="00290872">
              <w:rPr>
                <w:rFonts w:ascii="黑体" w:eastAsia="黑体" w:hAnsi="黑体" w:hint="eastAsia"/>
                <w:sz w:val="32"/>
                <w:szCs w:val="32"/>
              </w:rPr>
              <w:t>20</w:t>
            </w:r>
            <w:r>
              <w:rPr>
                <w:rFonts w:ascii="黑体" w:eastAsia="黑体" w:hAnsi="黑体" w:hint="eastAsia"/>
                <w:sz w:val="32"/>
                <w:szCs w:val="32"/>
              </w:rPr>
              <w:t xml:space="preserve"> 日</w:t>
            </w:r>
          </w:p>
        </w:tc>
      </w:tr>
    </w:tbl>
    <w:p w14:paraId="3B5FBC39" w14:textId="77777777" w:rsidR="00CB06AB" w:rsidRDefault="00CB06AB">
      <w:pPr>
        <w:sectPr w:rsidR="00CB06AB">
          <w:footerReference w:type="default" r:id="rId8"/>
          <w:pgSz w:w="11906" w:h="16838"/>
          <w:pgMar w:top="851" w:right="1797" w:bottom="1440" w:left="1797" w:header="851" w:footer="992" w:gutter="0"/>
          <w:pgNumType w:start="1"/>
          <w:cols w:space="425"/>
          <w:docGrid w:type="lines" w:linePitch="312"/>
        </w:sectPr>
      </w:pPr>
    </w:p>
    <w:p w14:paraId="62C4B74A" w14:textId="77777777" w:rsidR="00CB06AB" w:rsidRDefault="00000000">
      <w:pPr>
        <w:spacing w:after="120" w:line="600" w:lineRule="exact"/>
        <w:jc w:val="center"/>
      </w:pPr>
      <w:r>
        <w:rPr>
          <w:rFonts w:eastAsia="黑体"/>
          <w:b/>
          <w:sz w:val="44"/>
        </w:rPr>
        <w:lastRenderedPageBreak/>
        <w:t>中国货币政策报告文本特征与金融市场反应</w:t>
      </w:r>
    </w:p>
    <w:p w14:paraId="2FB870E5" w14:textId="77777777" w:rsidR="00CB06AB" w:rsidRDefault="00000000">
      <w:pPr>
        <w:spacing w:after="120" w:line="600" w:lineRule="exact"/>
        <w:jc w:val="center"/>
      </w:pPr>
      <w:r>
        <w:rPr>
          <w:rFonts w:eastAsia="黑体"/>
          <w:b/>
          <w:sz w:val="44"/>
        </w:rPr>
        <w:t>——</w:t>
      </w:r>
      <w:r>
        <w:rPr>
          <w:rFonts w:eastAsia="黑体"/>
          <w:b/>
          <w:sz w:val="44"/>
        </w:rPr>
        <w:t>基于</w:t>
      </w:r>
      <w:r>
        <w:rPr>
          <w:rFonts w:eastAsia="黑体"/>
          <w:b/>
          <w:sz w:val="44"/>
        </w:rPr>
        <w:t xml:space="preserve"> Python </w:t>
      </w:r>
      <w:r>
        <w:rPr>
          <w:rFonts w:eastAsia="黑体"/>
          <w:b/>
          <w:sz w:val="44"/>
        </w:rPr>
        <w:t>文本量化、股票波动与国债收益率曲线的研究</w:t>
      </w:r>
    </w:p>
    <w:p w14:paraId="51CFC0F4" w14:textId="77777777" w:rsidR="00CB06AB" w:rsidRDefault="00000000">
      <w:pPr>
        <w:spacing w:after="240" w:line="360" w:lineRule="exact"/>
        <w:jc w:val="center"/>
      </w:pPr>
      <w:r>
        <w:rPr>
          <w:rFonts w:eastAsia="楷体"/>
          <w:sz w:val="32"/>
        </w:rPr>
        <w:t>罗允绩</w:t>
      </w:r>
    </w:p>
    <w:p w14:paraId="2A2A4096" w14:textId="77777777" w:rsidR="00CB06AB" w:rsidRDefault="00000000">
      <w:pPr>
        <w:spacing w:line="360" w:lineRule="exact"/>
        <w:ind w:firstLine="420"/>
      </w:pPr>
      <w:r>
        <w:rPr>
          <w:rFonts w:eastAsia="仿宋"/>
          <w:b/>
        </w:rPr>
        <w:t>内容提要：</w:t>
      </w:r>
    </w:p>
    <w:p w14:paraId="31FC7C35" w14:textId="77777777" w:rsidR="00CB06AB" w:rsidRDefault="00000000">
      <w:pPr>
        <w:spacing w:line="360" w:lineRule="exact"/>
        <w:ind w:firstLine="420"/>
      </w:pPr>
      <w:r>
        <w:rPr>
          <w:rFonts w:eastAsia="仿宋"/>
        </w:rPr>
        <w:t>本文基于中国人民银行货币政策执行报告研究央行沟通与金融市场短期反应。文本数据库覆盖</w:t>
      </w:r>
      <w:r>
        <w:rPr>
          <w:rFonts w:eastAsia="仿宋"/>
        </w:rPr>
        <w:t xml:space="preserve"> 2006Q1 </w:t>
      </w:r>
      <w:r>
        <w:rPr>
          <w:rFonts w:eastAsia="仿宋"/>
        </w:rPr>
        <w:t>至</w:t>
      </w:r>
      <w:r>
        <w:rPr>
          <w:rFonts w:eastAsia="仿宋"/>
        </w:rPr>
        <w:t xml:space="preserve"> 2026Q1</w:t>
      </w:r>
      <w:r>
        <w:rPr>
          <w:rFonts w:eastAsia="仿宋"/>
        </w:rPr>
        <w:t>，正式实证样本事先锁定为</w:t>
      </w:r>
      <w:r>
        <w:rPr>
          <w:rFonts w:eastAsia="仿宋"/>
        </w:rPr>
        <w:t xml:space="preserve"> 2006Q1 </w:t>
      </w:r>
      <w:r>
        <w:rPr>
          <w:rFonts w:eastAsia="仿宋"/>
        </w:rPr>
        <w:t>至</w:t>
      </w:r>
      <w:r>
        <w:rPr>
          <w:rFonts w:eastAsia="仿宋"/>
        </w:rPr>
        <w:t xml:space="preserve"> 2025Q4</w:t>
      </w:r>
      <w:r>
        <w:rPr>
          <w:rFonts w:eastAsia="仿宋"/>
        </w:rPr>
        <w:t>。研究采用政策指引章节扩展</w:t>
      </w:r>
      <w:r>
        <w:rPr>
          <w:rFonts w:eastAsia="仿宋"/>
        </w:rPr>
        <w:t xml:space="preserve"> TF-IDF </w:t>
      </w:r>
      <w:r>
        <w:rPr>
          <w:rFonts w:eastAsia="仿宋"/>
        </w:rPr>
        <w:t>创新度、金融情感词典、</w:t>
      </w:r>
      <w:r>
        <w:rPr>
          <w:rFonts w:eastAsia="仿宋"/>
        </w:rPr>
        <w:t xml:space="preserve">PBC </w:t>
      </w:r>
      <w:r>
        <w:rPr>
          <w:rFonts w:eastAsia="仿宋"/>
        </w:rPr>
        <w:t>领域政策词典和仅使用历史信息的未预期语调指标。股票主模型以报告发布后五个交易日实际波动率的对数为被解释变量，政策指引创新度的早期样本系数为</w:t>
      </w:r>
      <w:r>
        <w:rPr>
          <w:rFonts w:eastAsia="仿宋"/>
        </w:rPr>
        <w:t xml:space="preserve"> 0.7466</w:t>
      </w:r>
      <w:r>
        <w:rPr>
          <w:rFonts w:eastAsia="仿宋"/>
        </w:rPr>
        <w:t>，</w:t>
      </w:r>
      <w:r>
        <w:rPr>
          <w:rFonts w:eastAsia="仿宋"/>
        </w:rPr>
        <w:t xml:space="preserve">HC3 p </w:t>
      </w:r>
      <w:r>
        <w:rPr>
          <w:rFonts w:eastAsia="仿宋"/>
        </w:rPr>
        <w:t>值为</w:t>
      </w:r>
      <w:r>
        <w:rPr>
          <w:rFonts w:eastAsia="仿宋"/>
        </w:rPr>
        <w:t xml:space="preserve"> 0.0258</w:t>
      </w:r>
      <w:r>
        <w:rPr>
          <w:rFonts w:eastAsia="仿宋"/>
        </w:rPr>
        <w:t>，</w:t>
      </w:r>
      <w:r>
        <w:rPr>
          <w:rFonts w:eastAsia="仿宋"/>
        </w:rPr>
        <w:t xml:space="preserve">2019 </w:t>
      </w:r>
      <w:r>
        <w:rPr>
          <w:rFonts w:eastAsia="仿宋"/>
        </w:rPr>
        <w:t>年后总效应为</w:t>
      </w:r>
      <w:r>
        <w:rPr>
          <w:rFonts w:eastAsia="仿宋"/>
        </w:rPr>
        <w:t xml:space="preserve"> 0.2910</w:t>
      </w:r>
      <w:r>
        <w:rPr>
          <w:rFonts w:eastAsia="仿宋"/>
        </w:rPr>
        <w:t>。债券主模型使用未预期政策语调解释收益率曲线斜率变化，主系数为</w:t>
      </w:r>
      <w:r>
        <w:rPr>
          <w:rFonts w:eastAsia="仿宋"/>
        </w:rPr>
        <w:t xml:space="preserve"> 0.9542</w:t>
      </w:r>
      <w:r>
        <w:rPr>
          <w:rFonts w:eastAsia="仿宋"/>
        </w:rPr>
        <w:t>，</w:t>
      </w:r>
      <w:r>
        <w:rPr>
          <w:rFonts w:eastAsia="仿宋"/>
        </w:rPr>
        <w:t xml:space="preserve">p </w:t>
      </w:r>
      <w:r>
        <w:rPr>
          <w:rFonts w:eastAsia="仿宋"/>
        </w:rPr>
        <w:t>值为</w:t>
      </w:r>
      <w:r>
        <w:rPr>
          <w:rFonts w:eastAsia="仿宋"/>
        </w:rPr>
        <w:t xml:space="preserve"> 0.4210</w:t>
      </w:r>
      <w:r>
        <w:rPr>
          <w:rFonts w:eastAsia="仿宋"/>
        </w:rPr>
        <w:t>。本文对</w:t>
      </w:r>
      <w:r>
        <w:rPr>
          <w:rFonts w:eastAsia="仿宋"/>
        </w:rPr>
        <w:t xml:space="preserve"> 240 </w:t>
      </w:r>
      <w:r>
        <w:rPr>
          <w:rFonts w:eastAsia="仿宋"/>
        </w:rPr>
        <w:t>句抽样文本进行了人工标注验证，发现自动词典在</w:t>
      </w:r>
      <w:proofErr w:type="gramStart"/>
      <w:r>
        <w:rPr>
          <w:rFonts w:eastAsia="仿宋"/>
        </w:rPr>
        <w:t>句子级存在</w:t>
      </w:r>
      <w:proofErr w:type="gramEnd"/>
      <w:r>
        <w:rPr>
          <w:rFonts w:eastAsia="仿宋"/>
        </w:rPr>
        <w:t>系统性偏误（情感准确率</w:t>
      </w:r>
      <w:r>
        <w:rPr>
          <w:rFonts w:eastAsia="仿宋"/>
        </w:rPr>
        <w:t xml:space="preserve"> 26.25%</w:t>
      </w:r>
      <w:r>
        <w:rPr>
          <w:rFonts w:eastAsia="仿宋"/>
        </w:rPr>
        <w:t>、政策倾向准确率</w:t>
      </w:r>
      <w:r>
        <w:rPr>
          <w:rFonts w:eastAsia="仿宋"/>
        </w:rPr>
        <w:t xml:space="preserve"> 14.17%</w:t>
      </w:r>
      <w:r>
        <w:rPr>
          <w:rFonts w:eastAsia="仿宋"/>
        </w:rPr>
        <w:t>），但</w:t>
      </w:r>
      <w:proofErr w:type="gramStart"/>
      <w:r>
        <w:rPr>
          <w:rFonts w:eastAsia="仿宋"/>
        </w:rPr>
        <w:t>文档级</w:t>
      </w:r>
      <w:proofErr w:type="gramEnd"/>
      <w:r>
        <w:rPr>
          <w:rFonts w:eastAsia="仿宋"/>
        </w:rPr>
        <w:t>聚合指标在回归中更为稳健。研究结论限于短窗口相关关系，不作强因果解释。</w:t>
      </w:r>
    </w:p>
    <w:p w14:paraId="3E35BC32" w14:textId="77777777" w:rsidR="00CB06AB" w:rsidRDefault="00000000">
      <w:pPr>
        <w:spacing w:after="120" w:line="360" w:lineRule="exact"/>
        <w:ind w:firstLine="420"/>
      </w:pPr>
      <w:r>
        <w:rPr>
          <w:rFonts w:eastAsia="仿宋"/>
        </w:rPr>
        <w:t>关键词：货币政策沟通；政策指引；文本创新度；股票波动；收益率曲线</w:t>
      </w:r>
    </w:p>
    <w:p w14:paraId="2E8193D2" w14:textId="77777777" w:rsidR="00CB06AB" w:rsidRDefault="00000000">
      <w:pPr>
        <w:spacing w:after="240" w:line="360" w:lineRule="exact"/>
        <w:ind w:firstLine="420"/>
      </w:pPr>
      <w:r>
        <w:rPr>
          <w:rFonts w:eastAsia="仿宋"/>
        </w:rPr>
        <w:t>中图分类号：</w:t>
      </w:r>
      <w:r>
        <w:rPr>
          <w:rFonts w:eastAsia="仿宋"/>
        </w:rPr>
        <w:t xml:space="preserve">F832.0    </w:t>
      </w:r>
      <w:r>
        <w:rPr>
          <w:rFonts w:eastAsia="仿宋"/>
        </w:rPr>
        <w:t>文献标识码：</w:t>
      </w:r>
      <w:r>
        <w:rPr>
          <w:rFonts w:eastAsia="仿宋"/>
        </w:rPr>
        <w:t>A</w:t>
      </w:r>
    </w:p>
    <w:p w14:paraId="3C10A7F8" w14:textId="77777777" w:rsidR="00CB06AB" w:rsidRDefault="00CB06AB">
      <w:pPr>
        <w:spacing w:after="80" w:line="360" w:lineRule="exact"/>
      </w:pPr>
    </w:p>
    <w:p w14:paraId="6608B646" w14:textId="77777777" w:rsidR="00CB06AB" w:rsidRDefault="00000000">
      <w:pPr>
        <w:spacing w:after="120" w:line="360" w:lineRule="exact"/>
        <w:jc w:val="center"/>
      </w:pPr>
      <w:r>
        <w:rPr>
          <w:b/>
          <w:sz w:val="24"/>
        </w:rPr>
        <w:t>Textual Features of China's Monetary Policy Reports and Financial Market Responses: Evidence from Policy-Guidance Novelty, Stock Volatility, and the Government Bond Yield Curve</w:t>
      </w:r>
    </w:p>
    <w:p w14:paraId="77458BD2" w14:textId="77777777" w:rsidR="00CB06AB" w:rsidRDefault="00000000">
      <w:pPr>
        <w:spacing w:after="120" w:line="360" w:lineRule="exact"/>
        <w:jc w:val="center"/>
      </w:pPr>
      <w:r>
        <w:rPr>
          <w:rFonts w:eastAsia="楷体"/>
          <w:sz w:val="22"/>
        </w:rPr>
        <w:t>Luo Yunji</w:t>
      </w:r>
    </w:p>
    <w:p w14:paraId="4211E2D0" w14:textId="77777777" w:rsidR="00CB06AB" w:rsidRDefault="00000000">
      <w:pPr>
        <w:spacing w:line="360" w:lineRule="exact"/>
        <w:ind w:firstLine="420"/>
      </w:pPr>
      <w:r>
        <w:rPr>
          <w:rFonts w:eastAsia="仿宋"/>
          <w:b/>
          <w:sz w:val="18"/>
        </w:rPr>
        <w:t xml:space="preserve">Abstract: </w:t>
      </w:r>
      <w:r>
        <w:rPr>
          <w:rFonts w:eastAsia="仿宋"/>
          <w:sz w:val="18"/>
        </w:rPr>
        <w:t>This paper studies how textual features in the People's Bank of China's Monetary Policy Implementation Reports relate to short-window financial market responses. The formal empirical sample is locked at 2006Q1–2025Q4. The main stock-market model uses expanding TF-IDF novelty in the policy-guidance section to explain post-release realized volatility. The main bond-market model uses unexpected policy tone to explain yield-curve slope changes. A manual annotation validation of 240 sentences reveals systematic limitations of lexicon-based methods at the sentence level, while document-level aggregated indicators remain informative for regression analysis.</w:t>
      </w:r>
    </w:p>
    <w:p w14:paraId="43371237" w14:textId="77777777" w:rsidR="00CB06AB" w:rsidRDefault="00000000">
      <w:pPr>
        <w:spacing w:after="360" w:line="360" w:lineRule="exact"/>
        <w:ind w:firstLine="420"/>
      </w:pPr>
      <w:r>
        <w:rPr>
          <w:rFonts w:eastAsia="仿宋"/>
          <w:sz w:val="18"/>
        </w:rPr>
        <w:t>Key Words: monetary policy communication; policy guidance; textual novelty; stock volatility; yield curve</w:t>
      </w:r>
    </w:p>
    <w:p w14:paraId="20C321D8" w14:textId="77777777" w:rsidR="00E12916" w:rsidRDefault="00E12916">
      <w:pPr>
        <w:spacing w:before="240" w:after="120" w:line="360" w:lineRule="exact"/>
        <w:jc w:val="center"/>
        <w:rPr>
          <w:rFonts w:eastAsia="仿宋"/>
          <w:sz w:val="28"/>
        </w:rPr>
      </w:pPr>
    </w:p>
    <w:p w14:paraId="32C29ADA" w14:textId="38CCB832" w:rsidR="00CB06AB" w:rsidRDefault="00000000">
      <w:pPr>
        <w:spacing w:before="240" w:after="120" w:line="360" w:lineRule="exact"/>
        <w:jc w:val="center"/>
      </w:pPr>
      <w:r>
        <w:rPr>
          <w:rFonts w:eastAsia="仿宋"/>
          <w:sz w:val="28"/>
        </w:rPr>
        <w:lastRenderedPageBreak/>
        <w:t>一、引言</w:t>
      </w:r>
    </w:p>
    <w:p w14:paraId="6EBB72FC" w14:textId="77777777" w:rsidR="00CB06AB" w:rsidRDefault="00000000">
      <w:pPr>
        <w:spacing w:line="360" w:lineRule="exact"/>
        <w:ind w:firstLine="420"/>
      </w:pPr>
      <w:r>
        <w:t>中央银行定期报告兼具信息披露、预期管理和政策解释功能。对于中国人民银行货币政策执行报告而言，市场参与者不只读取某一句表述是否偏「宽松」，也会比较本期报告与上一期报告之间的表达是否延续、是否新增风险判断、是否改变政策取向、是否把宏观压力转化为政策支持信号。季度报告的发布频率低于新闻发布会、公开市场操作和宏观数据，因此其市场反应通常不会表现为单一方向的收益跳跃；更合理的问题是，报告中新增信息的多寡是否改变市场对不确定性的定价，以及未预期政策语调是否影响期限结构。</w:t>
      </w:r>
    </w:p>
    <w:p w14:paraId="28372CED" w14:textId="77777777" w:rsidR="00CB06AB" w:rsidRDefault="00000000">
      <w:pPr>
        <w:spacing w:line="360" w:lineRule="exact"/>
        <w:ind w:firstLine="420"/>
      </w:pPr>
      <w:r>
        <w:t>本文围绕两个主检验展开。第一，政策指引章节的扩展</w:t>
      </w:r>
      <w:r>
        <w:t xml:space="preserve"> TF-IDF </w:t>
      </w:r>
      <w:r>
        <w:t>创新度是否与报告发布后股票市场实际波动率相关。所谓创新度，是在每一期报告发布时只使用历史报告建立文本向量空间，再计算本期与上一期政策指引章节的余弦相似度，并取一减相似度。这样处理可以避免把未来文本带入历史测度，也能让指标更接近投资者在报告发布时能够观察到的「新信息」。第二，未预期政策语调是否与国债收益率曲线斜率变化相关。债券市场对央行沟通的反应往往表现为期限利差调整，而非单一短</w:t>
      </w:r>
      <w:proofErr w:type="gramStart"/>
      <w:r>
        <w:t>端利率</w:t>
      </w:r>
      <w:proofErr w:type="gramEnd"/>
      <w:r>
        <w:t>变化；斜率指标可以同时容纳短</w:t>
      </w:r>
      <w:proofErr w:type="gramStart"/>
      <w:r>
        <w:t>端政策</w:t>
      </w:r>
      <w:proofErr w:type="gramEnd"/>
      <w:r>
        <w:t>预期和长端增长、通胀及期限溢价预期。</w:t>
      </w:r>
    </w:p>
    <w:p w14:paraId="67C351D8" w14:textId="77777777" w:rsidR="00CB06AB" w:rsidRDefault="00000000">
      <w:pPr>
        <w:spacing w:line="360" w:lineRule="exact"/>
        <w:ind w:firstLine="420"/>
      </w:pPr>
      <w:r>
        <w:t>研究的一个重要处理是样本边界。文本数据库已经整理到</w:t>
      </w:r>
      <w:r>
        <w:t xml:space="preserve"> 2026Q1</w:t>
      </w:r>
      <w:r>
        <w:t>，但正式样本锁定在</w:t>
      </w:r>
      <w:r>
        <w:t xml:space="preserve"> 2006Q1 </w:t>
      </w:r>
      <w:r>
        <w:t>至</w:t>
      </w:r>
      <w:r>
        <w:t xml:space="preserve"> 2025Q4</w:t>
      </w:r>
      <w:r>
        <w:t>。这一安排使数据更新与实证口径分离：新增文本可以保留在数据库中，便于将来延伸；正式统计和回归只使用锁定样本，避免在论文成稿过程中因新增季度而改变样本。早期四份报告的政策指引章节在自动标题识别中存在缺失，本文根据正文标题别名进行修复，并保留修复报告。</w:t>
      </w:r>
    </w:p>
    <w:p w14:paraId="4B27ABD4" w14:textId="77777777" w:rsidR="00CB06AB" w:rsidRDefault="00000000">
      <w:pPr>
        <w:spacing w:before="240" w:after="120" w:line="360" w:lineRule="exact"/>
        <w:jc w:val="center"/>
      </w:pPr>
      <w:r>
        <w:rPr>
          <w:rFonts w:eastAsia="仿宋"/>
          <w:sz w:val="28"/>
        </w:rPr>
        <w:t>二、文献综述与研究假设</w:t>
      </w:r>
    </w:p>
    <w:p w14:paraId="4BF7AE1F" w14:textId="77777777" w:rsidR="00CB06AB" w:rsidRDefault="00000000">
      <w:pPr>
        <w:spacing w:line="360" w:lineRule="exact"/>
        <w:ind w:firstLine="420"/>
      </w:pPr>
      <w:r>
        <w:t>央行沟通研究通常关心两个问题：沟通文本包含什么信息，以及市场如何吸收这些信息。</w:t>
      </w:r>
      <w:proofErr w:type="gramStart"/>
      <w:r>
        <w:t>姜富伟</w:t>
      </w:r>
      <w:proofErr w:type="gramEnd"/>
      <w:r>
        <w:t>、胡逸驰和黄楠（</w:t>
      </w:r>
      <w:r>
        <w:t>2021</w:t>
      </w:r>
      <w:r>
        <w:t>）基于中国人民银行货币政策执行报告，区分宏观经济信息和未来政策指引信息，使用金融情感、文本相似度和可读性研究股票市场反应。该研究说明，央行文本不是一个单一情绪变量，宏观判断和政策指引在经济含义上不同。董青马、张皓越、马剑文和尚玉皇（</w:t>
      </w:r>
      <w:r>
        <w:t>2024</w:t>
      </w:r>
      <w:r>
        <w:t>）强调资产价格反应来自未预期信息，而不是文本水平本身。尚玉皇、刘华和申峰（</w:t>
      </w:r>
      <w:r>
        <w:t>2025</w:t>
      </w:r>
      <w:r>
        <w:t>）将央行沟通放入国债收益率曲线框架，提示研究者需要关注水平、斜率和曲率，而不能只看某一个期限。</w:t>
      </w:r>
    </w:p>
    <w:p w14:paraId="77DFA763" w14:textId="77777777" w:rsidR="00CB06AB" w:rsidRDefault="00000000">
      <w:pPr>
        <w:spacing w:line="360" w:lineRule="exact"/>
        <w:ind w:firstLine="420"/>
      </w:pPr>
      <w:r>
        <w:t>基于上述思路，本文提出三个假设。假设</w:t>
      </w:r>
      <w:proofErr w:type="gramStart"/>
      <w:r>
        <w:t>一</w:t>
      </w:r>
      <w:proofErr w:type="gramEnd"/>
      <w:r>
        <w:t>：政策指引章节创新度越高，报告发布后的股票市场波动率越高。这一假设来自信息不确定性机制</w:t>
      </w:r>
      <w:r>
        <w:t>——</w:t>
      </w:r>
      <w:r>
        <w:t>政策指引越新，投资者需要重新评估货币政策取向、流动性环境和实体融资条件，短期价格波动可能上升。假设二：</w:t>
      </w:r>
      <w:r>
        <w:t xml:space="preserve">2019 </w:t>
      </w:r>
      <w:r>
        <w:t>年以后政策指引创新度与股票波动之间的关系可能改变，因为疫情冲击、房地产调整、外部利率环境变化和国内政策框架变化交织出现。假设三：未预期政策语调会影响收益率曲线斜率</w:t>
      </w:r>
      <w:r>
        <w:t>——</w:t>
      </w:r>
      <w:r>
        <w:t>只有相对于历史预测出现偏离的部分，才更可能对应期限利差变化。</w:t>
      </w:r>
    </w:p>
    <w:p w14:paraId="5A256FC8" w14:textId="77777777" w:rsidR="00CB06AB" w:rsidRDefault="00000000">
      <w:pPr>
        <w:spacing w:line="360" w:lineRule="exact"/>
        <w:ind w:firstLine="420"/>
      </w:pPr>
      <w:r>
        <w:t>在国际文献方面，</w:t>
      </w:r>
      <w:proofErr w:type="spellStart"/>
      <w:r>
        <w:t>Gürkaynak</w:t>
      </w:r>
      <w:proofErr w:type="spellEnd"/>
      <w:r>
        <w:t>、</w:t>
      </w:r>
      <w:r>
        <w:t xml:space="preserve">Sack </w:t>
      </w:r>
      <w:r>
        <w:t>和</w:t>
      </w:r>
      <w:r>
        <w:t xml:space="preserve"> Swanson</w:t>
      </w:r>
      <w:r>
        <w:t>（</w:t>
      </w:r>
      <w:r>
        <w:t>2005</w:t>
      </w:r>
      <w:r>
        <w:t>）基于美国联邦公开市场委员会（</w:t>
      </w:r>
      <w:r>
        <w:t>FOMC</w:t>
      </w:r>
      <w:r>
        <w:t>）声明，区分了货币政策行动和沟通对资产价格的不同影响路径，发现沟通本身可以独立于政策利率变化影响中长期利率和股票价格。这一发现为本研究区分政策指引文本和实际政策操作提供了方法论参照。中文金融文本研究方面，</w:t>
      </w:r>
      <w:r>
        <w:t>Du</w:t>
      </w:r>
      <w:r>
        <w:t>、</w:t>
      </w:r>
      <w:r>
        <w:t>Huang</w:t>
      </w:r>
      <w:r>
        <w:t>、</w:t>
      </w:r>
      <w:proofErr w:type="spellStart"/>
      <w:r>
        <w:t>Wermers</w:t>
      </w:r>
      <w:proofErr w:type="spellEnd"/>
      <w:r>
        <w:t xml:space="preserve"> </w:t>
      </w:r>
      <w:r>
        <w:t>和</w:t>
      </w:r>
      <w:r>
        <w:t xml:space="preserve"> Wu</w:t>
      </w:r>
      <w:r>
        <w:lastRenderedPageBreak/>
        <w:t>（</w:t>
      </w:r>
      <w:r>
        <w:t>2022</w:t>
      </w:r>
      <w:r>
        <w:t>）开发了包含</w:t>
      </w:r>
      <w:r>
        <w:t xml:space="preserve"> 9228 </w:t>
      </w:r>
      <w:proofErr w:type="gramStart"/>
      <w:r>
        <w:t>个</w:t>
      </w:r>
      <w:proofErr w:type="gramEnd"/>
      <w:r>
        <w:t>词汇的中文金融情感词典，覆盖积极和消极两个维度，为中文政策文本的量化分析提供了经过验证的工具。本文在该词典基础上扩展了</w:t>
      </w:r>
      <w:r>
        <w:t xml:space="preserve"> PBC </w:t>
      </w:r>
      <w:r>
        <w:t>领域词汇，形成了针对央行政策文本的专用词表。</w:t>
      </w:r>
    </w:p>
    <w:p w14:paraId="693E3E5F" w14:textId="77777777" w:rsidR="00CB06AB" w:rsidRDefault="00000000">
      <w:pPr>
        <w:spacing w:before="240" w:after="120" w:line="360" w:lineRule="exact"/>
        <w:jc w:val="center"/>
      </w:pPr>
      <w:r>
        <w:rPr>
          <w:rFonts w:eastAsia="仿宋"/>
          <w:sz w:val="28"/>
        </w:rPr>
        <w:t>三、数据来源与样本处理</w:t>
      </w:r>
    </w:p>
    <w:p w14:paraId="13EB9FE0" w14:textId="77777777" w:rsidR="00CB06AB" w:rsidRDefault="00000000">
      <w:pPr>
        <w:spacing w:line="360" w:lineRule="exact"/>
        <w:ind w:firstLine="420"/>
      </w:pPr>
      <w:r>
        <w:t>报告文本来自中国人民银行</w:t>
      </w:r>
      <w:proofErr w:type="gramStart"/>
      <w:r>
        <w:t>官网货币</w:t>
      </w:r>
      <w:proofErr w:type="gramEnd"/>
      <w:r>
        <w:t>政策执行报告栏目，市场数据包括沪深</w:t>
      </w:r>
      <w:r>
        <w:t xml:space="preserve"> 300 </w:t>
      </w:r>
      <w:r>
        <w:t>指数日行情和中债国债收益率曲线。项目保留数据来源登记、采集时间、文件哈希和许可说明。正式研究只使用可以追溯到公开来源的数据，不使用无法核验的替代数值，也不在数据源失败时编造观测。股票数据用于计算短窗口收益、事件后实际波动率和事件前</w:t>
      </w:r>
      <w:r>
        <w:t xml:space="preserve"> 20 </w:t>
      </w:r>
      <w:r>
        <w:t>日波动率；债券数据使用</w:t>
      </w:r>
      <w:r>
        <w:t xml:space="preserve"> 1 </w:t>
      </w:r>
      <w:r>
        <w:t>年、</w:t>
      </w:r>
      <w:r>
        <w:t xml:space="preserve">5 </w:t>
      </w:r>
      <w:r>
        <w:t>年和</w:t>
      </w:r>
      <w:r>
        <w:t xml:space="preserve"> 10 </w:t>
      </w:r>
      <w:r>
        <w:t>年国债收益率构造水平、斜率和曲率。数据来源登记表（</w:t>
      </w:r>
      <w:r>
        <w:t>source_registry.csv</w:t>
      </w:r>
      <w:r>
        <w:t>）记录每条数据的出处、检索时间、覆盖范围、文件哈希和许可状态，确保第三方可以追溯和复现数据采集过程。</w:t>
      </w:r>
    </w:p>
    <w:p w14:paraId="5161144A" w14:textId="77777777" w:rsidR="00CB06AB" w:rsidRDefault="00000000">
      <w:pPr>
        <w:spacing w:line="360" w:lineRule="exact"/>
        <w:ind w:firstLine="420"/>
      </w:pPr>
      <w:r>
        <w:t>事件日期以报告公开发布时间对齐交易日。</w:t>
      </w:r>
      <w:proofErr w:type="gramStart"/>
      <w:r>
        <w:t>若报告</w:t>
      </w:r>
      <w:proofErr w:type="gramEnd"/>
      <w:r>
        <w:t>在交易时段后或</w:t>
      </w:r>
      <w:proofErr w:type="gramStart"/>
      <w:r>
        <w:t>非交易</w:t>
      </w:r>
      <w:proofErr w:type="gramEnd"/>
      <w:r>
        <w:t>日发布，股票和债券事件日顺延到下一有效交易日。股票波动</w:t>
      </w:r>
      <w:proofErr w:type="gramStart"/>
      <w:r>
        <w:t>主指标</w:t>
      </w:r>
      <w:proofErr w:type="gramEnd"/>
      <w:r>
        <w:t xml:space="preserve"> RV_0_5 </w:t>
      </w:r>
      <w:r>
        <w:t>为事件日到后五个交易日的</w:t>
      </w:r>
      <w:proofErr w:type="gramStart"/>
      <w:r>
        <w:t>日收益</w:t>
      </w:r>
      <w:proofErr w:type="gramEnd"/>
      <w:r>
        <w:t>标准差年化，回归中取自然对数。债券窗口固定为</w:t>
      </w:r>
      <w:r>
        <w:t xml:space="preserve"> [0,+1]</w:t>
      </w:r>
      <w:r>
        <w:t>、</w:t>
      </w:r>
      <w:r>
        <w:t xml:space="preserve">[0,+3] </w:t>
      </w:r>
      <w:r>
        <w:t>和</w:t>
      </w:r>
      <w:r>
        <w:t xml:space="preserve"> [0,+5]</w:t>
      </w:r>
      <w:r>
        <w:t>，主模型选择斜率</w:t>
      </w:r>
      <w:r>
        <w:t xml:space="preserve"> [0,+3] </w:t>
      </w:r>
      <w:r>
        <w:t>作为冻结规格。政策操作邻近变量采用核心口径（事件日前后三个有效日内可核验的</w:t>
      </w:r>
      <w:proofErr w:type="gramStart"/>
      <w:r>
        <w:t>降准或</w:t>
      </w:r>
      <w:proofErr w:type="gramEnd"/>
      <w:r>
        <w:t xml:space="preserve"> LPR </w:t>
      </w:r>
      <w:r>
        <w:t>操作）和扩展口径（更宽范围的政策操作）两套方案，核心口径进入主模型，扩展口径仅用于稳健性说明。</w:t>
      </w:r>
    </w:p>
    <w:p w14:paraId="14543267" w14:textId="77777777" w:rsidR="00CB06AB" w:rsidRDefault="00000000">
      <w:pPr>
        <w:spacing w:before="240" w:after="120" w:line="360" w:lineRule="exact"/>
        <w:jc w:val="center"/>
      </w:pPr>
      <w:r>
        <w:rPr>
          <w:rFonts w:eastAsia="仿宋"/>
          <w:sz w:val="28"/>
        </w:rPr>
        <w:t>四、文本指标构建</w:t>
      </w:r>
    </w:p>
    <w:p w14:paraId="7D1E52E2" w14:textId="77777777" w:rsidR="00CB06AB" w:rsidRDefault="00000000">
      <w:pPr>
        <w:spacing w:line="360" w:lineRule="exact"/>
        <w:ind w:firstLine="420"/>
      </w:pPr>
      <w:r>
        <w:t>文本处理从</w:t>
      </w:r>
      <w:r>
        <w:t xml:space="preserve"> PDF </w:t>
      </w:r>
      <w:r>
        <w:t>抽取的清洗文本开始，识别宏观经济章节和政策指引章节。政策指引章节承载未来政策取向、流动性管理、信贷投放、融资成本和风险防范等内容，宏观章节则更多描述经济增长、物价、外部环境和金融运行状态。两类章节分别计分，避免把「经济压力加大」这类宏观负面判断误读为政策收紧。</w:t>
      </w:r>
      <w:r>
        <w:t xml:space="preserve">2006Q1 </w:t>
      </w:r>
      <w:r>
        <w:t>等四份</w:t>
      </w:r>
      <w:proofErr w:type="gramStart"/>
      <w:r>
        <w:t>早期报告</w:t>
      </w:r>
      <w:proofErr w:type="gramEnd"/>
      <w:r>
        <w:t>的指引章节经过正文标题别名修复后参与计分。</w:t>
      </w:r>
    </w:p>
    <w:p w14:paraId="0F5EB485" w14:textId="77777777" w:rsidR="00CB06AB" w:rsidRDefault="00000000">
      <w:pPr>
        <w:spacing w:line="360" w:lineRule="exact"/>
        <w:ind w:firstLine="420"/>
      </w:pPr>
      <w:r>
        <w:t>金融情感指标来自</w:t>
      </w:r>
      <w:proofErr w:type="gramStart"/>
      <w:r>
        <w:t>姜富伟</w:t>
      </w:r>
      <w:proofErr w:type="gramEnd"/>
      <w:r>
        <w:t>等和</w:t>
      </w:r>
      <w:r>
        <w:t xml:space="preserve"> Du et al. </w:t>
      </w:r>
      <w:r>
        <w:t>的公开中文金融情感词典，辅以</w:t>
      </w:r>
      <w:r>
        <w:t xml:space="preserve"> PBC </w:t>
      </w:r>
      <w:r>
        <w:t>领域扩展词典（</w:t>
      </w:r>
      <w:r>
        <w:t>v2</w:t>
      </w:r>
      <w:r>
        <w:t>，含</w:t>
      </w:r>
      <w:r>
        <w:t xml:space="preserve"> 35 </w:t>
      </w:r>
      <w:proofErr w:type="gramStart"/>
      <w:r>
        <w:t>个</w:t>
      </w:r>
      <w:proofErr w:type="gramEnd"/>
      <w:r>
        <w:t>鸽派词和</w:t>
      </w:r>
      <w:r>
        <w:t xml:space="preserve"> 33 </w:t>
      </w:r>
      <w:proofErr w:type="gramStart"/>
      <w:r>
        <w:t>个</w:t>
      </w:r>
      <w:proofErr w:type="gramEnd"/>
      <w:r>
        <w:t>鹰派词）。一般金融情感使用积极词与消极词差额，政策倾向使用「宽松」词与「偏紧」词差额，两者均按有效字符数标准化。</w:t>
      </w:r>
      <w:proofErr w:type="gramStart"/>
      <w:r>
        <w:t>句子级</w:t>
      </w:r>
      <w:proofErr w:type="gramEnd"/>
      <w:r>
        <w:t>计分考虑否定词、程度副词和转折词。主题关注度围绕增长、通胀、风险、汇率和金融稳定五个方向计数。政策指引创新度的主变量采用扩展</w:t>
      </w:r>
      <w:r>
        <w:t xml:space="preserve"> TF-IDF</w:t>
      </w:r>
      <w:r>
        <w:t>：对第</w:t>
      </w:r>
      <w:r>
        <w:t xml:space="preserve"> t </w:t>
      </w:r>
      <w:r>
        <w:t>期报告，</w:t>
      </w:r>
      <w:proofErr w:type="gramStart"/>
      <w:r>
        <w:t>只用第</w:t>
      </w:r>
      <w:proofErr w:type="gramEnd"/>
      <w:r>
        <w:t xml:space="preserve"> 1 </w:t>
      </w:r>
      <w:r>
        <w:t>期至第</w:t>
      </w:r>
      <w:r>
        <w:t xml:space="preserve"> t </w:t>
      </w:r>
      <w:r>
        <w:t>期已经出现的文本拟合</w:t>
      </w:r>
      <w:r>
        <w:t xml:space="preserve"> TF-IDF</w:t>
      </w:r>
      <w:r>
        <w:t>，再计算与上一期的余弦相似度，创新度定义为</w:t>
      </w:r>
      <w:r>
        <w:t xml:space="preserve"> 1 − similarity</w:t>
      </w:r>
      <w:r>
        <w:t>。全文创新度、全样本</w:t>
      </w:r>
      <w:r>
        <w:t xml:space="preserve"> TF-IDF </w:t>
      </w:r>
      <w:r>
        <w:t>创新度和字符</w:t>
      </w:r>
      <w:r>
        <w:t xml:space="preserve"> n-gram </w:t>
      </w:r>
      <w:r>
        <w:t>创新度仅作为稳健性指标。</w:t>
      </w:r>
    </w:p>
    <w:p w14:paraId="3F401514" w14:textId="77777777" w:rsidR="00CB06AB" w:rsidRDefault="00000000">
      <w:pPr>
        <w:spacing w:line="360" w:lineRule="exact"/>
        <w:ind w:firstLine="420"/>
      </w:pPr>
      <w:r>
        <w:t>未预期政策语调的构造遵循仅使用历史信息的原则。具体而言，对于第</w:t>
      </w:r>
      <w:r>
        <w:t xml:space="preserve"> t </w:t>
      </w:r>
      <w:r>
        <w:t>期报告的政策倾向标准化值，以第</w:t>
      </w:r>
      <w:r>
        <w:t xml:space="preserve"> 1 </w:t>
      </w:r>
      <w:r>
        <w:t>期至第</w:t>
      </w:r>
      <w:r>
        <w:t xml:space="preserve"> t−1 </w:t>
      </w:r>
      <w:r>
        <w:t>期的政策倾向序列为历史数据，估计一阶自回归模型</w:t>
      </w:r>
      <w:r>
        <w:t xml:space="preserve"> AR(1)</w:t>
      </w:r>
      <w:r>
        <w:t>，再将第</w:t>
      </w:r>
      <w:r>
        <w:t xml:space="preserve"> t−1 </w:t>
      </w:r>
      <w:r>
        <w:t>期的实际值代入</w:t>
      </w:r>
      <w:proofErr w:type="gramStart"/>
      <w:r>
        <w:t>得到第</w:t>
      </w:r>
      <w:proofErr w:type="gramEnd"/>
      <w:r>
        <w:t xml:space="preserve"> t </w:t>
      </w:r>
      <w:r>
        <w:t>期的预测值</w:t>
      </w:r>
      <w:r>
        <w:t xml:space="preserve"> E[</w:t>
      </w:r>
      <w:proofErr w:type="spellStart"/>
      <w:r>
        <w:t>tone_t</w:t>
      </w:r>
      <w:proofErr w:type="spellEnd"/>
      <w:r>
        <w:t>]</w:t>
      </w:r>
      <w:r>
        <w:t>，未预期语调定义为实际</w:t>
      </w:r>
      <w:proofErr w:type="gramStart"/>
      <w:r>
        <w:t>值减预测</w:t>
      </w:r>
      <w:proofErr w:type="gramEnd"/>
      <w:r>
        <w:t>值。历史数据不足</w:t>
      </w:r>
      <w:r>
        <w:t xml:space="preserve"> 6 </w:t>
      </w:r>
      <w:r>
        <w:t>期时，使用上一期值作为保守预测。这种滚动扩展窗口的构造方式避免了未来信息泄漏，适合生成发布时点可获得的时间序列指标。预期值和未预期值的诊断输出保存在</w:t>
      </w:r>
      <w:r>
        <w:t xml:space="preserve"> output/diagnostics/ </w:t>
      </w:r>
      <w:r>
        <w:t>目录下。</w:t>
      </w:r>
    </w:p>
    <w:p w14:paraId="1875740A" w14:textId="77777777" w:rsidR="00CB06AB" w:rsidRDefault="00000000">
      <w:pPr>
        <w:spacing w:before="240" w:after="120" w:line="360" w:lineRule="exact"/>
        <w:jc w:val="center"/>
      </w:pPr>
      <w:r>
        <w:rPr>
          <w:rFonts w:eastAsia="仿宋"/>
          <w:sz w:val="28"/>
        </w:rPr>
        <w:lastRenderedPageBreak/>
        <w:t>五、研究设计</w:t>
      </w:r>
    </w:p>
    <w:p w14:paraId="6CF159F4" w14:textId="77777777" w:rsidR="00CB06AB" w:rsidRDefault="00000000">
      <w:pPr>
        <w:spacing w:line="360" w:lineRule="exact"/>
        <w:ind w:firstLine="420"/>
      </w:pPr>
      <w:r>
        <w:t>股票主模型设定为：</w:t>
      </w:r>
      <w:r>
        <w:t>log(RV_0_5) = α + β₁·</w:t>
      </w:r>
      <w:proofErr w:type="spellStart"/>
      <w:r>
        <w:t>guidance_novelty</w:t>
      </w:r>
      <w:proofErr w:type="spellEnd"/>
      <w:r>
        <w:t xml:space="preserve"> + β₂·pre_event_volatility_20d + β₃·</w:t>
      </w:r>
      <w:proofErr w:type="spellStart"/>
      <w:r>
        <w:t>action_nearby_core</w:t>
      </w:r>
      <w:proofErr w:type="spellEnd"/>
      <w:r>
        <w:t xml:space="preserve"> + β₄·post_2019 + β₅·guidance_novelty×post_2019 + ε</w:t>
      </w:r>
      <w:r>
        <w:t>。其中</w:t>
      </w:r>
      <w:r>
        <w:t xml:space="preserve"> post_2019 </w:t>
      </w:r>
      <w:r>
        <w:t>在</w:t>
      </w:r>
      <w:r>
        <w:t xml:space="preserve"> 2019Q1 </w:t>
      </w:r>
      <w:r>
        <w:t>及以后取</w:t>
      </w:r>
      <w:r>
        <w:t xml:space="preserve"> 1</w:t>
      </w:r>
      <w:r>
        <w:t>。本文解释三个量：</w:t>
      </w:r>
      <w:r>
        <w:t xml:space="preserve">2006—2018 </w:t>
      </w:r>
      <w:r>
        <w:t>年的早期效应</w:t>
      </w:r>
      <w:r>
        <w:t xml:space="preserve"> β₁</w:t>
      </w:r>
      <w:r>
        <w:t>，</w:t>
      </w:r>
      <w:r>
        <w:t xml:space="preserve">2019 </w:t>
      </w:r>
      <w:r>
        <w:t>年后新增变化</w:t>
      </w:r>
      <w:r>
        <w:t xml:space="preserve"> β₅</w:t>
      </w:r>
      <w:r>
        <w:t>，以及</w:t>
      </w:r>
      <w:r>
        <w:t xml:space="preserve"> 2019 </w:t>
      </w:r>
      <w:r>
        <w:t>年后的总效应</w:t>
      </w:r>
      <w:r>
        <w:t xml:space="preserve"> β₁+β₅</w:t>
      </w:r>
      <w:r>
        <w:t>。估计使用</w:t>
      </w:r>
      <w:r>
        <w:t xml:space="preserve"> OLS </w:t>
      </w:r>
      <w:r>
        <w:t>和</w:t>
      </w:r>
      <w:r>
        <w:t xml:space="preserve"> HC3 </w:t>
      </w:r>
      <w:r>
        <w:t>稳健标准误，并报告</w:t>
      </w:r>
      <w:r>
        <w:t xml:space="preserve"> Bootstrap </w:t>
      </w:r>
      <w:r>
        <w:t>置信区间和置换检验。</w:t>
      </w:r>
    </w:p>
    <w:p w14:paraId="0214D9EF" w14:textId="77777777" w:rsidR="00CB06AB" w:rsidRDefault="00000000">
      <w:pPr>
        <w:spacing w:line="360" w:lineRule="exact"/>
        <w:ind w:firstLine="420"/>
      </w:pPr>
      <w:r>
        <w:t>债券主模型设定为：</w:t>
      </w:r>
      <w:r>
        <w:t>Δslope_bp_0_3 = α + β₁·</w:t>
      </w:r>
      <w:proofErr w:type="spellStart"/>
      <w:r>
        <w:t>guidance_unexpected_tone</w:t>
      </w:r>
      <w:proofErr w:type="spellEnd"/>
      <w:r>
        <w:t xml:space="preserve"> + β₂·</w:t>
      </w:r>
      <w:proofErr w:type="spellStart"/>
      <w:r>
        <w:t>action_nearby_core</w:t>
      </w:r>
      <w:proofErr w:type="spellEnd"/>
      <w:r>
        <w:t xml:space="preserve"> + β₃·post_2019 + β₄·guidance_unexpected_tone×post_2019 + ε</w:t>
      </w:r>
      <w:r>
        <w:t>。未预期政策语调由扩展窗口预测得到：对每一期报告，只使用此前已经发布的政策倾向序列估计</w:t>
      </w:r>
      <w:r>
        <w:t xml:space="preserve"> AR(1) </w:t>
      </w:r>
      <w:r>
        <w:t>预测值，实际政策倾向减去预测值即为未预期语调。</w:t>
      </w:r>
    </w:p>
    <w:p w14:paraId="74F955B3" w14:textId="77777777" w:rsidR="00CB06AB" w:rsidRDefault="00000000">
      <w:pPr>
        <w:spacing w:line="360" w:lineRule="exact"/>
        <w:ind w:firstLine="420"/>
      </w:pPr>
      <w:r>
        <w:t>股票收益模型和收益率曲线水平、曲率模型为补充分析。股票收益报告</w:t>
      </w:r>
      <w:r>
        <w:t xml:space="preserve"> [0,+1]</w:t>
      </w:r>
      <w:r>
        <w:t>、</w:t>
      </w:r>
      <w:r>
        <w:t>[0,+3]</w:t>
      </w:r>
      <w:r>
        <w:t>、</w:t>
      </w:r>
      <w:r>
        <w:t xml:space="preserve">[-1,+1] </w:t>
      </w:r>
      <w:r>
        <w:t>和</w:t>
      </w:r>
      <w:r>
        <w:t xml:space="preserve"> [-1,+3] </w:t>
      </w:r>
      <w:r>
        <w:t>四个窗口，解释变量包括政策指引金融情感、宏观章节金融情感、政策倾向和未预期语调，分别考察不同维度的文本信号是否与短窗口方向性收益相关。收益率曲线补充结果报告水平、斜率和曲率在</w:t>
      </w:r>
      <w:r>
        <w:t xml:space="preserve"> [0,+1]</w:t>
      </w:r>
      <w:r>
        <w:t>、</w:t>
      </w:r>
      <w:r>
        <w:t xml:space="preserve">[0,+3] </w:t>
      </w:r>
      <w:r>
        <w:t>和</w:t>
      </w:r>
      <w:r>
        <w:t xml:space="preserve">[0,+5] </w:t>
      </w:r>
      <w:r>
        <w:t>三个窗口的变化，并保留原</w:t>
      </w:r>
      <w:r>
        <w:t xml:space="preserve"> 1 </w:t>
      </w:r>
      <w:r>
        <w:t>年期</w:t>
      </w:r>
      <w:r>
        <w:t xml:space="preserve"> [-1,+3] </w:t>
      </w:r>
      <w:r>
        <w:t>规格作为对照。所有表格采用同一回归函数生成，数值来自同一批中间数据，避免正文、表格和图形之间出现数字不一致。</w:t>
      </w:r>
      <w:r>
        <w:t xml:space="preserve">Bootstrap </w:t>
      </w:r>
      <w:r>
        <w:t>置信区间和置换检验对每个规格单独计算，随机种子统一固定为</w:t>
      </w:r>
      <w:r>
        <w:t xml:space="preserve"> 2026</w:t>
      </w:r>
      <w:r>
        <w:t>，确保结果可复现。多重检验环境下，文本指标族的</w:t>
      </w:r>
      <w:r>
        <w:t xml:space="preserve"> p </w:t>
      </w:r>
      <w:proofErr w:type="gramStart"/>
      <w:r>
        <w:t>值同时</w:t>
      </w:r>
      <w:proofErr w:type="gramEnd"/>
      <w:r>
        <w:t>报告原始值和</w:t>
      </w:r>
      <w:r>
        <w:t xml:space="preserve"> Holm </w:t>
      </w:r>
      <w:r>
        <w:t>校正值。若主变量不显著而替代变量显著，优先解释为文本维度差异而非据此更换主模型。</w:t>
      </w:r>
    </w:p>
    <w:p w14:paraId="1C59B6DB" w14:textId="77777777" w:rsidR="00CB06AB" w:rsidRDefault="00000000">
      <w:pPr>
        <w:spacing w:before="120" w:after="40" w:line="360" w:lineRule="exact"/>
        <w:ind w:firstLine="420"/>
      </w:pPr>
      <w:r>
        <w:rPr>
          <w:rFonts w:eastAsia="黑体"/>
          <w:sz w:val="24"/>
        </w:rPr>
        <w:t>（一）变量定义</w:t>
      </w:r>
    </w:p>
    <w:p w14:paraId="38C8BFA8" w14:textId="77777777" w:rsidR="00CB06AB" w:rsidRDefault="00000000">
      <w:pPr>
        <w:spacing w:before="160" w:after="80" w:line="360" w:lineRule="exact"/>
        <w:jc w:val="center"/>
      </w:pPr>
      <w:r>
        <w:rPr>
          <w:rFonts w:eastAsia="黑体"/>
          <w:b/>
          <w:sz w:val="18"/>
        </w:rPr>
        <w:t>表</w:t>
      </w:r>
      <w:r>
        <w:rPr>
          <w:rFonts w:eastAsia="黑体"/>
          <w:b/>
          <w:sz w:val="18"/>
        </w:rPr>
        <w:t xml:space="preserve">1    </w:t>
      </w:r>
      <w:r>
        <w:rPr>
          <w:rFonts w:eastAsia="黑体"/>
          <w:b/>
          <w:sz w:val="18"/>
        </w:rPr>
        <w:t>变量定义</w:t>
      </w:r>
    </w:p>
    <w:tbl>
      <w:tblPr>
        <w:tblW w:w="0" w:type="auto"/>
        <w:tblBorders>
          <w:top w:val="single" w:sz="12" w:space="0" w:color="000000"/>
          <w:bottom w:val="single" w:sz="12" w:space="0" w:color="000000"/>
          <w:insideV w:val="single" w:sz="4" w:space="0" w:color="CCCCCC"/>
        </w:tblBorders>
        <w:tblLook w:val="04A0" w:firstRow="1" w:lastRow="0" w:firstColumn="1" w:lastColumn="0" w:noHBand="0" w:noVBand="1"/>
      </w:tblPr>
      <w:tblGrid>
        <w:gridCol w:w="2767"/>
        <w:gridCol w:w="2762"/>
        <w:gridCol w:w="2761"/>
      </w:tblGrid>
      <w:tr w:rsidR="00CB06AB" w14:paraId="575B6700" w14:textId="77777777">
        <w:tc>
          <w:tcPr>
            <w:tcW w:w="2767" w:type="dxa"/>
            <w:tcBorders>
              <w:left w:val="single" w:sz="4" w:space="0" w:color="999999"/>
              <w:bottom w:val="single" w:sz="6" w:space="0" w:color="000000"/>
              <w:right w:val="single" w:sz="4" w:space="0" w:color="999999"/>
            </w:tcBorders>
            <w:shd w:val="clear" w:color="auto" w:fill="F2F2F2"/>
          </w:tcPr>
          <w:p w14:paraId="086D708B" w14:textId="77777777" w:rsidR="00CB06AB" w:rsidRDefault="00000000">
            <w:pPr>
              <w:spacing w:before="40" w:after="40" w:line="280" w:lineRule="exact"/>
              <w:jc w:val="center"/>
            </w:pPr>
            <w:r>
              <w:rPr>
                <w:b/>
                <w:sz w:val="16"/>
              </w:rPr>
              <w:t>variable</w:t>
            </w:r>
          </w:p>
        </w:tc>
        <w:tc>
          <w:tcPr>
            <w:tcW w:w="2767" w:type="dxa"/>
            <w:tcBorders>
              <w:left w:val="single" w:sz="4" w:space="0" w:color="999999"/>
              <w:bottom w:val="single" w:sz="6" w:space="0" w:color="000000"/>
              <w:right w:val="single" w:sz="4" w:space="0" w:color="999999"/>
            </w:tcBorders>
            <w:shd w:val="clear" w:color="auto" w:fill="F2F2F2"/>
          </w:tcPr>
          <w:p w14:paraId="6983362C" w14:textId="77777777" w:rsidR="00CB06AB" w:rsidRDefault="00000000">
            <w:pPr>
              <w:spacing w:before="40" w:after="40" w:line="280" w:lineRule="exact"/>
              <w:jc w:val="center"/>
            </w:pPr>
            <w:r>
              <w:rPr>
                <w:b/>
                <w:sz w:val="16"/>
              </w:rPr>
              <w:t>definition</w:t>
            </w:r>
          </w:p>
        </w:tc>
        <w:tc>
          <w:tcPr>
            <w:tcW w:w="2767" w:type="dxa"/>
            <w:tcBorders>
              <w:left w:val="single" w:sz="4" w:space="0" w:color="999999"/>
              <w:bottom w:val="single" w:sz="6" w:space="0" w:color="000000"/>
              <w:right w:val="single" w:sz="4" w:space="0" w:color="999999"/>
            </w:tcBorders>
            <w:shd w:val="clear" w:color="auto" w:fill="F2F2F2"/>
          </w:tcPr>
          <w:p w14:paraId="69C2203B" w14:textId="77777777" w:rsidR="00CB06AB" w:rsidRDefault="00000000">
            <w:pPr>
              <w:spacing w:before="40" w:after="40" w:line="280" w:lineRule="exact"/>
              <w:jc w:val="center"/>
            </w:pPr>
            <w:r>
              <w:rPr>
                <w:b/>
                <w:sz w:val="16"/>
              </w:rPr>
              <w:t>role</w:t>
            </w:r>
          </w:p>
        </w:tc>
      </w:tr>
      <w:tr w:rsidR="00CB06AB" w14:paraId="0D88CBDC" w14:textId="77777777">
        <w:tc>
          <w:tcPr>
            <w:tcW w:w="2767" w:type="dxa"/>
            <w:tcBorders>
              <w:left w:val="single" w:sz="4" w:space="0" w:color="CCCCCC"/>
              <w:right w:val="single" w:sz="4" w:space="0" w:color="CCCCCC"/>
            </w:tcBorders>
          </w:tcPr>
          <w:p w14:paraId="688B5698" w14:textId="77777777" w:rsidR="00CB06AB" w:rsidRDefault="00000000">
            <w:pPr>
              <w:spacing w:before="20" w:after="20" w:line="260" w:lineRule="exact"/>
              <w:jc w:val="center"/>
            </w:pPr>
            <w:r>
              <w:rPr>
                <w:sz w:val="15"/>
              </w:rPr>
              <w:t>log_rv_0_5</w:t>
            </w:r>
          </w:p>
        </w:tc>
        <w:tc>
          <w:tcPr>
            <w:tcW w:w="2767" w:type="dxa"/>
            <w:tcBorders>
              <w:left w:val="single" w:sz="4" w:space="0" w:color="CCCCCC"/>
              <w:right w:val="single" w:sz="4" w:space="0" w:color="CCCCCC"/>
            </w:tcBorders>
          </w:tcPr>
          <w:p w14:paraId="4485FF21" w14:textId="77777777" w:rsidR="00CB06AB" w:rsidRDefault="00000000">
            <w:pPr>
              <w:spacing w:before="20" w:after="20" w:line="260" w:lineRule="exact"/>
              <w:jc w:val="center"/>
            </w:pPr>
            <w:r>
              <w:rPr>
                <w:sz w:val="15"/>
              </w:rPr>
              <w:t>报告发布后</w:t>
            </w:r>
            <w:r>
              <w:rPr>
                <w:sz w:val="15"/>
              </w:rPr>
              <w:t xml:space="preserve"> 0 </w:t>
            </w:r>
            <w:r>
              <w:rPr>
                <w:sz w:val="15"/>
              </w:rPr>
              <w:t>至</w:t>
            </w:r>
            <w:r>
              <w:rPr>
                <w:sz w:val="15"/>
              </w:rPr>
              <w:t xml:space="preserve"> +5 </w:t>
            </w:r>
            <w:proofErr w:type="gramStart"/>
            <w:r>
              <w:rPr>
                <w:sz w:val="15"/>
              </w:rPr>
              <w:t>个</w:t>
            </w:r>
            <w:proofErr w:type="gramEnd"/>
            <w:r>
              <w:rPr>
                <w:sz w:val="15"/>
              </w:rPr>
              <w:t>股票交易日实际波动率的对数</w:t>
            </w:r>
          </w:p>
        </w:tc>
        <w:tc>
          <w:tcPr>
            <w:tcW w:w="2767" w:type="dxa"/>
            <w:tcBorders>
              <w:left w:val="single" w:sz="4" w:space="0" w:color="CCCCCC"/>
              <w:right w:val="single" w:sz="4" w:space="0" w:color="CCCCCC"/>
            </w:tcBorders>
          </w:tcPr>
          <w:p w14:paraId="63995CC5" w14:textId="77777777" w:rsidR="00CB06AB" w:rsidRDefault="00000000">
            <w:pPr>
              <w:spacing w:before="20" w:after="20" w:line="260" w:lineRule="exact"/>
              <w:jc w:val="center"/>
            </w:pPr>
            <w:r>
              <w:rPr>
                <w:sz w:val="15"/>
              </w:rPr>
              <w:t>核心被解释变量</w:t>
            </w:r>
          </w:p>
        </w:tc>
      </w:tr>
      <w:tr w:rsidR="00CB06AB" w14:paraId="3F9E42D2" w14:textId="77777777">
        <w:tc>
          <w:tcPr>
            <w:tcW w:w="2767" w:type="dxa"/>
            <w:tcBorders>
              <w:left w:val="single" w:sz="4" w:space="0" w:color="CCCCCC"/>
              <w:right w:val="single" w:sz="4" w:space="0" w:color="CCCCCC"/>
            </w:tcBorders>
          </w:tcPr>
          <w:p w14:paraId="540165AD" w14:textId="77777777" w:rsidR="00CB06AB" w:rsidRDefault="00000000">
            <w:pPr>
              <w:spacing w:before="20" w:after="20" w:line="260" w:lineRule="exact"/>
              <w:jc w:val="center"/>
            </w:pPr>
            <w:proofErr w:type="spellStart"/>
            <w:r>
              <w:rPr>
                <w:sz w:val="15"/>
              </w:rPr>
              <w:t>guidance_novelty</w:t>
            </w:r>
            <w:proofErr w:type="spellEnd"/>
          </w:p>
        </w:tc>
        <w:tc>
          <w:tcPr>
            <w:tcW w:w="2767" w:type="dxa"/>
            <w:tcBorders>
              <w:left w:val="single" w:sz="4" w:space="0" w:color="CCCCCC"/>
              <w:right w:val="single" w:sz="4" w:space="0" w:color="CCCCCC"/>
            </w:tcBorders>
          </w:tcPr>
          <w:p w14:paraId="54A684E0" w14:textId="77777777" w:rsidR="00CB06AB" w:rsidRDefault="00000000">
            <w:pPr>
              <w:spacing w:before="20" w:after="20" w:line="260" w:lineRule="exact"/>
              <w:jc w:val="center"/>
            </w:pPr>
            <w:r>
              <w:rPr>
                <w:sz w:val="15"/>
              </w:rPr>
              <w:t>政策指引章节仅使用历史信息扩展</w:t>
            </w:r>
            <w:r>
              <w:rPr>
                <w:sz w:val="15"/>
              </w:rPr>
              <w:t xml:space="preserve"> TF-IDF </w:t>
            </w:r>
            <w:r>
              <w:rPr>
                <w:sz w:val="15"/>
              </w:rPr>
              <w:t>后的相邻报告创新度</w:t>
            </w:r>
          </w:p>
        </w:tc>
        <w:tc>
          <w:tcPr>
            <w:tcW w:w="2767" w:type="dxa"/>
            <w:tcBorders>
              <w:left w:val="single" w:sz="4" w:space="0" w:color="CCCCCC"/>
              <w:right w:val="single" w:sz="4" w:space="0" w:color="CCCCCC"/>
            </w:tcBorders>
          </w:tcPr>
          <w:p w14:paraId="134455DA" w14:textId="77777777" w:rsidR="00CB06AB" w:rsidRDefault="00000000">
            <w:pPr>
              <w:spacing w:before="20" w:after="20" w:line="260" w:lineRule="exact"/>
              <w:jc w:val="center"/>
            </w:pPr>
            <w:r>
              <w:rPr>
                <w:sz w:val="15"/>
              </w:rPr>
              <w:t>股票波动核心解释变量</w:t>
            </w:r>
          </w:p>
        </w:tc>
      </w:tr>
      <w:tr w:rsidR="00CB06AB" w14:paraId="3E07D39E" w14:textId="77777777">
        <w:tc>
          <w:tcPr>
            <w:tcW w:w="2767" w:type="dxa"/>
            <w:tcBorders>
              <w:left w:val="single" w:sz="4" w:space="0" w:color="CCCCCC"/>
              <w:right w:val="single" w:sz="4" w:space="0" w:color="CCCCCC"/>
            </w:tcBorders>
          </w:tcPr>
          <w:p w14:paraId="357635BA" w14:textId="77777777" w:rsidR="00CB06AB" w:rsidRDefault="00000000">
            <w:pPr>
              <w:spacing w:before="20" w:after="20" w:line="260" w:lineRule="exact"/>
              <w:jc w:val="center"/>
            </w:pPr>
            <w:r>
              <w:rPr>
                <w:sz w:val="15"/>
              </w:rPr>
              <w:t>guidance_novelty_x_post_2019</w:t>
            </w:r>
          </w:p>
        </w:tc>
        <w:tc>
          <w:tcPr>
            <w:tcW w:w="2767" w:type="dxa"/>
            <w:tcBorders>
              <w:left w:val="single" w:sz="4" w:space="0" w:color="CCCCCC"/>
              <w:right w:val="single" w:sz="4" w:space="0" w:color="CCCCCC"/>
            </w:tcBorders>
          </w:tcPr>
          <w:p w14:paraId="12F7E655" w14:textId="77777777" w:rsidR="00CB06AB" w:rsidRDefault="00000000">
            <w:pPr>
              <w:spacing w:before="20" w:after="20" w:line="260" w:lineRule="exact"/>
              <w:jc w:val="center"/>
            </w:pPr>
            <w:r>
              <w:rPr>
                <w:sz w:val="15"/>
              </w:rPr>
              <w:t>政策指引创新度与</w:t>
            </w:r>
            <w:r>
              <w:rPr>
                <w:sz w:val="15"/>
              </w:rPr>
              <w:t xml:space="preserve"> 2019 </w:t>
            </w:r>
            <w:r>
              <w:rPr>
                <w:sz w:val="15"/>
              </w:rPr>
              <w:t>年后样本虚拟变量的交互项</w:t>
            </w:r>
          </w:p>
        </w:tc>
        <w:tc>
          <w:tcPr>
            <w:tcW w:w="2767" w:type="dxa"/>
            <w:tcBorders>
              <w:left w:val="single" w:sz="4" w:space="0" w:color="CCCCCC"/>
              <w:right w:val="single" w:sz="4" w:space="0" w:color="CCCCCC"/>
            </w:tcBorders>
          </w:tcPr>
          <w:p w14:paraId="4B4C027A" w14:textId="77777777" w:rsidR="00CB06AB" w:rsidRDefault="00000000">
            <w:pPr>
              <w:spacing w:before="20" w:after="20" w:line="260" w:lineRule="exact"/>
              <w:jc w:val="center"/>
            </w:pPr>
            <w:r>
              <w:rPr>
                <w:sz w:val="15"/>
              </w:rPr>
              <w:t>结构变化解释变量</w:t>
            </w:r>
          </w:p>
        </w:tc>
      </w:tr>
      <w:tr w:rsidR="00CB06AB" w14:paraId="6C53A31A" w14:textId="77777777">
        <w:tc>
          <w:tcPr>
            <w:tcW w:w="2767" w:type="dxa"/>
            <w:tcBorders>
              <w:left w:val="single" w:sz="4" w:space="0" w:color="CCCCCC"/>
              <w:right w:val="single" w:sz="4" w:space="0" w:color="CCCCCC"/>
            </w:tcBorders>
          </w:tcPr>
          <w:p w14:paraId="4D4E314F" w14:textId="77777777" w:rsidR="00CB06AB" w:rsidRDefault="00000000">
            <w:pPr>
              <w:spacing w:before="20" w:after="20" w:line="260" w:lineRule="exact"/>
              <w:jc w:val="center"/>
            </w:pPr>
            <w:proofErr w:type="spellStart"/>
            <w:r>
              <w:rPr>
                <w:sz w:val="15"/>
              </w:rPr>
              <w:t>guidance_z_sentiment</w:t>
            </w:r>
            <w:proofErr w:type="spellEnd"/>
          </w:p>
        </w:tc>
        <w:tc>
          <w:tcPr>
            <w:tcW w:w="2767" w:type="dxa"/>
            <w:tcBorders>
              <w:left w:val="single" w:sz="4" w:space="0" w:color="CCCCCC"/>
              <w:right w:val="single" w:sz="4" w:space="0" w:color="CCCCCC"/>
            </w:tcBorders>
          </w:tcPr>
          <w:p w14:paraId="4BC68687" w14:textId="77777777" w:rsidR="00CB06AB" w:rsidRDefault="00000000">
            <w:pPr>
              <w:spacing w:before="20" w:after="20" w:line="260" w:lineRule="exact"/>
              <w:jc w:val="center"/>
            </w:pPr>
            <w:r>
              <w:rPr>
                <w:sz w:val="15"/>
              </w:rPr>
              <w:t>政策指引章节金融情感指数的</w:t>
            </w:r>
            <w:r>
              <w:rPr>
                <w:sz w:val="15"/>
              </w:rPr>
              <w:t xml:space="preserve"> Z </w:t>
            </w:r>
            <w:r>
              <w:rPr>
                <w:sz w:val="15"/>
              </w:rPr>
              <w:t>标准化值</w:t>
            </w:r>
          </w:p>
        </w:tc>
        <w:tc>
          <w:tcPr>
            <w:tcW w:w="2767" w:type="dxa"/>
            <w:tcBorders>
              <w:left w:val="single" w:sz="4" w:space="0" w:color="CCCCCC"/>
              <w:right w:val="single" w:sz="4" w:space="0" w:color="CCCCCC"/>
            </w:tcBorders>
          </w:tcPr>
          <w:p w14:paraId="1A23D94A" w14:textId="77777777" w:rsidR="00CB06AB" w:rsidRDefault="00000000">
            <w:pPr>
              <w:spacing w:before="20" w:after="20" w:line="260" w:lineRule="exact"/>
              <w:jc w:val="center"/>
            </w:pPr>
            <w:r>
              <w:rPr>
                <w:sz w:val="15"/>
              </w:rPr>
              <w:t>股票收益解释变量</w:t>
            </w:r>
          </w:p>
        </w:tc>
      </w:tr>
      <w:tr w:rsidR="00CB06AB" w14:paraId="3AA17D42" w14:textId="77777777">
        <w:tc>
          <w:tcPr>
            <w:tcW w:w="2767" w:type="dxa"/>
            <w:tcBorders>
              <w:left w:val="single" w:sz="4" w:space="0" w:color="CCCCCC"/>
              <w:right w:val="single" w:sz="4" w:space="0" w:color="CCCCCC"/>
            </w:tcBorders>
          </w:tcPr>
          <w:p w14:paraId="5FA517A0" w14:textId="77777777" w:rsidR="00CB06AB" w:rsidRDefault="00000000">
            <w:pPr>
              <w:spacing w:before="20" w:after="20" w:line="260" w:lineRule="exact"/>
              <w:jc w:val="center"/>
            </w:pPr>
            <w:proofErr w:type="spellStart"/>
            <w:r>
              <w:rPr>
                <w:sz w:val="15"/>
              </w:rPr>
              <w:t>macro_z_sentiment</w:t>
            </w:r>
            <w:proofErr w:type="spellEnd"/>
          </w:p>
        </w:tc>
        <w:tc>
          <w:tcPr>
            <w:tcW w:w="2767" w:type="dxa"/>
            <w:tcBorders>
              <w:left w:val="single" w:sz="4" w:space="0" w:color="CCCCCC"/>
              <w:right w:val="single" w:sz="4" w:space="0" w:color="CCCCCC"/>
            </w:tcBorders>
          </w:tcPr>
          <w:p w14:paraId="5B8846A4" w14:textId="77777777" w:rsidR="00CB06AB" w:rsidRDefault="00000000">
            <w:pPr>
              <w:spacing w:before="20" w:after="20" w:line="260" w:lineRule="exact"/>
              <w:jc w:val="center"/>
            </w:pPr>
            <w:r>
              <w:rPr>
                <w:sz w:val="15"/>
              </w:rPr>
              <w:t>宏观章节金融情感指数的</w:t>
            </w:r>
            <w:r>
              <w:rPr>
                <w:sz w:val="15"/>
              </w:rPr>
              <w:t xml:space="preserve"> Z </w:t>
            </w:r>
            <w:r>
              <w:rPr>
                <w:sz w:val="15"/>
              </w:rPr>
              <w:t>标准化值</w:t>
            </w:r>
          </w:p>
        </w:tc>
        <w:tc>
          <w:tcPr>
            <w:tcW w:w="2767" w:type="dxa"/>
            <w:tcBorders>
              <w:left w:val="single" w:sz="4" w:space="0" w:color="CCCCCC"/>
              <w:right w:val="single" w:sz="4" w:space="0" w:color="CCCCCC"/>
            </w:tcBorders>
          </w:tcPr>
          <w:p w14:paraId="160AE28A" w14:textId="77777777" w:rsidR="00CB06AB" w:rsidRDefault="00000000">
            <w:pPr>
              <w:spacing w:before="20" w:after="20" w:line="260" w:lineRule="exact"/>
              <w:jc w:val="center"/>
            </w:pPr>
            <w:r>
              <w:rPr>
                <w:sz w:val="15"/>
              </w:rPr>
              <w:t>宏观信息对照</w:t>
            </w:r>
          </w:p>
        </w:tc>
      </w:tr>
      <w:tr w:rsidR="00CB06AB" w14:paraId="6A387F2C" w14:textId="77777777">
        <w:tc>
          <w:tcPr>
            <w:tcW w:w="2767" w:type="dxa"/>
            <w:tcBorders>
              <w:left w:val="single" w:sz="4" w:space="0" w:color="CCCCCC"/>
              <w:right w:val="single" w:sz="4" w:space="0" w:color="CCCCCC"/>
            </w:tcBorders>
          </w:tcPr>
          <w:p w14:paraId="604F1E7F" w14:textId="77777777" w:rsidR="00CB06AB" w:rsidRDefault="00000000">
            <w:pPr>
              <w:spacing w:before="20" w:after="20" w:line="260" w:lineRule="exact"/>
              <w:jc w:val="center"/>
            </w:pPr>
            <w:proofErr w:type="spellStart"/>
            <w:r>
              <w:rPr>
                <w:sz w:val="15"/>
              </w:rPr>
              <w:t>guidance_unexpected_tone</w:t>
            </w:r>
            <w:proofErr w:type="spellEnd"/>
          </w:p>
        </w:tc>
        <w:tc>
          <w:tcPr>
            <w:tcW w:w="2767" w:type="dxa"/>
            <w:tcBorders>
              <w:left w:val="single" w:sz="4" w:space="0" w:color="CCCCCC"/>
              <w:right w:val="single" w:sz="4" w:space="0" w:color="CCCCCC"/>
            </w:tcBorders>
          </w:tcPr>
          <w:p w14:paraId="5651DFF4" w14:textId="77777777" w:rsidR="00CB06AB" w:rsidRDefault="00000000">
            <w:pPr>
              <w:spacing w:before="20" w:after="20" w:line="260" w:lineRule="exact"/>
              <w:jc w:val="center"/>
            </w:pPr>
            <w:r>
              <w:rPr>
                <w:sz w:val="15"/>
              </w:rPr>
              <w:t>仅用历史数据滚动</w:t>
            </w:r>
            <w:r>
              <w:rPr>
                <w:sz w:val="15"/>
              </w:rPr>
              <w:t xml:space="preserve"> AR(1) </w:t>
            </w:r>
            <w:r>
              <w:rPr>
                <w:sz w:val="15"/>
              </w:rPr>
              <w:t>预测后的指引政策倾向残差</w:t>
            </w:r>
          </w:p>
        </w:tc>
        <w:tc>
          <w:tcPr>
            <w:tcW w:w="2767" w:type="dxa"/>
            <w:tcBorders>
              <w:left w:val="single" w:sz="4" w:space="0" w:color="CCCCCC"/>
              <w:right w:val="single" w:sz="4" w:space="0" w:color="CCCCCC"/>
            </w:tcBorders>
          </w:tcPr>
          <w:p w14:paraId="1E096A1C" w14:textId="77777777" w:rsidR="00CB06AB" w:rsidRDefault="00000000">
            <w:pPr>
              <w:spacing w:before="20" w:after="20" w:line="260" w:lineRule="exact"/>
              <w:jc w:val="center"/>
            </w:pPr>
            <w:r>
              <w:rPr>
                <w:sz w:val="15"/>
              </w:rPr>
              <w:t>未预期语调</w:t>
            </w:r>
          </w:p>
        </w:tc>
      </w:tr>
      <w:tr w:rsidR="00CB06AB" w14:paraId="031CE117" w14:textId="77777777">
        <w:tc>
          <w:tcPr>
            <w:tcW w:w="2767" w:type="dxa"/>
            <w:tcBorders>
              <w:left w:val="single" w:sz="4" w:space="0" w:color="CCCCCC"/>
              <w:right w:val="single" w:sz="4" w:space="0" w:color="CCCCCC"/>
            </w:tcBorders>
          </w:tcPr>
          <w:p w14:paraId="1473B45F" w14:textId="77777777" w:rsidR="00CB06AB" w:rsidRDefault="00000000">
            <w:pPr>
              <w:spacing w:before="20" w:after="20" w:line="260" w:lineRule="exact"/>
              <w:jc w:val="center"/>
            </w:pPr>
            <w:r>
              <w:rPr>
                <w:sz w:val="15"/>
              </w:rPr>
              <w:t>guidance_unexpected_tone_x_post_2019</w:t>
            </w:r>
          </w:p>
        </w:tc>
        <w:tc>
          <w:tcPr>
            <w:tcW w:w="2767" w:type="dxa"/>
            <w:tcBorders>
              <w:left w:val="single" w:sz="4" w:space="0" w:color="CCCCCC"/>
              <w:right w:val="single" w:sz="4" w:space="0" w:color="CCCCCC"/>
            </w:tcBorders>
          </w:tcPr>
          <w:p w14:paraId="35DB5DE1" w14:textId="77777777" w:rsidR="00CB06AB" w:rsidRDefault="00000000">
            <w:pPr>
              <w:spacing w:before="20" w:after="20" w:line="260" w:lineRule="exact"/>
              <w:jc w:val="center"/>
            </w:pPr>
            <w:r>
              <w:rPr>
                <w:sz w:val="15"/>
              </w:rPr>
              <w:t>未预期政策语调与</w:t>
            </w:r>
            <w:r>
              <w:rPr>
                <w:sz w:val="15"/>
              </w:rPr>
              <w:t xml:space="preserve"> 2019 </w:t>
            </w:r>
            <w:r>
              <w:rPr>
                <w:sz w:val="15"/>
              </w:rPr>
              <w:t>年后样本虚拟变量的交互项</w:t>
            </w:r>
          </w:p>
        </w:tc>
        <w:tc>
          <w:tcPr>
            <w:tcW w:w="2767" w:type="dxa"/>
            <w:tcBorders>
              <w:left w:val="single" w:sz="4" w:space="0" w:color="CCCCCC"/>
              <w:right w:val="single" w:sz="4" w:space="0" w:color="CCCCCC"/>
            </w:tcBorders>
          </w:tcPr>
          <w:p w14:paraId="3BAD5183" w14:textId="77777777" w:rsidR="00CB06AB" w:rsidRDefault="00000000">
            <w:pPr>
              <w:spacing w:before="20" w:after="20" w:line="260" w:lineRule="exact"/>
              <w:jc w:val="center"/>
            </w:pPr>
            <w:r>
              <w:rPr>
                <w:sz w:val="15"/>
              </w:rPr>
              <w:t>债券主模型解释变量</w:t>
            </w:r>
          </w:p>
        </w:tc>
      </w:tr>
      <w:tr w:rsidR="00CB06AB" w14:paraId="5B11FCB3" w14:textId="77777777">
        <w:tc>
          <w:tcPr>
            <w:tcW w:w="2767" w:type="dxa"/>
            <w:tcBorders>
              <w:left w:val="single" w:sz="4" w:space="0" w:color="CCCCCC"/>
              <w:right w:val="single" w:sz="4" w:space="0" w:color="CCCCCC"/>
            </w:tcBorders>
          </w:tcPr>
          <w:p w14:paraId="05F3E250" w14:textId="77777777" w:rsidR="00CB06AB" w:rsidRDefault="00000000">
            <w:pPr>
              <w:spacing w:before="20" w:after="20" w:line="260" w:lineRule="exact"/>
              <w:jc w:val="center"/>
            </w:pPr>
            <w:r>
              <w:rPr>
                <w:sz w:val="15"/>
              </w:rPr>
              <w:t>level</w:t>
            </w:r>
          </w:p>
        </w:tc>
        <w:tc>
          <w:tcPr>
            <w:tcW w:w="2767" w:type="dxa"/>
            <w:tcBorders>
              <w:left w:val="single" w:sz="4" w:space="0" w:color="CCCCCC"/>
              <w:right w:val="single" w:sz="4" w:space="0" w:color="CCCCCC"/>
            </w:tcBorders>
          </w:tcPr>
          <w:p w14:paraId="783DB7F5" w14:textId="77777777" w:rsidR="00CB06AB" w:rsidRDefault="00000000">
            <w:pPr>
              <w:spacing w:before="20" w:after="20" w:line="260" w:lineRule="exact"/>
              <w:jc w:val="center"/>
            </w:pPr>
            <w:r>
              <w:rPr>
                <w:sz w:val="15"/>
              </w:rPr>
              <w:t xml:space="preserve">1 </w:t>
            </w:r>
            <w:r>
              <w:rPr>
                <w:sz w:val="15"/>
              </w:rPr>
              <w:t>年、</w:t>
            </w:r>
            <w:r>
              <w:rPr>
                <w:sz w:val="15"/>
              </w:rPr>
              <w:t xml:space="preserve">5 </w:t>
            </w:r>
            <w:r>
              <w:rPr>
                <w:sz w:val="15"/>
              </w:rPr>
              <w:t>年、</w:t>
            </w:r>
            <w:r>
              <w:rPr>
                <w:sz w:val="15"/>
              </w:rPr>
              <w:t xml:space="preserve">10 </w:t>
            </w:r>
            <w:r>
              <w:rPr>
                <w:sz w:val="15"/>
              </w:rPr>
              <w:t>年国债收益率均值</w:t>
            </w:r>
          </w:p>
        </w:tc>
        <w:tc>
          <w:tcPr>
            <w:tcW w:w="2767" w:type="dxa"/>
            <w:tcBorders>
              <w:left w:val="single" w:sz="4" w:space="0" w:color="CCCCCC"/>
              <w:right w:val="single" w:sz="4" w:space="0" w:color="CCCCCC"/>
            </w:tcBorders>
          </w:tcPr>
          <w:p w14:paraId="72C718DE" w14:textId="77777777" w:rsidR="00CB06AB" w:rsidRDefault="00000000">
            <w:pPr>
              <w:spacing w:before="20" w:after="20" w:line="260" w:lineRule="exact"/>
              <w:jc w:val="center"/>
            </w:pPr>
            <w:r>
              <w:rPr>
                <w:sz w:val="15"/>
              </w:rPr>
              <w:t>收益率曲线水平</w:t>
            </w:r>
          </w:p>
        </w:tc>
      </w:tr>
      <w:tr w:rsidR="00CB06AB" w14:paraId="250A1424" w14:textId="77777777">
        <w:tc>
          <w:tcPr>
            <w:tcW w:w="2767" w:type="dxa"/>
            <w:tcBorders>
              <w:left w:val="single" w:sz="4" w:space="0" w:color="CCCCCC"/>
              <w:right w:val="single" w:sz="4" w:space="0" w:color="CCCCCC"/>
            </w:tcBorders>
          </w:tcPr>
          <w:p w14:paraId="5C184933" w14:textId="77777777" w:rsidR="00CB06AB" w:rsidRDefault="00000000">
            <w:pPr>
              <w:spacing w:before="20" w:after="20" w:line="260" w:lineRule="exact"/>
              <w:jc w:val="center"/>
            </w:pPr>
            <w:r>
              <w:rPr>
                <w:sz w:val="15"/>
              </w:rPr>
              <w:t>slope</w:t>
            </w:r>
          </w:p>
        </w:tc>
        <w:tc>
          <w:tcPr>
            <w:tcW w:w="2767" w:type="dxa"/>
            <w:tcBorders>
              <w:left w:val="single" w:sz="4" w:space="0" w:color="CCCCCC"/>
              <w:right w:val="single" w:sz="4" w:space="0" w:color="CCCCCC"/>
            </w:tcBorders>
          </w:tcPr>
          <w:p w14:paraId="2ABD1221" w14:textId="77777777" w:rsidR="00CB06AB" w:rsidRDefault="00000000">
            <w:pPr>
              <w:spacing w:before="20" w:after="20" w:line="260" w:lineRule="exact"/>
              <w:jc w:val="center"/>
            </w:pPr>
            <w:r>
              <w:rPr>
                <w:sz w:val="15"/>
              </w:rPr>
              <w:t xml:space="preserve">10 </w:t>
            </w:r>
            <w:r>
              <w:rPr>
                <w:sz w:val="15"/>
              </w:rPr>
              <w:t>年期收益率减</w:t>
            </w:r>
            <w:r>
              <w:rPr>
                <w:sz w:val="15"/>
              </w:rPr>
              <w:t xml:space="preserve"> 1 </w:t>
            </w:r>
            <w:r>
              <w:rPr>
                <w:sz w:val="15"/>
              </w:rPr>
              <w:t>年期收益率</w:t>
            </w:r>
          </w:p>
        </w:tc>
        <w:tc>
          <w:tcPr>
            <w:tcW w:w="2767" w:type="dxa"/>
            <w:tcBorders>
              <w:left w:val="single" w:sz="4" w:space="0" w:color="CCCCCC"/>
              <w:right w:val="single" w:sz="4" w:space="0" w:color="CCCCCC"/>
            </w:tcBorders>
          </w:tcPr>
          <w:p w14:paraId="326D4558" w14:textId="77777777" w:rsidR="00CB06AB" w:rsidRDefault="00000000">
            <w:pPr>
              <w:spacing w:before="20" w:after="20" w:line="260" w:lineRule="exact"/>
              <w:jc w:val="center"/>
            </w:pPr>
            <w:r>
              <w:rPr>
                <w:sz w:val="15"/>
              </w:rPr>
              <w:t>收益率曲线斜率</w:t>
            </w:r>
          </w:p>
        </w:tc>
      </w:tr>
      <w:tr w:rsidR="00CB06AB" w14:paraId="49D29ADA" w14:textId="77777777">
        <w:tc>
          <w:tcPr>
            <w:tcW w:w="2767" w:type="dxa"/>
            <w:tcBorders>
              <w:left w:val="single" w:sz="4" w:space="0" w:color="CCCCCC"/>
              <w:right w:val="single" w:sz="4" w:space="0" w:color="CCCCCC"/>
            </w:tcBorders>
          </w:tcPr>
          <w:p w14:paraId="0EB37462" w14:textId="77777777" w:rsidR="00CB06AB" w:rsidRDefault="00000000">
            <w:pPr>
              <w:spacing w:before="20" w:after="20" w:line="260" w:lineRule="exact"/>
              <w:jc w:val="center"/>
            </w:pPr>
            <w:r>
              <w:rPr>
                <w:sz w:val="15"/>
              </w:rPr>
              <w:t>curvature</w:t>
            </w:r>
          </w:p>
        </w:tc>
        <w:tc>
          <w:tcPr>
            <w:tcW w:w="2767" w:type="dxa"/>
            <w:tcBorders>
              <w:left w:val="single" w:sz="4" w:space="0" w:color="CCCCCC"/>
              <w:right w:val="single" w:sz="4" w:space="0" w:color="CCCCCC"/>
            </w:tcBorders>
          </w:tcPr>
          <w:p w14:paraId="15849C23" w14:textId="77777777" w:rsidR="00CB06AB" w:rsidRDefault="00000000">
            <w:pPr>
              <w:spacing w:before="20" w:after="20" w:line="260" w:lineRule="exact"/>
              <w:jc w:val="center"/>
            </w:pPr>
            <w:r>
              <w:rPr>
                <w:sz w:val="15"/>
              </w:rPr>
              <w:t xml:space="preserve">2×5 </w:t>
            </w:r>
            <w:r>
              <w:rPr>
                <w:sz w:val="15"/>
              </w:rPr>
              <w:t>年期收益率</w:t>
            </w:r>
            <w:r>
              <w:rPr>
                <w:sz w:val="15"/>
              </w:rPr>
              <w:t xml:space="preserve"> − 1 </w:t>
            </w:r>
            <w:r>
              <w:rPr>
                <w:sz w:val="15"/>
              </w:rPr>
              <w:t>年期收益率</w:t>
            </w:r>
            <w:r>
              <w:rPr>
                <w:sz w:val="15"/>
              </w:rPr>
              <w:t xml:space="preserve"> − 10 </w:t>
            </w:r>
            <w:r>
              <w:rPr>
                <w:sz w:val="15"/>
              </w:rPr>
              <w:t>年期收益率</w:t>
            </w:r>
          </w:p>
        </w:tc>
        <w:tc>
          <w:tcPr>
            <w:tcW w:w="2767" w:type="dxa"/>
            <w:tcBorders>
              <w:left w:val="single" w:sz="4" w:space="0" w:color="CCCCCC"/>
              <w:right w:val="single" w:sz="4" w:space="0" w:color="CCCCCC"/>
            </w:tcBorders>
          </w:tcPr>
          <w:p w14:paraId="1B669799" w14:textId="77777777" w:rsidR="00CB06AB" w:rsidRDefault="00000000">
            <w:pPr>
              <w:spacing w:before="20" w:after="20" w:line="260" w:lineRule="exact"/>
              <w:jc w:val="center"/>
            </w:pPr>
            <w:r>
              <w:rPr>
                <w:sz w:val="15"/>
              </w:rPr>
              <w:t>收益率曲线曲率</w:t>
            </w:r>
          </w:p>
        </w:tc>
      </w:tr>
      <w:tr w:rsidR="00CB06AB" w14:paraId="2AAF649A" w14:textId="77777777">
        <w:tc>
          <w:tcPr>
            <w:tcW w:w="2767" w:type="dxa"/>
            <w:tcBorders>
              <w:left w:val="single" w:sz="4" w:space="0" w:color="CCCCCC"/>
              <w:right w:val="single" w:sz="4" w:space="0" w:color="CCCCCC"/>
            </w:tcBorders>
          </w:tcPr>
          <w:p w14:paraId="2F8B87F8" w14:textId="77777777" w:rsidR="00CB06AB" w:rsidRDefault="00000000">
            <w:pPr>
              <w:spacing w:before="20" w:after="20" w:line="260" w:lineRule="exact"/>
              <w:jc w:val="center"/>
            </w:pPr>
            <w:proofErr w:type="spellStart"/>
            <w:r>
              <w:rPr>
                <w:sz w:val="15"/>
              </w:rPr>
              <w:t>action_nearby_core</w:t>
            </w:r>
            <w:proofErr w:type="spellEnd"/>
          </w:p>
        </w:tc>
        <w:tc>
          <w:tcPr>
            <w:tcW w:w="2767" w:type="dxa"/>
            <w:tcBorders>
              <w:left w:val="single" w:sz="4" w:space="0" w:color="CCCCCC"/>
              <w:right w:val="single" w:sz="4" w:space="0" w:color="CCCCCC"/>
            </w:tcBorders>
          </w:tcPr>
          <w:p w14:paraId="16EC08B7" w14:textId="77777777" w:rsidR="00CB06AB" w:rsidRDefault="00000000">
            <w:pPr>
              <w:spacing w:before="20" w:after="20" w:line="260" w:lineRule="exact"/>
              <w:jc w:val="center"/>
            </w:pPr>
            <w:r>
              <w:rPr>
                <w:sz w:val="15"/>
              </w:rPr>
              <w:t>事件日前后三个有效日内是否存在稳定可核验的</w:t>
            </w:r>
            <w:proofErr w:type="gramStart"/>
            <w:r>
              <w:rPr>
                <w:sz w:val="15"/>
              </w:rPr>
              <w:t>降准或</w:t>
            </w:r>
            <w:proofErr w:type="gramEnd"/>
            <w:r>
              <w:rPr>
                <w:sz w:val="15"/>
              </w:rPr>
              <w:t xml:space="preserve"> LPR </w:t>
            </w:r>
            <w:r>
              <w:rPr>
                <w:sz w:val="15"/>
              </w:rPr>
              <w:t>政策操作</w:t>
            </w:r>
          </w:p>
        </w:tc>
        <w:tc>
          <w:tcPr>
            <w:tcW w:w="2767" w:type="dxa"/>
            <w:tcBorders>
              <w:left w:val="single" w:sz="4" w:space="0" w:color="CCCCCC"/>
              <w:right w:val="single" w:sz="4" w:space="0" w:color="CCCCCC"/>
            </w:tcBorders>
          </w:tcPr>
          <w:p w14:paraId="7817233A" w14:textId="77777777" w:rsidR="00CB06AB" w:rsidRDefault="00000000">
            <w:pPr>
              <w:spacing w:before="20" w:after="20" w:line="260" w:lineRule="exact"/>
              <w:jc w:val="center"/>
            </w:pPr>
            <w:r>
              <w:rPr>
                <w:sz w:val="15"/>
              </w:rPr>
              <w:t>冻结控制变量</w:t>
            </w:r>
          </w:p>
        </w:tc>
      </w:tr>
      <w:tr w:rsidR="00CB06AB" w14:paraId="0A0C012D" w14:textId="77777777">
        <w:tc>
          <w:tcPr>
            <w:tcW w:w="2767" w:type="dxa"/>
            <w:tcBorders>
              <w:left w:val="single" w:sz="4" w:space="0" w:color="CCCCCC"/>
              <w:right w:val="single" w:sz="4" w:space="0" w:color="CCCCCC"/>
            </w:tcBorders>
          </w:tcPr>
          <w:p w14:paraId="25B33D97" w14:textId="77777777" w:rsidR="00CB06AB" w:rsidRDefault="00000000">
            <w:pPr>
              <w:spacing w:before="20" w:after="20" w:line="260" w:lineRule="exact"/>
              <w:jc w:val="center"/>
            </w:pPr>
            <w:proofErr w:type="spellStart"/>
            <w:r>
              <w:rPr>
                <w:sz w:val="15"/>
              </w:rPr>
              <w:lastRenderedPageBreak/>
              <w:t>action_nearby_extended</w:t>
            </w:r>
            <w:proofErr w:type="spellEnd"/>
          </w:p>
        </w:tc>
        <w:tc>
          <w:tcPr>
            <w:tcW w:w="2767" w:type="dxa"/>
            <w:tcBorders>
              <w:left w:val="single" w:sz="4" w:space="0" w:color="CCCCCC"/>
              <w:right w:val="single" w:sz="4" w:space="0" w:color="CCCCCC"/>
            </w:tcBorders>
          </w:tcPr>
          <w:p w14:paraId="684E94EE" w14:textId="77777777" w:rsidR="00CB06AB" w:rsidRDefault="00000000">
            <w:pPr>
              <w:spacing w:before="20" w:after="20" w:line="260" w:lineRule="exact"/>
              <w:jc w:val="center"/>
            </w:pPr>
            <w:r>
              <w:rPr>
                <w:sz w:val="15"/>
              </w:rPr>
              <w:t>更宽口径政策操作邻近变量，仅用于稳健性而非主检验</w:t>
            </w:r>
          </w:p>
        </w:tc>
        <w:tc>
          <w:tcPr>
            <w:tcW w:w="2767" w:type="dxa"/>
            <w:tcBorders>
              <w:left w:val="single" w:sz="4" w:space="0" w:color="CCCCCC"/>
              <w:right w:val="single" w:sz="4" w:space="0" w:color="CCCCCC"/>
            </w:tcBorders>
          </w:tcPr>
          <w:p w14:paraId="29B46ED1" w14:textId="77777777" w:rsidR="00CB06AB" w:rsidRDefault="00000000">
            <w:pPr>
              <w:spacing w:before="20" w:after="20" w:line="260" w:lineRule="exact"/>
              <w:jc w:val="center"/>
            </w:pPr>
            <w:r>
              <w:rPr>
                <w:sz w:val="15"/>
              </w:rPr>
              <w:t>稳健性变量</w:t>
            </w:r>
          </w:p>
        </w:tc>
      </w:tr>
    </w:tbl>
    <w:p w14:paraId="0995C623" w14:textId="77777777" w:rsidR="00CB06AB" w:rsidRDefault="00000000">
      <w:pPr>
        <w:spacing w:before="240" w:after="120" w:line="360" w:lineRule="exact"/>
        <w:jc w:val="center"/>
      </w:pPr>
      <w:r>
        <w:rPr>
          <w:rFonts w:eastAsia="仿宋"/>
          <w:sz w:val="28"/>
        </w:rPr>
        <w:t>六、文本特征和市场变量描述</w:t>
      </w:r>
    </w:p>
    <w:p w14:paraId="51DED553" w14:textId="77777777" w:rsidR="00CB06AB" w:rsidRDefault="00000000">
      <w:pPr>
        <w:spacing w:line="360" w:lineRule="exact"/>
        <w:ind w:firstLine="420"/>
      </w:pPr>
      <w:r>
        <w:t>正式样本共</w:t>
      </w:r>
      <w:r>
        <w:t xml:space="preserve"> 80 </w:t>
      </w:r>
      <w:r>
        <w:t>期报告，政策指引创新</w:t>
      </w:r>
      <w:proofErr w:type="gramStart"/>
      <w:r>
        <w:t>度有效</w:t>
      </w:r>
      <w:proofErr w:type="gramEnd"/>
      <w:r>
        <w:t>观测为</w:t>
      </w:r>
      <w:r>
        <w:t xml:space="preserve"> 79 </w:t>
      </w:r>
      <w:r>
        <w:t>期。图</w:t>
      </w:r>
      <w:r>
        <w:t xml:space="preserve"> 1 </w:t>
      </w:r>
      <w:r>
        <w:t>展示政策指引金融情感、宏观章节金融情感、政策倾向和主题关注度的时间变化。宏观章节在经济下行、外部冲击和金融风险阶段更容易出现负面金融情感；政策指引章节则更多围绕流动性、信贷、融资成本和风险防范调整表述。两类章节的差异说明宏观情绪和政策取向不能简单相加。</w:t>
      </w:r>
    </w:p>
    <w:p w14:paraId="6CAABC39" w14:textId="77777777" w:rsidR="00CB06AB" w:rsidRDefault="00000000">
      <w:pPr>
        <w:spacing w:line="360" w:lineRule="exact"/>
        <w:ind w:firstLine="420"/>
      </w:pPr>
      <w:r>
        <w:t>图</w:t>
      </w:r>
      <w:r>
        <w:t xml:space="preserve"> 2 </w:t>
      </w:r>
      <w:r>
        <w:t>展示政策指引创新度、全文创新度和字符</w:t>
      </w:r>
      <w:r>
        <w:t xml:space="preserve"> n-gram </w:t>
      </w:r>
      <w:r>
        <w:t>创新度。扩展</w:t>
      </w:r>
      <w:r>
        <w:t xml:space="preserve"> TF-IDF </w:t>
      </w:r>
      <w:r>
        <w:t>创新度在报告文本发生较大表述变化时上升，例如新增外部环境、房地产、疫情、汇率或金融稳定判断时，政策指引章节与上一期的距离会扩大。本文选择政策指引扩展</w:t>
      </w:r>
      <w:r>
        <w:t xml:space="preserve"> TF-IDF </w:t>
      </w:r>
      <w:r>
        <w:t>创新度作为主变量，因为它既与政策沟通理论对应，又满足发布时点可获得性。</w:t>
      </w:r>
    </w:p>
    <w:p w14:paraId="6D03C633" w14:textId="77777777" w:rsidR="00CB06AB" w:rsidRDefault="00000000">
      <w:pPr>
        <w:spacing w:line="360" w:lineRule="exact"/>
        <w:ind w:firstLine="420"/>
      </w:pPr>
      <w:r>
        <w:t>市场变量方面，沪深</w:t>
      </w:r>
      <w:r>
        <w:t xml:space="preserve"> 300 </w:t>
      </w:r>
      <w:r>
        <w:t>指数短窗口收益具有明显的波动聚集特征，事件前</w:t>
      </w:r>
      <w:r>
        <w:t xml:space="preserve"> 20 </w:t>
      </w:r>
      <w:r>
        <w:t>日波动率在控制变量中十分必要。若某一期报告恰好发布在市场高波动阶段，发布后波动率可能自然较高；只有控制事件前波动率后，政策指引创新度的系数才更接近报告新增信息与市场重新定价之间的关系。债券收益率曲线水平、斜率和曲率的变化幅度通常小于股票波动指标，但它们对应更明确的利率预期含义。斜率变化为本文债券主检验，因为政策沟通可能同时影响短</w:t>
      </w:r>
      <w:proofErr w:type="gramStart"/>
      <w:r>
        <w:t>端政策</w:t>
      </w:r>
      <w:proofErr w:type="gramEnd"/>
      <w:r>
        <w:t>预期和长</w:t>
      </w:r>
      <w:proofErr w:type="gramStart"/>
      <w:r>
        <w:t>端经济</w:t>
      </w:r>
      <w:proofErr w:type="gramEnd"/>
      <w:r>
        <w:t>预期。期限利差的变化方向取决于政策语调对短端和长端的相对影响：若未预期「宽松」语调主要降低短</w:t>
      </w:r>
      <w:proofErr w:type="gramStart"/>
      <w:r>
        <w:t>端利率</w:t>
      </w:r>
      <w:proofErr w:type="gramEnd"/>
      <w:r>
        <w:t>预期，斜率可能上升；若同时降低增长预期和期限溢价，斜率也可能收窄。</w:t>
      </w:r>
    </w:p>
    <w:p w14:paraId="44D77728" w14:textId="77777777" w:rsidR="00CB06AB" w:rsidRDefault="00000000">
      <w:pPr>
        <w:jc w:val="center"/>
      </w:pPr>
      <w:r>
        <w:rPr>
          <w:noProof/>
        </w:rPr>
        <w:drawing>
          <wp:inline distT="0" distB="0" distL="0" distR="0" wp14:anchorId="522DD992" wp14:editId="4400A1B6">
            <wp:extent cx="5029200" cy="30175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tone_series.png"/>
                    <pic:cNvPicPr/>
                  </pic:nvPicPr>
                  <pic:blipFill>
                    <a:blip r:embed="rId9"/>
                    <a:stretch>
                      <a:fillRect/>
                    </a:stretch>
                  </pic:blipFill>
                  <pic:spPr>
                    <a:xfrm>
                      <a:off x="0" y="0"/>
                      <a:ext cx="5029200" cy="3017520"/>
                    </a:xfrm>
                    <a:prstGeom prst="rect">
                      <a:avLst/>
                    </a:prstGeom>
                  </pic:spPr>
                </pic:pic>
              </a:graphicData>
            </a:graphic>
          </wp:inline>
        </w:drawing>
      </w:r>
    </w:p>
    <w:p w14:paraId="19031146" w14:textId="77777777" w:rsidR="00CB06AB" w:rsidRDefault="00000000">
      <w:pPr>
        <w:spacing w:after="80" w:line="360" w:lineRule="exact"/>
        <w:jc w:val="center"/>
      </w:pPr>
      <w:r>
        <w:rPr>
          <w:sz w:val="18"/>
        </w:rPr>
        <w:t>图</w:t>
      </w:r>
      <w:r>
        <w:rPr>
          <w:sz w:val="18"/>
        </w:rPr>
        <w:t xml:space="preserve">1  </w:t>
      </w:r>
      <w:r>
        <w:rPr>
          <w:sz w:val="18"/>
        </w:rPr>
        <w:t>政策指引、宏观语调与政策倾向</w:t>
      </w:r>
    </w:p>
    <w:p w14:paraId="25BA78CE" w14:textId="77777777" w:rsidR="00CB06AB" w:rsidRDefault="00000000">
      <w:pPr>
        <w:jc w:val="center"/>
      </w:pPr>
      <w:r>
        <w:rPr>
          <w:noProof/>
        </w:rPr>
        <w:lastRenderedPageBreak/>
        <w:drawing>
          <wp:inline distT="0" distB="0" distL="0" distR="0" wp14:anchorId="67489DA1" wp14:editId="67D41382">
            <wp:extent cx="5029200" cy="28289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similarity.png"/>
                    <pic:cNvPicPr/>
                  </pic:nvPicPr>
                  <pic:blipFill>
                    <a:blip r:embed="rId10"/>
                    <a:stretch>
                      <a:fillRect/>
                    </a:stretch>
                  </pic:blipFill>
                  <pic:spPr>
                    <a:xfrm>
                      <a:off x="0" y="0"/>
                      <a:ext cx="5029200" cy="2828925"/>
                    </a:xfrm>
                    <a:prstGeom prst="rect">
                      <a:avLst/>
                    </a:prstGeom>
                  </pic:spPr>
                </pic:pic>
              </a:graphicData>
            </a:graphic>
          </wp:inline>
        </w:drawing>
      </w:r>
    </w:p>
    <w:p w14:paraId="7DB95086" w14:textId="77777777" w:rsidR="00CB06AB" w:rsidRDefault="00000000">
      <w:pPr>
        <w:spacing w:after="80" w:line="360" w:lineRule="exact"/>
        <w:jc w:val="center"/>
      </w:pPr>
      <w:r>
        <w:rPr>
          <w:sz w:val="18"/>
        </w:rPr>
        <w:t>图</w:t>
      </w:r>
      <w:r>
        <w:rPr>
          <w:sz w:val="18"/>
        </w:rPr>
        <w:t xml:space="preserve">2  </w:t>
      </w:r>
      <w:r>
        <w:rPr>
          <w:sz w:val="18"/>
        </w:rPr>
        <w:t>相邻报告文本创新度</w:t>
      </w:r>
    </w:p>
    <w:p w14:paraId="49530EC7" w14:textId="77777777" w:rsidR="00CB06AB" w:rsidRDefault="00000000">
      <w:pPr>
        <w:spacing w:before="240" w:after="120" w:line="360" w:lineRule="exact"/>
        <w:jc w:val="center"/>
      </w:pPr>
      <w:r>
        <w:rPr>
          <w:rFonts w:eastAsia="仿宋"/>
          <w:sz w:val="28"/>
        </w:rPr>
        <w:t>七、股票波动主结果</w:t>
      </w:r>
    </w:p>
    <w:p w14:paraId="126AC9ED" w14:textId="77777777" w:rsidR="00CB06AB" w:rsidRDefault="00000000">
      <w:pPr>
        <w:spacing w:line="360" w:lineRule="exact"/>
        <w:ind w:firstLine="420"/>
      </w:pPr>
      <w:r>
        <w:t>股票主模型样本量为</w:t>
      </w:r>
      <w:r>
        <w:t xml:space="preserve"> 79</w:t>
      </w:r>
      <w:r>
        <w:t>。政策指引创新度在早期样本的系数为</w:t>
      </w:r>
      <w:r>
        <w:t xml:space="preserve"> 0.7466</w:t>
      </w:r>
      <w:r>
        <w:t>，</w:t>
      </w:r>
      <w:r>
        <w:t xml:space="preserve">HC3 p </w:t>
      </w:r>
      <w:r>
        <w:t>值为</w:t>
      </w:r>
      <w:r>
        <w:t xml:space="preserve"> 0.0258</w:t>
      </w:r>
      <w:r>
        <w:t>；</w:t>
      </w:r>
      <w:r>
        <w:t xml:space="preserve">2019 </w:t>
      </w:r>
      <w:r>
        <w:t>年后交互项为</w:t>
      </w:r>
      <w:r>
        <w:t xml:space="preserve"> -0.4557</w:t>
      </w:r>
      <w:r>
        <w:t>，</w:t>
      </w:r>
      <w:r>
        <w:t xml:space="preserve">p </w:t>
      </w:r>
      <w:r>
        <w:t>值为</w:t>
      </w:r>
      <w:r>
        <w:t xml:space="preserve"> 0.5011</w:t>
      </w:r>
      <w:r>
        <w:t>；</w:t>
      </w:r>
      <w:r>
        <w:t xml:space="preserve">2019 </w:t>
      </w:r>
      <w:r>
        <w:t>年后的总效应为</w:t>
      </w:r>
      <w:r>
        <w:t xml:space="preserve"> 0.2910</w:t>
      </w:r>
      <w:r>
        <w:t>，</w:t>
      </w:r>
      <w:r>
        <w:t xml:space="preserve">p </w:t>
      </w:r>
      <w:r>
        <w:t>值为</w:t>
      </w:r>
      <w:r>
        <w:t xml:space="preserve"> 0.6527</w:t>
      </w:r>
      <w:r>
        <w:t>。按对数波动率解释，创新度增加</w:t>
      </w:r>
      <w:r>
        <w:t xml:space="preserve"> 1 </w:t>
      </w:r>
      <w:proofErr w:type="gramStart"/>
      <w:r>
        <w:t>个</w:t>
      </w:r>
      <w:proofErr w:type="gramEnd"/>
      <w:r>
        <w:t>单位对应事件后实际波动率变化约</w:t>
      </w:r>
      <w:r>
        <w:t xml:space="preserve"> 110.99%</w:t>
      </w:r>
      <w:r>
        <w:t>。由于创新度通常位于</w:t>
      </w:r>
      <w:r>
        <w:t xml:space="preserve"> 0 </w:t>
      </w:r>
      <w:r>
        <w:t>到</w:t>
      </w:r>
      <w:r>
        <w:t xml:space="preserve"> 1 </w:t>
      </w:r>
      <w:r>
        <w:t>之间，经济解释时应结合实际分布，而不宜把</w:t>
      </w:r>
      <w:r>
        <w:t xml:space="preserve"> 1 </w:t>
      </w:r>
      <w:proofErr w:type="gramStart"/>
      <w:r>
        <w:t>个</w:t>
      </w:r>
      <w:proofErr w:type="gramEnd"/>
      <w:r>
        <w:t>单位变化视为常见季度变化。</w:t>
      </w:r>
    </w:p>
    <w:p w14:paraId="25D15693" w14:textId="77777777" w:rsidR="00CB06AB" w:rsidRDefault="00000000">
      <w:pPr>
        <w:spacing w:line="360" w:lineRule="exact"/>
        <w:ind w:firstLine="420"/>
      </w:pPr>
      <w:proofErr w:type="gramStart"/>
      <w:r>
        <w:t>主结果</w:t>
      </w:r>
      <w:proofErr w:type="gramEnd"/>
      <w:r>
        <w:t>的阅读重点不是某个</w:t>
      </w:r>
      <w:r>
        <w:t xml:space="preserve"> p </w:t>
      </w:r>
      <w:r>
        <w:t>值是否跨过</w:t>
      </w:r>
      <w:r>
        <w:t xml:space="preserve"> 0.05</w:t>
      </w:r>
      <w:r>
        <w:t>，而是早期效应、交互项和总效应是否构成一致的经济叙事。若早期系数为正而交互项为负，说明</w:t>
      </w:r>
      <w:r>
        <w:t xml:space="preserve"> 2019 </w:t>
      </w:r>
      <w:r>
        <w:t>年以后政策指引创新度与股票波动之间的关系弱化。本文同时报告</w:t>
      </w:r>
      <w:r>
        <w:t xml:space="preserve"> Bootstrap </w:t>
      </w:r>
      <w:r>
        <w:t>区间和置换检验，是为了降低小样本下单一稳健标准误的偶然性。季度报告样本最多只有</w:t>
      </w:r>
      <w:r>
        <w:t xml:space="preserve"> 80 </w:t>
      </w:r>
      <w:r>
        <w:t>期，任何结论都不应被写成高频公告研究那样的强反应。</w:t>
      </w:r>
    </w:p>
    <w:p w14:paraId="6AF31832" w14:textId="77777777" w:rsidR="00CB06AB" w:rsidRDefault="00000000">
      <w:pPr>
        <w:jc w:val="center"/>
      </w:pPr>
      <w:r>
        <w:rPr>
          <w:noProof/>
        </w:rPr>
        <w:lastRenderedPageBreak/>
        <w:drawing>
          <wp:inline distT="0" distB="0" distL="0" distR="0" wp14:anchorId="4DFD6341" wp14:editId="0CD58637">
            <wp:extent cx="5029200" cy="323305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volatility_paths.png"/>
                    <pic:cNvPicPr/>
                  </pic:nvPicPr>
                  <pic:blipFill>
                    <a:blip r:embed="rId11"/>
                    <a:stretch>
                      <a:fillRect/>
                    </a:stretch>
                  </pic:blipFill>
                  <pic:spPr>
                    <a:xfrm>
                      <a:off x="0" y="0"/>
                      <a:ext cx="5029200" cy="3233057"/>
                    </a:xfrm>
                    <a:prstGeom prst="rect">
                      <a:avLst/>
                    </a:prstGeom>
                  </pic:spPr>
                </pic:pic>
              </a:graphicData>
            </a:graphic>
          </wp:inline>
        </w:drawing>
      </w:r>
    </w:p>
    <w:p w14:paraId="0AF42B5B" w14:textId="77777777" w:rsidR="00CB06AB" w:rsidRDefault="00000000">
      <w:pPr>
        <w:spacing w:after="80" w:line="360" w:lineRule="exact"/>
        <w:jc w:val="center"/>
      </w:pPr>
      <w:r>
        <w:rPr>
          <w:sz w:val="18"/>
        </w:rPr>
        <w:t>图</w:t>
      </w:r>
      <w:r>
        <w:rPr>
          <w:sz w:val="18"/>
        </w:rPr>
        <w:t xml:space="preserve">3  </w:t>
      </w:r>
      <w:r>
        <w:rPr>
          <w:sz w:val="18"/>
        </w:rPr>
        <w:t>高低创新</w:t>
      </w:r>
      <w:proofErr w:type="gramStart"/>
      <w:r>
        <w:rPr>
          <w:sz w:val="18"/>
        </w:rPr>
        <w:t>度报告</w:t>
      </w:r>
      <w:proofErr w:type="gramEnd"/>
      <w:r>
        <w:rPr>
          <w:sz w:val="18"/>
        </w:rPr>
        <w:t>后的平均股票波动路径</w:t>
      </w:r>
    </w:p>
    <w:p w14:paraId="542FF8D5" w14:textId="77777777" w:rsidR="00CB06AB" w:rsidRDefault="00000000">
      <w:pPr>
        <w:jc w:val="center"/>
      </w:pPr>
      <w:r>
        <w:rPr>
          <w:noProof/>
        </w:rPr>
        <w:drawing>
          <wp:inline distT="0" distB="0" distL="0" distR="0" wp14:anchorId="768A9809" wp14:editId="3DF789FB">
            <wp:extent cx="5029200" cy="348175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similarity_rv_scatter.png"/>
                    <pic:cNvPicPr/>
                  </pic:nvPicPr>
                  <pic:blipFill>
                    <a:blip r:embed="rId12"/>
                    <a:stretch>
                      <a:fillRect/>
                    </a:stretch>
                  </pic:blipFill>
                  <pic:spPr>
                    <a:xfrm>
                      <a:off x="0" y="0"/>
                      <a:ext cx="5029200" cy="3481754"/>
                    </a:xfrm>
                    <a:prstGeom prst="rect">
                      <a:avLst/>
                    </a:prstGeom>
                  </pic:spPr>
                </pic:pic>
              </a:graphicData>
            </a:graphic>
          </wp:inline>
        </w:drawing>
      </w:r>
    </w:p>
    <w:p w14:paraId="4F69D4C0" w14:textId="77777777" w:rsidR="00CB06AB" w:rsidRDefault="00000000">
      <w:pPr>
        <w:spacing w:after="80" w:line="360" w:lineRule="exact"/>
        <w:jc w:val="center"/>
      </w:pPr>
      <w:r>
        <w:rPr>
          <w:sz w:val="18"/>
        </w:rPr>
        <w:t>图</w:t>
      </w:r>
      <w:r>
        <w:rPr>
          <w:sz w:val="18"/>
        </w:rPr>
        <w:t xml:space="preserve">4  </w:t>
      </w:r>
      <w:r>
        <w:rPr>
          <w:sz w:val="18"/>
        </w:rPr>
        <w:t>政策指引创新度与发布后五日波动率</w:t>
      </w:r>
    </w:p>
    <w:p w14:paraId="2A13ADA2" w14:textId="77777777" w:rsidR="00CB06AB" w:rsidRDefault="00000000">
      <w:pPr>
        <w:spacing w:before="120" w:after="40" w:line="360" w:lineRule="exact"/>
        <w:ind w:firstLine="420"/>
      </w:pPr>
      <w:r>
        <w:rPr>
          <w:rFonts w:eastAsia="黑体"/>
          <w:sz w:val="24"/>
        </w:rPr>
        <w:t>（一）描述性统计与回归结果</w:t>
      </w:r>
    </w:p>
    <w:p w14:paraId="4FF8D832" w14:textId="77777777" w:rsidR="00CB06AB" w:rsidRDefault="00000000">
      <w:pPr>
        <w:spacing w:before="160" w:after="80" w:line="360" w:lineRule="exact"/>
        <w:jc w:val="center"/>
      </w:pPr>
      <w:r>
        <w:rPr>
          <w:rFonts w:eastAsia="黑体"/>
          <w:b/>
          <w:sz w:val="18"/>
        </w:rPr>
        <w:t>表</w:t>
      </w:r>
      <w:r>
        <w:rPr>
          <w:rFonts w:eastAsia="黑体"/>
          <w:b/>
          <w:sz w:val="18"/>
        </w:rPr>
        <w:t xml:space="preserve">2    </w:t>
      </w:r>
      <w:r>
        <w:rPr>
          <w:rFonts w:eastAsia="黑体"/>
          <w:b/>
          <w:sz w:val="18"/>
        </w:rPr>
        <w:t>主要变量描述性统计</w:t>
      </w:r>
    </w:p>
    <w:tbl>
      <w:tblPr>
        <w:tblW w:w="0" w:type="auto"/>
        <w:tblBorders>
          <w:top w:val="single" w:sz="12" w:space="0" w:color="000000"/>
          <w:bottom w:val="single" w:sz="12" w:space="0" w:color="000000"/>
          <w:insideV w:val="single" w:sz="4" w:space="0" w:color="CCCCCC"/>
        </w:tblBorders>
        <w:tblLook w:val="04A0" w:firstRow="1" w:lastRow="0" w:firstColumn="1" w:lastColumn="0" w:noHBand="0" w:noVBand="1"/>
      </w:tblPr>
      <w:tblGrid>
        <w:gridCol w:w="2209"/>
        <w:gridCol w:w="1026"/>
        <w:gridCol w:w="1026"/>
        <w:gridCol w:w="1001"/>
        <w:gridCol w:w="1001"/>
        <w:gridCol w:w="1001"/>
        <w:gridCol w:w="1026"/>
      </w:tblGrid>
      <w:tr w:rsidR="00CB06AB" w14:paraId="7FA6A4D9" w14:textId="77777777">
        <w:tc>
          <w:tcPr>
            <w:tcW w:w="1186" w:type="dxa"/>
            <w:tcBorders>
              <w:left w:val="single" w:sz="4" w:space="0" w:color="999999"/>
              <w:bottom w:val="single" w:sz="6" w:space="0" w:color="000000"/>
              <w:right w:val="single" w:sz="4" w:space="0" w:color="999999"/>
            </w:tcBorders>
            <w:shd w:val="clear" w:color="auto" w:fill="F2F2F2"/>
          </w:tcPr>
          <w:p w14:paraId="188AE6C9" w14:textId="77777777" w:rsidR="00CB06AB" w:rsidRDefault="00000000">
            <w:pPr>
              <w:spacing w:before="40" w:after="40" w:line="280" w:lineRule="exact"/>
              <w:jc w:val="center"/>
            </w:pPr>
            <w:r>
              <w:rPr>
                <w:b/>
                <w:sz w:val="16"/>
              </w:rPr>
              <w:t>variable</w:t>
            </w:r>
          </w:p>
        </w:tc>
        <w:tc>
          <w:tcPr>
            <w:tcW w:w="1186" w:type="dxa"/>
            <w:tcBorders>
              <w:left w:val="single" w:sz="4" w:space="0" w:color="999999"/>
              <w:bottom w:val="single" w:sz="6" w:space="0" w:color="000000"/>
              <w:right w:val="single" w:sz="4" w:space="0" w:color="999999"/>
            </w:tcBorders>
            <w:shd w:val="clear" w:color="auto" w:fill="F2F2F2"/>
          </w:tcPr>
          <w:p w14:paraId="23C460B9" w14:textId="77777777" w:rsidR="00CB06AB" w:rsidRDefault="00000000">
            <w:pPr>
              <w:spacing w:before="40" w:after="40" w:line="280" w:lineRule="exact"/>
              <w:jc w:val="center"/>
            </w:pPr>
            <w:r>
              <w:rPr>
                <w:b/>
                <w:sz w:val="16"/>
              </w:rPr>
              <w:t>count</w:t>
            </w:r>
          </w:p>
        </w:tc>
        <w:tc>
          <w:tcPr>
            <w:tcW w:w="1186" w:type="dxa"/>
            <w:tcBorders>
              <w:left w:val="single" w:sz="4" w:space="0" w:color="999999"/>
              <w:bottom w:val="single" w:sz="6" w:space="0" w:color="000000"/>
              <w:right w:val="single" w:sz="4" w:space="0" w:color="999999"/>
            </w:tcBorders>
            <w:shd w:val="clear" w:color="auto" w:fill="F2F2F2"/>
          </w:tcPr>
          <w:p w14:paraId="3FBF596C" w14:textId="77777777" w:rsidR="00CB06AB" w:rsidRDefault="00000000">
            <w:pPr>
              <w:spacing w:before="40" w:after="40" w:line="280" w:lineRule="exact"/>
              <w:jc w:val="center"/>
            </w:pPr>
            <w:r>
              <w:rPr>
                <w:b/>
                <w:sz w:val="16"/>
              </w:rPr>
              <w:t>mean</w:t>
            </w:r>
          </w:p>
        </w:tc>
        <w:tc>
          <w:tcPr>
            <w:tcW w:w="1186" w:type="dxa"/>
            <w:tcBorders>
              <w:left w:val="single" w:sz="4" w:space="0" w:color="999999"/>
              <w:bottom w:val="single" w:sz="6" w:space="0" w:color="000000"/>
              <w:right w:val="single" w:sz="4" w:space="0" w:color="999999"/>
            </w:tcBorders>
            <w:shd w:val="clear" w:color="auto" w:fill="F2F2F2"/>
          </w:tcPr>
          <w:p w14:paraId="2AD65143" w14:textId="77777777" w:rsidR="00CB06AB" w:rsidRDefault="00000000">
            <w:pPr>
              <w:spacing w:before="40" w:after="40" w:line="280" w:lineRule="exact"/>
              <w:jc w:val="center"/>
            </w:pPr>
            <w:r>
              <w:rPr>
                <w:b/>
                <w:sz w:val="16"/>
              </w:rPr>
              <w:t>std</w:t>
            </w:r>
          </w:p>
        </w:tc>
        <w:tc>
          <w:tcPr>
            <w:tcW w:w="1186" w:type="dxa"/>
            <w:tcBorders>
              <w:left w:val="single" w:sz="4" w:space="0" w:color="999999"/>
              <w:bottom w:val="single" w:sz="6" w:space="0" w:color="000000"/>
              <w:right w:val="single" w:sz="4" w:space="0" w:color="999999"/>
            </w:tcBorders>
            <w:shd w:val="clear" w:color="auto" w:fill="F2F2F2"/>
          </w:tcPr>
          <w:p w14:paraId="7AF846B0" w14:textId="77777777" w:rsidR="00CB06AB" w:rsidRDefault="00000000">
            <w:pPr>
              <w:spacing w:before="40" w:after="40" w:line="280" w:lineRule="exact"/>
              <w:jc w:val="center"/>
            </w:pPr>
            <w:r>
              <w:rPr>
                <w:b/>
                <w:sz w:val="16"/>
              </w:rPr>
              <w:t>min</w:t>
            </w:r>
          </w:p>
        </w:tc>
        <w:tc>
          <w:tcPr>
            <w:tcW w:w="1186" w:type="dxa"/>
            <w:tcBorders>
              <w:left w:val="single" w:sz="4" w:space="0" w:color="999999"/>
              <w:bottom w:val="single" w:sz="6" w:space="0" w:color="000000"/>
              <w:right w:val="single" w:sz="4" w:space="0" w:color="999999"/>
            </w:tcBorders>
            <w:shd w:val="clear" w:color="auto" w:fill="F2F2F2"/>
          </w:tcPr>
          <w:p w14:paraId="21BCB57E" w14:textId="77777777" w:rsidR="00CB06AB" w:rsidRDefault="00000000">
            <w:pPr>
              <w:spacing w:before="40" w:after="40" w:line="280" w:lineRule="exact"/>
              <w:jc w:val="center"/>
            </w:pPr>
            <w:r>
              <w:rPr>
                <w:b/>
                <w:sz w:val="16"/>
              </w:rPr>
              <w:t>25%</w:t>
            </w:r>
          </w:p>
        </w:tc>
        <w:tc>
          <w:tcPr>
            <w:tcW w:w="1186" w:type="dxa"/>
            <w:tcBorders>
              <w:left w:val="single" w:sz="4" w:space="0" w:color="999999"/>
              <w:bottom w:val="single" w:sz="6" w:space="0" w:color="000000"/>
              <w:right w:val="single" w:sz="4" w:space="0" w:color="999999"/>
            </w:tcBorders>
            <w:shd w:val="clear" w:color="auto" w:fill="F2F2F2"/>
          </w:tcPr>
          <w:p w14:paraId="5F8B5772" w14:textId="77777777" w:rsidR="00CB06AB" w:rsidRDefault="00000000">
            <w:pPr>
              <w:spacing w:before="40" w:after="40" w:line="280" w:lineRule="exact"/>
              <w:jc w:val="center"/>
            </w:pPr>
            <w:r>
              <w:rPr>
                <w:b/>
                <w:sz w:val="16"/>
              </w:rPr>
              <w:t>50%</w:t>
            </w:r>
          </w:p>
        </w:tc>
      </w:tr>
      <w:tr w:rsidR="00CB06AB" w14:paraId="1AA66004" w14:textId="77777777">
        <w:tc>
          <w:tcPr>
            <w:tcW w:w="1186" w:type="dxa"/>
            <w:tcBorders>
              <w:left w:val="single" w:sz="4" w:space="0" w:color="CCCCCC"/>
              <w:right w:val="single" w:sz="4" w:space="0" w:color="CCCCCC"/>
            </w:tcBorders>
          </w:tcPr>
          <w:p w14:paraId="370F2360" w14:textId="77777777" w:rsidR="00CB06AB"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5ACCEE2B" w14:textId="77777777" w:rsidR="00CB06AB" w:rsidRDefault="00000000">
            <w:pPr>
              <w:spacing w:before="20" w:after="20" w:line="260" w:lineRule="exact"/>
              <w:jc w:val="center"/>
            </w:pPr>
            <w:r>
              <w:rPr>
                <w:sz w:val="15"/>
              </w:rPr>
              <w:t>80.0000</w:t>
            </w:r>
          </w:p>
        </w:tc>
        <w:tc>
          <w:tcPr>
            <w:tcW w:w="1186" w:type="dxa"/>
            <w:tcBorders>
              <w:left w:val="single" w:sz="4" w:space="0" w:color="CCCCCC"/>
              <w:right w:val="single" w:sz="4" w:space="0" w:color="CCCCCC"/>
            </w:tcBorders>
          </w:tcPr>
          <w:p w14:paraId="02D9CEBA" w14:textId="77777777" w:rsidR="00CB06AB" w:rsidRDefault="00000000">
            <w:pPr>
              <w:spacing w:before="20" w:after="20" w:line="260" w:lineRule="exact"/>
              <w:jc w:val="center"/>
            </w:pPr>
            <w:r>
              <w:rPr>
                <w:sz w:val="15"/>
              </w:rPr>
              <w:t>-1.7058</w:t>
            </w:r>
          </w:p>
        </w:tc>
        <w:tc>
          <w:tcPr>
            <w:tcW w:w="1186" w:type="dxa"/>
            <w:tcBorders>
              <w:left w:val="single" w:sz="4" w:space="0" w:color="CCCCCC"/>
              <w:right w:val="single" w:sz="4" w:space="0" w:color="CCCCCC"/>
            </w:tcBorders>
          </w:tcPr>
          <w:p w14:paraId="78DC66A5" w14:textId="77777777" w:rsidR="00CB06AB" w:rsidRDefault="00000000">
            <w:pPr>
              <w:spacing w:before="20" w:after="20" w:line="260" w:lineRule="exact"/>
              <w:jc w:val="center"/>
            </w:pPr>
            <w:r>
              <w:rPr>
                <w:sz w:val="15"/>
              </w:rPr>
              <w:t>0.4964</w:t>
            </w:r>
          </w:p>
        </w:tc>
        <w:tc>
          <w:tcPr>
            <w:tcW w:w="1186" w:type="dxa"/>
            <w:tcBorders>
              <w:left w:val="single" w:sz="4" w:space="0" w:color="CCCCCC"/>
              <w:right w:val="single" w:sz="4" w:space="0" w:color="CCCCCC"/>
            </w:tcBorders>
          </w:tcPr>
          <w:p w14:paraId="3A5AC72C" w14:textId="77777777" w:rsidR="00CB06AB" w:rsidRDefault="00000000">
            <w:pPr>
              <w:spacing w:before="20" w:after="20" w:line="260" w:lineRule="exact"/>
              <w:jc w:val="center"/>
            </w:pPr>
            <w:r>
              <w:rPr>
                <w:sz w:val="15"/>
              </w:rPr>
              <w:t>-2.8903</w:t>
            </w:r>
          </w:p>
        </w:tc>
        <w:tc>
          <w:tcPr>
            <w:tcW w:w="1186" w:type="dxa"/>
            <w:tcBorders>
              <w:left w:val="single" w:sz="4" w:space="0" w:color="CCCCCC"/>
              <w:right w:val="single" w:sz="4" w:space="0" w:color="CCCCCC"/>
            </w:tcBorders>
          </w:tcPr>
          <w:p w14:paraId="4797BDDF" w14:textId="77777777" w:rsidR="00CB06AB" w:rsidRDefault="00000000">
            <w:pPr>
              <w:spacing w:before="20" w:after="20" w:line="260" w:lineRule="exact"/>
              <w:jc w:val="center"/>
            </w:pPr>
            <w:r>
              <w:rPr>
                <w:sz w:val="15"/>
              </w:rPr>
              <w:t>-2.0087</w:t>
            </w:r>
          </w:p>
        </w:tc>
        <w:tc>
          <w:tcPr>
            <w:tcW w:w="1186" w:type="dxa"/>
            <w:tcBorders>
              <w:left w:val="single" w:sz="4" w:space="0" w:color="CCCCCC"/>
              <w:right w:val="single" w:sz="4" w:space="0" w:color="CCCCCC"/>
            </w:tcBorders>
          </w:tcPr>
          <w:p w14:paraId="235BFA84" w14:textId="77777777" w:rsidR="00CB06AB" w:rsidRDefault="00000000">
            <w:pPr>
              <w:spacing w:before="20" w:after="20" w:line="260" w:lineRule="exact"/>
              <w:jc w:val="center"/>
            </w:pPr>
            <w:r>
              <w:rPr>
                <w:sz w:val="15"/>
              </w:rPr>
              <w:t>-1.7413</w:t>
            </w:r>
          </w:p>
        </w:tc>
      </w:tr>
      <w:tr w:rsidR="00CB06AB" w14:paraId="0FDF9144" w14:textId="77777777">
        <w:tc>
          <w:tcPr>
            <w:tcW w:w="1186" w:type="dxa"/>
            <w:tcBorders>
              <w:left w:val="single" w:sz="4" w:space="0" w:color="CCCCCC"/>
              <w:right w:val="single" w:sz="4" w:space="0" w:color="CCCCCC"/>
            </w:tcBorders>
          </w:tcPr>
          <w:p w14:paraId="7BBE268F" w14:textId="77777777" w:rsidR="00CB06AB" w:rsidRDefault="00000000">
            <w:pPr>
              <w:spacing w:before="20" w:after="20" w:line="260" w:lineRule="exact"/>
              <w:jc w:val="center"/>
            </w:pPr>
            <w:r>
              <w:rPr>
                <w:sz w:val="15"/>
              </w:rPr>
              <w:t>rv_0_5</w:t>
            </w:r>
          </w:p>
        </w:tc>
        <w:tc>
          <w:tcPr>
            <w:tcW w:w="1186" w:type="dxa"/>
            <w:tcBorders>
              <w:left w:val="single" w:sz="4" w:space="0" w:color="CCCCCC"/>
              <w:right w:val="single" w:sz="4" w:space="0" w:color="CCCCCC"/>
            </w:tcBorders>
          </w:tcPr>
          <w:p w14:paraId="48DA2320" w14:textId="77777777" w:rsidR="00CB06AB" w:rsidRDefault="00000000">
            <w:pPr>
              <w:spacing w:before="20" w:after="20" w:line="260" w:lineRule="exact"/>
              <w:jc w:val="center"/>
            </w:pPr>
            <w:r>
              <w:rPr>
                <w:sz w:val="15"/>
              </w:rPr>
              <w:t>80.0000</w:t>
            </w:r>
          </w:p>
        </w:tc>
        <w:tc>
          <w:tcPr>
            <w:tcW w:w="1186" w:type="dxa"/>
            <w:tcBorders>
              <w:left w:val="single" w:sz="4" w:space="0" w:color="CCCCCC"/>
              <w:right w:val="single" w:sz="4" w:space="0" w:color="CCCCCC"/>
            </w:tcBorders>
          </w:tcPr>
          <w:p w14:paraId="7382611B" w14:textId="77777777" w:rsidR="00CB06AB" w:rsidRDefault="00000000">
            <w:pPr>
              <w:spacing w:before="20" w:after="20" w:line="260" w:lineRule="exact"/>
              <w:jc w:val="center"/>
            </w:pPr>
            <w:r>
              <w:rPr>
                <w:sz w:val="15"/>
              </w:rPr>
              <w:t>0.2070</w:t>
            </w:r>
          </w:p>
        </w:tc>
        <w:tc>
          <w:tcPr>
            <w:tcW w:w="1186" w:type="dxa"/>
            <w:tcBorders>
              <w:left w:val="single" w:sz="4" w:space="0" w:color="CCCCCC"/>
              <w:right w:val="single" w:sz="4" w:space="0" w:color="CCCCCC"/>
            </w:tcBorders>
          </w:tcPr>
          <w:p w14:paraId="6BD44AE2" w14:textId="77777777" w:rsidR="00CB06AB" w:rsidRDefault="00000000">
            <w:pPr>
              <w:spacing w:before="20" w:after="20" w:line="260" w:lineRule="exact"/>
              <w:jc w:val="center"/>
            </w:pPr>
            <w:r>
              <w:rPr>
                <w:sz w:val="15"/>
              </w:rPr>
              <w:t>0.1231</w:t>
            </w:r>
          </w:p>
        </w:tc>
        <w:tc>
          <w:tcPr>
            <w:tcW w:w="1186" w:type="dxa"/>
            <w:tcBorders>
              <w:left w:val="single" w:sz="4" w:space="0" w:color="CCCCCC"/>
              <w:right w:val="single" w:sz="4" w:space="0" w:color="CCCCCC"/>
            </w:tcBorders>
          </w:tcPr>
          <w:p w14:paraId="4A49A687" w14:textId="77777777" w:rsidR="00CB06AB" w:rsidRDefault="00000000">
            <w:pPr>
              <w:spacing w:before="20" w:after="20" w:line="260" w:lineRule="exact"/>
              <w:jc w:val="center"/>
            </w:pPr>
            <w:r>
              <w:rPr>
                <w:sz w:val="15"/>
              </w:rPr>
              <w:t>0.0556</w:t>
            </w:r>
          </w:p>
        </w:tc>
        <w:tc>
          <w:tcPr>
            <w:tcW w:w="1186" w:type="dxa"/>
            <w:tcBorders>
              <w:left w:val="single" w:sz="4" w:space="0" w:color="CCCCCC"/>
              <w:right w:val="single" w:sz="4" w:space="0" w:color="CCCCCC"/>
            </w:tcBorders>
          </w:tcPr>
          <w:p w14:paraId="06866E93" w14:textId="77777777" w:rsidR="00CB06AB" w:rsidRDefault="00000000">
            <w:pPr>
              <w:spacing w:before="20" w:after="20" w:line="260" w:lineRule="exact"/>
              <w:jc w:val="center"/>
            </w:pPr>
            <w:r>
              <w:rPr>
                <w:sz w:val="15"/>
              </w:rPr>
              <w:t>0.1342</w:t>
            </w:r>
          </w:p>
        </w:tc>
        <w:tc>
          <w:tcPr>
            <w:tcW w:w="1186" w:type="dxa"/>
            <w:tcBorders>
              <w:left w:val="single" w:sz="4" w:space="0" w:color="CCCCCC"/>
              <w:right w:val="single" w:sz="4" w:space="0" w:color="CCCCCC"/>
            </w:tcBorders>
          </w:tcPr>
          <w:p w14:paraId="6E4CB599" w14:textId="77777777" w:rsidR="00CB06AB" w:rsidRDefault="00000000">
            <w:pPr>
              <w:spacing w:before="20" w:after="20" w:line="260" w:lineRule="exact"/>
              <w:jc w:val="center"/>
            </w:pPr>
            <w:r>
              <w:rPr>
                <w:sz w:val="15"/>
              </w:rPr>
              <w:t>0.1753</w:t>
            </w:r>
          </w:p>
        </w:tc>
      </w:tr>
      <w:tr w:rsidR="00CB06AB" w14:paraId="7A6EB34D" w14:textId="77777777">
        <w:tc>
          <w:tcPr>
            <w:tcW w:w="1186" w:type="dxa"/>
            <w:tcBorders>
              <w:left w:val="single" w:sz="4" w:space="0" w:color="CCCCCC"/>
              <w:right w:val="single" w:sz="4" w:space="0" w:color="CCCCCC"/>
            </w:tcBorders>
          </w:tcPr>
          <w:p w14:paraId="0ED499B9" w14:textId="77777777" w:rsidR="00CB06AB" w:rsidRDefault="00000000">
            <w:pPr>
              <w:spacing w:before="20" w:after="20" w:line="260" w:lineRule="exact"/>
              <w:jc w:val="center"/>
            </w:pPr>
            <w:proofErr w:type="spellStart"/>
            <w:r>
              <w:rPr>
                <w:sz w:val="15"/>
              </w:rPr>
              <w:lastRenderedPageBreak/>
              <w:t>guidance_novelty</w:t>
            </w:r>
            <w:proofErr w:type="spellEnd"/>
          </w:p>
        </w:tc>
        <w:tc>
          <w:tcPr>
            <w:tcW w:w="1186" w:type="dxa"/>
            <w:tcBorders>
              <w:left w:val="single" w:sz="4" w:space="0" w:color="CCCCCC"/>
              <w:right w:val="single" w:sz="4" w:space="0" w:color="CCCCCC"/>
            </w:tcBorders>
          </w:tcPr>
          <w:p w14:paraId="0D1A14A5" w14:textId="77777777" w:rsidR="00CB06AB" w:rsidRDefault="00000000">
            <w:pPr>
              <w:spacing w:before="20" w:after="20" w:line="260" w:lineRule="exact"/>
              <w:jc w:val="center"/>
            </w:pPr>
            <w:r>
              <w:rPr>
                <w:sz w:val="15"/>
              </w:rPr>
              <w:t>79.0000</w:t>
            </w:r>
          </w:p>
        </w:tc>
        <w:tc>
          <w:tcPr>
            <w:tcW w:w="1186" w:type="dxa"/>
            <w:tcBorders>
              <w:left w:val="single" w:sz="4" w:space="0" w:color="CCCCCC"/>
              <w:right w:val="single" w:sz="4" w:space="0" w:color="CCCCCC"/>
            </w:tcBorders>
          </w:tcPr>
          <w:p w14:paraId="3C96A787" w14:textId="77777777" w:rsidR="00CB06AB" w:rsidRDefault="00000000">
            <w:pPr>
              <w:spacing w:before="20" w:after="20" w:line="260" w:lineRule="exact"/>
              <w:jc w:val="center"/>
            </w:pPr>
            <w:r>
              <w:rPr>
                <w:sz w:val="15"/>
              </w:rPr>
              <w:t>0.2784</w:t>
            </w:r>
          </w:p>
        </w:tc>
        <w:tc>
          <w:tcPr>
            <w:tcW w:w="1186" w:type="dxa"/>
            <w:tcBorders>
              <w:left w:val="single" w:sz="4" w:space="0" w:color="CCCCCC"/>
              <w:right w:val="single" w:sz="4" w:space="0" w:color="CCCCCC"/>
            </w:tcBorders>
          </w:tcPr>
          <w:p w14:paraId="7AA5B89C" w14:textId="77777777" w:rsidR="00CB06AB" w:rsidRDefault="00000000">
            <w:pPr>
              <w:spacing w:before="20" w:after="20" w:line="260" w:lineRule="exact"/>
              <w:jc w:val="center"/>
            </w:pPr>
            <w:r>
              <w:rPr>
                <w:sz w:val="15"/>
              </w:rPr>
              <w:t>0.1632</w:t>
            </w:r>
          </w:p>
        </w:tc>
        <w:tc>
          <w:tcPr>
            <w:tcW w:w="1186" w:type="dxa"/>
            <w:tcBorders>
              <w:left w:val="single" w:sz="4" w:space="0" w:color="CCCCCC"/>
              <w:right w:val="single" w:sz="4" w:space="0" w:color="CCCCCC"/>
            </w:tcBorders>
          </w:tcPr>
          <w:p w14:paraId="42A83F51" w14:textId="77777777" w:rsidR="00CB06AB" w:rsidRDefault="00000000">
            <w:pPr>
              <w:spacing w:before="20" w:after="20" w:line="260" w:lineRule="exact"/>
              <w:jc w:val="center"/>
            </w:pPr>
            <w:r>
              <w:rPr>
                <w:sz w:val="15"/>
              </w:rPr>
              <w:t>0.0457</w:t>
            </w:r>
          </w:p>
        </w:tc>
        <w:tc>
          <w:tcPr>
            <w:tcW w:w="1186" w:type="dxa"/>
            <w:tcBorders>
              <w:left w:val="single" w:sz="4" w:space="0" w:color="CCCCCC"/>
              <w:right w:val="single" w:sz="4" w:space="0" w:color="CCCCCC"/>
            </w:tcBorders>
          </w:tcPr>
          <w:p w14:paraId="4B91F000" w14:textId="77777777" w:rsidR="00CB06AB" w:rsidRDefault="00000000">
            <w:pPr>
              <w:spacing w:before="20" w:after="20" w:line="260" w:lineRule="exact"/>
              <w:jc w:val="center"/>
            </w:pPr>
            <w:r>
              <w:rPr>
                <w:sz w:val="15"/>
              </w:rPr>
              <w:t>0.1752</w:t>
            </w:r>
          </w:p>
        </w:tc>
        <w:tc>
          <w:tcPr>
            <w:tcW w:w="1186" w:type="dxa"/>
            <w:tcBorders>
              <w:left w:val="single" w:sz="4" w:space="0" w:color="CCCCCC"/>
              <w:right w:val="single" w:sz="4" w:space="0" w:color="CCCCCC"/>
            </w:tcBorders>
          </w:tcPr>
          <w:p w14:paraId="38B10738" w14:textId="77777777" w:rsidR="00CB06AB" w:rsidRDefault="00000000">
            <w:pPr>
              <w:spacing w:before="20" w:after="20" w:line="260" w:lineRule="exact"/>
              <w:jc w:val="center"/>
            </w:pPr>
            <w:r>
              <w:rPr>
                <w:sz w:val="15"/>
              </w:rPr>
              <w:t>0.2172</w:t>
            </w:r>
          </w:p>
        </w:tc>
      </w:tr>
      <w:tr w:rsidR="00CB06AB" w14:paraId="43430510" w14:textId="77777777">
        <w:tc>
          <w:tcPr>
            <w:tcW w:w="1186" w:type="dxa"/>
            <w:tcBorders>
              <w:left w:val="single" w:sz="4" w:space="0" w:color="CCCCCC"/>
              <w:right w:val="single" w:sz="4" w:space="0" w:color="CCCCCC"/>
            </w:tcBorders>
          </w:tcPr>
          <w:p w14:paraId="03E18783" w14:textId="77777777" w:rsidR="00CB06AB" w:rsidRDefault="00000000">
            <w:pPr>
              <w:spacing w:before="20" w:after="20" w:line="260" w:lineRule="exact"/>
              <w:jc w:val="center"/>
            </w:pPr>
            <w:proofErr w:type="spellStart"/>
            <w:r>
              <w:rPr>
                <w:sz w:val="15"/>
              </w:rPr>
              <w:t>fulltext_novelty_expanding_tfidf</w:t>
            </w:r>
            <w:proofErr w:type="spellEnd"/>
          </w:p>
        </w:tc>
        <w:tc>
          <w:tcPr>
            <w:tcW w:w="1186" w:type="dxa"/>
            <w:tcBorders>
              <w:left w:val="single" w:sz="4" w:space="0" w:color="CCCCCC"/>
              <w:right w:val="single" w:sz="4" w:space="0" w:color="CCCCCC"/>
            </w:tcBorders>
          </w:tcPr>
          <w:p w14:paraId="7E186DD9" w14:textId="77777777" w:rsidR="00CB06AB" w:rsidRDefault="00000000">
            <w:pPr>
              <w:spacing w:before="20" w:after="20" w:line="260" w:lineRule="exact"/>
              <w:jc w:val="center"/>
            </w:pPr>
            <w:r>
              <w:rPr>
                <w:sz w:val="15"/>
              </w:rPr>
              <w:t>79.0000</w:t>
            </w:r>
          </w:p>
        </w:tc>
        <w:tc>
          <w:tcPr>
            <w:tcW w:w="1186" w:type="dxa"/>
            <w:tcBorders>
              <w:left w:val="single" w:sz="4" w:space="0" w:color="CCCCCC"/>
              <w:right w:val="single" w:sz="4" w:space="0" w:color="CCCCCC"/>
            </w:tcBorders>
          </w:tcPr>
          <w:p w14:paraId="0A3B260E" w14:textId="77777777" w:rsidR="00CB06AB" w:rsidRDefault="00000000">
            <w:pPr>
              <w:spacing w:before="20" w:after="20" w:line="260" w:lineRule="exact"/>
              <w:jc w:val="center"/>
            </w:pPr>
            <w:r>
              <w:rPr>
                <w:sz w:val="15"/>
              </w:rPr>
              <w:t>0.1010</w:t>
            </w:r>
          </w:p>
        </w:tc>
        <w:tc>
          <w:tcPr>
            <w:tcW w:w="1186" w:type="dxa"/>
            <w:tcBorders>
              <w:left w:val="single" w:sz="4" w:space="0" w:color="CCCCCC"/>
              <w:right w:val="single" w:sz="4" w:space="0" w:color="CCCCCC"/>
            </w:tcBorders>
          </w:tcPr>
          <w:p w14:paraId="1A2FA342" w14:textId="77777777" w:rsidR="00CB06AB" w:rsidRDefault="00000000">
            <w:pPr>
              <w:spacing w:before="20" w:after="20" w:line="260" w:lineRule="exact"/>
              <w:jc w:val="center"/>
            </w:pPr>
            <w:r>
              <w:rPr>
                <w:sz w:val="15"/>
              </w:rPr>
              <w:t>0.0143</w:t>
            </w:r>
          </w:p>
        </w:tc>
        <w:tc>
          <w:tcPr>
            <w:tcW w:w="1186" w:type="dxa"/>
            <w:tcBorders>
              <w:left w:val="single" w:sz="4" w:space="0" w:color="CCCCCC"/>
              <w:right w:val="single" w:sz="4" w:space="0" w:color="CCCCCC"/>
            </w:tcBorders>
          </w:tcPr>
          <w:p w14:paraId="3096C8FC" w14:textId="77777777" w:rsidR="00CB06AB" w:rsidRDefault="00000000">
            <w:pPr>
              <w:spacing w:before="20" w:after="20" w:line="260" w:lineRule="exact"/>
              <w:jc w:val="center"/>
            </w:pPr>
            <w:r>
              <w:rPr>
                <w:sz w:val="15"/>
              </w:rPr>
              <w:t>0.0806</w:t>
            </w:r>
          </w:p>
        </w:tc>
        <w:tc>
          <w:tcPr>
            <w:tcW w:w="1186" w:type="dxa"/>
            <w:tcBorders>
              <w:left w:val="single" w:sz="4" w:space="0" w:color="CCCCCC"/>
              <w:right w:val="single" w:sz="4" w:space="0" w:color="CCCCCC"/>
            </w:tcBorders>
          </w:tcPr>
          <w:p w14:paraId="23A93341" w14:textId="77777777" w:rsidR="00CB06AB" w:rsidRDefault="00000000">
            <w:pPr>
              <w:spacing w:before="20" w:after="20" w:line="260" w:lineRule="exact"/>
              <w:jc w:val="center"/>
            </w:pPr>
            <w:r>
              <w:rPr>
                <w:sz w:val="15"/>
              </w:rPr>
              <w:t>0.0911</w:t>
            </w:r>
          </w:p>
        </w:tc>
        <w:tc>
          <w:tcPr>
            <w:tcW w:w="1186" w:type="dxa"/>
            <w:tcBorders>
              <w:left w:val="single" w:sz="4" w:space="0" w:color="CCCCCC"/>
              <w:right w:val="single" w:sz="4" w:space="0" w:color="CCCCCC"/>
            </w:tcBorders>
          </w:tcPr>
          <w:p w14:paraId="2D2017EF" w14:textId="77777777" w:rsidR="00CB06AB" w:rsidRDefault="00000000">
            <w:pPr>
              <w:spacing w:before="20" w:after="20" w:line="260" w:lineRule="exact"/>
              <w:jc w:val="center"/>
            </w:pPr>
            <w:r>
              <w:rPr>
                <w:sz w:val="15"/>
              </w:rPr>
              <w:t>0.0996</w:t>
            </w:r>
          </w:p>
        </w:tc>
      </w:tr>
      <w:tr w:rsidR="00CB06AB" w14:paraId="5B91D8DC" w14:textId="77777777">
        <w:tc>
          <w:tcPr>
            <w:tcW w:w="1186" w:type="dxa"/>
            <w:tcBorders>
              <w:left w:val="single" w:sz="4" w:space="0" w:color="CCCCCC"/>
              <w:right w:val="single" w:sz="4" w:space="0" w:color="CCCCCC"/>
            </w:tcBorders>
          </w:tcPr>
          <w:p w14:paraId="7D261D76" w14:textId="77777777" w:rsidR="00CB06AB" w:rsidRDefault="00000000">
            <w:pPr>
              <w:spacing w:before="20" w:after="20" w:line="260" w:lineRule="exact"/>
              <w:jc w:val="center"/>
            </w:pPr>
            <w:proofErr w:type="spellStart"/>
            <w:r>
              <w:rPr>
                <w:sz w:val="15"/>
              </w:rPr>
              <w:t>guidance_z_sentiment</w:t>
            </w:r>
            <w:proofErr w:type="spellEnd"/>
          </w:p>
        </w:tc>
        <w:tc>
          <w:tcPr>
            <w:tcW w:w="1186" w:type="dxa"/>
            <w:tcBorders>
              <w:left w:val="single" w:sz="4" w:space="0" w:color="CCCCCC"/>
              <w:right w:val="single" w:sz="4" w:space="0" w:color="CCCCCC"/>
            </w:tcBorders>
          </w:tcPr>
          <w:p w14:paraId="3A45323A" w14:textId="77777777" w:rsidR="00CB06AB" w:rsidRDefault="00000000">
            <w:pPr>
              <w:spacing w:before="20" w:after="20" w:line="260" w:lineRule="exact"/>
              <w:jc w:val="center"/>
            </w:pPr>
            <w:r>
              <w:rPr>
                <w:sz w:val="15"/>
              </w:rPr>
              <w:t>80.0000</w:t>
            </w:r>
          </w:p>
        </w:tc>
        <w:tc>
          <w:tcPr>
            <w:tcW w:w="1186" w:type="dxa"/>
            <w:tcBorders>
              <w:left w:val="single" w:sz="4" w:space="0" w:color="CCCCCC"/>
              <w:right w:val="single" w:sz="4" w:space="0" w:color="CCCCCC"/>
            </w:tcBorders>
          </w:tcPr>
          <w:p w14:paraId="0BA4A660" w14:textId="77777777" w:rsidR="00CB06AB" w:rsidRDefault="00000000">
            <w:pPr>
              <w:spacing w:before="20" w:after="20" w:line="260" w:lineRule="exact"/>
              <w:jc w:val="center"/>
            </w:pPr>
            <w:r>
              <w:rPr>
                <w:sz w:val="15"/>
              </w:rPr>
              <w:t>-0.0000</w:t>
            </w:r>
          </w:p>
        </w:tc>
        <w:tc>
          <w:tcPr>
            <w:tcW w:w="1186" w:type="dxa"/>
            <w:tcBorders>
              <w:left w:val="single" w:sz="4" w:space="0" w:color="CCCCCC"/>
              <w:right w:val="single" w:sz="4" w:space="0" w:color="CCCCCC"/>
            </w:tcBorders>
          </w:tcPr>
          <w:p w14:paraId="468F7968" w14:textId="77777777" w:rsidR="00CB06AB" w:rsidRDefault="00000000">
            <w:pPr>
              <w:spacing w:before="20" w:after="20" w:line="260" w:lineRule="exact"/>
              <w:jc w:val="center"/>
            </w:pPr>
            <w:r>
              <w:rPr>
                <w:sz w:val="15"/>
              </w:rPr>
              <w:t>1.0063</w:t>
            </w:r>
          </w:p>
        </w:tc>
        <w:tc>
          <w:tcPr>
            <w:tcW w:w="1186" w:type="dxa"/>
            <w:tcBorders>
              <w:left w:val="single" w:sz="4" w:space="0" w:color="CCCCCC"/>
              <w:right w:val="single" w:sz="4" w:space="0" w:color="CCCCCC"/>
            </w:tcBorders>
          </w:tcPr>
          <w:p w14:paraId="09315E08" w14:textId="77777777" w:rsidR="00CB06AB" w:rsidRDefault="00000000">
            <w:pPr>
              <w:spacing w:before="20" w:after="20" w:line="260" w:lineRule="exact"/>
              <w:jc w:val="center"/>
            </w:pPr>
            <w:r>
              <w:rPr>
                <w:sz w:val="15"/>
              </w:rPr>
              <w:t>-2.6795</w:t>
            </w:r>
          </w:p>
        </w:tc>
        <w:tc>
          <w:tcPr>
            <w:tcW w:w="1186" w:type="dxa"/>
            <w:tcBorders>
              <w:left w:val="single" w:sz="4" w:space="0" w:color="CCCCCC"/>
              <w:right w:val="single" w:sz="4" w:space="0" w:color="CCCCCC"/>
            </w:tcBorders>
          </w:tcPr>
          <w:p w14:paraId="45F104D0" w14:textId="77777777" w:rsidR="00CB06AB" w:rsidRDefault="00000000">
            <w:pPr>
              <w:spacing w:before="20" w:after="20" w:line="260" w:lineRule="exact"/>
              <w:jc w:val="center"/>
            </w:pPr>
            <w:r>
              <w:rPr>
                <w:sz w:val="15"/>
              </w:rPr>
              <w:t>-0.7103</w:t>
            </w:r>
          </w:p>
        </w:tc>
        <w:tc>
          <w:tcPr>
            <w:tcW w:w="1186" w:type="dxa"/>
            <w:tcBorders>
              <w:left w:val="single" w:sz="4" w:space="0" w:color="CCCCCC"/>
              <w:right w:val="single" w:sz="4" w:space="0" w:color="CCCCCC"/>
            </w:tcBorders>
          </w:tcPr>
          <w:p w14:paraId="4A528A56" w14:textId="77777777" w:rsidR="00CB06AB" w:rsidRDefault="00000000">
            <w:pPr>
              <w:spacing w:before="20" w:after="20" w:line="260" w:lineRule="exact"/>
              <w:jc w:val="center"/>
            </w:pPr>
            <w:r>
              <w:rPr>
                <w:sz w:val="15"/>
              </w:rPr>
              <w:t>-0.0973</w:t>
            </w:r>
          </w:p>
        </w:tc>
      </w:tr>
      <w:tr w:rsidR="00CB06AB" w14:paraId="4C304769" w14:textId="77777777">
        <w:tc>
          <w:tcPr>
            <w:tcW w:w="1186" w:type="dxa"/>
            <w:tcBorders>
              <w:left w:val="single" w:sz="4" w:space="0" w:color="CCCCCC"/>
              <w:right w:val="single" w:sz="4" w:space="0" w:color="CCCCCC"/>
            </w:tcBorders>
          </w:tcPr>
          <w:p w14:paraId="0539650A" w14:textId="77777777" w:rsidR="00CB06AB" w:rsidRDefault="00000000">
            <w:pPr>
              <w:spacing w:before="20" w:after="20" w:line="260" w:lineRule="exact"/>
              <w:jc w:val="center"/>
            </w:pPr>
            <w:proofErr w:type="spellStart"/>
            <w:r>
              <w:rPr>
                <w:sz w:val="15"/>
              </w:rPr>
              <w:t>macro_z_sentiment</w:t>
            </w:r>
            <w:proofErr w:type="spellEnd"/>
          </w:p>
        </w:tc>
        <w:tc>
          <w:tcPr>
            <w:tcW w:w="1186" w:type="dxa"/>
            <w:tcBorders>
              <w:left w:val="single" w:sz="4" w:space="0" w:color="CCCCCC"/>
              <w:right w:val="single" w:sz="4" w:space="0" w:color="CCCCCC"/>
            </w:tcBorders>
          </w:tcPr>
          <w:p w14:paraId="05E5E071" w14:textId="77777777" w:rsidR="00CB06AB" w:rsidRDefault="00000000">
            <w:pPr>
              <w:spacing w:before="20" w:after="20" w:line="260" w:lineRule="exact"/>
              <w:jc w:val="center"/>
            </w:pPr>
            <w:r>
              <w:rPr>
                <w:sz w:val="15"/>
              </w:rPr>
              <w:t>80.0000</w:t>
            </w:r>
          </w:p>
        </w:tc>
        <w:tc>
          <w:tcPr>
            <w:tcW w:w="1186" w:type="dxa"/>
            <w:tcBorders>
              <w:left w:val="single" w:sz="4" w:space="0" w:color="CCCCCC"/>
              <w:right w:val="single" w:sz="4" w:space="0" w:color="CCCCCC"/>
            </w:tcBorders>
          </w:tcPr>
          <w:p w14:paraId="5EDFFE2E" w14:textId="77777777" w:rsidR="00CB06AB" w:rsidRDefault="00000000">
            <w:pPr>
              <w:spacing w:before="20" w:after="20" w:line="260" w:lineRule="exact"/>
              <w:jc w:val="center"/>
            </w:pPr>
            <w:r>
              <w:rPr>
                <w:sz w:val="15"/>
              </w:rPr>
              <w:t>-0.0000</w:t>
            </w:r>
          </w:p>
        </w:tc>
        <w:tc>
          <w:tcPr>
            <w:tcW w:w="1186" w:type="dxa"/>
            <w:tcBorders>
              <w:left w:val="single" w:sz="4" w:space="0" w:color="CCCCCC"/>
              <w:right w:val="single" w:sz="4" w:space="0" w:color="CCCCCC"/>
            </w:tcBorders>
          </w:tcPr>
          <w:p w14:paraId="52270E37" w14:textId="77777777" w:rsidR="00CB06AB" w:rsidRDefault="00000000">
            <w:pPr>
              <w:spacing w:before="20" w:after="20" w:line="260" w:lineRule="exact"/>
              <w:jc w:val="center"/>
            </w:pPr>
            <w:r>
              <w:rPr>
                <w:sz w:val="15"/>
              </w:rPr>
              <w:t>1.0063</w:t>
            </w:r>
          </w:p>
        </w:tc>
        <w:tc>
          <w:tcPr>
            <w:tcW w:w="1186" w:type="dxa"/>
            <w:tcBorders>
              <w:left w:val="single" w:sz="4" w:space="0" w:color="CCCCCC"/>
              <w:right w:val="single" w:sz="4" w:space="0" w:color="CCCCCC"/>
            </w:tcBorders>
          </w:tcPr>
          <w:p w14:paraId="3F593636" w14:textId="77777777" w:rsidR="00CB06AB" w:rsidRDefault="00000000">
            <w:pPr>
              <w:spacing w:before="20" w:after="20" w:line="260" w:lineRule="exact"/>
              <w:jc w:val="center"/>
            </w:pPr>
            <w:r>
              <w:rPr>
                <w:sz w:val="15"/>
              </w:rPr>
              <w:t>-3.0423</w:t>
            </w:r>
          </w:p>
        </w:tc>
        <w:tc>
          <w:tcPr>
            <w:tcW w:w="1186" w:type="dxa"/>
            <w:tcBorders>
              <w:left w:val="single" w:sz="4" w:space="0" w:color="CCCCCC"/>
              <w:right w:val="single" w:sz="4" w:space="0" w:color="CCCCCC"/>
            </w:tcBorders>
          </w:tcPr>
          <w:p w14:paraId="5C81947A" w14:textId="77777777" w:rsidR="00CB06AB" w:rsidRDefault="00000000">
            <w:pPr>
              <w:spacing w:before="20" w:after="20" w:line="260" w:lineRule="exact"/>
              <w:jc w:val="center"/>
            </w:pPr>
            <w:r>
              <w:rPr>
                <w:sz w:val="15"/>
              </w:rPr>
              <w:t>-0.7584</w:t>
            </w:r>
          </w:p>
        </w:tc>
        <w:tc>
          <w:tcPr>
            <w:tcW w:w="1186" w:type="dxa"/>
            <w:tcBorders>
              <w:left w:val="single" w:sz="4" w:space="0" w:color="CCCCCC"/>
              <w:right w:val="single" w:sz="4" w:space="0" w:color="CCCCCC"/>
            </w:tcBorders>
          </w:tcPr>
          <w:p w14:paraId="7229E482" w14:textId="77777777" w:rsidR="00CB06AB" w:rsidRDefault="00000000">
            <w:pPr>
              <w:spacing w:before="20" w:after="20" w:line="260" w:lineRule="exact"/>
              <w:jc w:val="center"/>
            </w:pPr>
            <w:r>
              <w:rPr>
                <w:sz w:val="15"/>
              </w:rPr>
              <w:t>-0.0134</w:t>
            </w:r>
          </w:p>
        </w:tc>
      </w:tr>
      <w:tr w:rsidR="00CB06AB" w14:paraId="5AEE6BF0" w14:textId="77777777">
        <w:tc>
          <w:tcPr>
            <w:tcW w:w="1186" w:type="dxa"/>
            <w:tcBorders>
              <w:left w:val="single" w:sz="4" w:space="0" w:color="CCCCCC"/>
              <w:right w:val="single" w:sz="4" w:space="0" w:color="CCCCCC"/>
            </w:tcBorders>
          </w:tcPr>
          <w:p w14:paraId="73306E78" w14:textId="77777777" w:rsidR="00CB06AB" w:rsidRDefault="00000000">
            <w:pPr>
              <w:spacing w:before="20" w:after="20" w:line="260" w:lineRule="exact"/>
              <w:jc w:val="center"/>
            </w:pPr>
            <w:proofErr w:type="spellStart"/>
            <w:r>
              <w:rPr>
                <w:sz w:val="15"/>
              </w:rPr>
              <w:t>guidance_unexpected_tone</w:t>
            </w:r>
            <w:proofErr w:type="spellEnd"/>
          </w:p>
        </w:tc>
        <w:tc>
          <w:tcPr>
            <w:tcW w:w="1186" w:type="dxa"/>
            <w:tcBorders>
              <w:left w:val="single" w:sz="4" w:space="0" w:color="CCCCCC"/>
              <w:right w:val="single" w:sz="4" w:space="0" w:color="CCCCCC"/>
            </w:tcBorders>
          </w:tcPr>
          <w:p w14:paraId="240ADDF1" w14:textId="77777777" w:rsidR="00CB06AB" w:rsidRDefault="00000000">
            <w:pPr>
              <w:spacing w:before="20" w:after="20" w:line="260" w:lineRule="exact"/>
              <w:jc w:val="center"/>
            </w:pPr>
            <w:r>
              <w:rPr>
                <w:sz w:val="15"/>
              </w:rPr>
              <w:t>79.0000</w:t>
            </w:r>
          </w:p>
        </w:tc>
        <w:tc>
          <w:tcPr>
            <w:tcW w:w="1186" w:type="dxa"/>
            <w:tcBorders>
              <w:left w:val="single" w:sz="4" w:space="0" w:color="CCCCCC"/>
              <w:right w:val="single" w:sz="4" w:space="0" w:color="CCCCCC"/>
            </w:tcBorders>
          </w:tcPr>
          <w:p w14:paraId="4FF13334" w14:textId="77777777" w:rsidR="00CB06AB" w:rsidRDefault="00000000">
            <w:pPr>
              <w:spacing w:before="20" w:after="20" w:line="260" w:lineRule="exact"/>
              <w:jc w:val="center"/>
            </w:pPr>
            <w:r>
              <w:rPr>
                <w:sz w:val="15"/>
              </w:rPr>
              <w:t>0.1589</w:t>
            </w:r>
          </w:p>
        </w:tc>
        <w:tc>
          <w:tcPr>
            <w:tcW w:w="1186" w:type="dxa"/>
            <w:tcBorders>
              <w:left w:val="single" w:sz="4" w:space="0" w:color="CCCCCC"/>
              <w:right w:val="single" w:sz="4" w:space="0" w:color="CCCCCC"/>
            </w:tcBorders>
          </w:tcPr>
          <w:p w14:paraId="734624C2" w14:textId="77777777" w:rsidR="00CB06AB" w:rsidRDefault="00000000">
            <w:pPr>
              <w:spacing w:before="20" w:after="20" w:line="260" w:lineRule="exact"/>
              <w:jc w:val="center"/>
            </w:pPr>
            <w:r>
              <w:rPr>
                <w:sz w:val="15"/>
              </w:rPr>
              <w:t>0.7519</w:t>
            </w:r>
          </w:p>
        </w:tc>
        <w:tc>
          <w:tcPr>
            <w:tcW w:w="1186" w:type="dxa"/>
            <w:tcBorders>
              <w:left w:val="single" w:sz="4" w:space="0" w:color="CCCCCC"/>
              <w:right w:val="single" w:sz="4" w:space="0" w:color="CCCCCC"/>
            </w:tcBorders>
          </w:tcPr>
          <w:p w14:paraId="64FD22A1" w14:textId="77777777" w:rsidR="00CB06AB" w:rsidRDefault="00000000">
            <w:pPr>
              <w:spacing w:before="20" w:after="20" w:line="260" w:lineRule="exact"/>
              <w:jc w:val="center"/>
            </w:pPr>
            <w:r>
              <w:rPr>
                <w:sz w:val="15"/>
              </w:rPr>
              <w:t>-1.6401</w:t>
            </w:r>
          </w:p>
        </w:tc>
        <w:tc>
          <w:tcPr>
            <w:tcW w:w="1186" w:type="dxa"/>
            <w:tcBorders>
              <w:left w:val="single" w:sz="4" w:space="0" w:color="CCCCCC"/>
              <w:right w:val="single" w:sz="4" w:space="0" w:color="CCCCCC"/>
            </w:tcBorders>
          </w:tcPr>
          <w:p w14:paraId="5E2679F1" w14:textId="77777777" w:rsidR="00CB06AB" w:rsidRDefault="00000000">
            <w:pPr>
              <w:spacing w:before="20" w:after="20" w:line="260" w:lineRule="exact"/>
              <w:jc w:val="center"/>
            </w:pPr>
            <w:r>
              <w:rPr>
                <w:sz w:val="15"/>
              </w:rPr>
              <w:t>-0.3709</w:t>
            </w:r>
          </w:p>
        </w:tc>
        <w:tc>
          <w:tcPr>
            <w:tcW w:w="1186" w:type="dxa"/>
            <w:tcBorders>
              <w:left w:val="single" w:sz="4" w:space="0" w:color="CCCCCC"/>
              <w:right w:val="single" w:sz="4" w:space="0" w:color="CCCCCC"/>
            </w:tcBorders>
          </w:tcPr>
          <w:p w14:paraId="0520EB45" w14:textId="77777777" w:rsidR="00CB06AB" w:rsidRDefault="00000000">
            <w:pPr>
              <w:spacing w:before="20" w:after="20" w:line="260" w:lineRule="exact"/>
              <w:jc w:val="center"/>
            </w:pPr>
            <w:r>
              <w:rPr>
                <w:sz w:val="15"/>
              </w:rPr>
              <w:t>0.1586</w:t>
            </w:r>
          </w:p>
        </w:tc>
      </w:tr>
      <w:tr w:rsidR="00CB06AB" w14:paraId="58F8265F" w14:textId="77777777">
        <w:tc>
          <w:tcPr>
            <w:tcW w:w="1186" w:type="dxa"/>
            <w:tcBorders>
              <w:left w:val="single" w:sz="4" w:space="0" w:color="CCCCCC"/>
              <w:right w:val="single" w:sz="4" w:space="0" w:color="CCCCCC"/>
            </w:tcBorders>
          </w:tcPr>
          <w:p w14:paraId="07AFC709" w14:textId="77777777" w:rsidR="00CB06AB" w:rsidRDefault="00000000">
            <w:pPr>
              <w:spacing w:before="20" w:after="20" w:line="260" w:lineRule="exact"/>
              <w:jc w:val="center"/>
            </w:pPr>
            <w:proofErr w:type="spellStart"/>
            <w:r>
              <w:rPr>
                <w:sz w:val="15"/>
              </w:rPr>
              <w:t>guidance_attention_growth</w:t>
            </w:r>
            <w:proofErr w:type="spellEnd"/>
          </w:p>
        </w:tc>
        <w:tc>
          <w:tcPr>
            <w:tcW w:w="1186" w:type="dxa"/>
            <w:tcBorders>
              <w:left w:val="single" w:sz="4" w:space="0" w:color="CCCCCC"/>
              <w:right w:val="single" w:sz="4" w:space="0" w:color="CCCCCC"/>
            </w:tcBorders>
          </w:tcPr>
          <w:p w14:paraId="7D734682" w14:textId="77777777" w:rsidR="00CB06AB" w:rsidRDefault="00000000">
            <w:pPr>
              <w:spacing w:before="20" w:after="20" w:line="260" w:lineRule="exact"/>
              <w:jc w:val="center"/>
            </w:pPr>
            <w:r>
              <w:rPr>
                <w:sz w:val="15"/>
              </w:rPr>
              <w:t>80.0000</w:t>
            </w:r>
          </w:p>
        </w:tc>
        <w:tc>
          <w:tcPr>
            <w:tcW w:w="1186" w:type="dxa"/>
            <w:tcBorders>
              <w:left w:val="single" w:sz="4" w:space="0" w:color="CCCCCC"/>
              <w:right w:val="single" w:sz="4" w:space="0" w:color="CCCCCC"/>
            </w:tcBorders>
          </w:tcPr>
          <w:p w14:paraId="4A64E9CE" w14:textId="77777777" w:rsidR="00CB06AB" w:rsidRDefault="00000000">
            <w:pPr>
              <w:spacing w:before="20" w:after="20" w:line="260" w:lineRule="exact"/>
              <w:jc w:val="center"/>
            </w:pPr>
            <w:r>
              <w:rPr>
                <w:sz w:val="15"/>
              </w:rPr>
              <w:t>13.0315</w:t>
            </w:r>
          </w:p>
        </w:tc>
        <w:tc>
          <w:tcPr>
            <w:tcW w:w="1186" w:type="dxa"/>
            <w:tcBorders>
              <w:left w:val="single" w:sz="4" w:space="0" w:color="CCCCCC"/>
              <w:right w:val="single" w:sz="4" w:space="0" w:color="CCCCCC"/>
            </w:tcBorders>
          </w:tcPr>
          <w:p w14:paraId="1C6A51FD" w14:textId="77777777" w:rsidR="00CB06AB" w:rsidRDefault="00000000">
            <w:pPr>
              <w:spacing w:before="20" w:after="20" w:line="260" w:lineRule="exact"/>
              <w:jc w:val="center"/>
            </w:pPr>
            <w:r>
              <w:rPr>
                <w:sz w:val="15"/>
              </w:rPr>
              <w:t>5.5148</w:t>
            </w:r>
          </w:p>
        </w:tc>
        <w:tc>
          <w:tcPr>
            <w:tcW w:w="1186" w:type="dxa"/>
            <w:tcBorders>
              <w:left w:val="single" w:sz="4" w:space="0" w:color="CCCCCC"/>
              <w:right w:val="single" w:sz="4" w:space="0" w:color="CCCCCC"/>
            </w:tcBorders>
          </w:tcPr>
          <w:p w14:paraId="35D81BB2" w14:textId="77777777" w:rsidR="00CB06AB" w:rsidRDefault="00000000">
            <w:pPr>
              <w:spacing w:before="20" w:after="20" w:line="260" w:lineRule="exact"/>
              <w:jc w:val="center"/>
            </w:pPr>
            <w:r>
              <w:rPr>
                <w:sz w:val="15"/>
              </w:rPr>
              <w:t>6.1706</w:t>
            </w:r>
          </w:p>
        </w:tc>
        <w:tc>
          <w:tcPr>
            <w:tcW w:w="1186" w:type="dxa"/>
            <w:tcBorders>
              <w:left w:val="single" w:sz="4" w:space="0" w:color="CCCCCC"/>
              <w:right w:val="single" w:sz="4" w:space="0" w:color="CCCCCC"/>
            </w:tcBorders>
          </w:tcPr>
          <w:p w14:paraId="3EAB4BC3" w14:textId="77777777" w:rsidR="00CB06AB" w:rsidRDefault="00000000">
            <w:pPr>
              <w:spacing w:before="20" w:after="20" w:line="260" w:lineRule="exact"/>
              <w:jc w:val="center"/>
            </w:pPr>
            <w:r>
              <w:rPr>
                <w:sz w:val="15"/>
              </w:rPr>
              <w:t>9.2099</w:t>
            </w:r>
          </w:p>
        </w:tc>
        <w:tc>
          <w:tcPr>
            <w:tcW w:w="1186" w:type="dxa"/>
            <w:tcBorders>
              <w:left w:val="single" w:sz="4" w:space="0" w:color="CCCCCC"/>
              <w:right w:val="single" w:sz="4" w:space="0" w:color="CCCCCC"/>
            </w:tcBorders>
          </w:tcPr>
          <w:p w14:paraId="4C865859" w14:textId="77777777" w:rsidR="00CB06AB" w:rsidRDefault="00000000">
            <w:pPr>
              <w:spacing w:before="20" w:after="20" w:line="260" w:lineRule="exact"/>
              <w:jc w:val="center"/>
            </w:pPr>
            <w:r>
              <w:rPr>
                <w:sz w:val="15"/>
              </w:rPr>
              <w:t>12.2725</w:t>
            </w:r>
          </w:p>
        </w:tc>
      </w:tr>
      <w:tr w:rsidR="00CB06AB" w14:paraId="46979CF3" w14:textId="77777777">
        <w:tc>
          <w:tcPr>
            <w:tcW w:w="1186" w:type="dxa"/>
            <w:tcBorders>
              <w:left w:val="single" w:sz="4" w:space="0" w:color="CCCCCC"/>
              <w:right w:val="single" w:sz="4" w:space="0" w:color="CCCCCC"/>
            </w:tcBorders>
          </w:tcPr>
          <w:p w14:paraId="42E4F4C3" w14:textId="77777777" w:rsidR="00CB06AB" w:rsidRDefault="00000000">
            <w:pPr>
              <w:spacing w:before="20" w:after="20" w:line="260" w:lineRule="exact"/>
              <w:jc w:val="center"/>
            </w:pPr>
            <w:proofErr w:type="spellStart"/>
            <w:r>
              <w:rPr>
                <w:sz w:val="15"/>
              </w:rPr>
              <w:t>guidance_attention_inflation</w:t>
            </w:r>
            <w:proofErr w:type="spellEnd"/>
          </w:p>
        </w:tc>
        <w:tc>
          <w:tcPr>
            <w:tcW w:w="1186" w:type="dxa"/>
            <w:tcBorders>
              <w:left w:val="single" w:sz="4" w:space="0" w:color="CCCCCC"/>
              <w:right w:val="single" w:sz="4" w:space="0" w:color="CCCCCC"/>
            </w:tcBorders>
          </w:tcPr>
          <w:p w14:paraId="648EA60B" w14:textId="77777777" w:rsidR="00CB06AB" w:rsidRDefault="00000000">
            <w:pPr>
              <w:spacing w:before="20" w:after="20" w:line="260" w:lineRule="exact"/>
              <w:jc w:val="center"/>
            </w:pPr>
            <w:r>
              <w:rPr>
                <w:sz w:val="15"/>
              </w:rPr>
              <w:t>80.0000</w:t>
            </w:r>
          </w:p>
        </w:tc>
        <w:tc>
          <w:tcPr>
            <w:tcW w:w="1186" w:type="dxa"/>
            <w:tcBorders>
              <w:left w:val="single" w:sz="4" w:space="0" w:color="CCCCCC"/>
              <w:right w:val="single" w:sz="4" w:space="0" w:color="CCCCCC"/>
            </w:tcBorders>
          </w:tcPr>
          <w:p w14:paraId="4F84DF98" w14:textId="77777777" w:rsidR="00CB06AB" w:rsidRDefault="00000000">
            <w:pPr>
              <w:spacing w:before="20" w:after="20" w:line="260" w:lineRule="exact"/>
              <w:jc w:val="center"/>
            </w:pPr>
            <w:r>
              <w:rPr>
                <w:sz w:val="15"/>
              </w:rPr>
              <w:t>1.0079</w:t>
            </w:r>
          </w:p>
        </w:tc>
        <w:tc>
          <w:tcPr>
            <w:tcW w:w="1186" w:type="dxa"/>
            <w:tcBorders>
              <w:left w:val="single" w:sz="4" w:space="0" w:color="CCCCCC"/>
              <w:right w:val="single" w:sz="4" w:space="0" w:color="CCCCCC"/>
            </w:tcBorders>
          </w:tcPr>
          <w:p w14:paraId="37829DC4" w14:textId="77777777" w:rsidR="00CB06AB" w:rsidRDefault="00000000">
            <w:pPr>
              <w:spacing w:before="20" w:after="20" w:line="260" w:lineRule="exact"/>
              <w:jc w:val="center"/>
            </w:pPr>
            <w:r>
              <w:rPr>
                <w:sz w:val="15"/>
              </w:rPr>
              <w:t>1.0460</w:t>
            </w:r>
          </w:p>
        </w:tc>
        <w:tc>
          <w:tcPr>
            <w:tcW w:w="1186" w:type="dxa"/>
            <w:tcBorders>
              <w:left w:val="single" w:sz="4" w:space="0" w:color="CCCCCC"/>
              <w:right w:val="single" w:sz="4" w:space="0" w:color="CCCCCC"/>
            </w:tcBorders>
          </w:tcPr>
          <w:p w14:paraId="28EB2FFC" w14:textId="77777777" w:rsidR="00CB06AB" w:rsidRDefault="00000000">
            <w:pPr>
              <w:spacing w:before="20" w:after="20" w:line="260" w:lineRule="exact"/>
              <w:jc w:val="center"/>
            </w:pPr>
            <w:r>
              <w:rPr>
                <w:sz w:val="15"/>
              </w:rPr>
              <w:t>0.0000</w:t>
            </w:r>
          </w:p>
        </w:tc>
        <w:tc>
          <w:tcPr>
            <w:tcW w:w="1186" w:type="dxa"/>
            <w:tcBorders>
              <w:left w:val="single" w:sz="4" w:space="0" w:color="CCCCCC"/>
              <w:right w:val="single" w:sz="4" w:space="0" w:color="CCCCCC"/>
            </w:tcBorders>
          </w:tcPr>
          <w:p w14:paraId="619CB0D5" w14:textId="77777777" w:rsidR="00CB06AB" w:rsidRDefault="00000000">
            <w:pPr>
              <w:spacing w:before="20" w:after="20" w:line="260" w:lineRule="exact"/>
              <w:jc w:val="center"/>
            </w:pPr>
            <w:r>
              <w:rPr>
                <w:sz w:val="15"/>
              </w:rPr>
              <w:t>0.3232</w:t>
            </w:r>
          </w:p>
        </w:tc>
        <w:tc>
          <w:tcPr>
            <w:tcW w:w="1186" w:type="dxa"/>
            <w:tcBorders>
              <w:left w:val="single" w:sz="4" w:space="0" w:color="CCCCCC"/>
              <w:right w:val="single" w:sz="4" w:space="0" w:color="CCCCCC"/>
            </w:tcBorders>
          </w:tcPr>
          <w:p w14:paraId="5338D6DC" w14:textId="77777777" w:rsidR="00CB06AB" w:rsidRDefault="00000000">
            <w:pPr>
              <w:spacing w:before="20" w:after="20" w:line="260" w:lineRule="exact"/>
              <w:jc w:val="center"/>
            </w:pPr>
            <w:r>
              <w:rPr>
                <w:sz w:val="15"/>
              </w:rPr>
              <w:t>0.8342</w:t>
            </w:r>
          </w:p>
        </w:tc>
      </w:tr>
      <w:tr w:rsidR="00CB06AB" w14:paraId="68DE8642" w14:textId="77777777">
        <w:tc>
          <w:tcPr>
            <w:tcW w:w="1186" w:type="dxa"/>
            <w:tcBorders>
              <w:left w:val="single" w:sz="4" w:space="0" w:color="CCCCCC"/>
              <w:right w:val="single" w:sz="4" w:space="0" w:color="CCCCCC"/>
            </w:tcBorders>
          </w:tcPr>
          <w:p w14:paraId="416CE6C0" w14:textId="77777777" w:rsidR="00CB06AB" w:rsidRDefault="00000000">
            <w:pPr>
              <w:spacing w:before="20" w:after="20" w:line="260" w:lineRule="exact"/>
              <w:jc w:val="center"/>
            </w:pPr>
            <w:proofErr w:type="spellStart"/>
            <w:r>
              <w:rPr>
                <w:sz w:val="15"/>
              </w:rPr>
              <w:t>guidance_attention_risk</w:t>
            </w:r>
            <w:proofErr w:type="spellEnd"/>
          </w:p>
        </w:tc>
        <w:tc>
          <w:tcPr>
            <w:tcW w:w="1186" w:type="dxa"/>
            <w:tcBorders>
              <w:left w:val="single" w:sz="4" w:space="0" w:color="CCCCCC"/>
              <w:right w:val="single" w:sz="4" w:space="0" w:color="CCCCCC"/>
            </w:tcBorders>
          </w:tcPr>
          <w:p w14:paraId="09DD30BD" w14:textId="77777777" w:rsidR="00CB06AB" w:rsidRDefault="00000000">
            <w:pPr>
              <w:spacing w:before="20" w:after="20" w:line="260" w:lineRule="exact"/>
              <w:jc w:val="center"/>
            </w:pPr>
            <w:r>
              <w:rPr>
                <w:sz w:val="15"/>
              </w:rPr>
              <w:t>80.0000</w:t>
            </w:r>
          </w:p>
        </w:tc>
        <w:tc>
          <w:tcPr>
            <w:tcW w:w="1186" w:type="dxa"/>
            <w:tcBorders>
              <w:left w:val="single" w:sz="4" w:space="0" w:color="CCCCCC"/>
              <w:right w:val="single" w:sz="4" w:space="0" w:color="CCCCCC"/>
            </w:tcBorders>
          </w:tcPr>
          <w:p w14:paraId="05A38619" w14:textId="77777777" w:rsidR="00CB06AB" w:rsidRDefault="00000000">
            <w:pPr>
              <w:spacing w:before="20" w:after="20" w:line="260" w:lineRule="exact"/>
              <w:jc w:val="center"/>
            </w:pPr>
            <w:r>
              <w:rPr>
                <w:sz w:val="15"/>
              </w:rPr>
              <w:t>7.7908</w:t>
            </w:r>
          </w:p>
        </w:tc>
        <w:tc>
          <w:tcPr>
            <w:tcW w:w="1186" w:type="dxa"/>
            <w:tcBorders>
              <w:left w:val="single" w:sz="4" w:space="0" w:color="CCCCCC"/>
              <w:right w:val="single" w:sz="4" w:space="0" w:color="CCCCCC"/>
            </w:tcBorders>
          </w:tcPr>
          <w:p w14:paraId="6D5C32D6" w14:textId="77777777" w:rsidR="00CB06AB" w:rsidRDefault="00000000">
            <w:pPr>
              <w:spacing w:before="20" w:after="20" w:line="260" w:lineRule="exact"/>
              <w:jc w:val="center"/>
            </w:pPr>
            <w:r>
              <w:rPr>
                <w:sz w:val="15"/>
              </w:rPr>
              <w:t>3.7643</w:t>
            </w:r>
          </w:p>
        </w:tc>
        <w:tc>
          <w:tcPr>
            <w:tcW w:w="1186" w:type="dxa"/>
            <w:tcBorders>
              <w:left w:val="single" w:sz="4" w:space="0" w:color="CCCCCC"/>
              <w:right w:val="single" w:sz="4" w:space="0" w:color="CCCCCC"/>
            </w:tcBorders>
          </w:tcPr>
          <w:p w14:paraId="05174012" w14:textId="77777777" w:rsidR="00CB06AB" w:rsidRDefault="00000000">
            <w:pPr>
              <w:spacing w:before="20" w:after="20" w:line="260" w:lineRule="exact"/>
              <w:jc w:val="center"/>
            </w:pPr>
            <w:r>
              <w:rPr>
                <w:sz w:val="15"/>
              </w:rPr>
              <w:t>0.0000</w:t>
            </w:r>
          </w:p>
        </w:tc>
        <w:tc>
          <w:tcPr>
            <w:tcW w:w="1186" w:type="dxa"/>
            <w:tcBorders>
              <w:left w:val="single" w:sz="4" w:space="0" w:color="CCCCCC"/>
              <w:right w:val="single" w:sz="4" w:space="0" w:color="CCCCCC"/>
            </w:tcBorders>
          </w:tcPr>
          <w:p w14:paraId="68019D9F" w14:textId="77777777" w:rsidR="00CB06AB" w:rsidRDefault="00000000">
            <w:pPr>
              <w:spacing w:before="20" w:after="20" w:line="260" w:lineRule="exact"/>
              <w:jc w:val="center"/>
            </w:pPr>
            <w:r>
              <w:rPr>
                <w:sz w:val="15"/>
              </w:rPr>
              <w:t>4.7299</w:t>
            </w:r>
          </w:p>
        </w:tc>
        <w:tc>
          <w:tcPr>
            <w:tcW w:w="1186" w:type="dxa"/>
            <w:tcBorders>
              <w:left w:val="single" w:sz="4" w:space="0" w:color="CCCCCC"/>
              <w:right w:val="single" w:sz="4" w:space="0" w:color="CCCCCC"/>
            </w:tcBorders>
          </w:tcPr>
          <w:p w14:paraId="2108C79D" w14:textId="77777777" w:rsidR="00CB06AB" w:rsidRDefault="00000000">
            <w:pPr>
              <w:spacing w:before="20" w:after="20" w:line="260" w:lineRule="exact"/>
              <w:jc w:val="center"/>
            </w:pPr>
            <w:r>
              <w:rPr>
                <w:sz w:val="15"/>
              </w:rPr>
              <w:t>8.9565</w:t>
            </w:r>
          </w:p>
        </w:tc>
      </w:tr>
    </w:tbl>
    <w:p w14:paraId="3BD182F8" w14:textId="77777777" w:rsidR="00CB06AB" w:rsidRDefault="00000000">
      <w:pPr>
        <w:spacing w:before="160" w:after="80" w:line="360" w:lineRule="exact"/>
        <w:jc w:val="center"/>
      </w:pPr>
      <w:r>
        <w:rPr>
          <w:rFonts w:eastAsia="黑体"/>
          <w:b/>
          <w:sz w:val="18"/>
        </w:rPr>
        <w:t>表</w:t>
      </w:r>
      <w:r>
        <w:rPr>
          <w:rFonts w:eastAsia="黑体"/>
          <w:b/>
          <w:sz w:val="18"/>
        </w:rPr>
        <w:t xml:space="preserve">3    </w:t>
      </w:r>
      <w:r>
        <w:rPr>
          <w:rFonts w:eastAsia="黑体"/>
          <w:b/>
          <w:sz w:val="18"/>
        </w:rPr>
        <w:t>股票波动</w:t>
      </w:r>
      <w:proofErr w:type="gramStart"/>
      <w:r>
        <w:rPr>
          <w:rFonts w:eastAsia="黑体"/>
          <w:b/>
          <w:sz w:val="18"/>
        </w:rPr>
        <w:t>率回归</w:t>
      </w:r>
      <w:proofErr w:type="gramEnd"/>
      <w:r>
        <w:rPr>
          <w:rFonts w:eastAsia="黑体"/>
          <w:b/>
          <w:sz w:val="18"/>
        </w:rPr>
        <w:t>结果</w:t>
      </w:r>
    </w:p>
    <w:tbl>
      <w:tblPr>
        <w:tblW w:w="0" w:type="auto"/>
        <w:tblBorders>
          <w:top w:val="single" w:sz="12" w:space="0" w:color="000000"/>
          <w:bottom w:val="single" w:sz="12" w:space="0" w:color="000000"/>
          <w:insideV w:val="single" w:sz="4" w:space="0" w:color="CCCCCC"/>
        </w:tblBorders>
        <w:tblLook w:val="04A0" w:firstRow="1" w:lastRow="0" w:firstColumn="1" w:lastColumn="0" w:noHBand="0" w:noVBand="1"/>
      </w:tblPr>
      <w:tblGrid>
        <w:gridCol w:w="1174"/>
        <w:gridCol w:w="1176"/>
        <w:gridCol w:w="1283"/>
        <w:gridCol w:w="1155"/>
        <w:gridCol w:w="1165"/>
        <w:gridCol w:w="1167"/>
        <w:gridCol w:w="1170"/>
      </w:tblGrid>
      <w:tr w:rsidR="00CB06AB" w14:paraId="034ED036" w14:textId="77777777">
        <w:tc>
          <w:tcPr>
            <w:tcW w:w="1186" w:type="dxa"/>
            <w:tcBorders>
              <w:left w:val="single" w:sz="4" w:space="0" w:color="999999"/>
              <w:bottom w:val="single" w:sz="6" w:space="0" w:color="000000"/>
              <w:right w:val="single" w:sz="4" w:space="0" w:color="999999"/>
            </w:tcBorders>
            <w:shd w:val="clear" w:color="auto" w:fill="F2F2F2"/>
          </w:tcPr>
          <w:p w14:paraId="6F9A3AA2" w14:textId="77777777" w:rsidR="00CB06AB" w:rsidRDefault="00000000">
            <w:pPr>
              <w:spacing w:before="40" w:after="40" w:line="280" w:lineRule="exact"/>
              <w:jc w:val="center"/>
            </w:pPr>
            <w:r>
              <w:rPr>
                <w:b/>
                <w:sz w:val="16"/>
              </w:rPr>
              <w:t>model</w:t>
            </w:r>
          </w:p>
        </w:tc>
        <w:tc>
          <w:tcPr>
            <w:tcW w:w="1186" w:type="dxa"/>
            <w:tcBorders>
              <w:left w:val="single" w:sz="4" w:space="0" w:color="999999"/>
              <w:bottom w:val="single" w:sz="6" w:space="0" w:color="000000"/>
              <w:right w:val="single" w:sz="4" w:space="0" w:color="999999"/>
            </w:tcBorders>
            <w:shd w:val="clear" w:color="auto" w:fill="F2F2F2"/>
          </w:tcPr>
          <w:p w14:paraId="0AC85131" w14:textId="77777777" w:rsidR="00CB06AB" w:rsidRDefault="00000000">
            <w:pPr>
              <w:spacing w:before="40" w:after="40" w:line="280" w:lineRule="exact"/>
              <w:jc w:val="center"/>
            </w:pPr>
            <w:r>
              <w:rPr>
                <w:b/>
                <w:sz w:val="16"/>
              </w:rPr>
              <w:t>dependent</w:t>
            </w:r>
          </w:p>
        </w:tc>
        <w:tc>
          <w:tcPr>
            <w:tcW w:w="1186" w:type="dxa"/>
            <w:tcBorders>
              <w:left w:val="single" w:sz="4" w:space="0" w:color="999999"/>
              <w:bottom w:val="single" w:sz="6" w:space="0" w:color="000000"/>
              <w:right w:val="single" w:sz="4" w:space="0" w:color="999999"/>
            </w:tcBorders>
            <w:shd w:val="clear" w:color="auto" w:fill="F2F2F2"/>
          </w:tcPr>
          <w:p w14:paraId="41DF6D7D" w14:textId="77777777" w:rsidR="00CB06AB" w:rsidRDefault="00000000">
            <w:pPr>
              <w:spacing w:before="40" w:after="40" w:line="280" w:lineRule="exact"/>
              <w:jc w:val="center"/>
            </w:pPr>
            <w:r>
              <w:rPr>
                <w:b/>
                <w:sz w:val="16"/>
              </w:rPr>
              <w:t>target</w:t>
            </w:r>
          </w:p>
        </w:tc>
        <w:tc>
          <w:tcPr>
            <w:tcW w:w="1186" w:type="dxa"/>
            <w:tcBorders>
              <w:left w:val="single" w:sz="4" w:space="0" w:color="999999"/>
              <w:bottom w:val="single" w:sz="6" w:space="0" w:color="000000"/>
              <w:right w:val="single" w:sz="4" w:space="0" w:color="999999"/>
            </w:tcBorders>
            <w:shd w:val="clear" w:color="auto" w:fill="F2F2F2"/>
          </w:tcPr>
          <w:p w14:paraId="33782017" w14:textId="77777777" w:rsidR="00CB06AB" w:rsidRDefault="00000000">
            <w:pPr>
              <w:spacing w:before="40" w:after="40" w:line="280" w:lineRule="exact"/>
              <w:jc w:val="center"/>
            </w:pPr>
            <w:r>
              <w:rPr>
                <w:b/>
                <w:sz w:val="16"/>
              </w:rPr>
              <w:t>n</w:t>
            </w:r>
          </w:p>
        </w:tc>
        <w:tc>
          <w:tcPr>
            <w:tcW w:w="1186" w:type="dxa"/>
            <w:tcBorders>
              <w:left w:val="single" w:sz="4" w:space="0" w:color="999999"/>
              <w:bottom w:val="single" w:sz="6" w:space="0" w:color="000000"/>
              <w:right w:val="single" w:sz="4" w:space="0" w:color="999999"/>
            </w:tcBorders>
            <w:shd w:val="clear" w:color="auto" w:fill="F2F2F2"/>
          </w:tcPr>
          <w:p w14:paraId="2273D75E" w14:textId="77777777" w:rsidR="00CB06AB" w:rsidRDefault="00000000">
            <w:pPr>
              <w:spacing w:before="40" w:after="40" w:line="280" w:lineRule="exact"/>
              <w:jc w:val="center"/>
            </w:pPr>
            <w:r>
              <w:rPr>
                <w:b/>
                <w:sz w:val="16"/>
              </w:rPr>
              <w:t>beta</w:t>
            </w:r>
          </w:p>
        </w:tc>
        <w:tc>
          <w:tcPr>
            <w:tcW w:w="1186" w:type="dxa"/>
            <w:tcBorders>
              <w:left w:val="single" w:sz="4" w:space="0" w:color="999999"/>
              <w:bottom w:val="single" w:sz="6" w:space="0" w:color="000000"/>
              <w:right w:val="single" w:sz="4" w:space="0" w:color="999999"/>
            </w:tcBorders>
            <w:shd w:val="clear" w:color="auto" w:fill="F2F2F2"/>
          </w:tcPr>
          <w:p w14:paraId="5119EFCA" w14:textId="77777777" w:rsidR="00CB06AB" w:rsidRDefault="00000000">
            <w:pPr>
              <w:spacing w:before="40" w:after="40" w:line="280" w:lineRule="exact"/>
              <w:jc w:val="center"/>
            </w:pPr>
            <w:r>
              <w:rPr>
                <w:b/>
                <w:sz w:val="16"/>
              </w:rPr>
              <w:t>se_hc3</w:t>
            </w:r>
          </w:p>
        </w:tc>
        <w:tc>
          <w:tcPr>
            <w:tcW w:w="1186" w:type="dxa"/>
            <w:tcBorders>
              <w:left w:val="single" w:sz="4" w:space="0" w:color="999999"/>
              <w:bottom w:val="single" w:sz="6" w:space="0" w:color="000000"/>
              <w:right w:val="single" w:sz="4" w:space="0" w:color="999999"/>
            </w:tcBorders>
            <w:shd w:val="clear" w:color="auto" w:fill="F2F2F2"/>
          </w:tcPr>
          <w:p w14:paraId="6B10EC86" w14:textId="77777777" w:rsidR="00CB06AB" w:rsidRDefault="00000000">
            <w:pPr>
              <w:spacing w:before="40" w:after="40" w:line="280" w:lineRule="exact"/>
              <w:jc w:val="center"/>
            </w:pPr>
            <w:proofErr w:type="spellStart"/>
            <w:r>
              <w:rPr>
                <w:b/>
                <w:sz w:val="16"/>
              </w:rPr>
              <w:t>p_value</w:t>
            </w:r>
            <w:proofErr w:type="spellEnd"/>
          </w:p>
        </w:tc>
      </w:tr>
      <w:tr w:rsidR="00CB06AB" w14:paraId="137C3EE5" w14:textId="77777777">
        <w:tc>
          <w:tcPr>
            <w:tcW w:w="1186" w:type="dxa"/>
            <w:tcBorders>
              <w:left w:val="single" w:sz="4" w:space="0" w:color="CCCCCC"/>
              <w:right w:val="single" w:sz="4" w:space="0" w:color="CCCCCC"/>
            </w:tcBorders>
          </w:tcPr>
          <w:p w14:paraId="01966117" w14:textId="77777777" w:rsidR="00CB06AB" w:rsidRDefault="00000000">
            <w:pPr>
              <w:spacing w:before="20" w:after="20" w:line="260" w:lineRule="exact"/>
              <w:jc w:val="center"/>
            </w:pPr>
            <w:r>
              <w:rPr>
                <w:sz w:val="15"/>
              </w:rPr>
              <w:t>full</w:t>
            </w:r>
          </w:p>
        </w:tc>
        <w:tc>
          <w:tcPr>
            <w:tcW w:w="1186" w:type="dxa"/>
            <w:tcBorders>
              <w:left w:val="single" w:sz="4" w:space="0" w:color="CCCCCC"/>
              <w:right w:val="single" w:sz="4" w:space="0" w:color="CCCCCC"/>
            </w:tcBorders>
          </w:tcPr>
          <w:p w14:paraId="01176F0D" w14:textId="77777777" w:rsidR="00CB06AB"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7B0BF8F7" w14:textId="77777777" w:rsidR="00CB06AB" w:rsidRDefault="00000000">
            <w:pPr>
              <w:spacing w:before="20" w:after="20" w:line="260" w:lineRule="exact"/>
              <w:jc w:val="center"/>
            </w:pPr>
            <w:proofErr w:type="spellStart"/>
            <w:r>
              <w:rPr>
                <w:sz w:val="15"/>
              </w:rPr>
              <w:t>guidance_novelty</w:t>
            </w:r>
            <w:proofErr w:type="spellEnd"/>
          </w:p>
        </w:tc>
        <w:tc>
          <w:tcPr>
            <w:tcW w:w="1186" w:type="dxa"/>
            <w:tcBorders>
              <w:left w:val="single" w:sz="4" w:space="0" w:color="CCCCCC"/>
              <w:right w:val="single" w:sz="4" w:space="0" w:color="CCCCCC"/>
            </w:tcBorders>
          </w:tcPr>
          <w:p w14:paraId="155B121A" w14:textId="77777777" w:rsidR="00CB06AB"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61D22A90" w14:textId="77777777" w:rsidR="00CB06AB" w:rsidRDefault="00000000">
            <w:pPr>
              <w:spacing w:before="20" w:after="20" w:line="260" w:lineRule="exact"/>
              <w:jc w:val="center"/>
            </w:pPr>
            <w:r>
              <w:rPr>
                <w:sz w:val="15"/>
              </w:rPr>
              <w:t>0.7466</w:t>
            </w:r>
          </w:p>
        </w:tc>
        <w:tc>
          <w:tcPr>
            <w:tcW w:w="1186" w:type="dxa"/>
            <w:tcBorders>
              <w:left w:val="single" w:sz="4" w:space="0" w:color="CCCCCC"/>
              <w:right w:val="single" w:sz="4" w:space="0" w:color="CCCCCC"/>
            </w:tcBorders>
          </w:tcPr>
          <w:p w14:paraId="56B7BC37" w14:textId="77777777" w:rsidR="00CB06AB" w:rsidRDefault="00000000">
            <w:pPr>
              <w:spacing w:before="20" w:after="20" w:line="260" w:lineRule="exact"/>
              <w:jc w:val="center"/>
            </w:pPr>
            <w:r>
              <w:rPr>
                <w:sz w:val="15"/>
              </w:rPr>
              <w:t>0.3348</w:t>
            </w:r>
          </w:p>
        </w:tc>
        <w:tc>
          <w:tcPr>
            <w:tcW w:w="1186" w:type="dxa"/>
            <w:tcBorders>
              <w:left w:val="single" w:sz="4" w:space="0" w:color="CCCCCC"/>
              <w:right w:val="single" w:sz="4" w:space="0" w:color="CCCCCC"/>
            </w:tcBorders>
          </w:tcPr>
          <w:p w14:paraId="61BC6504" w14:textId="77777777" w:rsidR="00CB06AB" w:rsidRDefault="00000000">
            <w:pPr>
              <w:spacing w:before="20" w:after="20" w:line="260" w:lineRule="exact"/>
              <w:jc w:val="center"/>
            </w:pPr>
            <w:r>
              <w:rPr>
                <w:sz w:val="15"/>
              </w:rPr>
              <w:t>0.0258</w:t>
            </w:r>
          </w:p>
        </w:tc>
      </w:tr>
      <w:tr w:rsidR="00CB06AB" w14:paraId="69A289D2" w14:textId="77777777">
        <w:tc>
          <w:tcPr>
            <w:tcW w:w="1186" w:type="dxa"/>
            <w:tcBorders>
              <w:left w:val="single" w:sz="4" w:space="0" w:color="CCCCCC"/>
              <w:right w:val="single" w:sz="4" w:space="0" w:color="CCCCCC"/>
            </w:tcBorders>
          </w:tcPr>
          <w:p w14:paraId="20859502" w14:textId="77777777" w:rsidR="00CB06AB" w:rsidRDefault="00000000">
            <w:pPr>
              <w:spacing w:before="20" w:after="20" w:line="260" w:lineRule="exact"/>
              <w:jc w:val="center"/>
            </w:pPr>
            <w:r>
              <w:rPr>
                <w:sz w:val="15"/>
              </w:rPr>
              <w:t>pre_2019</w:t>
            </w:r>
          </w:p>
        </w:tc>
        <w:tc>
          <w:tcPr>
            <w:tcW w:w="1186" w:type="dxa"/>
            <w:tcBorders>
              <w:left w:val="single" w:sz="4" w:space="0" w:color="CCCCCC"/>
              <w:right w:val="single" w:sz="4" w:space="0" w:color="CCCCCC"/>
            </w:tcBorders>
          </w:tcPr>
          <w:p w14:paraId="3FB241F2" w14:textId="77777777" w:rsidR="00CB06AB"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3498C10C" w14:textId="77777777" w:rsidR="00CB06AB" w:rsidRDefault="00000000">
            <w:pPr>
              <w:spacing w:before="20" w:after="20" w:line="260" w:lineRule="exact"/>
              <w:jc w:val="center"/>
            </w:pPr>
            <w:proofErr w:type="spellStart"/>
            <w:r>
              <w:rPr>
                <w:sz w:val="15"/>
              </w:rPr>
              <w:t>guidance_novelty</w:t>
            </w:r>
            <w:proofErr w:type="spellEnd"/>
          </w:p>
        </w:tc>
        <w:tc>
          <w:tcPr>
            <w:tcW w:w="1186" w:type="dxa"/>
            <w:tcBorders>
              <w:left w:val="single" w:sz="4" w:space="0" w:color="CCCCCC"/>
              <w:right w:val="single" w:sz="4" w:space="0" w:color="CCCCCC"/>
            </w:tcBorders>
          </w:tcPr>
          <w:p w14:paraId="6332C4EC" w14:textId="77777777" w:rsidR="00CB06AB" w:rsidRDefault="00000000">
            <w:pPr>
              <w:spacing w:before="20" w:after="20" w:line="260" w:lineRule="exact"/>
              <w:jc w:val="center"/>
            </w:pPr>
            <w:r>
              <w:rPr>
                <w:sz w:val="15"/>
              </w:rPr>
              <w:t>50</w:t>
            </w:r>
          </w:p>
        </w:tc>
        <w:tc>
          <w:tcPr>
            <w:tcW w:w="1186" w:type="dxa"/>
            <w:tcBorders>
              <w:left w:val="single" w:sz="4" w:space="0" w:color="CCCCCC"/>
              <w:right w:val="single" w:sz="4" w:space="0" w:color="CCCCCC"/>
            </w:tcBorders>
          </w:tcPr>
          <w:p w14:paraId="2DB96A3A" w14:textId="77777777" w:rsidR="00CB06AB" w:rsidRDefault="00000000">
            <w:pPr>
              <w:spacing w:before="20" w:after="20" w:line="260" w:lineRule="exact"/>
              <w:jc w:val="center"/>
            </w:pPr>
            <w:r>
              <w:rPr>
                <w:sz w:val="15"/>
              </w:rPr>
              <w:t>0.0494</w:t>
            </w:r>
          </w:p>
        </w:tc>
        <w:tc>
          <w:tcPr>
            <w:tcW w:w="1186" w:type="dxa"/>
            <w:tcBorders>
              <w:left w:val="single" w:sz="4" w:space="0" w:color="CCCCCC"/>
              <w:right w:val="single" w:sz="4" w:space="0" w:color="CCCCCC"/>
            </w:tcBorders>
          </w:tcPr>
          <w:p w14:paraId="3D2CFA67" w14:textId="77777777" w:rsidR="00CB06AB" w:rsidRDefault="00000000">
            <w:pPr>
              <w:spacing w:before="20" w:after="20" w:line="260" w:lineRule="exact"/>
              <w:jc w:val="center"/>
            </w:pPr>
            <w:r>
              <w:rPr>
                <w:sz w:val="15"/>
              </w:rPr>
              <w:t>0.3979</w:t>
            </w:r>
          </w:p>
        </w:tc>
        <w:tc>
          <w:tcPr>
            <w:tcW w:w="1186" w:type="dxa"/>
            <w:tcBorders>
              <w:left w:val="single" w:sz="4" w:space="0" w:color="CCCCCC"/>
              <w:right w:val="single" w:sz="4" w:space="0" w:color="CCCCCC"/>
            </w:tcBorders>
          </w:tcPr>
          <w:p w14:paraId="018F1844" w14:textId="77777777" w:rsidR="00CB06AB" w:rsidRDefault="00000000">
            <w:pPr>
              <w:spacing w:before="20" w:after="20" w:line="260" w:lineRule="exact"/>
              <w:jc w:val="center"/>
            </w:pPr>
            <w:r>
              <w:rPr>
                <w:sz w:val="15"/>
              </w:rPr>
              <w:t>0.9013</w:t>
            </w:r>
          </w:p>
        </w:tc>
      </w:tr>
      <w:tr w:rsidR="00CB06AB" w14:paraId="2D92B885" w14:textId="77777777">
        <w:tc>
          <w:tcPr>
            <w:tcW w:w="1186" w:type="dxa"/>
            <w:tcBorders>
              <w:left w:val="single" w:sz="4" w:space="0" w:color="CCCCCC"/>
              <w:right w:val="single" w:sz="4" w:space="0" w:color="CCCCCC"/>
            </w:tcBorders>
          </w:tcPr>
          <w:p w14:paraId="1B8E2212" w14:textId="77777777" w:rsidR="00CB06AB" w:rsidRDefault="00000000">
            <w:pPr>
              <w:spacing w:before="20" w:after="20" w:line="260" w:lineRule="exact"/>
              <w:jc w:val="center"/>
            </w:pPr>
            <w:r>
              <w:rPr>
                <w:sz w:val="15"/>
              </w:rPr>
              <w:t>post_2019</w:t>
            </w:r>
          </w:p>
        </w:tc>
        <w:tc>
          <w:tcPr>
            <w:tcW w:w="1186" w:type="dxa"/>
            <w:tcBorders>
              <w:left w:val="single" w:sz="4" w:space="0" w:color="CCCCCC"/>
              <w:right w:val="single" w:sz="4" w:space="0" w:color="CCCCCC"/>
            </w:tcBorders>
          </w:tcPr>
          <w:p w14:paraId="36BDD73E" w14:textId="77777777" w:rsidR="00CB06AB"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2BF74309" w14:textId="77777777" w:rsidR="00CB06AB" w:rsidRDefault="00000000">
            <w:pPr>
              <w:spacing w:before="20" w:after="20" w:line="260" w:lineRule="exact"/>
              <w:jc w:val="center"/>
            </w:pPr>
            <w:proofErr w:type="spellStart"/>
            <w:r>
              <w:rPr>
                <w:sz w:val="15"/>
              </w:rPr>
              <w:t>guidance_novelty</w:t>
            </w:r>
            <w:proofErr w:type="spellEnd"/>
          </w:p>
        </w:tc>
        <w:tc>
          <w:tcPr>
            <w:tcW w:w="1186" w:type="dxa"/>
            <w:tcBorders>
              <w:left w:val="single" w:sz="4" w:space="0" w:color="CCCCCC"/>
              <w:right w:val="single" w:sz="4" w:space="0" w:color="CCCCCC"/>
            </w:tcBorders>
          </w:tcPr>
          <w:p w14:paraId="47D37E1F" w14:textId="77777777" w:rsidR="00CB06AB" w:rsidRDefault="00000000">
            <w:pPr>
              <w:spacing w:before="20" w:after="20" w:line="260" w:lineRule="exact"/>
              <w:jc w:val="center"/>
            </w:pPr>
            <w:r>
              <w:rPr>
                <w:sz w:val="15"/>
              </w:rPr>
              <w:t>29</w:t>
            </w:r>
          </w:p>
        </w:tc>
        <w:tc>
          <w:tcPr>
            <w:tcW w:w="1186" w:type="dxa"/>
            <w:tcBorders>
              <w:left w:val="single" w:sz="4" w:space="0" w:color="CCCCCC"/>
              <w:right w:val="single" w:sz="4" w:space="0" w:color="CCCCCC"/>
            </w:tcBorders>
          </w:tcPr>
          <w:p w14:paraId="179A3A8A" w14:textId="77777777" w:rsidR="00CB06AB" w:rsidRDefault="00000000">
            <w:pPr>
              <w:spacing w:before="20" w:after="20" w:line="260" w:lineRule="exact"/>
              <w:jc w:val="center"/>
            </w:pPr>
            <w:r>
              <w:rPr>
                <w:sz w:val="15"/>
              </w:rPr>
              <w:t>1.4892</w:t>
            </w:r>
          </w:p>
        </w:tc>
        <w:tc>
          <w:tcPr>
            <w:tcW w:w="1186" w:type="dxa"/>
            <w:tcBorders>
              <w:left w:val="single" w:sz="4" w:space="0" w:color="CCCCCC"/>
              <w:right w:val="single" w:sz="4" w:space="0" w:color="CCCCCC"/>
            </w:tcBorders>
          </w:tcPr>
          <w:p w14:paraId="12C47A5B" w14:textId="77777777" w:rsidR="00CB06AB" w:rsidRDefault="00000000">
            <w:pPr>
              <w:spacing w:before="20" w:after="20" w:line="260" w:lineRule="exact"/>
              <w:jc w:val="center"/>
            </w:pPr>
            <w:r>
              <w:rPr>
                <w:sz w:val="15"/>
              </w:rPr>
              <w:t>1.4358</w:t>
            </w:r>
          </w:p>
        </w:tc>
        <w:tc>
          <w:tcPr>
            <w:tcW w:w="1186" w:type="dxa"/>
            <w:tcBorders>
              <w:left w:val="single" w:sz="4" w:space="0" w:color="CCCCCC"/>
              <w:right w:val="single" w:sz="4" w:space="0" w:color="CCCCCC"/>
            </w:tcBorders>
          </w:tcPr>
          <w:p w14:paraId="1696ADB5" w14:textId="77777777" w:rsidR="00CB06AB" w:rsidRDefault="00000000">
            <w:pPr>
              <w:spacing w:before="20" w:after="20" w:line="260" w:lineRule="exact"/>
              <w:jc w:val="center"/>
            </w:pPr>
            <w:r>
              <w:rPr>
                <w:sz w:val="15"/>
              </w:rPr>
              <w:t>0.2997</w:t>
            </w:r>
          </w:p>
        </w:tc>
      </w:tr>
      <w:tr w:rsidR="00CB06AB" w14:paraId="42075748" w14:textId="77777777">
        <w:tc>
          <w:tcPr>
            <w:tcW w:w="1186" w:type="dxa"/>
            <w:tcBorders>
              <w:left w:val="single" w:sz="4" w:space="0" w:color="CCCCCC"/>
              <w:right w:val="single" w:sz="4" w:space="0" w:color="CCCCCC"/>
            </w:tcBorders>
          </w:tcPr>
          <w:p w14:paraId="70BD8FE5" w14:textId="77777777" w:rsidR="00CB06AB" w:rsidRDefault="00000000">
            <w:pPr>
              <w:spacing w:before="20" w:after="20" w:line="260" w:lineRule="exact"/>
              <w:jc w:val="center"/>
            </w:pPr>
            <w:r>
              <w:rPr>
                <w:sz w:val="15"/>
              </w:rPr>
              <w:t>covid</w:t>
            </w:r>
          </w:p>
        </w:tc>
        <w:tc>
          <w:tcPr>
            <w:tcW w:w="1186" w:type="dxa"/>
            <w:tcBorders>
              <w:left w:val="single" w:sz="4" w:space="0" w:color="CCCCCC"/>
              <w:right w:val="single" w:sz="4" w:space="0" w:color="CCCCCC"/>
            </w:tcBorders>
          </w:tcPr>
          <w:p w14:paraId="33462C45" w14:textId="77777777" w:rsidR="00CB06AB"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261D1215" w14:textId="77777777" w:rsidR="00CB06AB" w:rsidRDefault="00000000">
            <w:pPr>
              <w:spacing w:before="20" w:after="20" w:line="260" w:lineRule="exact"/>
              <w:jc w:val="center"/>
            </w:pPr>
            <w:proofErr w:type="spellStart"/>
            <w:r>
              <w:rPr>
                <w:sz w:val="15"/>
              </w:rPr>
              <w:t>guidance_novelty</w:t>
            </w:r>
            <w:proofErr w:type="spellEnd"/>
          </w:p>
        </w:tc>
        <w:tc>
          <w:tcPr>
            <w:tcW w:w="1186" w:type="dxa"/>
            <w:tcBorders>
              <w:left w:val="single" w:sz="4" w:space="0" w:color="CCCCCC"/>
              <w:right w:val="single" w:sz="4" w:space="0" w:color="CCCCCC"/>
            </w:tcBorders>
          </w:tcPr>
          <w:p w14:paraId="444B8040" w14:textId="77777777" w:rsidR="00CB06AB" w:rsidRDefault="00000000">
            <w:pPr>
              <w:spacing w:before="20" w:after="20" w:line="260" w:lineRule="exact"/>
              <w:jc w:val="center"/>
            </w:pPr>
            <w:r>
              <w:rPr>
                <w:sz w:val="15"/>
              </w:rPr>
              <w:t>12</w:t>
            </w:r>
          </w:p>
        </w:tc>
        <w:tc>
          <w:tcPr>
            <w:tcW w:w="1186" w:type="dxa"/>
            <w:tcBorders>
              <w:left w:val="single" w:sz="4" w:space="0" w:color="CCCCCC"/>
              <w:right w:val="single" w:sz="4" w:space="0" w:color="CCCCCC"/>
            </w:tcBorders>
          </w:tcPr>
          <w:p w14:paraId="1F84022D" w14:textId="77777777" w:rsidR="00CB06AB" w:rsidRDefault="00000000">
            <w:pPr>
              <w:spacing w:before="20" w:after="20" w:line="260" w:lineRule="exact"/>
              <w:jc w:val="center"/>
            </w:pPr>
            <w:r>
              <w:rPr>
                <w:sz w:val="15"/>
              </w:rPr>
              <w:t>-0.4896</w:t>
            </w:r>
          </w:p>
        </w:tc>
        <w:tc>
          <w:tcPr>
            <w:tcW w:w="1186" w:type="dxa"/>
            <w:tcBorders>
              <w:left w:val="single" w:sz="4" w:space="0" w:color="CCCCCC"/>
              <w:right w:val="single" w:sz="4" w:space="0" w:color="CCCCCC"/>
            </w:tcBorders>
          </w:tcPr>
          <w:p w14:paraId="2654338B" w14:textId="77777777" w:rsidR="00CB06AB" w:rsidRDefault="00000000">
            <w:pPr>
              <w:spacing w:before="20" w:after="20" w:line="260" w:lineRule="exact"/>
              <w:jc w:val="center"/>
            </w:pPr>
            <w:r>
              <w:rPr>
                <w:sz w:val="15"/>
              </w:rPr>
              <w:t>6.4946</w:t>
            </w:r>
          </w:p>
        </w:tc>
        <w:tc>
          <w:tcPr>
            <w:tcW w:w="1186" w:type="dxa"/>
            <w:tcBorders>
              <w:left w:val="single" w:sz="4" w:space="0" w:color="CCCCCC"/>
              <w:right w:val="single" w:sz="4" w:space="0" w:color="CCCCCC"/>
            </w:tcBorders>
          </w:tcPr>
          <w:p w14:paraId="074A2202" w14:textId="77777777" w:rsidR="00CB06AB" w:rsidRDefault="00000000">
            <w:pPr>
              <w:spacing w:before="20" w:after="20" w:line="260" w:lineRule="exact"/>
              <w:jc w:val="center"/>
            </w:pPr>
            <w:r>
              <w:rPr>
                <w:sz w:val="15"/>
              </w:rPr>
              <w:t>0.9399</w:t>
            </w:r>
          </w:p>
        </w:tc>
      </w:tr>
      <w:tr w:rsidR="00CB06AB" w14:paraId="1AB35D04" w14:textId="77777777">
        <w:tc>
          <w:tcPr>
            <w:tcW w:w="1186" w:type="dxa"/>
            <w:tcBorders>
              <w:left w:val="single" w:sz="4" w:space="0" w:color="CCCCCC"/>
              <w:right w:val="single" w:sz="4" w:space="0" w:color="CCCCCC"/>
            </w:tcBorders>
          </w:tcPr>
          <w:p w14:paraId="2EAC339C" w14:textId="77777777" w:rsidR="00CB06AB" w:rsidRDefault="00000000">
            <w:pPr>
              <w:spacing w:before="20" w:after="20" w:line="260" w:lineRule="exact"/>
              <w:jc w:val="center"/>
            </w:pPr>
            <w:proofErr w:type="spellStart"/>
            <w:r>
              <w:rPr>
                <w:sz w:val="15"/>
              </w:rPr>
              <w:t>non_covid</w:t>
            </w:r>
            <w:proofErr w:type="spellEnd"/>
          </w:p>
        </w:tc>
        <w:tc>
          <w:tcPr>
            <w:tcW w:w="1186" w:type="dxa"/>
            <w:tcBorders>
              <w:left w:val="single" w:sz="4" w:space="0" w:color="CCCCCC"/>
              <w:right w:val="single" w:sz="4" w:space="0" w:color="CCCCCC"/>
            </w:tcBorders>
          </w:tcPr>
          <w:p w14:paraId="1F44A1F8" w14:textId="77777777" w:rsidR="00CB06AB"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270666B6" w14:textId="77777777" w:rsidR="00CB06AB" w:rsidRDefault="00000000">
            <w:pPr>
              <w:spacing w:before="20" w:after="20" w:line="260" w:lineRule="exact"/>
              <w:jc w:val="center"/>
            </w:pPr>
            <w:proofErr w:type="spellStart"/>
            <w:r>
              <w:rPr>
                <w:sz w:val="15"/>
              </w:rPr>
              <w:t>guidance_novelty</w:t>
            </w:r>
            <w:proofErr w:type="spellEnd"/>
          </w:p>
        </w:tc>
        <w:tc>
          <w:tcPr>
            <w:tcW w:w="1186" w:type="dxa"/>
            <w:tcBorders>
              <w:left w:val="single" w:sz="4" w:space="0" w:color="CCCCCC"/>
              <w:right w:val="single" w:sz="4" w:space="0" w:color="CCCCCC"/>
            </w:tcBorders>
          </w:tcPr>
          <w:p w14:paraId="3B9F0FC3" w14:textId="77777777" w:rsidR="00CB06AB" w:rsidRDefault="00000000">
            <w:pPr>
              <w:spacing w:before="20" w:after="20" w:line="260" w:lineRule="exact"/>
              <w:jc w:val="center"/>
            </w:pPr>
            <w:r>
              <w:rPr>
                <w:sz w:val="15"/>
              </w:rPr>
              <w:t>67</w:t>
            </w:r>
          </w:p>
        </w:tc>
        <w:tc>
          <w:tcPr>
            <w:tcW w:w="1186" w:type="dxa"/>
            <w:tcBorders>
              <w:left w:val="single" w:sz="4" w:space="0" w:color="CCCCCC"/>
              <w:right w:val="single" w:sz="4" w:space="0" w:color="CCCCCC"/>
            </w:tcBorders>
          </w:tcPr>
          <w:p w14:paraId="602C75CB" w14:textId="77777777" w:rsidR="00CB06AB" w:rsidRDefault="00000000">
            <w:pPr>
              <w:spacing w:before="20" w:after="20" w:line="260" w:lineRule="exact"/>
              <w:jc w:val="center"/>
            </w:pPr>
            <w:r>
              <w:rPr>
                <w:sz w:val="15"/>
              </w:rPr>
              <w:t>0.4743</w:t>
            </w:r>
          </w:p>
        </w:tc>
        <w:tc>
          <w:tcPr>
            <w:tcW w:w="1186" w:type="dxa"/>
            <w:tcBorders>
              <w:left w:val="single" w:sz="4" w:space="0" w:color="CCCCCC"/>
              <w:right w:val="single" w:sz="4" w:space="0" w:color="CCCCCC"/>
            </w:tcBorders>
          </w:tcPr>
          <w:p w14:paraId="24AFD14D" w14:textId="77777777" w:rsidR="00CB06AB" w:rsidRDefault="00000000">
            <w:pPr>
              <w:spacing w:before="20" w:after="20" w:line="260" w:lineRule="exact"/>
              <w:jc w:val="center"/>
            </w:pPr>
            <w:r>
              <w:rPr>
                <w:sz w:val="15"/>
              </w:rPr>
              <w:t>0.3648</w:t>
            </w:r>
          </w:p>
        </w:tc>
        <w:tc>
          <w:tcPr>
            <w:tcW w:w="1186" w:type="dxa"/>
            <w:tcBorders>
              <w:left w:val="single" w:sz="4" w:space="0" w:color="CCCCCC"/>
              <w:right w:val="single" w:sz="4" w:space="0" w:color="CCCCCC"/>
            </w:tcBorders>
          </w:tcPr>
          <w:p w14:paraId="07FD47AD" w14:textId="77777777" w:rsidR="00CB06AB" w:rsidRDefault="00000000">
            <w:pPr>
              <w:spacing w:before="20" w:after="20" w:line="260" w:lineRule="exact"/>
              <w:jc w:val="center"/>
            </w:pPr>
            <w:r>
              <w:rPr>
                <w:sz w:val="15"/>
              </w:rPr>
              <w:t>0.1935</w:t>
            </w:r>
          </w:p>
        </w:tc>
      </w:tr>
    </w:tbl>
    <w:p w14:paraId="6E041986" w14:textId="77777777" w:rsidR="00CB06AB" w:rsidRDefault="00000000">
      <w:pPr>
        <w:spacing w:before="160" w:after="80" w:line="360" w:lineRule="exact"/>
        <w:jc w:val="center"/>
      </w:pPr>
      <w:r>
        <w:rPr>
          <w:rFonts w:eastAsia="黑体"/>
          <w:b/>
          <w:sz w:val="18"/>
        </w:rPr>
        <w:t>表</w:t>
      </w:r>
      <w:r>
        <w:rPr>
          <w:rFonts w:eastAsia="黑体"/>
          <w:b/>
          <w:sz w:val="18"/>
        </w:rPr>
        <w:t xml:space="preserve">4    </w:t>
      </w:r>
      <w:r>
        <w:rPr>
          <w:rFonts w:eastAsia="黑体"/>
          <w:b/>
          <w:sz w:val="18"/>
        </w:rPr>
        <w:t>股票收益回归结果</w:t>
      </w:r>
    </w:p>
    <w:tbl>
      <w:tblPr>
        <w:tblW w:w="0" w:type="auto"/>
        <w:tblBorders>
          <w:top w:val="single" w:sz="12" w:space="0" w:color="000000"/>
          <w:bottom w:val="single" w:sz="12" w:space="0" w:color="000000"/>
          <w:insideV w:val="single" w:sz="4" w:space="0" w:color="CCCCCC"/>
        </w:tblBorders>
        <w:tblLook w:val="04A0" w:firstRow="1" w:lastRow="0" w:firstColumn="1" w:lastColumn="0" w:noHBand="0" w:noVBand="1"/>
      </w:tblPr>
      <w:tblGrid>
        <w:gridCol w:w="2016"/>
        <w:gridCol w:w="1112"/>
        <w:gridCol w:w="1849"/>
        <w:gridCol w:w="682"/>
        <w:gridCol w:w="844"/>
        <w:gridCol w:w="869"/>
        <w:gridCol w:w="918"/>
      </w:tblGrid>
      <w:tr w:rsidR="00CB06AB" w14:paraId="17B1A473" w14:textId="77777777">
        <w:tc>
          <w:tcPr>
            <w:tcW w:w="1186" w:type="dxa"/>
            <w:tcBorders>
              <w:left w:val="single" w:sz="4" w:space="0" w:color="999999"/>
              <w:bottom w:val="single" w:sz="6" w:space="0" w:color="000000"/>
              <w:right w:val="single" w:sz="4" w:space="0" w:color="999999"/>
            </w:tcBorders>
            <w:shd w:val="clear" w:color="auto" w:fill="F2F2F2"/>
          </w:tcPr>
          <w:p w14:paraId="2E5416ED" w14:textId="77777777" w:rsidR="00CB06AB" w:rsidRDefault="00000000">
            <w:pPr>
              <w:spacing w:before="40" w:after="40" w:line="280" w:lineRule="exact"/>
              <w:jc w:val="center"/>
            </w:pPr>
            <w:r>
              <w:rPr>
                <w:b/>
                <w:sz w:val="16"/>
              </w:rPr>
              <w:t>model</w:t>
            </w:r>
          </w:p>
        </w:tc>
        <w:tc>
          <w:tcPr>
            <w:tcW w:w="1186" w:type="dxa"/>
            <w:tcBorders>
              <w:left w:val="single" w:sz="4" w:space="0" w:color="999999"/>
              <w:bottom w:val="single" w:sz="6" w:space="0" w:color="000000"/>
              <w:right w:val="single" w:sz="4" w:space="0" w:color="999999"/>
            </w:tcBorders>
            <w:shd w:val="clear" w:color="auto" w:fill="F2F2F2"/>
          </w:tcPr>
          <w:p w14:paraId="6B0055A4" w14:textId="77777777" w:rsidR="00CB06AB" w:rsidRDefault="00000000">
            <w:pPr>
              <w:spacing w:before="40" w:after="40" w:line="280" w:lineRule="exact"/>
              <w:jc w:val="center"/>
            </w:pPr>
            <w:r>
              <w:rPr>
                <w:b/>
                <w:sz w:val="16"/>
              </w:rPr>
              <w:t>dependent</w:t>
            </w:r>
          </w:p>
        </w:tc>
        <w:tc>
          <w:tcPr>
            <w:tcW w:w="1186" w:type="dxa"/>
            <w:tcBorders>
              <w:left w:val="single" w:sz="4" w:space="0" w:color="999999"/>
              <w:bottom w:val="single" w:sz="6" w:space="0" w:color="000000"/>
              <w:right w:val="single" w:sz="4" w:space="0" w:color="999999"/>
            </w:tcBorders>
            <w:shd w:val="clear" w:color="auto" w:fill="F2F2F2"/>
          </w:tcPr>
          <w:p w14:paraId="06E262BA" w14:textId="77777777" w:rsidR="00CB06AB" w:rsidRDefault="00000000">
            <w:pPr>
              <w:spacing w:before="40" w:after="40" w:line="280" w:lineRule="exact"/>
              <w:jc w:val="center"/>
            </w:pPr>
            <w:r>
              <w:rPr>
                <w:b/>
                <w:sz w:val="16"/>
              </w:rPr>
              <w:t>target</w:t>
            </w:r>
          </w:p>
        </w:tc>
        <w:tc>
          <w:tcPr>
            <w:tcW w:w="1186" w:type="dxa"/>
            <w:tcBorders>
              <w:left w:val="single" w:sz="4" w:space="0" w:color="999999"/>
              <w:bottom w:val="single" w:sz="6" w:space="0" w:color="000000"/>
              <w:right w:val="single" w:sz="4" w:space="0" w:color="999999"/>
            </w:tcBorders>
            <w:shd w:val="clear" w:color="auto" w:fill="F2F2F2"/>
          </w:tcPr>
          <w:p w14:paraId="35F22DA5" w14:textId="77777777" w:rsidR="00CB06AB" w:rsidRDefault="00000000">
            <w:pPr>
              <w:spacing w:before="40" w:after="40" w:line="280" w:lineRule="exact"/>
              <w:jc w:val="center"/>
            </w:pPr>
            <w:r>
              <w:rPr>
                <w:b/>
                <w:sz w:val="16"/>
              </w:rPr>
              <w:t>n</w:t>
            </w:r>
          </w:p>
        </w:tc>
        <w:tc>
          <w:tcPr>
            <w:tcW w:w="1186" w:type="dxa"/>
            <w:tcBorders>
              <w:left w:val="single" w:sz="4" w:space="0" w:color="999999"/>
              <w:bottom w:val="single" w:sz="6" w:space="0" w:color="000000"/>
              <w:right w:val="single" w:sz="4" w:space="0" w:color="999999"/>
            </w:tcBorders>
            <w:shd w:val="clear" w:color="auto" w:fill="F2F2F2"/>
          </w:tcPr>
          <w:p w14:paraId="26CDF600" w14:textId="77777777" w:rsidR="00CB06AB" w:rsidRDefault="00000000">
            <w:pPr>
              <w:spacing w:before="40" w:after="40" w:line="280" w:lineRule="exact"/>
              <w:jc w:val="center"/>
            </w:pPr>
            <w:r>
              <w:rPr>
                <w:b/>
                <w:sz w:val="16"/>
              </w:rPr>
              <w:t>beta</w:t>
            </w:r>
          </w:p>
        </w:tc>
        <w:tc>
          <w:tcPr>
            <w:tcW w:w="1186" w:type="dxa"/>
            <w:tcBorders>
              <w:left w:val="single" w:sz="4" w:space="0" w:color="999999"/>
              <w:bottom w:val="single" w:sz="6" w:space="0" w:color="000000"/>
              <w:right w:val="single" w:sz="4" w:space="0" w:color="999999"/>
            </w:tcBorders>
            <w:shd w:val="clear" w:color="auto" w:fill="F2F2F2"/>
          </w:tcPr>
          <w:p w14:paraId="4663166C" w14:textId="77777777" w:rsidR="00CB06AB" w:rsidRDefault="00000000">
            <w:pPr>
              <w:spacing w:before="40" w:after="40" w:line="280" w:lineRule="exact"/>
              <w:jc w:val="center"/>
            </w:pPr>
            <w:r>
              <w:rPr>
                <w:b/>
                <w:sz w:val="16"/>
              </w:rPr>
              <w:t>se_hc3</w:t>
            </w:r>
          </w:p>
        </w:tc>
        <w:tc>
          <w:tcPr>
            <w:tcW w:w="1186" w:type="dxa"/>
            <w:tcBorders>
              <w:left w:val="single" w:sz="4" w:space="0" w:color="999999"/>
              <w:bottom w:val="single" w:sz="6" w:space="0" w:color="000000"/>
              <w:right w:val="single" w:sz="4" w:space="0" w:color="999999"/>
            </w:tcBorders>
            <w:shd w:val="clear" w:color="auto" w:fill="F2F2F2"/>
          </w:tcPr>
          <w:p w14:paraId="625FFE74" w14:textId="77777777" w:rsidR="00CB06AB" w:rsidRDefault="00000000">
            <w:pPr>
              <w:spacing w:before="40" w:after="40" w:line="280" w:lineRule="exact"/>
              <w:jc w:val="center"/>
            </w:pPr>
            <w:proofErr w:type="spellStart"/>
            <w:r>
              <w:rPr>
                <w:b/>
                <w:sz w:val="16"/>
              </w:rPr>
              <w:t>p_value</w:t>
            </w:r>
            <w:proofErr w:type="spellEnd"/>
          </w:p>
        </w:tc>
      </w:tr>
      <w:tr w:rsidR="00CB06AB" w14:paraId="76893647" w14:textId="77777777">
        <w:tc>
          <w:tcPr>
            <w:tcW w:w="1186" w:type="dxa"/>
            <w:tcBorders>
              <w:left w:val="single" w:sz="4" w:space="0" w:color="CCCCCC"/>
              <w:right w:val="single" w:sz="4" w:space="0" w:color="CCCCCC"/>
            </w:tcBorders>
          </w:tcPr>
          <w:p w14:paraId="14FE905E" w14:textId="77777777" w:rsidR="00CB06AB" w:rsidRDefault="00000000">
            <w:pPr>
              <w:spacing w:before="20" w:after="20" w:line="260" w:lineRule="exact"/>
              <w:jc w:val="center"/>
            </w:pPr>
            <w:proofErr w:type="spellStart"/>
            <w:r>
              <w:rPr>
                <w:sz w:val="15"/>
              </w:rPr>
              <w:t>guidance_financial_sentiment</w:t>
            </w:r>
            <w:proofErr w:type="spellEnd"/>
          </w:p>
        </w:tc>
        <w:tc>
          <w:tcPr>
            <w:tcW w:w="1186" w:type="dxa"/>
            <w:tcBorders>
              <w:left w:val="single" w:sz="4" w:space="0" w:color="CCCCCC"/>
              <w:right w:val="single" w:sz="4" w:space="0" w:color="CCCCCC"/>
            </w:tcBorders>
          </w:tcPr>
          <w:p w14:paraId="04F52FA8" w14:textId="77777777" w:rsidR="00CB06AB" w:rsidRDefault="00000000">
            <w:pPr>
              <w:spacing w:before="20" w:after="20" w:line="260" w:lineRule="exact"/>
              <w:jc w:val="center"/>
            </w:pPr>
            <w:r>
              <w:rPr>
                <w:sz w:val="15"/>
              </w:rPr>
              <w:t>return_0_p1</w:t>
            </w:r>
          </w:p>
        </w:tc>
        <w:tc>
          <w:tcPr>
            <w:tcW w:w="1186" w:type="dxa"/>
            <w:tcBorders>
              <w:left w:val="single" w:sz="4" w:space="0" w:color="CCCCCC"/>
              <w:right w:val="single" w:sz="4" w:space="0" w:color="CCCCCC"/>
            </w:tcBorders>
          </w:tcPr>
          <w:p w14:paraId="4D31FAC6" w14:textId="77777777" w:rsidR="00CB06AB" w:rsidRDefault="00000000">
            <w:pPr>
              <w:spacing w:before="20" w:after="20" w:line="260" w:lineRule="exact"/>
              <w:jc w:val="center"/>
            </w:pPr>
            <w:proofErr w:type="spellStart"/>
            <w:r>
              <w:rPr>
                <w:sz w:val="15"/>
              </w:rPr>
              <w:t>guidance_z_sentiment</w:t>
            </w:r>
            <w:proofErr w:type="spellEnd"/>
          </w:p>
        </w:tc>
        <w:tc>
          <w:tcPr>
            <w:tcW w:w="1186" w:type="dxa"/>
            <w:tcBorders>
              <w:left w:val="single" w:sz="4" w:space="0" w:color="CCCCCC"/>
              <w:right w:val="single" w:sz="4" w:space="0" w:color="CCCCCC"/>
            </w:tcBorders>
          </w:tcPr>
          <w:p w14:paraId="116E675B" w14:textId="77777777" w:rsidR="00CB06AB" w:rsidRDefault="00000000">
            <w:pPr>
              <w:spacing w:before="20" w:after="20" w:line="260" w:lineRule="exact"/>
              <w:jc w:val="center"/>
            </w:pPr>
            <w:r>
              <w:rPr>
                <w:sz w:val="15"/>
              </w:rPr>
              <w:t>80</w:t>
            </w:r>
          </w:p>
        </w:tc>
        <w:tc>
          <w:tcPr>
            <w:tcW w:w="1186" w:type="dxa"/>
            <w:tcBorders>
              <w:left w:val="single" w:sz="4" w:space="0" w:color="CCCCCC"/>
              <w:right w:val="single" w:sz="4" w:space="0" w:color="CCCCCC"/>
            </w:tcBorders>
          </w:tcPr>
          <w:p w14:paraId="537FD756" w14:textId="77777777" w:rsidR="00CB06AB" w:rsidRDefault="00000000">
            <w:pPr>
              <w:spacing w:before="20" w:after="20" w:line="260" w:lineRule="exact"/>
              <w:jc w:val="center"/>
            </w:pPr>
            <w:r>
              <w:rPr>
                <w:sz w:val="15"/>
              </w:rPr>
              <w:t>-0.0004</w:t>
            </w:r>
          </w:p>
        </w:tc>
        <w:tc>
          <w:tcPr>
            <w:tcW w:w="1186" w:type="dxa"/>
            <w:tcBorders>
              <w:left w:val="single" w:sz="4" w:space="0" w:color="CCCCCC"/>
              <w:right w:val="single" w:sz="4" w:space="0" w:color="CCCCCC"/>
            </w:tcBorders>
          </w:tcPr>
          <w:p w14:paraId="6A74F0CE" w14:textId="77777777" w:rsidR="00CB06AB" w:rsidRDefault="00000000">
            <w:pPr>
              <w:spacing w:before="20" w:after="20" w:line="260" w:lineRule="exact"/>
              <w:jc w:val="center"/>
            </w:pPr>
            <w:r>
              <w:rPr>
                <w:sz w:val="15"/>
              </w:rPr>
              <w:t>0.0021</w:t>
            </w:r>
          </w:p>
        </w:tc>
        <w:tc>
          <w:tcPr>
            <w:tcW w:w="1186" w:type="dxa"/>
            <w:tcBorders>
              <w:left w:val="single" w:sz="4" w:space="0" w:color="CCCCCC"/>
              <w:right w:val="single" w:sz="4" w:space="0" w:color="CCCCCC"/>
            </w:tcBorders>
          </w:tcPr>
          <w:p w14:paraId="234704A0" w14:textId="77777777" w:rsidR="00CB06AB" w:rsidRDefault="00000000">
            <w:pPr>
              <w:spacing w:before="20" w:after="20" w:line="260" w:lineRule="exact"/>
              <w:jc w:val="center"/>
            </w:pPr>
            <w:r>
              <w:rPr>
                <w:sz w:val="15"/>
              </w:rPr>
              <w:t>0.8483</w:t>
            </w:r>
          </w:p>
        </w:tc>
      </w:tr>
      <w:tr w:rsidR="00CB06AB" w14:paraId="3D7E16C9" w14:textId="77777777">
        <w:tc>
          <w:tcPr>
            <w:tcW w:w="1186" w:type="dxa"/>
            <w:tcBorders>
              <w:left w:val="single" w:sz="4" w:space="0" w:color="CCCCCC"/>
              <w:right w:val="single" w:sz="4" w:space="0" w:color="CCCCCC"/>
            </w:tcBorders>
          </w:tcPr>
          <w:p w14:paraId="08F43EED" w14:textId="77777777" w:rsidR="00CB06AB" w:rsidRDefault="00000000">
            <w:pPr>
              <w:spacing w:before="20" w:after="20" w:line="260" w:lineRule="exact"/>
              <w:jc w:val="center"/>
            </w:pPr>
            <w:proofErr w:type="spellStart"/>
            <w:r>
              <w:rPr>
                <w:sz w:val="15"/>
              </w:rPr>
              <w:t>macro_financial_sentiment</w:t>
            </w:r>
            <w:proofErr w:type="spellEnd"/>
          </w:p>
        </w:tc>
        <w:tc>
          <w:tcPr>
            <w:tcW w:w="1186" w:type="dxa"/>
            <w:tcBorders>
              <w:left w:val="single" w:sz="4" w:space="0" w:color="CCCCCC"/>
              <w:right w:val="single" w:sz="4" w:space="0" w:color="CCCCCC"/>
            </w:tcBorders>
          </w:tcPr>
          <w:p w14:paraId="1D1ECAC3" w14:textId="77777777" w:rsidR="00CB06AB" w:rsidRDefault="00000000">
            <w:pPr>
              <w:spacing w:before="20" w:after="20" w:line="260" w:lineRule="exact"/>
              <w:jc w:val="center"/>
            </w:pPr>
            <w:r>
              <w:rPr>
                <w:sz w:val="15"/>
              </w:rPr>
              <w:t>return_0_p1</w:t>
            </w:r>
          </w:p>
        </w:tc>
        <w:tc>
          <w:tcPr>
            <w:tcW w:w="1186" w:type="dxa"/>
            <w:tcBorders>
              <w:left w:val="single" w:sz="4" w:space="0" w:color="CCCCCC"/>
              <w:right w:val="single" w:sz="4" w:space="0" w:color="CCCCCC"/>
            </w:tcBorders>
          </w:tcPr>
          <w:p w14:paraId="41556B50" w14:textId="77777777" w:rsidR="00CB06AB" w:rsidRDefault="00000000">
            <w:pPr>
              <w:spacing w:before="20" w:after="20" w:line="260" w:lineRule="exact"/>
              <w:jc w:val="center"/>
            </w:pPr>
            <w:proofErr w:type="spellStart"/>
            <w:r>
              <w:rPr>
                <w:sz w:val="15"/>
              </w:rPr>
              <w:t>macro_z_sentiment</w:t>
            </w:r>
            <w:proofErr w:type="spellEnd"/>
          </w:p>
        </w:tc>
        <w:tc>
          <w:tcPr>
            <w:tcW w:w="1186" w:type="dxa"/>
            <w:tcBorders>
              <w:left w:val="single" w:sz="4" w:space="0" w:color="CCCCCC"/>
              <w:right w:val="single" w:sz="4" w:space="0" w:color="CCCCCC"/>
            </w:tcBorders>
          </w:tcPr>
          <w:p w14:paraId="0502B90D" w14:textId="77777777" w:rsidR="00CB06AB" w:rsidRDefault="00000000">
            <w:pPr>
              <w:spacing w:before="20" w:after="20" w:line="260" w:lineRule="exact"/>
              <w:jc w:val="center"/>
            </w:pPr>
            <w:r>
              <w:rPr>
                <w:sz w:val="15"/>
              </w:rPr>
              <w:t>80</w:t>
            </w:r>
          </w:p>
        </w:tc>
        <w:tc>
          <w:tcPr>
            <w:tcW w:w="1186" w:type="dxa"/>
            <w:tcBorders>
              <w:left w:val="single" w:sz="4" w:space="0" w:color="CCCCCC"/>
              <w:right w:val="single" w:sz="4" w:space="0" w:color="CCCCCC"/>
            </w:tcBorders>
          </w:tcPr>
          <w:p w14:paraId="5481EB28" w14:textId="77777777" w:rsidR="00CB06AB" w:rsidRDefault="00000000">
            <w:pPr>
              <w:spacing w:before="20" w:after="20" w:line="260" w:lineRule="exact"/>
              <w:jc w:val="center"/>
            </w:pPr>
            <w:r>
              <w:rPr>
                <w:sz w:val="15"/>
              </w:rPr>
              <w:t>-0.0002</w:t>
            </w:r>
          </w:p>
        </w:tc>
        <w:tc>
          <w:tcPr>
            <w:tcW w:w="1186" w:type="dxa"/>
            <w:tcBorders>
              <w:left w:val="single" w:sz="4" w:space="0" w:color="CCCCCC"/>
              <w:right w:val="single" w:sz="4" w:space="0" w:color="CCCCCC"/>
            </w:tcBorders>
          </w:tcPr>
          <w:p w14:paraId="172749A8" w14:textId="77777777" w:rsidR="00CB06AB" w:rsidRDefault="00000000">
            <w:pPr>
              <w:spacing w:before="20" w:after="20" w:line="260" w:lineRule="exact"/>
              <w:jc w:val="center"/>
            </w:pPr>
            <w:r>
              <w:rPr>
                <w:sz w:val="15"/>
              </w:rPr>
              <w:t>0.0016</w:t>
            </w:r>
          </w:p>
        </w:tc>
        <w:tc>
          <w:tcPr>
            <w:tcW w:w="1186" w:type="dxa"/>
            <w:tcBorders>
              <w:left w:val="single" w:sz="4" w:space="0" w:color="CCCCCC"/>
              <w:right w:val="single" w:sz="4" w:space="0" w:color="CCCCCC"/>
            </w:tcBorders>
          </w:tcPr>
          <w:p w14:paraId="594169A0" w14:textId="77777777" w:rsidR="00CB06AB" w:rsidRDefault="00000000">
            <w:pPr>
              <w:spacing w:before="20" w:after="20" w:line="260" w:lineRule="exact"/>
              <w:jc w:val="center"/>
            </w:pPr>
            <w:r>
              <w:rPr>
                <w:sz w:val="15"/>
              </w:rPr>
              <w:t>0.9225</w:t>
            </w:r>
          </w:p>
        </w:tc>
      </w:tr>
      <w:tr w:rsidR="00CB06AB" w14:paraId="3BA1034D" w14:textId="77777777">
        <w:tc>
          <w:tcPr>
            <w:tcW w:w="1186" w:type="dxa"/>
            <w:tcBorders>
              <w:left w:val="single" w:sz="4" w:space="0" w:color="CCCCCC"/>
              <w:right w:val="single" w:sz="4" w:space="0" w:color="CCCCCC"/>
            </w:tcBorders>
          </w:tcPr>
          <w:p w14:paraId="293CF9EF" w14:textId="77777777" w:rsidR="00CB06AB" w:rsidRDefault="00000000">
            <w:pPr>
              <w:spacing w:before="20" w:after="20" w:line="260" w:lineRule="exact"/>
              <w:jc w:val="center"/>
            </w:pPr>
            <w:proofErr w:type="spellStart"/>
            <w:r>
              <w:rPr>
                <w:sz w:val="15"/>
              </w:rPr>
              <w:t>policy_stance</w:t>
            </w:r>
            <w:proofErr w:type="spellEnd"/>
          </w:p>
        </w:tc>
        <w:tc>
          <w:tcPr>
            <w:tcW w:w="1186" w:type="dxa"/>
            <w:tcBorders>
              <w:left w:val="single" w:sz="4" w:space="0" w:color="CCCCCC"/>
              <w:right w:val="single" w:sz="4" w:space="0" w:color="CCCCCC"/>
            </w:tcBorders>
          </w:tcPr>
          <w:p w14:paraId="234D024B" w14:textId="77777777" w:rsidR="00CB06AB" w:rsidRDefault="00000000">
            <w:pPr>
              <w:spacing w:before="20" w:after="20" w:line="260" w:lineRule="exact"/>
              <w:jc w:val="center"/>
            </w:pPr>
            <w:r>
              <w:rPr>
                <w:sz w:val="15"/>
              </w:rPr>
              <w:t>return_0_p1</w:t>
            </w:r>
          </w:p>
        </w:tc>
        <w:tc>
          <w:tcPr>
            <w:tcW w:w="1186" w:type="dxa"/>
            <w:tcBorders>
              <w:left w:val="single" w:sz="4" w:space="0" w:color="CCCCCC"/>
              <w:right w:val="single" w:sz="4" w:space="0" w:color="CCCCCC"/>
            </w:tcBorders>
          </w:tcPr>
          <w:p w14:paraId="5C5DC120" w14:textId="77777777" w:rsidR="00CB06AB" w:rsidRDefault="00000000">
            <w:pPr>
              <w:spacing w:before="20" w:after="20" w:line="260" w:lineRule="exact"/>
              <w:jc w:val="center"/>
            </w:pPr>
            <w:proofErr w:type="spellStart"/>
            <w:r>
              <w:rPr>
                <w:sz w:val="15"/>
              </w:rPr>
              <w:t>guidance_z_policy_stance</w:t>
            </w:r>
            <w:proofErr w:type="spellEnd"/>
          </w:p>
        </w:tc>
        <w:tc>
          <w:tcPr>
            <w:tcW w:w="1186" w:type="dxa"/>
            <w:tcBorders>
              <w:left w:val="single" w:sz="4" w:space="0" w:color="CCCCCC"/>
              <w:right w:val="single" w:sz="4" w:space="0" w:color="CCCCCC"/>
            </w:tcBorders>
          </w:tcPr>
          <w:p w14:paraId="13C6C637" w14:textId="77777777" w:rsidR="00CB06AB" w:rsidRDefault="00000000">
            <w:pPr>
              <w:spacing w:before="20" w:after="20" w:line="260" w:lineRule="exact"/>
              <w:jc w:val="center"/>
            </w:pPr>
            <w:r>
              <w:rPr>
                <w:sz w:val="15"/>
              </w:rPr>
              <w:t>80</w:t>
            </w:r>
          </w:p>
        </w:tc>
        <w:tc>
          <w:tcPr>
            <w:tcW w:w="1186" w:type="dxa"/>
            <w:tcBorders>
              <w:left w:val="single" w:sz="4" w:space="0" w:color="CCCCCC"/>
              <w:right w:val="single" w:sz="4" w:space="0" w:color="CCCCCC"/>
            </w:tcBorders>
          </w:tcPr>
          <w:p w14:paraId="4BAEDA70" w14:textId="77777777" w:rsidR="00CB06AB" w:rsidRDefault="00000000">
            <w:pPr>
              <w:spacing w:before="20" w:after="20" w:line="260" w:lineRule="exact"/>
              <w:jc w:val="center"/>
            </w:pPr>
            <w:r>
              <w:rPr>
                <w:sz w:val="15"/>
              </w:rPr>
              <w:t>-0.0008</w:t>
            </w:r>
          </w:p>
        </w:tc>
        <w:tc>
          <w:tcPr>
            <w:tcW w:w="1186" w:type="dxa"/>
            <w:tcBorders>
              <w:left w:val="single" w:sz="4" w:space="0" w:color="CCCCCC"/>
              <w:right w:val="single" w:sz="4" w:space="0" w:color="CCCCCC"/>
            </w:tcBorders>
          </w:tcPr>
          <w:p w14:paraId="0DFEC5D8" w14:textId="77777777" w:rsidR="00CB06AB" w:rsidRDefault="00000000">
            <w:pPr>
              <w:spacing w:before="20" w:after="20" w:line="260" w:lineRule="exact"/>
              <w:jc w:val="center"/>
            </w:pPr>
            <w:r>
              <w:rPr>
                <w:sz w:val="15"/>
              </w:rPr>
              <w:t>0.0013</w:t>
            </w:r>
          </w:p>
        </w:tc>
        <w:tc>
          <w:tcPr>
            <w:tcW w:w="1186" w:type="dxa"/>
            <w:tcBorders>
              <w:left w:val="single" w:sz="4" w:space="0" w:color="CCCCCC"/>
              <w:right w:val="single" w:sz="4" w:space="0" w:color="CCCCCC"/>
            </w:tcBorders>
          </w:tcPr>
          <w:p w14:paraId="01F8AA11" w14:textId="77777777" w:rsidR="00CB06AB" w:rsidRDefault="00000000">
            <w:pPr>
              <w:spacing w:before="20" w:after="20" w:line="260" w:lineRule="exact"/>
              <w:jc w:val="center"/>
            </w:pPr>
            <w:r>
              <w:rPr>
                <w:sz w:val="15"/>
              </w:rPr>
              <w:t>0.5569</w:t>
            </w:r>
          </w:p>
        </w:tc>
      </w:tr>
      <w:tr w:rsidR="00CB06AB" w14:paraId="4C3FD3CB" w14:textId="77777777">
        <w:tc>
          <w:tcPr>
            <w:tcW w:w="1186" w:type="dxa"/>
            <w:tcBorders>
              <w:left w:val="single" w:sz="4" w:space="0" w:color="CCCCCC"/>
              <w:right w:val="single" w:sz="4" w:space="0" w:color="CCCCCC"/>
            </w:tcBorders>
          </w:tcPr>
          <w:p w14:paraId="2B087280" w14:textId="77777777" w:rsidR="00CB06AB" w:rsidRDefault="00000000">
            <w:pPr>
              <w:spacing w:before="20" w:after="20" w:line="260" w:lineRule="exact"/>
              <w:jc w:val="center"/>
            </w:pPr>
            <w:proofErr w:type="spellStart"/>
            <w:r>
              <w:rPr>
                <w:sz w:val="15"/>
              </w:rPr>
              <w:t>unexpected_tone</w:t>
            </w:r>
            <w:proofErr w:type="spellEnd"/>
          </w:p>
        </w:tc>
        <w:tc>
          <w:tcPr>
            <w:tcW w:w="1186" w:type="dxa"/>
            <w:tcBorders>
              <w:left w:val="single" w:sz="4" w:space="0" w:color="CCCCCC"/>
              <w:right w:val="single" w:sz="4" w:space="0" w:color="CCCCCC"/>
            </w:tcBorders>
          </w:tcPr>
          <w:p w14:paraId="7E1D5497" w14:textId="77777777" w:rsidR="00CB06AB" w:rsidRDefault="00000000">
            <w:pPr>
              <w:spacing w:before="20" w:after="20" w:line="260" w:lineRule="exact"/>
              <w:jc w:val="center"/>
            </w:pPr>
            <w:r>
              <w:rPr>
                <w:sz w:val="15"/>
              </w:rPr>
              <w:t>return_0_p1</w:t>
            </w:r>
          </w:p>
        </w:tc>
        <w:tc>
          <w:tcPr>
            <w:tcW w:w="1186" w:type="dxa"/>
            <w:tcBorders>
              <w:left w:val="single" w:sz="4" w:space="0" w:color="CCCCCC"/>
              <w:right w:val="single" w:sz="4" w:space="0" w:color="CCCCCC"/>
            </w:tcBorders>
          </w:tcPr>
          <w:p w14:paraId="4643189F" w14:textId="77777777" w:rsidR="00CB06AB" w:rsidRDefault="00000000">
            <w:pPr>
              <w:spacing w:before="20" w:after="20" w:line="260" w:lineRule="exact"/>
              <w:jc w:val="center"/>
            </w:pPr>
            <w:proofErr w:type="spellStart"/>
            <w:r>
              <w:rPr>
                <w:sz w:val="15"/>
              </w:rPr>
              <w:t>guidance_unexpected_tone</w:t>
            </w:r>
            <w:proofErr w:type="spellEnd"/>
          </w:p>
        </w:tc>
        <w:tc>
          <w:tcPr>
            <w:tcW w:w="1186" w:type="dxa"/>
            <w:tcBorders>
              <w:left w:val="single" w:sz="4" w:space="0" w:color="CCCCCC"/>
              <w:right w:val="single" w:sz="4" w:space="0" w:color="CCCCCC"/>
            </w:tcBorders>
          </w:tcPr>
          <w:p w14:paraId="171457AB" w14:textId="77777777" w:rsidR="00CB06AB"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0273EEAD" w14:textId="77777777" w:rsidR="00CB06AB" w:rsidRDefault="00000000">
            <w:pPr>
              <w:spacing w:before="20" w:after="20" w:line="260" w:lineRule="exact"/>
              <w:jc w:val="center"/>
            </w:pPr>
            <w:r>
              <w:rPr>
                <w:sz w:val="15"/>
              </w:rPr>
              <w:t>0.0002</w:t>
            </w:r>
          </w:p>
        </w:tc>
        <w:tc>
          <w:tcPr>
            <w:tcW w:w="1186" w:type="dxa"/>
            <w:tcBorders>
              <w:left w:val="single" w:sz="4" w:space="0" w:color="CCCCCC"/>
              <w:right w:val="single" w:sz="4" w:space="0" w:color="CCCCCC"/>
            </w:tcBorders>
          </w:tcPr>
          <w:p w14:paraId="34981520" w14:textId="77777777" w:rsidR="00CB06AB" w:rsidRDefault="00000000">
            <w:pPr>
              <w:spacing w:before="20" w:after="20" w:line="260" w:lineRule="exact"/>
              <w:jc w:val="center"/>
            </w:pPr>
            <w:r>
              <w:rPr>
                <w:sz w:val="15"/>
              </w:rPr>
              <w:t>0.0030</w:t>
            </w:r>
          </w:p>
        </w:tc>
        <w:tc>
          <w:tcPr>
            <w:tcW w:w="1186" w:type="dxa"/>
            <w:tcBorders>
              <w:left w:val="single" w:sz="4" w:space="0" w:color="CCCCCC"/>
              <w:right w:val="single" w:sz="4" w:space="0" w:color="CCCCCC"/>
            </w:tcBorders>
          </w:tcPr>
          <w:p w14:paraId="496F41E5" w14:textId="77777777" w:rsidR="00CB06AB" w:rsidRDefault="00000000">
            <w:pPr>
              <w:spacing w:before="20" w:after="20" w:line="260" w:lineRule="exact"/>
              <w:jc w:val="center"/>
            </w:pPr>
            <w:r>
              <w:rPr>
                <w:sz w:val="15"/>
              </w:rPr>
              <w:t>0.9497</w:t>
            </w:r>
          </w:p>
        </w:tc>
      </w:tr>
      <w:tr w:rsidR="00CB06AB" w14:paraId="26AF3FB7" w14:textId="77777777">
        <w:tc>
          <w:tcPr>
            <w:tcW w:w="1186" w:type="dxa"/>
            <w:tcBorders>
              <w:left w:val="single" w:sz="4" w:space="0" w:color="CCCCCC"/>
              <w:right w:val="single" w:sz="4" w:space="0" w:color="CCCCCC"/>
            </w:tcBorders>
          </w:tcPr>
          <w:p w14:paraId="47ACF846" w14:textId="77777777" w:rsidR="00CB06AB" w:rsidRDefault="00000000">
            <w:pPr>
              <w:spacing w:before="20" w:after="20" w:line="260" w:lineRule="exact"/>
              <w:jc w:val="center"/>
            </w:pPr>
            <w:proofErr w:type="spellStart"/>
            <w:r>
              <w:rPr>
                <w:sz w:val="15"/>
              </w:rPr>
              <w:t>guidance_financial_sentiment</w:t>
            </w:r>
            <w:proofErr w:type="spellEnd"/>
          </w:p>
        </w:tc>
        <w:tc>
          <w:tcPr>
            <w:tcW w:w="1186" w:type="dxa"/>
            <w:tcBorders>
              <w:left w:val="single" w:sz="4" w:space="0" w:color="CCCCCC"/>
              <w:right w:val="single" w:sz="4" w:space="0" w:color="CCCCCC"/>
            </w:tcBorders>
          </w:tcPr>
          <w:p w14:paraId="51BD73FD" w14:textId="77777777" w:rsidR="00CB06AB" w:rsidRDefault="00000000">
            <w:pPr>
              <w:spacing w:before="20" w:after="20" w:line="260" w:lineRule="exact"/>
              <w:jc w:val="center"/>
            </w:pPr>
            <w:r>
              <w:rPr>
                <w:sz w:val="15"/>
              </w:rPr>
              <w:t>return_0_p3</w:t>
            </w:r>
          </w:p>
        </w:tc>
        <w:tc>
          <w:tcPr>
            <w:tcW w:w="1186" w:type="dxa"/>
            <w:tcBorders>
              <w:left w:val="single" w:sz="4" w:space="0" w:color="CCCCCC"/>
              <w:right w:val="single" w:sz="4" w:space="0" w:color="CCCCCC"/>
            </w:tcBorders>
          </w:tcPr>
          <w:p w14:paraId="6C179397" w14:textId="77777777" w:rsidR="00CB06AB" w:rsidRDefault="00000000">
            <w:pPr>
              <w:spacing w:before="20" w:after="20" w:line="260" w:lineRule="exact"/>
              <w:jc w:val="center"/>
            </w:pPr>
            <w:proofErr w:type="spellStart"/>
            <w:r>
              <w:rPr>
                <w:sz w:val="15"/>
              </w:rPr>
              <w:t>guidance_z_sentiment</w:t>
            </w:r>
            <w:proofErr w:type="spellEnd"/>
          </w:p>
        </w:tc>
        <w:tc>
          <w:tcPr>
            <w:tcW w:w="1186" w:type="dxa"/>
            <w:tcBorders>
              <w:left w:val="single" w:sz="4" w:space="0" w:color="CCCCCC"/>
              <w:right w:val="single" w:sz="4" w:space="0" w:color="CCCCCC"/>
            </w:tcBorders>
          </w:tcPr>
          <w:p w14:paraId="5F85EA29" w14:textId="77777777" w:rsidR="00CB06AB" w:rsidRDefault="00000000">
            <w:pPr>
              <w:spacing w:before="20" w:after="20" w:line="260" w:lineRule="exact"/>
              <w:jc w:val="center"/>
            </w:pPr>
            <w:r>
              <w:rPr>
                <w:sz w:val="15"/>
              </w:rPr>
              <w:t>80</w:t>
            </w:r>
          </w:p>
        </w:tc>
        <w:tc>
          <w:tcPr>
            <w:tcW w:w="1186" w:type="dxa"/>
            <w:tcBorders>
              <w:left w:val="single" w:sz="4" w:space="0" w:color="CCCCCC"/>
              <w:right w:val="single" w:sz="4" w:space="0" w:color="CCCCCC"/>
            </w:tcBorders>
          </w:tcPr>
          <w:p w14:paraId="2F750CB9" w14:textId="77777777" w:rsidR="00CB06AB" w:rsidRDefault="00000000">
            <w:pPr>
              <w:spacing w:before="20" w:after="20" w:line="260" w:lineRule="exact"/>
              <w:jc w:val="center"/>
            </w:pPr>
            <w:r>
              <w:rPr>
                <w:sz w:val="15"/>
              </w:rPr>
              <w:t>0.0011</w:t>
            </w:r>
          </w:p>
        </w:tc>
        <w:tc>
          <w:tcPr>
            <w:tcW w:w="1186" w:type="dxa"/>
            <w:tcBorders>
              <w:left w:val="single" w:sz="4" w:space="0" w:color="CCCCCC"/>
              <w:right w:val="single" w:sz="4" w:space="0" w:color="CCCCCC"/>
            </w:tcBorders>
          </w:tcPr>
          <w:p w14:paraId="3875E947" w14:textId="77777777" w:rsidR="00CB06AB" w:rsidRDefault="00000000">
            <w:pPr>
              <w:spacing w:before="20" w:after="20" w:line="260" w:lineRule="exact"/>
              <w:jc w:val="center"/>
            </w:pPr>
            <w:r>
              <w:rPr>
                <w:sz w:val="15"/>
              </w:rPr>
              <w:t>0.0036</w:t>
            </w:r>
          </w:p>
        </w:tc>
        <w:tc>
          <w:tcPr>
            <w:tcW w:w="1186" w:type="dxa"/>
            <w:tcBorders>
              <w:left w:val="single" w:sz="4" w:space="0" w:color="CCCCCC"/>
              <w:right w:val="single" w:sz="4" w:space="0" w:color="CCCCCC"/>
            </w:tcBorders>
          </w:tcPr>
          <w:p w14:paraId="1E831AFE" w14:textId="77777777" w:rsidR="00CB06AB" w:rsidRDefault="00000000">
            <w:pPr>
              <w:spacing w:before="20" w:after="20" w:line="260" w:lineRule="exact"/>
              <w:jc w:val="center"/>
            </w:pPr>
            <w:r>
              <w:rPr>
                <w:sz w:val="15"/>
              </w:rPr>
              <w:t>0.7673</w:t>
            </w:r>
          </w:p>
        </w:tc>
      </w:tr>
      <w:tr w:rsidR="00CB06AB" w14:paraId="2F98F549" w14:textId="77777777">
        <w:tc>
          <w:tcPr>
            <w:tcW w:w="1186" w:type="dxa"/>
            <w:tcBorders>
              <w:left w:val="single" w:sz="4" w:space="0" w:color="CCCCCC"/>
              <w:right w:val="single" w:sz="4" w:space="0" w:color="CCCCCC"/>
            </w:tcBorders>
          </w:tcPr>
          <w:p w14:paraId="2C2C2739" w14:textId="77777777" w:rsidR="00CB06AB" w:rsidRDefault="00000000">
            <w:pPr>
              <w:spacing w:before="20" w:after="20" w:line="260" w:lineRule="exact"/>
              <w:jc w:val="center"/>
            </w:pPr>
            <w:proofErr w:type="spellStart"/>
            <w:r>
              <w:rPr>
                <w:sz w:val="15"/>
              </w:rPr>
              <w:t>macro_financial_sentiment</w:t>
            </w:r>
            <w:proofErr w:type="spellEnd"/>
          </w:p>
        </w:tc>
        <w:tc>
          <w:tcPr>
            <w:tcW w:w="1186" w:type="dxa"/>
            <w:tcBorders>
              <w:left w:val="single" w:sz="4" w:space="0" w:color="CCCCCC"/>
              <w:right w:val="single" w:sz="4" w:space="0" w:color="CCCCCC"/>
            </w:tcBorders>
          </w:tcPr>
          <w:p w14:paraId="34E98415" w14:textId="77777777" w:rsidR="00CB06AB" w:rsidRDefault="00000000">
            <w:pPr>
              <w:spacing w:before="20" w:after="20" w:line="260" w:lineRule="exact"/>
              <w:jc w:val="center"/>
            </w:pPr>
            <w:r>
              <w:rPr>
                <w:sz w:val="15"/>
              </w:rPr>
              <w:t>return_0_p3</w:t>
            </w:r>
          </w:p>
        </w:tc>
        <w:tc>
          <w:tcPr>
            <w:tcW w:w="1186" w:type="dxa"/>
            <w:tcBorders>
              <w:left w:val="single" w:sz="4" w:space="0" w:color="CCCCCC"/>
              <w:right w:val="single" w:sz="4" w:space="0" w:color="CCCCCC"/>
            </w:tcBorders>
          </w:tcPr>
          <w:p w14:paraId="7D7CF351" w14:textId="77777777" w:rsidR="00CB06AB" w:rsidRDefault="00000000">
            <w:pPr>
              <w:spacing w:before="20" w:after="20" w:line="260" w:lineRule="exact"/>
              <w:jc w:val="center"/>
            </w:pPr>
            <w:proofErr w:type="spellStart"/>
            <w:r>
              <w:rPr>
                <w:sz w:val="15"/>
              </w:rPr>
              <w:t>macro_z_sentiment</w:t>
            </w:r>
            <w:proofErr w:type="spellEnd"/>
          </w:p>
        </w:tc>
        <w:tc>
          <w:tcPr>
            <w:tcW w:w="1186" w:type="dxa"/>
            <w:tcBorders>
              <w:left w:val="single" w:sz="4" w:space="0" w:color="CCCCCC"/>
              <w:right w:val="single" w:sz="4" w:space="0" w:color="CCCCCC"/>
            </w:tcBorders>
          </w:tcPr>
          <w:p w14:paraId="3D8F5486" w14:textId="77777777" w:rsidR="00CB06AB" w:rsidRDefault="00000000">
            <w:pPr>
              <w:spacing w:before="20" w:after="20" w:line="260" w:lineRule="exact"/>
              <w:jc w:val="center"/>
            </w:pPr>
            <w:r>
              <w:rPr>
                <w:sz w:val="15"/>
              </w:rPr>
              <w:t>80</w:t>
            </w:r>
          </w:p>
        </w:tc>
        <w:tc>
          <w:tcPr>
            <w:tcW w:w="1186" w:type="dxa"/>
            <w:tcBorders>
              <w:left w:val="single" w:sz="4" w:space="0" w:color="CCCCCC"/>
              <w:right w:val="single" w:sz="4" w:space="0" w:color="CCCCCC"/>
            </w:tcBorders>
          </w:tcPr>
          <w:p w14:paraId="3EAA7A50" w14:textId="77777777" w:rsidR="00CB06AB" w:rsidRDefault="00000000">
            <w:pPr>
              <w:spacing w:before="20" w:after="20" w:line="260" w:lineRule="exact"/>
              <w:jc w:val="center"/>
            </w:pPr>
            <w:r>
              <w:rPr>
                <w:sz w:val="15"/>
              </w:rPr>
              <w:t>0.0010</w:t>
            </w:r>
          </w:p>
        </w:tc>
        <w:tc>
          <w:tcPr>
            <w:tcW w:w="1186" w:type="dxa"/>
            <w:tcBorders>
              <w:left w:val="single" w:sz="4" w:space="0" w:color="CCCCCC"/>
              <w:right w:val="single" w:sz="4" w:space="0" w:color="CCCCCC"/>
            </w:tcBorders>
          </w:tcPr>
          <w:p w14:paraId="2D231C8A" w14:textId="77777777" w:rsidR="00CB06AB" w:rsidRDefault="00000000">
            <w:pPr>
              <w:spacing w:before="20" w:after="20" w:line="260" w:lineRule="exact"/>
              <w:jc w:val="center"/>
            </w:pPr>
            <w:r>
              <w:rPr>
                <w:sz w:val="15"/>
              </w:rPr>
              <w:t>0.0026</w:t>
            </w:r>
          </w:p>
        </w:tc>
        <w:tc>
          <w:tcPr>
            <w:tcW w:w="1186" w:type="dxa"/>
            <w:tcBorders>
              <w:left w:val="single" w:sz="4" w:space="0" w:color="CCCCCC"/>
              <w:right w:val="single" w:sz="4" w:space="0" w:color="CCCCCC"/>
            </w:tcBorders>
          </w:tcPr>
          <w:p w14:paraId="370AACEE" w14:textId="77777777" w:rsidR="00CB06AB" w:rsidRDefault="00000000">
            <w:pPr>
              <w:spacing w:before="20" w:after="20" w:line="260" w:lineRule="exact"/>
              <w:jc w:val="center"/>
            </w:pPr>
            <w:r>
              <w:rPr>
                <w:sz w:val="15"/>
              </w:rPr>
              <w:t>0.7100</w:t>
            </w:r>
          </w:p>
        </w:tc>
      </w:tr>
      <w:tr w:rsidR="00CB06AB" w14:paraId="65F7B862" w14:textId="77777777">
        <w:tc>
          <w:tcPr>
            <w:tcW w:w="1186" w:type="dxa"/>
            <w:tcBorders>
              <w:left w:val="single" w:sz="4" w:space="0" w:color="CCCCCC"/>
              <w:right w:val="single" w:sz="4" w:space="0" w:color="CCCCCC"/>
            </w:tcBorders>
          </w:tcPr>
          <w:p w14:paraId="1A06CEA8" w14:textId="77777777" w:rsidR="00CB06AB" w:rsidRDefault="00000000">
            <w:pPr>
              <w:spacing w:before="20" w:after="20" w:line="260" w:lineRule="exact"/>
              <w:jc w:val="center"/>
            </w:pPr>
            <w:proofErr w:type="spellStart"/>
            <w:r>
              <w:rPr>
                <w:sz w:val="15"/>
              </w:rPr>
              <w:t>policy_stance</w:t>
            </w:r>
            <w:proofErr w:type="spellEnd"/>
          </w:p>
        </w:tc>
        <w:tc>
          <w:tcPr>
            <w:tcW w:w="1186" w:type="dxa"/>
            <w:tcBorders>
              <w:left w:val="single" w:sz="4" w:space="0" w:color="CCCCCC"/>
              <w:right w:val="single" w:sz="4" w:space="0" w:color="CCCCCC"/>
            </w:tcBorders>
          </w:tcPr>
          <w:p w14:paraId="1232D468" w14:textId="77777777" w:rsidR="00CB06AB" w:rsidRDefault="00000000">
            <w:pPr>
              <w:spacing w:before="20" w:after="20" w:line="260" w:lineRule="exact"/>
              <w:jc w:val="center"/>
            </w:pPr>
            <w:r>
              <w:rPr>
                <w:sz w:val="15"/>
              </w:rPr>
              <w:t>return_0_p3</w:t>
            </w:r>
          </w:p>
        </w:tc>
        <w:tc>
          <w:tcPr>
            <w:tcW w:w="1186" w:type="dxa"/>
            <w:tcBorders>
              <w:left w:val="single" w:sz="4" w:space="0" w:color="CCCCCC"/>
              <w:right w:val="single" w:sz="4" w:space="0" w:color="CCCCCC"/>
            </w:tcBorders>
          </w:tcPr>
          <w:p w14:paraId="430B574C" w14:textId="77777777" w:rsidR="00CB06AB" w:rsidRDefault="00000000">
            <w:pPr>
              <w:spacing w:before="20" w:after="20" w:line="260" w:lineRule="exact"/>
              <w:jc w:val="center"/>
            </w:pPr>
            <w:proofErr w:type="spellStart"/>
            <w:r>
              <w:rPr>
                <w:sz w:val="15"/>
              </w:rPr>
              <w:t>guidance_z_policy_stance</w:t>
            </w:r>
            <w:proofErr w:type="spellEnd"/>
          </w:p>
        </w:tc>
        <w:tc>
          <w:tcPr>
            <w:tcW w:w="1186" w:type="dxa"/>
            <w:tcBorders>
              <w:left w:val="single" w:sz="4" w:space="0" w:color="CCCCCC"/>
              <w:right w:val="single" w:sz="4" w:space="0" w:color="CCCCCC"/>
            </w:tcBorders>
          </w:tcPr>
          <w:p w14:paraId="2520DD52" w14:textId="77777777" w:rsidR="00CB06AB" w:rsidRDefault="00000000">
            <w:pPr>
              <w:spacing w:before="20" w:after="20" w:line="260" w:lineRule="exact"/>
              <w:jc w:val="center"/>
            </w:pPr>
            <w:r>
              <w:rPr>
                <w:sz w:val="15"/>
              </w:rPr>
              <w:t>80</w:t>
            </w:r>
          </w:p>
        </w:tc>
        <w:tc>
          <w:tcPr>
            <w:tcW w:w="1186" w:type="dxa"/>
            <w:tcBorders>
              <w:left w:val="single" w:sz="4" w:space="0" w:color="CCCCCC"/>
              <w:right w:val="single" w:sz="4" w:space="0" w:color="CCCCCC"/>
            </w:tcBorders>
          </w:tcPr>
          <w:p w14:paraId="78D75D0A" w14:textId="77777777" w:rsidR="00CB06AB" w:rsidRDefault="00000000">
            <w:pPr>
              <w:spacing w:before="20" w:after="20" w:line="260" w:lineRule="exact"/>
              <w:jc w:val="center"/>
            </w:pPr>
            <w:r>
              <w:rPr>
                <w:sz w:val="15"/>
              </w:rPr>
              <w:t>-0.0022</w:t>
            </w:r>
          </w:p>
        </w:tc>
        <w:tc>
          <w:tcPr>
            <w:tcW w:w="1186" w:type="dxa"/>
            <w:tcBorders>
              <w:left w:val="single" w:sz="4" w:space="0" w:color="CCCCCC"/>
              <w:right w:val="single" w:sz="4" w:space="0" w:color="CCCCCC"/>
            </w:tcBorders>
          </w:tcPr>
          <w:p w14:paraId="7919490F" w14:textId="77777777" w:rsidR="00CB06AB" w:rsidRDefault="00000000">
            <w:pPr>
              <w:spacing w:before="20" w:after="20" w:line="260" w:lineRule="exact"/>
              <w:jc w:val="center"/>
            </w:pPr>
            <w:r>
              <w:rPr>
                <w:sz w:val="15"/>
              </w:rPr>
              <w:t>0.0022</w:t>
            </w:r>
          </w:p>
        </w:tc>
        <w:tc>
          <w:tcPr>
            <w:tcW w:w="1186" w:type="dxa"/>
            <w:tcBorders>
              <w:left w:val="single" w:sz="4" w:space="0" w:color="CCCCCC"/>
              <w:right w:val="single" w:sz="4" w:space="0" w:color="CCCCCC"/>
            </w:tcBorders>
          </w:tcPr>
          <w:p w14:paraId="5A14AB2D" w14:textId="77777777" w:rsidR="00CB06AB" w:rsidRDefault="00000000">
            <w:pPr>
              <w:spacing w:before="20" w:after="20" w:line="260" w:lineRule="exact"/>
              <w:jc w:val="center"/>
            </w:pPr>
            <w:r>
              <w:rPr>
                <w:sz w:val="15"/>
              </w:rPr>
              <w:t>0.3129</w:t>
            </w:r>
          </w:p>
        </w:tc>
      </w:tr>
      <w:tr w:rsidR="00CB06AB" w14:paraId="4D90832C" w14:textId="77777777">
        <w:tc>
          <w:tcPr>
            <w:tcW w:w="1186" w:type="dxa"/>
            <w:tcBorders>
              <w:left w:val="single" w:sz="4" w:space="0" w:color="CCCCCC"/>
              <w:right w:val="single" w:sz="4" w:space="0" w:color="CCCCCC"/>
            </w:tcBorders>
          </w:tcPr>
          <w:p w14:paraId="6B697C0A" w14:textId="77777777" w:rsidR="00CB06AB" w:rsidRDefault="00000000">
            <w:pPr>
              <w:spacing w:before="20" w:after="20" w:line="260" w:lineRule="exact"/>
              <w:jc w:val="center"/>
            </w:pPr>
            <w:proofErr w:type="spellStart"/>
            <w:r>
              <w:rPr>
                <w:sz w:val="15"/>
              </w:rPr>
              <w:t>unexpected_tone</w:t>
            </w:r>
            <w:proofErr w:type="spellEnd"/>
          </w:p>
        </w:tc>
        <w:tc>
          <w:tcPr>
            <w:tcW w:w="1186" w:type="dxa"/>
            <w:tcBorders>
              <w:left w:val="single" w:sz="4" w:space="0" w:color="CCCCCC"/>
              <w:right w:val="single" w:sz="4" w:space="0" w:color="CCCCCC"/>
            </w:tcBorders>
          </w:tcPr>
          <w:p w14:paraId="48C86FD0" w14:textId="77777777" w:rsidR="00CB06AB" w:rsidRDefault="00000000">
            <w:pPr>
              <w:spacing w:before="20" w:after="20" w:line="260" w:lineRule="exact"/>
              <w:jc w:val="center"/>
            </w:pPr>
            <w:r>
              <w:rPr>
                <w:sz w:val="15"/>
              </w:rPr>
              <w:t>return_0_p3</w:t>
            </w:r>
          </w:p>
        </w:tc>
        <w:tc>
          <w:tcPr>
            <w:tcW w:w="1186" w:type="dxa"/>
            <w:tcBorders>
              <w:left w:val="single" w:sz="4" w:space="0" w:color="CCCCCC"/>
              <w:right w:val="single" w:sz="4" w:space="0" w:color="CCCCCC"/>
            </w:tcBorders>
          </w:tcPr>
          <w:p w14:paraId="4C7652DB" w14:textId="77777777" w:rsidR="00CB06AB" w:rsidRDefault="00000000">
            <w:pPr>
              <w:spacing w:before="20" w:after="20" w:line="260" w:lineRule="exact"/>
              <w:jc w:val="center"/>
            </w:pPr>
            <w:proofErr w:type="spellStart"/>
            <w:r>
              <w:rPr>
                <w:sz w:val="15"/>
              </w:rPr>
              <w:t>guidance_unexpected_tone</w:t>
            </w:r>
            <w:proofErr w:type="spellEnd"/>
          </w:p>
        </w:tc>
        <w:tc>
          <w:tcPr>
            <w:tcW w:w="1186" w:type="dxa"/>
            <w:tcBorders>
              <w:left w:val="single" w:sz="4" w:space="0" w:color="CCCCCC"/>
              <w:right w:val="single" w:sz="4" w:space="0" w:color="CCCCCC"/>
            </w:tcBorders>
          </w:tcPr>
          <w:p w14:paraId="725582A8" w14:textId="77777777" w:rsidR="00CB06AB"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558264D6" w14:textId="77777777" w:rsidR="00CB06AB" w:rsidRDefault="00000000">
            <w:pPr>
              <w:spacing w:before="20" w:after="20" w:line="260" w:lineRule="exact"/>
              <w:jc w:val="center"/>
            </w:pPr>
            <w:r>
              <w:rPr>
                <w:sz w:val="15"/>
              </w:rPr>
              <w:t>-0.0038</w:t>
            </w:r>
          </w:p>
        </w:tc>
        <w:tc>
          <w:tcPr>
            <w:tcW w:w="1186" w:type="dxa"/>
            <w:tcBorders>
              <w:left w:val="single" w:sz="4" w:space="0" w:color="CCCCCC"/>
              <w:right w:val="single" w:sz="4" w:space="0" w:color="CCCCCC"/>
            </w:tcBorders>
          </w:tcPr>
          <w:p w14:paraId="06633EB0" w14:textId="77777777" w:rsidR="00CB06AB" w:rsidRDefault="00000000">
            <w:pPr>
              <w:spacing w:before="20" w:after="20" w:line="260" w:lineRule="exact"/>
              <w:jc w:val="center"/>
            </w:pPr>
            <w:r>
              <w:rPr>
                <w:sz w:val="15"/>
              </w:rPr>
              <w:t>0.0034</w:t>
            </w:r>
          </w:p>
        </w:tc>
        <w:tc>
          <w:tcPr>
            <w:tcW w:w="1186" w:type="dxa"/>
            <w:tcBorders>
              <w:left w:val="single" w:sz="4" w:space="0" w:color="CCCCCC"/>
              <w:right w:val="single" w:sz="4" w:space="0" w:color="CCCCCC"/>
            </w:tcBorders>
          </w:tcPr>
          <w:p w14:paraId="28688A5B" w14:textId="77777777" w:rsidR="00CB06AB" w:rsidRDefault="00000000">
            <w:pPr>
              <w:spacing w:before="20" w:after="20" w:line="260" w:lineRule="exact"/>
              <w:jc w:val="center"/>
            </w:pPr>
            <w:r>
              <w:rPr>
                <w:sz w:val="15"/>
              </w:rPr>
              <w:t>0.2697</w:t>
            </w:r>
          </w:p>
        </w:tc>
      </w:tr>
      <w:tr w:rsidR="00CB06AB" w14:paraId="1DC2A1E1" w14:textId="77777777">
        <w:tc>
          <w:tcPr>
            <w:tcW w:w="1186" w:type="dxa"/>
            <w:tcBorders>
              <w:left w:val="single" w:sz="4" w:space="0" w:color="CCCCCC"/>
              <w:right w:val="single" w:sz="4" w:space="0" w:color="CCCCCC"/>
            </w:tcBorders>
          </w:tcPr>
          <w:p w14:paraId="3C051F14" w14:textId="77777777" w:rsidR="00CB06AB" w:rsidRDefault="00000000">
            <w:pPr>
              <w:spacing w:before="20" w:after="20" w:line="260" w:lineRule="exact"/>
              <w:jc w:val="center"/>
            </w:pPr>
            <w:proofErr w:type="spellStart"/>
            <w:r>
              <w:rPr>
                <w:sz w:val="15"/>
              </w:rPr>
              <w:t>guidance_financial_sentiment</w:t>
            </w:r>
            <w:proofErr w:type="spellEnd"/>
          </w:p>
        </w:tc>
        <w:tc>
          <w:tcPr>
            <w:tcW w:w="1186" w:type="dxa"/>
            <w:tcBorders>
              <w:left w:val="single" w:sz="4" w:space="0" w:color="CCCCCC"/>
              <w:right w:val="single" w:sz="4" w:space="0" w:color="CCCCCC"/>
            </w:tcBorders>
          </w:tcPr>
          <w:p w14:paraId="2B8611EA" w14:textId="77777777" w:rsidR="00CB06AB" w:rsidRDefault="00000000">
            <w:pPr>
              <w:spacing w:before="20" w:after="20" w:line="260" w:lineRule="exact"/>
              <w:jc w:val="center"/>
            </w:pPr>
            <w:r>
              <w:rPr>
                <w:sz w:val="15"/>
              </w:rPr>
              <w:t>return_m1_p1</w:t>
            </w:r>
          </w:p>
        </w:tc>
        <w:tc>
          <w:tcPr>
            <w:tcW w:w="1186" w:type="dxa"/>
            <w:tcBorders>
              <w:left w:val="single" w:sz="4" w:space="0" w:color="CCCCCC"/>
              <w:right w:val="single" w:sz="4" w:space="0" w:color="CCCCCC"/>
            </w:tcBorders>
          </w:tcPr>
          <w:p w14:paraId="516A1B11" w14:textId="77777777" w:rsidR="00CB06AB" w:rsidRDefault="00000000">
            <w:pPr>
              <w:spacing w:before="20" w:after="20" w:line="260" w:lineRule="exact"/>
              <w:jc w:val="center"/>
            </w:pPr>
            <w:proofErr w:type="spellStart"/>
            <w:r>
              <w:rPr>
                <w:sz w:val="15"/>
              </w:rPr>
              <w:t>guidance_z_sentiment</w:t>
            </w:r>
            <w:proofErr w:type="spellEnd"/>
          </w:p>
        </w:tc>
        <w:tc>
          <w:tcPr>
            <w:tcW w:w="1186" w:type="dxa"/>
            <w:tcBorders>
              <w:left w:val="single" w:sz="4" w:space="0" w:color="CCCCCC"/>
              <w:right w:val="single" w:sz="4" w:space="0" w:color="CCCCCC"/>
            </w:tcBorders>
          </w:tcPr>
          <w:p w14:paraId="6E9D4BF1" w14:textId="77777777" w:rsidR="00CB06AB" w:rsidRDefault="00000000">
            <w:pPr>
              <w:spacing w:before="20" w:after="20" w:line="260" w:lineRule="exact"/>
              <w:jc w:val="center"/>
            </w:pPr>
            <w:r>
              <w:rPr>
                <w:sz w:val="15"/>
              </w:rPr>
              <w:t>80</w:t>
            </w:r>
          </w:p>
        </w:tc>
        <w:tc>
          <w:tcPr>
            <w:tcW w:w="1186" w:type="dxa"/>
            <w:tcBorders>
              <w:left w:val="single" w:sz="4" w:space="0" w:color="CCCCCC"/>
              <w:right w:val="single" w:sz="4" w:space="0" w:color="CCCCCC"/>
            </w:tcBorders>
          </w:tcPr>
          <w:p w14:paraId="2377448E" w14:textId="77777777" w:rsidR="00CB06AB" w:rsidRDefault="00000000">
            <w:pPr>
              <w:spacing w:before="20" w:after="20" w:line="260" w:lineRule="exact"/>
              <w:jc w:val="center"/>
            </w:pPr>
            <w:r>
              <w:rPr>
                <w:sz w:val="15"/>
              </w:rPr>
              <w:t>0.0001</w:t>
            </w:r>
          </w:p>
        </w:tc>
        <w:tc>
          <w:tcPr>
            <w:tcW w:w="1186" w:type="dxa"/>
            <w:tcBorders>
              <w:left w:val="single" w:sz="4" w:space="0" w:color="CCCCCC"/>
              <w:right w:val="single" w:sz="4" w:space="0" w:color="CCCCCC"/>
            </w:tcBorders>
          </w:tcPr>
          <w:p w14:paraId="318DB38F" w14:textId="77777777" w:rsidR="00CB06AB" w:rsidRDefault="00000000">
            <w:pPr>
              <w:spacing w:before="20" w:after="20" w:line="260" w:lineRule="exact"/>
              <w:jc w:val="center"/>
            </w:pPr>
            <w:r>
              <w:rPr>
                <w:sz w:val="15"/>
              </w:rPr>
              <w:t>0.0032</w:t>
            </w:r>
          </w:p>
        </w:tc>
        <w:tc>
          <w:tcPr>
            <w:tcW w:w="1186" w:type="dxa"/>
            <w:tcBorders>
              <w:left w:val="single" w:sz="4" w:space="0" w:color="CCCCCC"/>
              <w:right w:val="single" w:sz="4" w:space="0" w:color="CCCCCC"/>
            </w:tcBorders>
          </w:tcPr>
          <w:p w14:paraId="242E42BA" w14:textId="77777777" w:rsidR="00CB06AB" w:rsidRDefault="00000000">
            <w:pPr>
              <w:spacing w:before="20" w:after="20" w:line="260" w:lineRule="exact"/>
              <w:jc w:val="center"/>
            </w:pPr>
            <w:r>
              <w:rPr>
                <w:sz w:val="15"/>
              </w:rPr>
              <w:t>0.9787</w:t>
            </w:r>
          </w:p>
        </w:tc>
      </w:tr>
      <w:tr w:rsidR="00CB06AB" w14:paraId="3E7524C5" w14:textId="77777777">
        <w:tc>
          <w:tcPr>
            <w:tcW w:w="1186" w:type="dxa"/>
            <w:tcBorders>
              <w:left w:val="single" w:sz="4" w:space="0" w:color="CCCCCC"/>
              <w:right w:val="single" w:sz="4" w:space="0" w:color="CCCCCC"/>
            </w:tcBorders>
          </w:tcPr>
          <w:p w14:paraId="4EC8F314" w14:textId="77777777" w:rsidR="00CB06AB" w:rsidRDefault="00000000">
            <w:pPr>
              <w:spacing w:before="20" w:after="20" w:line="260" w:lineRule="exact"/>
              <w:jc w:val="center"/>
            </w:pPr>
            <w:proofErr w:type="spellStart"/>
            <w:r>
              <w:rPr>
                <w:sz w:val="15"/>
              </w:rPr>
              <w:t>macro_financial_sentiment</w:t>
            </w:r>
            <w:proofErr w:type="spellEnd"/>
          </w:p>
        </w:tc>
        <w:tc>
          <w:tcPr>
            <w:tcW w:w="1186" w:type="dxa"/>
            <w:tcBorders>
              <w:left w:val="single" w:sz="4" w:space="0" w:color="CCCCCC"/>
              <w:right w:val="single" w:sz="4" w:space="0" w:color="CCCCCC"/>
            </w:tcBorders>
          </w:tcPr>
          <w:p w14:paraId="0E2224E7" w14:textId="77777777" w:rsidR="00CB06AB" w:rsidRDefault="00000000">
            <w:pPr>
              <w:spacing w:before="20" w:after="20" w:line="260" w:lineRule="exact"/>
              <w:jc w:val="center"/>
            </w:pPr>
            <w:r>
              <w:rPr>
                <w:sz w:val="15"/>
              </w:rPr>
              <w:t>return_m1_p1</w:t>
            </w:r>
          </w:p>
        </w:tc>
        <w:tc>
          <w:tcPr>
            <w:tcW w:w="1186" w:type="dxa"/>
            <w:tcBorders>
              <w:left w:val="single" w:sz="4" w:space="0" w:color="CCCCCC"/>
              <w:right w:val="single" w:sz="4" w:space="0" w:color="CCCCCC"/>
            </w:tcBorders>
          </w:tcPr>
          <w:p w14:paraId="4EEE7534" w14:textId="77777777" w:rsidR="00CB06AB" w:rsidRDefault="00000000">
            <w:pPr>
              <w:spacing w:before="20" w:after="20" w:line="260" w:lineRule="exact"/>
              <w:jc w:val="center"/>
            </w:pPr>
            <w:proofErr w:type="spellStart"/>
            <w:r>
              <w:rPr>
                <w:sz w:val="15"/>
              </w:rPr>
              <w:t>macro_z_sentiment</w:t>
            </w:r>
            <w:proofErr w:type="spellEnd"/>
          </w:p>
        </w:tc>
        <w:tc>
          <w:tcPr>
            <w:tcW w:w="1186" w:type="dxa"/>
            <w:tcBorders>
              <w:left w:val="single" w:sz="4" w:space="0" w:color="CCCCCC"/>
              <w:right w:val="single" w:sz="4" w:space="0" w:color="CCCCCC"/>
            </w:tcBorders>
          </w:tcPr>
          <w:p w14:paraId="2D132A14" w14:textId="77777777" w:rsidR="00CB06AB" w:rsidRDefault="00000000">
            <w:pPr>
              <w:spacing w:before="20" w:after="20" w:line="260" w:lineRule="exact"/>
              <w:jc w:val="center"/>
            </w:pPr>
            <w:r>
              <w:rPr>
                <w:sz w:val="15"/>
              </w:rPr>
              <w:t>80</w:t>
            </w:r>
          </w:p>
        </w:tc>
        <w:tc>
          <w:tcPr>
            <w:tcW w:w="1186" w:type="dxa"/>
            <w:tcBorders>
              <w:left w:val="single" w:sz="4" w:space="0" w:color="CCCCCC"/>
              <w:right w:val="single" w:sz="4" w:space="0" w:color="CCCCCC"/>
            </w:tcBorders>
          </w:tcPr>
          <w:p w14:paraId="5342011B" w14:textId="77777777" w:rsidR="00CB06AB" w:rsidRDefault="00000000">
            <w:pPr>
              <w:spacing w:before="20" w:after="20" w:line="260" w:lineRule="exact"/>
              <w:jc w:val="center"/>
            </w:pPr>
            <w:r>
              <w:rPr>
                <w:sz w:val="15"/>
              </w:rPr>
              <w:t>0.0046</w:t>
            </w:r>
          </w:p>
        </w:tc>
        <w:tc>
          <w:tcPr>
            <w:tcW w:w="1186" w:type="dxa"/>
            <w:tcBorders>
              <w:left w:val="single" w:sz="4" w:space="0" w:color="CCCCCC"/>
              <w:right w:val="single" w:sz="4" w:space="0" w:color="CCCCCC"/>
            </w:tcBorders>
          </w:tcPr>
          <w:p w14:paraId="2631395C" w14:textId="77777777" w:rsidR="00CB06AB" w:rsidRDefault="00000000">
            <w:pPr>
              <w:spacing w:before="20" w:after="20" w:line="260" w:lineRule="exact"/>
              <w:jc w:val="center"/>
            </w:pPr>
            <w:r>
              <w:rPr>
                <w:sz w:val="15"/>
              </w:rPr>
              <w:t>0.0022</w:t>
            </w:r>
          </w:p>
        </w:tc>
        <w:tc>
          <w:tcPr>
            <w:tcW w:w="1186" w:type="dxa"/>
            <w:tcBorders>
              <w:left w:val="single" w:sz="4" w:space="0" w:color="CCCCCC"/>
              <w:right w:val="single" w:sz="4" w:space="0" w:color="CCCCCC"/>
            </w:tcBorders>
          </w:tcPr>
          <w:p w14:paraId="49723C03" w14:textId="77777777" w:rsidR="00CB06AB" w:rsidRDefault="00000000">
            <w:pPr>
              <w:spacing w:before="20" w:after="20" w:line="260" w:lineRule="exact"/>
              <w:jc w:val="center"/>
            </w:pPr>
            <w:r>
              <w:rPr>
                <w:sz w:val="15"/>
              </w:rPr>
              <w:t>0.0386</w:t>
            </w:r>
          </w:p>
        </w:tc>
      </w:tr>
    </w:tbl>
    <w:p w14:paraId="2F105FB3" w14:textId="77777777" w:rsidR="00CB06AB" w:rsidRDefault="00000000">
      <w:pPr>
        <w:spacing w:before="160" w:after="80" w:line="360" w:lineRule="exact"/>
        <w:jc w:val="center"/>
      </w:pPr>
      <w:r>
        <w:rPr>
          <w:rFonts w:eastAsia="黑体"/>
          <w:b/>
          <w:sz w:val="18"/>
        </w:rPr>
        <w:t>表</w:t>
      </w:r>
      <w:r>
        <w:rPr>
          <w:rFonts w:eastAsia="黑体"/>
          <w:b/>
          <w:sz w:val="18"/>
        </w:rPr>
        <w:t xml:space="preserve">5    </w:t>
      </w:r>
      <w:r>
        <w:rPr>
          <w:rFonts w:eastAsia="黑体"/>
          <w:b/>
          <w:sz w:val="18"/>
        </w:rPr>
        <w:t>收益率曲线回归结果</w:t>
      </w:r>
    </w:p>
    <w:tbl>
      <w:tblPr>
        <w:tblW w:w="0" w:type="auto"/>
        <w:tblBorders>
          <w:top w:val="single" w:sz="12" w:space="0" w:color="000000"/>
          <w:bottom w:val="single" w:sz="12" w:space="0" w:color="000000"/>
          <w:insideV w:val="single" w:sz="4" w:space="0" w:color="CCCCCC"/>
        </w:tblBorders>
        <w:tblLook w:val="04A0" w:firstRow="1" w:lastRow="0" w:firstColumn="1" w:lastColumn="0" w:noHBand="0" w:noVBand="1"/>
      </w:tblPr>
      <w:tblGrid>
        <w:gridCol w:w="1608"/>
        <w:gridCol w:w="1825"/>
        <w:gridCol w:w="1849"/>
        <w:gridCol w:w="575"/>
        <w:gridCol w:w="771"/>
        <w:gridCol w:w="801"/>
        <w:gridCol w:w="861"/>
      </w:tblGrid>
      <w:tr w:rsidR="00CB06AB" w14:paraId="1880C3BF" w14:textId="77777777">
        <w:tc>
          <w:tcPr>
            <w:tcW w:w="1186" w:type="dxa"/>
            <w:tcBorders>
              <w:left w:val="single" w:sz="4" w:space="0" w:color="999999"/>
              <w:bottom w:val="single" w:sz="6" w:space="0" w:color="000000"/>
              <w:right w:val="single" w:sz="4" w:space="0" w:color="999999"/>
            </w:tcBorders>
            <w:shd w:val="clear" w:color="auto" w:fill="F2F2F2"/>
          </w:tcPr>
          <w:p w14:paraId="22343078" w14:textId="77777777" w:rsidR="00CB06AB" w:rsidRDefault="00000000">
            <w:pPr>
              <w:spacing w:before="40" w:after="40" w:line="280" w:lineRule="exact"/>
              <w:jc w:val="center"/>
            </w:pPr>
            <w:r>
              <w:rPr>
                <w:b/>
                <w:sz w:val="16"/>
              </w:rPr>
              <w:t>model</w:t>
            </w:r>
          </w:p>
        </w:tc>
        <w:tc>
          <w:tcPr>
            <w:tcW w:w="1186" w:type="dxa"/>
            <w:tcBorders>
              <w:left w:val="single" w:sz="4" w:space="0" w:color="999999"/>
              <w:bottom w:val="single" w:sz="6" w:space="0" w:color="000000"/>
              <w:right w:val="single" w:sz="4" w:space="0" w:color="999999"/>
            </w:tcBorders>
            <w:shd w:val="clear" w:color="auto" w:fill="F2F2F2"/>
          </w:tcPr>
          <w:p w14:paraId="47342849" w14:textId="77777777" w:rsidR="00CB06AB" w:rsidRDefault="00000000">
            <w:pPr>
              <w:spacing w:before="40" w:after="40" w:line="280" w:lineRule="exact"/>
              <w:jc w:val="center"/>
            </w:pPr>
            <w:r>
              <w:rPr>
                <w:b/>
                <w:sz w:val="16"/>
              </w:rPr>
              <w:t>dependent</w:t>
            </w:r>
          </w:p>
        </w:tc>
        <w:tc>
          <w:tcPr>
            <w:tcW w:w="1186" w:type="dxa"/>
            <w:tcBorders>
              <w:left w:val="single" w:sz="4" w:space="0" w:color="999999"/>
              <w:bottom w:val="single" w:sz="6" w:space="0" w:color="000000"/>
              <w:right w:val="single" w:sz="4" w:space="0" w:color="999999"/>
            </w:tcBorders>
            <w:shd w:val="clear" w:color="auto" w:fill="F2F2F2"/>
          </w:tcPr>
          <w:p w14:paraId="36FA574E" w14:textId="77777777" w:rsidR="00CB06AB" w:rsidRDefault="00000000">
            <w:pPr>
              <w:spacing w:before="40" w:after="40" w:line="280" w:lineRule="exact"/>
              <w:jc w:val="center"/>
            </w:pPr>
            <w:r>
              <w:rPr>
                <w:b/>
                <w:sz w:val="16"/>
              </w:rPr>
              <w:t>target</w:t>
            </w:r>
          </w:p>
        </w:tc>
        <w:tc>
          <w:tcPr>
            <w:tcW w:w="1186" w:type="dxa"/>
            <w:tcBorders>
              <w:left w:val="single" w:sz="4" w:space="0" w:color="999999"/>
              <w:bottom w:val="single" w:sz="6" w:space="0" w:color="000000"/>
              <w:right w:val="single" w:sz="4" w:space="0" w:color="999999"/>
            </w:tcBorders>
            <w:shd w:val="clear" w:color="auto" w:fill="F2F2F2"/>
          </w:tcPr>
          <w:p w14:paraId="3CF41C8F" w14:textId="77777777" w:rsidR="00CB06AB" w:rsidRDefault="00000000">
            <w:pPr>
              <w:spacing w:before="40" w:after="40" w:line="280" w:lineRule="exact"/>
              <w:jc w:val="center"/>
            </w:pPr>
            <w:r>
              <w:rPr>
                <w:b/>
                <w:sz w:val="16"/>
              </w:rPr>
              <w:t>n</w:t>
            </w:r>
          </w:p>
        </w:tc>
        <w:tc>
          <w:tcPr>
            <w:tcW w:w="1186" w:type="dxa"/>
            <w:tcBorders>
              <w:left w:val="single" w:sz="4" w:space="0" w:color="999999"/>
              <w:bottom w:val="single" w:sz="6" w:space="0" w:color="000000"/>
              <w:right w:val="single" w:sz="4" w:space="0" w:color="999999"/>
            </w:tcBorders>
            <w:shd w:val="clear" w:color="auto" w:fill="F2F2F2"/>
          </w:tcPr>
          <w:p w14:paraId="7BF86FE3" w14:textId="77777777" w:rsidR="00CB06AB" w:rsidRDefault="00000000">
            <w:pPr>
              <w:spacing w:before="40" w:after="40" w:line="280" w:lineRule="exact"/>
              <w:jc w:val="center"/>
            </w:pPr>
            <w:r>
              <w:rPr>
                <w:b/>
                <w:sz w:val="16"/>
              </w:rPr>
              <w:t>beta</w:t>
            </w:r>
          </w:p>
        </w:tc>
        <w:tc>
          <w:tcPr>
            <w:tcW w:w="1186" w:type="dxa"/>
            <w:tcBorders>
              <w:left w:val="single" w:sz="4" w:space="0" w:color="999999"/>
              <w:bottom w:val="single" w:sz="6" w:space="0" w:color="000000"/>
              <w:right w:val="single" w:sz="4" w:space="0" w:color="999999"/>
            </w:tcBorders>
            <w:shd w:val="clear" w:color="auto" w:fill="F2F2F2"/>
          </w:tcPr>
          <w:p w14:paraId="04E964C9" w14:textId="77777777" w:rsidR="00CB06AB" w:rsidRDefault="00000000">
            <w:pPr>
              <w:spacing w:before="40" w:after="40" w:line="280" w:lineRule="exact"/>
              <w:jc w:val="center"/>
            </w:pPr>
            <w:r>
              <w:rPr>
                <w:b/>
                <w:sz w:val="16"/>
              </w:rPr>
              <w:t>se_hc3</w:t>
            </w:r>
          </w:p>
        </w:tc>
        <w:tc>
          <w:tcPr>
            <w:tcW w:w="1186" w:type="dxa"/>
            <w:tcBorders>
              <w:left w:val="single" w:sz="4" w:space="0" w:color="999999"/>
              <w:bottom w:val="single" w:sz="6" w:space="0" w:color="000000"/>
              <w:right w:val="single" w:sz="4" w:space="0" w:color="999999"/>
            </w:tcBorders>
            <w:shd w:val="clear" w:color="auto" w:fill="F2F2F2"/>
          </w:tcPr>
          <w:p w14:paraId="08CC1651" w14:textId="77777777" w:rsidR="00CB06AB" w:rsidRDefault="00000000">
            <w:pPr>
              <w:spacing w:before="40" w:after="40" w:line="280" w:lineRule="exact"/>
              <w:jc w:val="center"/>
            </w:pPr>
            <w:proofErr w:type="spellStart"/>
            <w:r>
              <w:rPr>
                <w:b/>
                <w:sz w:val="16"/>
              </w:rPr>
              <w:t>p_value</w:t>
            </w:r>
            <w:proofErr w:type="spellEnd"/>
          </w:p>
        </w:tc>
      </w:tr>
      <w:tr w:rsidR="00CB06AB" w14:paraId="3CE90200" w14:textId="77777777">
        <w:tc>
          <w:tcPr>
            <w:tcW w:w="1186" w:type="dxa"/>
            <w:tcBorders>
              <w:left w:val="single" w:sz="4" w:space="0" w:color="CCCCCC"/>
              <w:right w:val="single" w:sz="4" w:space="0" w:color="CCCCCC"/>
            </w:tcBorders>
          </w:tcPr>
          <w:p w14:paraId="1EE23135" w14:textId="77777777" w:rsidR="00CB06AB" w:rsidRDefault="00000000">
            <w:pPr>
              <w:spacing w:before="20" w:after="20" w:line="260" w:lineRule="exact"/>
              <w:jc w:val="center"/>
            </w:pPr>
            <w:proofErr w:type="spellStart"/>
            <w:r>
              <w:rPr>
                <w:sz w:val="15"/>
              </w:rPr>
              <w:t>main_yield_curve</w:t>
            </w:r>
            <w:proofErr w:type="spellEnd"/>
          </w:p>
        </w:tc>
        <w:tc>
          <w:tcPr>
            <w:tcW w:w="1186" w:type="dxa"/>
            <w:tcBorders>
              <w:left w:val="single" w:sz="4" w:space="0" w:color="CCCCCC"/>
              <w:right w:val="single" w:sz="4" w:space="0" w:color="CCCCCC"/>
            </w:tcBorders>
          </w:tcPr>
          <w:p w14:paraId="66868848" w14:textId="77777777" w:rsidR="00CB06AB" w:rsidRDefault="00000000">
            <w:pPr>
              <w:spacing w:before="20" w:after="20" w:line="260" w:lineRule="exact"/>
              <w:jc w:val="center"/>
            </w:pPr>
            <w:r>
              <w:rPr>
                <w:sz w:val="15"/>
              </w:rPr>
              <w:t>delta_slope_bp_0_3</w:t>
            </w:r>
          </w:p>
        </w:tc>
        <w:tc>
          <w:tcPr>
            <w:tcW w:w="1186" w:type="dxa"/>
            <w:tcBorders>
              <w:left w:val="single" w:sz="4" w:space="0" w:color="CCCCCC"/>
              <w:right w:val="single" w:sz="4" w:space="0" w:color="CCCCCC"/>
            </w:tcBorders>
          </w:tcPr>
          <w:p w14:paraId="52271DAD" w14:textId="77777777" w:rsidR="00CB06AB" w:rsidRDefault="00000000">
            <w:pPr>
              <w:spacing w:before="20" w:after="20" w:line="260" w:lineRule="exact"/>
              <w:jc w:val="center"/>
            </w:pPr>
            <w:proofErr w:type="spellStart"/>
            <w:r>
              <w:rPr>
                <w:sz w:val="15"/>
              </w:rPr>
              <w:t>guidance_unexpected_tone</w:t>
            </w:r>
            <w:proofErr w:type="spellEnd"/>
          </w:p>
        </w:tc>
        <w:tc>
          <w:tcPr>
            <w:tcW w:w="1186" w:type="dxa"/>
            <w:tcBorders>
              <w:left w:val="single" w:sz="4" w:space="0" w:color="CCCCCC"/>
              <w:right w:val="single" w:sz="4" w:space="0" w:color="CCCCCC"/>
            </w:tcBorders>
          </w:tcPr>
          <w:p w14:paraId="41AA68CA" w14:textId="77777777" w:rsidR="00CB06AB"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4182D949" w14:textId="77777777" w:rsidR="00CB06AB" w:rsidRDefault="00000000">
            <w:pPr>
              <w:spacing w:before="20" w:after="20" w:line="260" w:lineRule="exact"/>
              <w:jc w:val="center"/>
            </w:pPr>
            <w:r>
              <w:rPr>
                <w:sz w:val="15"/>
              </w:rPr>
              <w:t>0.9542</w:t>
            </w:r>
          </w:p>
        </w:tc>
        <w:tc>
          <w:tcPr>
            <w:tcW w:w="1186" w:type="dxa"/>
            <w:tcBorders>
              <w:left w:val="single" w:sz="4" w:space="0" w:color="CCCCCC"/>
              <w:right w:val="single" w:sz="4" w:space="0" w:color="CCCCCC"/>
            </w:tcBorders>
          </w:tcPr>
          <w:p w14:paraId="53D69F6F" w14:textId="77777777" w:rsidR="00CB06AB" w:rsidRDefault="00000000">
            <w:pPr>
              <w:spacing w:before="20" w:after="20" w:line="260" w:lineRule="exact"/>
              <w:jc w:val="center"/>
            </w:pPr>
            <w:r>
              <w:rPr>
                <w:sz w:val="15"/>
              </w:rPr>
              <w:t>1.1858</w:t>
            </w:r>
          </w:p>
        </w:tc>
        <w:tc>
          <w:tcPr>
            <w:tcW w:w="1186" w:type="dxa"/>
            <w:tcBorders>
              <w:left w:val="single" w:sz="4" w:space="0" w:color="CCCCCC"/>
              <w:right w:val="single" w:sz="4" w:space="0" w:color="CCCCCC"/>
            </w:tcBorders>
          </w:tcPr>
          <w:p w14:paraId="6BAF3DF6" w14:textId="77777777" w:rsidR="00CB06AB" w:rsidRDefault="00000000">
            <w:pPr>
              <w:spacing w:before="20" w:after="20" w:line="260" w:lineRule="exact"/>
              <w:jc w:val="center"/>
            </w:pPr>
            <w:r>
              <w:rPr>
                <w:sz w:val="15"/>
              </w:rPr>
              <w:t>0.4210</w:t>
            </w:r>
          </w:p>
        </w:tc>
      </w:tr>
      <w:tr w:rsidR="00CB06AB" w14:paraId="18E1AE80" w14:textId="77777777">
        <w:tc>
          <w:tcPr>
            <w:tcW w:w="1186" w:type="dxa"/>
            <w:tcBorders>
              <w:left w:val="single" w:sz="4" w:space="0" w:color="CCCCCC"/>
              <w:right w:val="single" w:sz="4" w:space="0" w:color="CCCCCC"/>
            </w:tcBorders>
          </w:tcPr>
          <w:p w14:paraId="51FE88C0" w14:textId="77777777" w:rsidR="00CB06AB" w:rsidRDefault="00000000">
            <w:pPr>
              <w:spacing w:before="20" w:after="20" w:line="260" w:lineRule="exact"/>
              <w:jc w:val="center"/>
            </w:pPr>
            <w:proofErr w:type="spellStart"/>
            <w:r>
              <w:rPr>
                <w:sz w:val="15"/>
              </w:rPr>
              <w:t>secondary_yield_curve</w:t>
            </w:r>
            <w:proofErr w:type="spellEnd"/>
          </w:p>
        </w:tc>
        <w:tc>
          <w:tcPr>
            <w:tcW w:w="1186" w:type="dxa"/>
            <w:tcBorders>
              <w:left w:val="single" w:sz="4" w:space="0" w:color="CCCCCC"/>
              <w:right w:val="single" w:sz="4" w:space="0" w:color="CCCCCC"/>
            </w:tcBorders>
          </w:tcPr>
          <w:p w14:paraId="2CD103EB" w14:textId="77777777" w:rsidR="00CB06AB" w:rsidRDefault="00000000">
            <w:pPr>
              <w:spacing w:before="20" w:after="20" w:line="260" w:lineRule="exact"/>
              <w:jc w:val="center"/>
            </w:pPr>
            <w:r>
              <w:rPr>
                <w:sz w:val="15"/>
              </w:rPr>
              <w:t>delta_level_bp_0_3</w:t>
            </w:r>
          </w:p>
        </w:tc>
        <w:tc>
          <w:tcPr>
            <w:tcW w:w="1186" w:type="dxa"/>
            <w:tcBorders>
              <w:left w:val="single" w:sz="4" w:space="0" w:color="CCCCCC"/>
              <w:right w:val="single" w:sz="4" w:space="0" w:color="CCCCCC"/>
            </w:tcBorders>
          </w:tcPr>
          <w:p w14:paraId="699023DD" w14:textId="77777777" w:rsidR="00CB06AB" w:rsidRDefault="00000000">
            <w:pPr>
              <w:spacing w:before="20" w:after="20" w:line="260" w:lineRule="exact"/>
              <w:jc w:val="center"/>
            </w:pPr>
            <w:proofErr w:type="spellStart"/>
            <w:r>
              <w:rPr>
                <w:sz w:val="15"/>
              </w:rPr>
              <w:t>guidance_unexpected_tone</w:t>
            </w:r>
            <w:proofErr w:type="spellEnd"/>
          </w:p>
        </w:tc>
        <w:tc>
          <w:tcPr>
            <w:tcW w:w="1186" w:type="dxa"/>
            <w:tcBorders>
              <w:left w:val="single" w:sz="4" w:space="0" w:color="CCCCCC"/>
              <w:right w:val="single" w:sz="4" w:space="0" w:color="CCCCCC"/>
            </w:tcBorders>
          </w:tcPr>
          <w:p w14:paraId="59BCB8CA" w14:textId="77777777" w:rsidR="00CB06AB"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3809FF9D" w14:textId="77777777" w:rsidR="00CB06AB" w:rsidRDefault="00000000">
            <w:pPr>
              <w:spacing w:before="20" w:after="20" w:line="260" w:lineRule="exact"/>
              <w:jc w:val="center"/>
            </w:pPr>
            <w:r>
              <w:rPr>
                <w:sz w:val="15"/>
              </w:rPr>
              <w:t>0.5417</w:t>
            </w:r>
          </w:p>
        </w:tc>
        <w:tc>
          <w:tcPr>
            <w:tcW w:w="1186" w:type="dxa"/>
            <w:tcBorders>
              <w:left w:val="single" w:sz="4" w:space="0" w:color="CCCCCC"/>
              <w:right w:val="single" w:sz="4" w:space="0" w:color="CCCCCC"/>
            </w:tcBorders>
          </w:tcPr>
          <w:p w14:paraId="72A008E4" w14:textId="77777777" w:rsidR="00CB06AB" w:rsidRDefault="00000000">
            <w:pPr>
              <w:spacing w:before="20" w:after="20" w:line="260" w:lineRule="exact"/>
              <w:jc w:val="center"/>
            </w:pPr>
            <w:r>
              <w:rPr>
                <w:sz w:val="15"/>
              </w:rPr>
              <w:t>0.8941</w:t>
            </w:r>
          </w:p>
        </w:tc>
        <w:tc>
          <w:tcPr>
            <w:tcW w:w="1186" w:type="dxa"/>
            <w:tcBorders>
              <w:left w:val="single" w:sz="4" w:space="0" w:color="CCCCCC"/>
              <w:right w:val="single" w:sz="4" w:space="0" w:color="CCCCCC"/>
            </w:tcBorders>
          </w:tcPr>
          <w:p w14:paraId="00821163" w14:textId="77777777" w:rsidR="00CB06AB" w:rsidRDefault="00000000">
            <w:pPr>
              <w:spacing w:before="20" w:after="20" w:line="260" w:lineRule="exact"/>
              <w:jc w:val="center"/>
            </w:pPr>
            <w:r>
              <w:rPr>
                <w:sz w:val="15"/>
              </w:rPr>
              <w:t>0.5446</w:t>
            </w:r>
          </w:p>
        </w:tc>
      </w:tr>
      <w:tr w:rsidR="00CB06AB" w14:paraId="1DA362F0" w14:textId="77777777">
        <w:tc>
          <w:tcPr>
            <w:tcW w:w="1186" w:type="dxa"/>
            <w:tcBorders>
              <w:left w:val="single" w:sz="4" w:space="0" w:color="CCCCCC"/>
              <w:right w:val="single" w:sz="4" w:space="0" w:color="CCCCCC"/>
            </w:tcBorders>
          </w:tcPr>
          <w:p w14:paraId="24F02C6F" w14:textId="77777777" w:rsidR="00CB06AB" w:rsidRDefault="00000000">
            <w:pPr>
              <w:spacing w:before="20" w:after="20" w:line="260" w:lineRule="exact"/>
              <w:jc w:val="center"/>
            </w:pPr>
            <w:proofErr w:type="spellStart"/>
            <w:r>
              <w:rPr>
                <w:sz w:val="15"/>
              </w:rPr>
              <w:t>secondary_yield_curve</w:t>
            </w:r>
            <w:proofErr w:type="spellEnd"/>
          </w:p>
        </w:tc>
        <w:tc>
          <w:tcPr>
            <w:tcW w:w="1186" w:type="dxa"/>
            <w:tcBorders>
              <w:left w:val="single" w:sz="4" w:space="0" w:color="CCCCCC"/>
              <w:right w:val="single" w:sz="4" w:space="0" w:color="CCCCCC"/>
            </w:tcBorders>
          </w:tcPr>
          <w:p w14:paraId="2CE56BB0" w14:textId="77777777" w:rsidR="00CB06AB" w:rsidRDefault="00000000">
            <w:pPr>
              <w:spacing w:before="20" w:after="20" w:line="260" w:lineRule="exact"/>
              <w:jc w:val="center"/>
            </w:pPr>
            <w:r>
              <w:rPr>
                <w:sz w:val="15"/>
              </w:rPr>
              <w:t>delta_curvature_bp_0_3</w:t>
            </w:r>
          </w:p>
        </w:tc>
        <w:tc>
          <w:tcPr>
            <w:tcW w:w="1186" w:type="dxa"/>
            <w:tcBorders>
              <w:left w:val="single" w:sz="4" w:space="0" w:color="CCCCCC"/>
              <w:right w:val="single" w:sz="4" w:space="0" w:color="CCCCCC"/>
            </w:tcBorders>
          </w:tcPr>
          <w:p w14:paraId="78611A76" w14:textId="77777777" w:rsidR="00CB06AB" w:rsidRDefault="00000000">
            <w:pPr>
              <w:spacing w:before="20" w:after="20" w:line="260" w:lineRule="exact"/>
              <w:jc w:val="center"/>
            </w:pPr>
            <w:proofErr w:type="spellStart"/>
            <w:r>
              <w:rPr>
                <w:sz w:val="15"/>
              </w:rPr>
              <w:t>guidance_unexpected_tone</w:t>
            </w:r>
            <w:proofErr w:type="spellEnd"/>
          </w:p>
        </w:tc>
        <w:tc>
          <w:tcPr>
            <w:tcW w:w="1186" w:type="dxa"/>
            <w:tcBorders>
              <w:left w:val="single" w:sz="4" w:space="0" w:color="CCCCCC"/>
              <w:right w:val="single" w:sz="4" w:space="0" w:color="CCCCCC"/>
            </w:tcBorders>
          </w:tcPr>
          <w:p w14:paraId="4041090E" w14:textId="77777777" w:rsidR="00CB06AB"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1A053AC6" w14:textId="77777777" w:rsidR="00CB06AB" w:rsidRDefault="00000000">
            <w:pPr>
              <w:spacing w:before="20" w:after="20" w:line="260" w:lineRule="exact"/>
              <w:jc w:val="center"/>
            </w:pPr>
            <w:r>
              <w:rPr>
                <w:sz w:val="15"/>
              </w:rPr>
              <w:t>1.7235</w:t>
            </w:r>
          </w:p>
        </w:tc>
        <w:tc>
          <w:tcPr>
            <w:tcW w:w="1186" w:type="dxa"/>
            <w:tcBorders>
              <w:left w:val="single" w:sz="4" w:space="0" w:color="CCCCCC"/>
              <w:right w:val="single" w:sz="4" w:space="0" w:color="CCCCCC"/>
            </w:tcBorders>
          </w:tcPr>
          <w:p w14:paraId="55AC8BDB" w14:textId="77777777" w:rsidR="00CB06AB" w:rsidRDefault="00000000">
            <w:pPr>
              <w:spacing w:before="20" w:after="20" w:line="260" w:lineRule="exact"/>
              <w:jc w:val="center"/>
            </w:pPr>
            <w:r>
              <w:rPr>
                <w:sz w:val="15"/>
              </w:rPr>
              <w:t>1.4930</w:t>
            </w:r>
          </w:p>
        </w:tc>
        <w:tc>
          <w:tcPr>
            <w:tcW w:w="1186" w:type="dxa"/>
            <w:tcBorders>
              <w:left w:val="single" w:sz="4" w:space="0" w:color="CCCCCC"/>
              <w:right w:val="single" w:sz="4" w:space="0" w:color="CCCCCC"/>
            </w:tcBorders>
          </w:tcPr>
          <w:p w14:paraId="577E26CD" w14:textId="77777777" w:rsidR="00CB06AB" w:rsidRDefault="00000000">
            <w:pPr>
              <w:spacing w:before="20" w:after="20" w:line="260" w:lineRule="exact"/>
              <w:jc w:val="center"/>
            </w:pPr>
            <w:r>
              <w:rPr>
                <w:sz w:val="15"/>
              </w:rPr>
              <w:t>0.2484</w:t>
            </w:r>
          </w:p>
        </w:tc>
      </w:tr>
      <w:tr w:rsidR="00CB06AB" w14:paraId="6B9141BC" w14:textId="77777777">
        <w:tc>
          <w:tcPr>
            <w:tcW w:w="1186" w:type="dxa"/>
            <w:tcBorders>
              <w:left w:val="single" w:sz="4" w:space="0" w:color="CCCCCC"/>
              <w:right w:val="single" w:sz="4" w:space="0" w:color="CCCCCC"/>
            </w:tcBorders>
          </w:tcPr>
          <w:p w14:paraId="20174A36" w14:textId="77777777" w:rsidR="00CB06AB" w:rsidRDefault="00000000">
            <w:pPr>
              <w:spacing w:before="20" w:after="20" w:line="260" w:lineRule="exact"/>
              <w:jc w:val="center"/>
            </w:pPr>
            <w:r>
              <w:rPr>
                <w:sz w:val="15"/>
              </w:rPr>
              <w:t>legacy_1y_m1_p3</w:t>
            </w:r>
          </w:p>
        </w:tc>
        <w:tc>
          <w:tcPr>
            <w:tcW w:w="1186" w:type="dxa"/>
            <w:tcBorders>
              <w:left w:val="single" w:sz="4" w:space="0" w:color="CCCCCC"/>
              <w:right w:val="single" w:sz="4" w:space="0" w:color="CCCCCC"/>
            </w:tcBorders>
          </w:tcPr>
          <w:p w14:paraId="3886B5DC" w14:textId="77777777" w:rsidR="00CB06AB" w:rsidRDefault="00000000">
            <w:pPr>
              <w:spacing w:before="20" w:after="20" w:line="260" w:lineRule="exact"/>
              <w:jc w:val="center"/>
            </w:pPr>
            <w:r>
              <w:rPr>
                <w:sz w:val="15"/>
              </w:rPr>
              <w:t>delta_yield_1y_bp_m1_p3</w:t>
            </w:r>
          </w:p>
        </w:tc>
        <w:tc>
          <w:tcPr>
            <w:tcW w:w="1186" w:type="dxa"/>
            <w:tcBorders>
              <w:left w:val="single" w:sz="4" w:space="0" w:color="CCCCCC"/>
              <w:right w:val="single" w:sz="4" w:space="0" w:color="CCCCCC"/>
            </w:tcBorders>
          </w:tcPr>
          <w:p w14:paraId="22FB9443" w14:textId="77777777" w:rsidR="00CB06AB" w:rsidRDefault="00000000">
            <w:pPr>
              <w:spacing w:before="20" w:after="20" w:line="260" w:lineRule="exact"/>
              <w:jc w:val="center"/>
            </w:pPr>
            <w:proofErr w:type="spellStart"/>
            <w:r>
              <w:rPr>
                <w:sz w:val="15"/>
              </w:rPr>
              <w:t>guidance_tone_change</w:t>
            </w:r>
            <w:proofErr w:type="spellEnd"/>
          </w:p>
        </w:tc>
        <w:tc>
          <w:tcPr>
            <w:tcW w:w="1186" w:type="dxa"/>
            <w:tcBorders>
              <w:left w:val="single" w:sz="4" w:space="0" w:color="CCCCCC"/>
              <w:right w:val="single" w:sz="4" w:space="0" w:color="CCCCCC"/>
            </w:tcBorders>
          </w:tcPr>
          <w:p w14:paraId="287391ED" w14:textId="77777777" w:rsidR="00CB06AB" w:rsidRDefault="00000000">
            <w:pPr>
              <w:spacing w:before="20" w:after="20" w:line="260" w:lineRule="exact"/>
              <w:jc w:val="center"/>
            </w:pPr>
            <w:r>
              <w:rPr>
                <w:sz w:val="15"/>
              </w:rPr>
              <w:t>80</w:t>
            </w:r>
          </w:p>
        </w:tc>
        <w:tc>
          <w:tcPr>
            <w:tcW w:w="1186" w:type="dxa"/>
            <w:tcBorders>
              <w:left w:val="single" w:sz="4" w:space="0" w:color="CCCCCC"/>
              <w:right w:val="single" w:sz="4" w:space="0" w:color="CCCCCC"/>
            </w:tcBorders>
          </w:tcPr>
          <w:p w14:paraId="74B204CA" w14:textId="77777777" w:rsidR="00CB06AB" w:rsidRDefault="00000000">
            <w:pPr>
              <w:spacing w:before="20" w:after="20" w:line="260" w:lineRule="exact"/>
              <w:jc w:val="center"/>
            </w:pPr>
            <w:r>
              <w:rPr>
                <w:sz w:val="15"/>
              </w:rPr>
              <w:t>-1.0809</w:t>
            </w:r>
          </w:p>
        </w:tc>
        <w:tc>
          <w:tcPr>
            <w:tcW w:w="1186" w:type="dxa"/>
            <w:tcBorders>
              <w:left w:val="single" w:sz="4" w:space="0" w:color="CCCCCC"/>
              <w:right w:val="single" w:sz="4" w:space="0" w:color="CCCCCC"/>
            </w:tcBorders>
          </w:tcPr>
          <w:p w14:paraId="6C6EB576" w14:textId="77777777" w:rsidR="00CB06AB" w:rsidRDefault="00000000">
            <w:pPr>
              <w:spacing w:before="20" w:after="20" w:line="260" w:lineRule="exact"/>
              <w:jc w:val="center"/>
            </w:pPr>
            <w:r>
              <w:rPr>
                <w:sz w:val="15"/>
              </w:rPr>
              <w:t>1.9120</w:t>
            </w:r>
          </w:p>
        </w:tc>
        <w:tc>
          <w:tcPr>
            <w:tcW w:w="1186" w:type="dxa"/>
            <w:tcBorders>
              <w:left w:val="single" w:sz="4" w:space="0" w:color="CCCCCC"/>
              <w:right w:val="single" w:sz="4" w:space="0" w:color="CCCCCC"/>
            </w:tcBorders>
          </w:tcPr>
          <w:p w14:paraId="6E346846" w14:textId="77777777" w:rsidR="00CB06AB" w:rsidRDefault="00000000">
            <w:pPr>
              <w:spacing w:before="20" w:after="20" w:line="260" w:lineRule="exact"/>
              <w:jc w:val="center"/>
            </w:pPr>
            <w:r>
              <w:rPr>
                <w:sz w:val="15"/>
              </w:rPr>
              <w:t>0.5719</w:t>
            </w:r>
          </w:p>
        </w:tc>
      </w:tr>
    </w:tbl>
    <w:p w14:paraId="3E93B053" w14:textId="77777777" w:rsidR="00CB06AB" w:rsidRDefault="00000000">
      <w:pPr>
        <w:spacing w:before="160" w:after="80" w:line="360" w:lineRule="exact"/>
        <w:jc w:val="center"/>
      </w:pPr>
      <w:r>
        <w:rPr>
          <w:rFonts w:eastAsia="黑体"/>
          <w:b/>
          <w:sz w:val="18"/>
        </w:rPr>
        <w:t>表</w:t>
      </w:r>
      <w:r>
        <w:rPr>
          <w:rFonts w:eastAsia="黑体"/>
          <w:b/>
          <w:sz w:val="18"/>
        </w:rPr>
        <w:t xml:space="preserve">6    </w:t>
      </w:r>
      <w:r>
        <w:rPr>
          <w:rFonts w:eastAsia="黑体"/>
          <w:b/>
          <w:sz w:val="18"/>
        </w:rPr>
        <w:t>稳健性检验（替代文本指标）</w:t>
      </w:r>
    </w:p>
    <w:tbl>
      <w:tblPr>
        <w:tblW w:w="0" w:type="auto"/>
        <w:tblBorders>
          <w:top w:val="single" w:sz="12" w:space="0" w:color="000000"/>
          <w:bottom w:val="single" w:sz="12" w:space="0" w:color="000000"/>
          <w:insideV w:val="single" w:sz="4" w:space="0" w:color="CCCCCC"/>
        </w:tblBorders>
        <w:tblLook w:val="04A0" w:firstRow="1" w:lastRow="0" w:firstColumn="1" w:lastColumn="0" w:noHBand="0" w:noVBand="1"/>
      </w:tblPr>
      <w:tblGrid>
        <w:gridCol w:w="1500"/>
        <w:gridCol w:w="1032"/>
        <w:gridCol w:w="2399"/>
        <w:gridCol w:w="698"/>
        <w:gridCol w:w="855"/>
        <w:gridCol w:w="879"/>
        <w:gridCol w:w="927"/>
      </w:tblGrid>
      <w:tr w:rsidR="00CB06AB" w14:paraId="47E8F8AB" w14:textId="77777777">
        <w:tc>
          <w:tcPr>
            <w:tcW w:w="1186" w:type="dxa"/>
            <w:tcBorders>
              <w:left w:val="single" w:sz="4" w:space="0" w:color="999999"/>
              <w:bottom w:val="single" w:sz="6" w:space="0" w:color="000000"/>
              <w:right w:val="single" w:sz="4" w:space="0" w:color="999999"/>
            </w:tcBorders>
            <w:shd w:val="clear" w:color="auto" w:fill="F2F2F2"/>
          </w:tcPr>
          <w:p w14:paraId="42E030B3" w14:textId="77777777" w:rsidR="00CB06AB" w:rsidRDefault="00000000">
            <w:pPr>
              <w:spacing w:before="40" w:after="40" w:line="280" w:lineRule="exact"/>
              <w:jc w:val="center"/>
            </w:pPr>
            <w:r>
              <w:rPr>
                <w:b/>
                <w:sz w:val="16"/>
              </w:rPr>
              <w:t>model</w:t>
            </w:r>
          </w:p>
        </w:tc>
        <w:tc>
          <w:tcPr>
            <w:tcW w:w="1186" w:type="dxa"/>
            <w:tcBorders>
              <w:left w:val="single" w:sz="4" w:space="0" w:color="999999"/>
              <w:bottom w:val="single" w:sz="6" w:space="0" w:color="000000"/>
              <w:right w:val="single" w:sz="4" w:space="0" w:color="999999"/>
            </w:tcBorders>
            <w:shd w:val="clear" w:color="auto" w:fill="F2F2F2"/>
          </w:tcPr>
          <w:p w14:paraId="2DB926FC" w14:textId="77777777" w:rsidR="00CB06AB" w:rsidRDefault="00000000">
            <w:pPr>
              <w:spacing w:before="40" w:after="40" w:line="280" w:lineRule="exact"/>
              <w:jc w:val="center"/>
            </w:pPr>
            <w:r>
              <w:rPr>
                <w:b/>
                <w:sz w:val="16"/>
              </w:rPr>
              <w:t>dependent</w:t>
            </w:r>
          </w:p>
        </w:tc>
        <w:tc>
          <w:tcPr>
            <w:tcW w:w="1186" w:type="dxa"/>
            <w:tcBorders>
              <w:left w:val="single" w:sz="4" w:space="0" w:color="999999"/>
              <w:bottom w:val="single" w:sz="6" w:space="0" w:color="000000"/>
              <w:right w:val="single" w:sz="4" w:space="0" w:color="999999"/>
            </w:tcBorders>
            <w:shd w:val="clear" w:color="auto" w:fill="F2F2F2"/>
          </w:tcPr>
          <w:p w14:paraId="331950DD" w14:textId="77777777" w:rsidR="00CB06AB" w:rsidRDefault="00000000">
            <w:pPr>
              <w:spacing w:before="40" w:after="40" w:line="280" w:lineRule="exact"/>
              <w:jc w:val="center"/>
            </w:pPr>
            <w:r>
              <w:rPr>
                <w:b/>
                <w:sz w:val="16"/>
              </w:rPr>
              <w:t>target</w:t>
            </w:r>
          </w:p>
        </w:tc>
        <w:tc>
          <w:tcPr>
            <w:tcW w:w="1186" w:type="dxa"/>
            <w:tcBorders>
              <w:left w:val="single" w:sz="4" w:space="0" w:color="999999"/>
              <w:bottom w:val="single" w:sz="6" w:space="0" w:color="000000"/>
              <w:right w:val="single" w:sz="4" w:space="0" w:color="999999"/>
            </w:tcBorders>
            <w:shd w:val="clear" w:color="auto" w:fill="F2F2F2"/>
          </w:tcPr>
          <w:p w14:paraId="6D3FF46A" w14:textId="77777777" w:rsidR="00CB06AB" w:rsidRDefault="00000000">
            <w:pPr>
              <w:spacing w:before="40" w:after="40" w:line="280" w:lineRule="exact"/>
              <w:jc w:val="center"/>
            </w:pPr>
            <w:r>
              <w:rPr>
                <w:b/>
                <w:sz w:val="16"/>
              </w:rPr>
              <w:t>n</w:t>
            </w:r>
          </w:p>
        </w:tc>
        <w:tc>
          <w:tcPr>
            <w:tcW w:w="1186" w:type="dxa"/>
            <w:tcBorders>
              <w:left w:val="single" w:sz="4" w:space="0" w:color="999999"/>
              <w:bottom w:val="single" w:sz="6" w:space="0" w:color="000000"/>
              <w:right w:val="single" w:sz="4" w:space="0" w:color="999999"/>
            </w:tcBorders>
            <w:shd w:val="clear" w:color="auto" w:fill="F2F2F2"/>
          </w:tcPr>
          <w:p w14:paraId="4990874F" w14:textId="77777777" w:rsidR="00CB06AB" w:rsidRDefault="00000000">
            <w:pPr>
              <w:spacing w:before="40" w:after="40" w:line="280" w:lineRule="exact"/>
              <w:jc w:val="center"/>
            </w:pPr>
            <w:r>
              <w:rPr>
                <w:b/>
                <w:sz w:val="16"/>
              </w:rPr>
              <w:t>beta</w:t>
            </w:r>
          </w:p>
        </w:tc>
        <w:tc>
          <w:tcPr>
            <w:tcW w:w="1186" w:type="dxa"/>
            <w:tcBorders>
              <w:left w:val="single" w:sz="4" w:space="0" w:color="999999"/>
              <w:bottom w:val="single" w:sz="6" w:space="0" w:color="000000"/>
              <w:right w:val="single" w:sz="4" w:space="0" w:color="999999"/>
            </w:tcBorders>
            <w:shd w:val="clear" w:color="auto" w:fill="F2F2F2"/>
          </w:tcPr>
          <w:p w14:paraId="48A3C4D4" w14:textId="77777777" w:rsidR="00CB06AB" w:rsidRDefault="00000000">
            <w:pPr>
              <w:spacing w:before="40" w:after="40" w:line="280" w:lineRule="exact"/>
              <w:jc w:val="center"/>
            </w:pPr>
            <w:r>
              <w:rPr>
                <w:b/>
                <w:sz w:val="16"/>
              </w:rPr>
              <w:t>se_hc3</w:t>
            </w:r>
          </w:p>
        </w:tc>
        <w:tc>
          <w:tcPr>
            <w:tcW w:w="1186" w:type="dxa"/>
            <w:tcBorders>
              <w:left w:val="single" w:sz="4" w:space="0" w:color="999999"/>
              <w:bottom w:val="single" w:sz="6" w:space="0" w:color="000000"/>
              <w:right w:val="single" w:sz="4" w:space="0" w:color="999999"/>
            </w:tcBorders>
            <w:shd w:val="clear" w:color="auto" w:fill="F2F2F2"/>
          </w:tcPr>
          <w:p w14:paraId="4DC2DEC5" w14:textId="77777777" w:rsidR="00CB06AB" w:rsidRDefault="00000000">
            <w:pPr>
              <w:spacing w:before="40" w:after="40" w:line="280" w:lineRule="exact"/>
              <w:jc w:val="center"/>
            </w:pPr>
            <w:proofErr w:type="spellStart"/>
            <w:r>
              <w:rPr>
                <w:b/>
                <w:sz w:val="16"/>
              </w:rPr>
              <w:t>p_value</w:t>
            </w:r>
            <w:proofErr w:type="spellEnd"/>
          </w:p>
        </w:tc>
      </w:tr>
      <w:tr w:rsidR="00CB06AB" w14:paraId="12EAA17B" w14:textId="77777777">
        <w:tc>
          <w:tcPr>
            <w:tcW w:w="1186" w:type="dxa"/>
            <w:tcBorders>
              <w:left w:val="single" w:sz="4" w:space="0" w:color="CCCCCC"/>
              <w:right w:val="single" w:sz="4" w:space="0" w:color="CCCCCC"/>
            </w:tcBorders>
          </w:tcPr>
          <w:p w14:paraId="4F988E70" w14:textId="77777777" w:rsidR="00CB06AB" w:rsidRDefault="00000000">
            <w:pPr>
              <w:spacing w:before="20" w:after="20" w:line="260" w:lineRule="exact"/>
              <w:jc w:val="center"/>
            </w:pPr>
            <w:proofErr w:type="spellStart"/>
            <w:r>
              <w:rPr>
                <w:sz w:val="15"/>
              </w:rPr>
              <w:t>similarity_robustness</w:t>
            </w:r>
            <w:proofErr w:type="spellEnd"/>
          </w:p>
        </w:tc>
        <w:tc>
          <w:tcPr>
            <w:tcW w:w="1186" w:type="dxa"/>
            <w:tcBorders>
              <w:left w:val="single" w:sz="4" w:space="0" w:color="CCCCCC"/>
              <w:right w:val="single" w:sz="4" w:space="0" w:color="CCCCCC"/>
            </w:tcBorders>
          </w:tcPr>
          <w:p w14:paraId="2A9D421E" w14:textId="77777777" w:rsidR="00CB06AB"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6DFE5429" w14:textId="77777777" w:rsidR="00CB06AB" w:rsidRDefault="00000000">
            <w:pPr>
              <w:spacing w:before="20" w:after="20" w:line="260" w:lineRule="exact"/>
              <w:jc w:val="center"/>
            </w:pPr>
            <w:proofErr w:type="spellStart"/>
            <w:r>
              <w:rPr>
                <w:sz w:val="15"/>
              </w:rPr>
              <w:t>guidance_novelty</w:t>
            </w:r>
            <w:proofErr w:type="spellEnd"/>
          </w:p>
        </w:tc>
        <w:tc>
          <w:tcPr>
            <w:tcW w:w="1186" w:type="dxa"/>
            <w:tcBorders>
              <w:left w:val="single" w:sz="4" w:space="0" w:color="CCCCCC"/>
              <w:right w:val="single" w:sz="4" w:space="0" w:color="CCCCCC"/>
            </w:tcBorders>
          </w:tcPr>
          <w:p w14:paraId="50EF8BE0" w14:textId="77777777" w:rsidR="00CB06AB"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10D5E845" w14:textId="77777777" w:rsidR="00CB06AB" w:rsidRDefault="00000000">
            <w:pPr>
              <w:spacing w:before="20" w:after="20" w:line="260" w:lineRule="exact"/>
              <w:jc w:val="center"/>
            </w:pPr>
            <w:r>
              <w:rPr>
                <w:sz w:val="15"/>
              </w:rPr>
              <w:t>0.7466</w:t>
            </w:r>
          </w:p>
        </w:tc>
        <w:tc>
          <w:tcPr>
            <w:tcW w:w="1186" w:type="dxa"/>
            <w:tcBorders>
              <w:left w:val="single" w:sz="4" w:space="0" w:color="CCCCCC"/>
              <w:right w:val="single" w:sz="4" w:space="0" w:color="CCCCCC"/>
            </w:tcBorders>
          </w:tcPr>
          <w:p w14:paraId="793C5503" w14:textId="77777777" w:rsidR="00CB06AB" w:rsidRDefault="00000000">
            <w:pPr>
              <w:spacing w:before="20" w:after="20" w:line="260" w:lineRule="exact"/>
              <w:jc w:val="center"/>
            </w:pPr>
            <w:r>
              <w:rPr>
                <w:sz w:val="15"/>
              </w:rPr>
              <w:t>0.3348</w:t>
            </w:r>
          </w:p>
        </w:tc>
        <w:tc>
          <w:tcPr>
            <w:tcW w:w="1186" w:type="dxa"/>
            <w:tcBorders>
              <w:left w:val="single" w:sz="4" w:space="0" w:color="CCCCCC"/>
              <w:right w:val="single" w:sz="4" w:space="0" w:color="CCCCCC"/>
            </w:tcBorders>
          </w:tcPr>
          <w:p w14:paraId="1A964BE7" w14:textId="77777777" w:rsidR="00CB06AB" w:rsidRDefault="00000000">
            <w:pPr>
              <w:spacing w:before="20" w:after="20" w:line="260" w:lineRule="exact"/>
              <w:jc w:val="center"/>
            </w:pPr>
            <w:r>
              <w:rPr>
                <w:sz w:val="15"/>
              </w:rPr>
              <w:t>0.0258</w:t>
            </w:r>
          </w:p>
        </w:tc>
      </w:tr>
      <w:tr w:rsidR="00CB06AB" w14:paraId="5E3E75D9" w14:textId="77777777">
        <w:tc>
          <w:tcPr>
            <w:tcW w:w="1186" w:type="dxa"/>
            <w:tcBorders>
              <w:left w:val="single" w:sz="4" w:space="0" w:color="CCCCCC"/>
              <w:right w:val="single" w:sz="4" w:space="0" w:color="CCCCCC"/>
            </w:tcBorders>
          </w:tcPr>
          <w:p w14:paraId="4E41A6E0" w14:textId="77777777" w:rsidR="00CB06AB" w:rsidRDefault="00000000">
            <w:pPr>
              <w:spacing w:before="20" w:after="20" w:line="260" w:lineRule="exact"/>
              <w:jc w:val="center"/>
            </w:pPr>
            <w:proofErr w:type="spellStart"/>
            <w:r>
              <w:rPr>
                <w:sz w:val="15"/>
              </w:rPr>
              <w:t>similarity_robustness</w:t>
            </w:r>
            <w:proofErr w:type="spellEnd"/>
          </w:p>
        </w:tc>
        <w:tc>
          <w:tcPr>
            <w:tcW w:w="1186" w:type="dxa"/>
            <w:tcBorders>
              <w:left w:val="single" w:sz="4" w:space="0" w:color="CCCCCC"/>
              <w:right w:val="single" w:sz="4" w:space="0" w:color="CCCCCC"/>
            </w:tcBorders>
          </w:tcPr>
          <w:p w14:paraId="47ABCC3F" w14:textId="77777777" w:rsidR="00CB06AB"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24C763CE" w14:textId="77777777" w:rsidR="00CB06AB" w:rsidRDefault="00000000">
            <w:pPr>
              <w:spacing w:before="20" w:after="20" w:line="260" w:lineRule="exact"/>
              <w:jc w:val="center"/>
            </w:pPr>
            <w:proofErr w:type="spellStart"/>
            <w:r>
              <w:rPr>
                <w:sz w:val="15"/>
              </w:rPr>
              <w:t>fulltext_novelty_expanding_tfidf</w:t>
            </w:r>
            <w:proofErr w:type="spellEnd"/>
          </w:p>
        </w:tc>
        <w:tc>
          <w:tcPr>
            <w:tcW w:w="1186" w:type="dxa"/>
            <w:tcBorders>
              <w:left w:val="single" w:sz="4" w:space="0" w:color="CCCCCC"/>
              <w:right w:val="single" w:sz="4" w:space="0" w:color="CCCCCC"/>
            </w:tcBorders>
          </w:tcPr>
          <w:p w14:paraId="104CA44A" w14:textId="77777777" w:rsidR="00CB06AB"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6747652D" w14:textId="77777777" w:rsidR="00CB06AB" w:rsidRDefault="00000000">
            <w:pPr>
              <w:spacing w:before="20" w:after="20" w:line="260" w:lineRule="exact"/>
              <w:jc w:val="center"/>
            </w:pPr>
            <w:r>
              <w:rPr>
                <w:sz w:val="15"/>
              </w:rPr>
              <w:t>8.4396</w:t>
            </w:r>
          </w:p>
        </w:tc>
        <w:tc>
          <w:tcPr>
            <w:tcW w:w="1186" w:type="dxa"/>
            <w:tcBorders>
              <w:left w:val="single" w:sz="4" w:space="0" w:color="CCCCCC"/>
              <w:right w:val="single" w:sz="4" w:space="0" w:color="CCCCCC"/>
            </w:tcBorders>
          </w:tcPr>
          <w:p w14:paraId="39015553" w14:textId="77777777" w:rsidR="00CB06AB" w:rsidRDefault="00000000">
            <w:pPr>
              <w:spacing w:before="20" w:after="20" w:line="260" w:lineRule="exact"/>
              <w:jc w:val="center"/>
            </w:pPr>
            <w:r>
              <w:rPr>
                <w:sz w:val="15"/>
              </w:rPr>
              <w:t>3.4211</w:t>
            </w:r>
          </w:p>
        </w:tc>
        <w:tc>
          <w:tcPr>
            <w:tcW w:w="1186" w:type="dxa"/>
            <w:tcBorders>
              <w:left w:val="single" w:sz="4" w:space="0" w:color="CCCCCC"/>
              <w:right w:val="single" w:sz="4" w:space="0" w:color="CCCCCC"/>
            </w:tcBorders>
          </w:tcPr>
          <w:p w14:paraId="0333332A" w14:textId="77777777" w:rsidR="00CB06AB" w:rsidRDefault="00000000">
            <w:pPr>
              <w:spacing w:before="20" w:after="20" w:line="260" w:lineRule="exact"/>
              <w:jc w:val="center"/>
            </w:pPr>
            <w:r>
              <w:rPr>
                <w:sz w:val="15"/>
              </w:rPr>
              <w:t>0.0136</w:t>
            </w:r>
          </w:p>
        </w:tc>
      </w:tr>
      <w:tr w:rsidR="00CB06AB" w14:paraId="2383A204" w14:textId="77777777">
        <w:tc>
          <w:tcPr>
            <w:tcW w:w="1186" w:type="dxa"/>
            <w:tcBorders>
              <w:left w:val="single" w:sz="4" w:space="0" w:color="CCCCCC"/>
              <w:right w:val="single" w:sz="4" w:space="0" w:color="CCCCCC"/>
            </w:tcBorders>
          </w:tcPr>
          <w:p w14:paraId="1D3BEA64" w14:textId="77777777" w:rsidR="00CB06AB" w:rsidRDefault="00000000">
            <w:pPr>
              <w:spacing w:before="20" w:after="20" w:line="260" w:lineRule="exact"/>
              <w:jc w:val="center"/>
            </w:pPr>
            <w:proofErr w:type="spellStart"/>
            <w:r>
              <w:rPr>
                <w:sz w:val="15"/>
              </w:rPr>
              <w:t>similarity_robustness</w:t>
            </w:r>
            <w:proofErr w:type="spellEnd"/>
          </w:p>
        </w:tc>
        <w:tc>
          <w:tcPr>
            <w:tcW w:w="1186" w:type="dxa"/>
            <w:tcBorders>
              <w:left w:val="single" w:sz="4" w:space="0" w:color="CCCCCC"/>
              <w:right w:val="single" w:sz="4" w:space="0" w:color="CCCCCC"/>
            </w:tcBorders>
          </w:tcPr>
          <w:p w14:paraId="1E9BBFAB" w14:textId="77777777" w:rsidR="00CB06AB"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5814C595" w14:textId="77777777" w:rsidR="00CB06AB" w:rsidRDefault="00000000">
            <w:pPr>
              <w:spacing w:before="20" w:after="20" w:line="260" w:lineRule="exact"/>
              <w:jc w:val="center"/>
            </w:pPr>
            <w:proofErr w:type="spellStart"/>
            <w:r>
              <w:rPr>
                <w:sz w:val="15"/>
              </w:rPr>
              <w:t>guidance_novelty_full_sample_tfidf</w:t>
            </w:r>
            <w:proofErr w:type="spellEnd"/>
          </w:p>
        </w:tc>
        <w:tc>
          <w:tcPr>
            <w:tcW w:w="1186" w:type="dxa"/>
            <w:tcBorders>
              <w:left w:val="single" w:sz="4" w:space="0" w:color="CCCCCC"/>
              <w:right w:val="single" w:sz="4" w:space="0" w:color="CCCCCC"/>
            </w:tcBorders>
          </w:tcPr>
          <w:p w14:paraId="2FECC364" w14:textId="77777777" w:rsidR="00CB06AB"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29109A23" w14:textId="77777777" w:rsidR="00CB06AB" w:rsidRDefault="00000000">
            <w:pPr>
              <w:spacing w:before="20" w:after="20" w:line="260" w:lineRule="exact"/>
              <w:jc w:val="center"/>
            </w:pPr>
            <w:r>
              <w:rPr>
                <w:sz w:val="15"/>
              </w:rPr>
              <w:t>0.7044</w:t>
            </w:r>
          </w:p>
        </w:tc>
        <w:tc>
          <w:tcPr>
            <w:tcW w:w="1186" w:type="dxa"/>
            <w:tcBorders>
              <w:left w:val="single" w:sz="4" w:space="0" w:color="CCCCCC"/>
              <w:right w:val="single" w:sz="4" w:space="0" w:color="CCCCCC"/>
            </w:tcBorders>
          </w:tcPr>
          <w:p w14:paraId="7CF5FD23" w14:textId="77777777" w:rsidR="00CB06AB" w:rsidRDefault="00000000">
            <w:pPr>
              <w:spacing w:before="20" w:after="20" w:line="260" w:lineRule="exact"/>
              <w:jc w:val="center"/>
            </w:pPr>
            <w:r>
              <w:rPr>
                <w:sz w:val="15"/>
              </w:rPr>
              <w:t>0.2899</w:t>
            </w:r>
          </w:p>
        </w:tc>
        <w:tc>
          <w:tcPr>
            <w:tcW w:w="1186" w:type="dxa"/>
            <w:tcBorders>
              <w:left w:val="single" w:sz="4" w:space="0" w:color="CCCCCC"/>
              <w:right w:val="single" w:sz="4" w:space="0" w:color="CCCCCC"/>
            </w:tcBorders>
          </w:tcPr>
          <w:p w14:paraId="03FD3269" w14:textId="77777777" w:rsidR="00CB06AB" w:rsidRDefault="00000000">
            <w:pPr>
              <w:spacing w:before="20" w:after="20" w:line="260" w:lineRule="exact"/>
              <w:jc w:val="center"/>
            </w:pPr>
            <w:r>
              <w:rPr>
                <w:sz w:val="15"/>
              </w:rPr>
              <w:t>0.0151</w:t>
            </w:r>
          </w:p>
        </w:tc>
      </w:tr>
      <w:tr w:rsidR="00CB06AB" w14:paraId="1F5812C8" w14:textId="77777777">
        <w:tc>
          <w:tcPr>
            <w:tcW w:w="1186" w:type="dxa"/>
            <w:tcBorders>
              <w:left w:val="single" w:sz="4" w:space="0" w:color="CCCCCC"/>
              <w:right w:val="single" w:sz="4" w:space="0" w:color="CCCCCC"/>
            </w:tcBorders>
          </w:tcPr>
          <w:p w14:paraId="0BEB2BF4" w14:textId="77777777" w:rsidR="00CB06AB" w:rsidRDefault="00000000">
            <w:pPr>
              <w:spacing w:before="20" w:after="20" w:line="260" w:lineRule="exact"/>
              <w:jc w:val="center"/>
            </w:pPr>
            <w:proofErr w:type="spellStart"/>
            <w:r>
              <w:rPr>
                <w:sz w:val="15"/>
              </w:rPr>
              <w:t>similarity_robustness</w:t>
            </w:r>
            <w:proofErr w:type="spellEnd"/>
          </w:p>
        </w:tc>
        <w:tc>
          <w:tcPr>
            <w:tcW w:w="1186" w:type="dxa"/>
            <w:tcBorders>
              <w:left w:val="single" w:sz="4" w:space="0" w:color="CCCCCC"/>
              <w:right w:val="single" w:sz="4" w:space="0" w:color="CCCCCC"/>
            </w:tcBorders>
          </w:tcPr>
          <w:p w14:paraId="5801E178" w14:textId="77777777" w:rsidR="00CB06AB"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5B338A6A" w14:textId="77777777" w:rsidR="00CB06AB" w:rsidRDefault="00000000">
            <w:pPr>
              <w:spacing w:before="20" w:after="20" w:line="260" w:lineRule="exact"/>
              <w:jc w:val="center"/>
            </w:pPr>
            <w:proofErr w:type="spellStart"/>
            <w:r>
              <w:rPr>
                <w:sz w:val="15"/>
              </w:rPr>
              <w:t>fulltext_novelty_full_sample_tfidf</w:t>
            </w:r>
            <w:proofErr w:type="spellEnd"/>
          </w:p>
        </w:tc>
        <w:tc>
          <w:tcPr>
            <w:tcW w:w="1186" w:type="dxa"/>
            <w:tcBorders>
              <w:left w:val="single" w:sz="4" w:space="0" w:color="CCCCCC"/>
              <w:right w:val="single" w:sz="4" w:space="0" w:color="CCCCCC"/>
            </w:tcBorders>
          </w:tcPr>
          <w:p w14:paraId="6351EBD5" w14:textId="77777777" w:rsidR="00CB06AB"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58D136B9" w14:textId="77777777" w:rsidR="00CB06AB" w:rsidRDefault="00000000">
            <w:pPr>
              <w:spacing w:before="20" w:after="20" w:line="260" w:lineRule="exact"/>
              <w:jc w:val="center"/>
            </w:pPr>
            <w:r>
              <w:rPr>
                <w:sz w:val="15"/>
              </w:rPr>
              <w:t>5.7002</w:t>
            </w:r>
          </w:p>
        </w:tc>
        <w:tc>
          <w:tcPr>
            <w:tcW w:w="1186" w:type="dxa"/>
            <w:tcBorders>
              <w:left w:val="single" w:sz="4" w:space="0" w:color="CCCCCC"/>
              <w:right w:val="single" w:sz="4" w:space="0" w:color="CCCCCC"/>
            </w:tcBorders>
          </w:tcPr>
          <w:p w14:paraId="6D2D4A12" w14:textId="77777777" w:rsidR="00CB06AB" w:rsidRDefault="00000000">
            <w:pPr>
              <w:spacing w:before="20" w:after="20" w:line="260" w:lineRule="exact"/>
              <w:jc w:val="center"/>
            </w:pPr>
            <w:r>
              <w:rPr>
                <w:sz w:val="15"/>
              </w:rPr>
              <w:t>2.6045</w:t>
            </w:r>
          </w:p>
        </w:tc>
        <w:tc>
          <w:tcPr>
            <w:tcW w:w="1186" w:type="dxa"/>
            <w:tcBorders>
              <w:left w:val="single" w:sz="4" w:space="0" w:color="CCCCCC"/>
              <w:right w:val="single" w:sz="4" w:space="0" w:color="CCCCCC"/>
            </w:tcBorders>
          </w:tcPr>
          <w:p w14:paraId="7D7F7FD5" w14:textId="77777777" w:rsidR="00CB06AB" w:rsidRDefault="00000000">
            <w:pPr>
              <w:spacing w:before="20" w:after="20" w:line="260" w:lineRule="exact"/>
              <w:jc w:val="center"/>
            </w:pPr>
            <w:r>
              <w:rPr>
                <w:sz w:val="15"/>
              </w:rPr>
              <w:t>0.0286</w:t>
            </w:r>
          </w:p>
        </w:tc>
      </w:tr>
      <w:tr w:rsidR="00CB06AB" w14:paraId="2CE899BC" w14:textId="77777777">
        <w:tc>
          <w:tcPr>
            <w:tcW w:w="1186" w:type="dxa"/>
            <w:tcBorders>
              <w:left w:val="single" w:sz="4" w:space="0" w:color="CCCCCC"/>
              <w:right w:val="single" w:sz="4" w:space="0" w:color="CCCCCC"/>
            </w:tcBorders>
          </w:tcPr>
          <w:p w14:paraId="10D534A3" w14:textId="77777777" w:rsidR="00CB06AB" w:rsidRDefault="00000000">
            <w:pPr>
              <w:spacing w:before="20" w:after="20" w:line="260" w:lineRule="exact"/>
              <w:jc w:val="center"/>
            </w:pPr>
            <w:proofErr w:type="spellStart"/>
            <w:r>
              <w:rPr>
                <w:sz w:val="15"/>
              </w:rPr>
              <w:t>similarity_robustness</w:t>
            </w:r>
            <w:proofErr w:type="spellEnd"/>
          </w:p>
        </w:tc>
        <w:tc>
          <w:tcPr>
            <w:tcW w:w="1186" w:type="dxa"/>
            <w:tcBorders>
              <w:left w:val="single" w:sz="4" w:space="0" w:color="CCCCCC"/>
              <w:right w:val="single" w:sz="4" w:space="0" w:color="CCCCCC"/>
            </w:tcBorders>
          </w:tcPr>
          <w:p w14:paraId="5E510A9C" w14:textId="77777777" w:rsidR="00CB06AB" w:rsidRDefault="00000000">
            <w:pPr>
              <w:spacing w:before="20" w:after="20" w:line="260" w:lineRule="exact"/>
              <w:jc w:val="center"/>
            </w:pPr>
            <w:r>
              <w:rPr>
                <w:sz w:val="15"/>
              </w:rPr>
              <w:t>log_rv_0_5</w:t>
            </w:r>
          </w:p>
        </w:tc>
        <w:tc>
          <w:tcPr>
            <w:tcW w:w="1186" w:type="dxa"/>
            <w:tcBorders>
              <w:left w:val="single" w:sz="4" w:space="0" w:color="CCCCCC"/>
              <w:right w:val="single" w:sz="4" w:space="0" w:color="CCCCCC"/>
            </w:tcBorders>
          </w:tcPr>
          <w:p w14:paraId="6610E1C1" w14:textId="77777777" w:rsidR="00CB06AB" w:rsidRDefault="00000000">
            <w:pPr>
              <w:spacing w:before="20" w:after="20" w:line="260" w:lineRule="exact"/>
              <w:jc w:val="center"/>
            </w:pPr>
            <w:proofErr w:type="spellStart"/>
            <w:r>
              <w:rPr>
                <w:sz w:val="15"/>
              </w:rPr>
              <w:t>z_similarity_char_ngram</w:t>
            </w:r>
            <w:proofErr w:type="spellEnd"/>
          </w:p>
        </w:tc>
        <w:tc>
          <w:tcPr>
            <w:tcW w:w="1186" w:type="dxa"/>
            <w:tcBorders>
              <w:left w:val="single" w:sz="4" w:space="0" w:color="CCCCCC"/>
              <w:right w:val="single" w:sz="4" w:space="0" w:color="CCCCCC"/>
            </w:tcBorders>
          </w:tcPr>
          <w:p w14:paraId="30B19636" w14:textId="77777777" w:rsidR="00CB06AB" w:rsidRDefault="00000000">
            <w:pPr>
              <w:spacing w:before="20" w:after="20" w:line="260" w:lineRule="exact"/>
              <w:jc w:val="center"/>
            </w:pPr>
            <w:r>
              <w:rPr>
                <w:sz w:val="15"/>
              </w:rPr>
              <w:t>79</w:t>
            </w:r>
          </w:p>
        </w:tc>
        <w:tc>
          <w:tcPr>
            <w:tcW w:w="1186" w:type="dxa"/>
            <w:tcBorders>
              <w:left w:val="single" w:sz="4" w:space="0" w:color="CCCCCC"/>
              <w:right w:val="single" w:sz="4" w:space="0" w:color="CCCCCC"/>
            </w:tcBorders>
          </w:tcPr>
          <w:p w14:paraId="27DC5B14" w14:textId="77777777" w:rsidR="00CB06AB" w:rsidRDefault="00000000">
            <w:pPr>
              <w:spacing w:before="20" w:after="20" w:line="260" w:lineRule="exact"/>
              <w:jc w:val="center"/>
            </w:pPr>
            <w:r>
              <w:rPr>
                <w:sz w:val="15"/>
              </w:rPr>
              <w:t>-0.1849</w:t>
            </w:r>
          </w:p>
        </w:tc>
        <w:tc>
          <w:tcPr>
            <w:tcW w:w="1186" w:type="dxa"/>
            <w:tcBorders>
              <w:left w:val="single" w:sz="4" w:space="0" w:color="CCCCCC"/>
              <w:right w:val="single" w:sz="4" w:space="0" w:color="CCCCCC"/>
            </w:tcBorders>
          </w:tcPr>
          <w:p w14:paraId="4B9ED05A" w14:textId="77777777" w:rsidR="00CB06AB" w:rsidRDefault="00000000">
            <w:pPr>
              <w:spacing w:before="20" w:after="20" w:line="260" w:lineRule="exact"/>
              <w:jc w:val="center"/>
            </w:pPr>
            <w:r>
              <w:rPr>
                <w:sz w:val="15"/>
              </w:rPr>
              <w:t>0.0789</w:t>
            </w:r>
          </w:p>
        </w:tc>
        <w:tc>
          <w:tcPr>
            <w:tcW w:w="1186" w:type="dxa"/>
            <w:tcBorders>
              <w:left w:val="single" w:sz="4" w:space="0" w:color="CCCCCC"/>
              <w:right w:val="single" w:sz="4" w:space="0" w:color="CCCCCC"/>
            </w:tcBorders>
          </w:tcPr>
          <w:p w14:paraId="26ABEE7B" w14:textId="77777777" w:rsidR="00CB06AB" w:rsidRDefault="00000000">
            <w:pPr>
              <w:spacing w:before="20" w:after="20" w:line="260" w:lineRule="exact"/>
              <w:jc w:val="center"/>
            </w:pPr>
            <w:r>
              <w:rPr>
                <w:sz w:val="15"/>
              </w:rPr>
              <w:t>0.0191</w:t>
            </w:r>
          </w:p>
        </w:tc>
      </w:tr>
    </w:tbl>
    <w:p w14:paraId="725E8BD9" w14:textId="77777777" w:rsidR="00CB06AB" w:rsidRDefault="00000000">
      <w:pPr>
        <w:spacing w:before="240" w:after="120" w:line="360" w:lineRule="exact"/>
        <w:jc w:val="center"/>
      </w:pPr>
      <w:r>
        <w:rPr>
          <w:rFonts w:eastAsia="仿宋"/>
          <w:sz w:val="28"/>
        </w:rPr>
        <w:lastRenderedPageBreak/>
        <w:t>八、股票收益与债券曲线结果</w:t>
      </w:r>
    </w:p>
    <w:p w14:paraId="3027F9C5" w14:textId="77777777" w:rsidR="00CB06AB" w:rsidRDefault="00000000">
      <w:pPr>
        <w:spacing w:line="360" w:lineRule="exact"/>
        <w:ind w:firstLine="420"/>
      </w:pPr>
      <w:r>
        <w:t>股票收益结果用于补充说明文本语调是否对应短期方向性收益。政策指引金融情感、宏观章节金融情感、政策倾向和未预期语调分别进入</w:t>
      </w:r>
      <w:r>
        <w:t xml:space="preserve"> [0,+1]</w:t>
      </w:r>
      <w:r>
        <w:t>、</w:t>
      </w:r>
      <w:r>
        <w:t>[0,+3]</w:t>
      </w:r>
      <w:r>
        <w:t>、</w:t>
      </w:r>
      <w:r>
        <w:t xml:space="preserve">[-1,+1] </w:t>
      </w:r>
      <w:r>
        <w:t>和</w:t>
      </w:r>
      <w:r>
        <w:t xml:space="preserve"> [-1,+3] </w:t>
      </w:r>
      <w:r>
        <w:t>窗口。</w:t>
      </w:r>
      <w:proofErr w:type="gramStart"/>
      <w:r>
        <w:t>若政策</w:t>
      </w:r>
      <w:proofErr w:type="gramEnd"/>
      <w:r>
        <w:t>指引情感为正而宏观情感为负，可能表示央行在承认经济压力的同时释放支持性政策信号。本文不把收益结果作为主结论，因为短窗口收益受同期宏观数据、全球市场、行业结构和风险偏好影响更强。</w:t>
      </w:r>
    </w:p>
    <w:p w14:paraId="08A5D0D0" w14:textId="77777777" w:rsidR="00CB06AB" w:rsidRDefault="00000000">
      <w:pPr>
        <w:spacing w:line="360" w:lineRule="exact"/>
        <w:ind w:firstLine="420"/>
      </w:pPr>
      <w:r>
        <w:t>债券</w:t>
      </w:r>
      <w:proofErr w:type="gramStart"/>
      <w:r>
        <w:t>主结果</w:t>
      </w:r>
      <w:proofErr w:type="gramEnd"/>
      <w:r>
        <w:t>显示，未预期政策语调对收益率曲线斜率</w:t>
      </w:r>
      <w:r>
        <w:t xml:space="preserve"> [0,+3] </w:t>
      </w:r>
      <w:r>
        <w:t>变化的系数为</w:t>
      </w:r>
      <w:r>
        <w:t xml:space="preserve"> 0.9542</w:t>
      </w:r>
      <w:r>
        <w:t>，</w:t>
      </w:r>
      <w:r>
        <w:t xml:space="preserve">HC3 p </w:t>
      </w:r>
      <w:r>
        <w:t>值为</w:t>
      </w:r>
      <w:r>
        <w:t xml:space="preserve"> 0.4210</w:t>
      </w:r>
      <w:r>
        <w:t>，</w:t>
      </w:r>
      <w:r>
        <w:t xml:space="preserve">2019 </w:t>
      </w:r>
      <w:r>
        <w:t>年后总效应为</w:t>
      </w:r>
      <w:r>
        <w:t xml:space="preserve"> -0.6080</w:t>
      </w:r>
      <w:r>
        <w:t>，总效应</w:t>
      </w:r>
      <w:r>
        <w:t xml:space="preserve"> p </w:t>
      </w:r>
      <w:r>
        <w:t>值为</w:t>
      </w:r>
      <w:r>
        <w:t xml:space="preserve"> 0.7239</w:t>
      </w:r>
      <w:r>
        <w:t>。原</w:t>
      </w:r>
      <w:r>
        <w:t xml:space="preserve"> 1 </w:t>
      </w:r>
      <w:r>
        <w:t>年期债券对照规格的系数为</w:t>
      </w:r>
      <w:r>
        <w:t xml:space="preserve"> -1.0809</w:t>
      </w:r>
      <w:r>
        <w:t>，</w:t>
      </w:r>
      <w:r>
        <w:t xml:space="preserve">p </w:t>
      </w:r>
      <w:r>
        <w:t>值为</w:t>
      </w:r>
      <w:r>
        <w:t xml:space="preserve"> 0.5719</w:t>
      </w:r>
      <w:r>
        <w:t>，方向为负但统计证据不足。本文保留这一结果，提示央行报告文本的市场含义存在边界：文本信息更多体现预期管理和解释框架，短</w:t>
      </w:r>
      <w:proofErr w:type="gramStart"/>
      <w:r>
        <w:t>端利率</w:t>
      </w:r>
      <w:proofErr w:type="gramEnd"/>
      <w:r>
        <w:t>在发布日窗口内未必出现稳定反应。</w:t>
      </w:r>
    </w:p>
    <w:p w14:paraId="5C4871A9" w14:textId="77777777" w:rsidR="00CB06AB" w:rsidRDefault="00000000">
      <w:pPr>
        <w:spacing w:line="360" w:lineRule="exact"/>
        <w:ind w:firstLine="420"/>
      </w:pPr>
      <w:r>
        <w:t>收益率曲线的水平和曲率补充结果与斜率结果共同构成对政策沟通期限结构效应的描述。水平因子的变化反映整条曲线的平行移动，通常与市场对未来短期利率路径的整体修正相关；曲率因子的变化则更精细地捕捉中期利率相对短端和长端的调整。未预期语调对不同期限因子的差异影响有助于识别政策沟通是通过短端预期渠道还是通过期限溢价渠道发挥作用。由于季度报告的发布频率有限，本文无法将沟通效应与同一时段内其他宏观信息冲击（如</w:t>
      </w:r>
      <w:r>
        <w:t xml:space="preserve"> GDP</w:t>
      </w:r>
      <w:r>
        <w:t>、</w:t>
      </w:r>
      <w:r>
        <w:t xml:space="preserve">CPI </w:t>
      </w:r>
      <w:r>
        <w:t>发布、全球央行决策）完全分离，因此将债券结果限定为条件相关关系而非独立因果效应。</w:t>
      </w:r>
    </w:p>
    <w:p w14:paraId="623D3FC7" w14:textId="77777777" w:rsidR="00CB06AB" w:rsidRDefault="00000000">
      <w:pPr>
        <w:jc w:val="center"/>
      </w:pPr>
      <w:r>
        <w:rPr>
          <w:noProof/>
        </w:rPr>
        <w:drawing>
          <wp:inline distT="0" distB="0" distL="0" distR="0" wp14:anchorId="5C752DA3" wp14:editId="16649CAF">
            <wp:extent cx="5029200" cy="28289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yield_curve_factors.png"/>
                    <pic:cNvPicPr/>
                  </pic:nvPicPr>
                  <pic:blipFill>
                    <a:blip r:embed="rId13"/>
                    <a:stretch>
                      <a:fillRect/>
                    </a:stretch>
                  </pic:blipFill>
                  <pic:spPr>
                    <a:xfrm>
                      <a:off x="0" y="0"/>
                      <a:ext cx="5029200" cy="2828925"/>
                    </a:xfrm>
                    <a:prstGeom prst="rect">
                      <a:avLst/>
                    </a:prstGeom>
                  </pic:spPr>
                </pic:pic>
              </a:graphicData>
            </a:graphic>
          </wp:inline>
        </w:drawing>
      </w:r>
    </w:p>
    <w:p w14:paraId="62C497E6" w14:textId="77777777" w:rsidR="00CB06AB" w:rsidRDefault="00000000">
      <w:pPr>
        <w:spacing w:after="80" w:line="360" w:lineRule="exact"/>
        <w:jc w:val="center"/>
      </w:pPr>
      <w:r>
        <w:rPr>
          <w:sz w:val="18"/>
        </w:rPr>
        <w:t>图</w:t>
      </w:r>
      <w:r>
        <w:rPr>
          <w:sz w:val="18"/>
        </w:rPr>
        <w:t xml:space="preserve">5  </w:t>
      </w:r>
      <w:r>
        <w:rPr>
          <w:sz w:val="18"/>
        </w:rPr>
        <w:t>国债收益率曲线水平、斜率和曲率</w:t>
      </w:r>
    </w:p>
    <w:p w14:paraId="2B042DE5" w14:textId="77777777" w:rsidR="00CB06AB" w:rsidRDefault="00000000">
      <w:pPr>
        <w:jc w:val="center"/>
      </w:pPr>
      <w:r>
        <w:rPr>
          <w:noProof/>
        </w:rPr>
        <w:lastRenderedPageBreak/>
        <w:drawing>
          <wp:inline distT="0" distB="0" distL="0" distR="0" wp14:anchorId="2CDBB094" wp14:editId="0311F0CA">
            <wp:extent cx="5029200" cy="323305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curve_reactions.png"/>
                    <pic:cNvPicPr/>
                  </pic:nvPicPr>
                  <pic:blipFill>
                    <a:blip r:embed="rId14"/>
                    <a:stretch>
                      <a:fillRect/>
                    </a:stretch>
                  </pic:blipFill>
                  <pic:spPr>
                    <a:xfrm>
                      <a:off x="0" y="0"/>
                      <a:ext cx="5029200" cy="3233057"/>
                    </a:xfrm>
                    <a:prstGeom prst="rect">
                      <a:avLst/>
                    </a:prstGeom>
                  </pic:spPr>
                </pic:pic>
              </a:graphicData>
            </a:graphic>
          </wp:inline>
        </w:drawing>
      </w:r>
    </w:p>
    <w:p w14:paraId="5A616DC7" w14:textId="77777777" w:rsidR="00CB06AB" w:rsidRDefault="00000000">
      <w:pPr>
        <w:spacing w:after="80" w:line="360" w:lineRule="exact"/>
        <w:jc w:val="center"/>
      </w:pPr>
      <w:r>
        <w:rPr>
          <w:sz w:val="18"/>
        </w:rPr>
        <w:t>图</w:t>
      </w:r>
      <w:r>
        <w:rPr>
          <w:sz w:val="18"/>
        </w:rPr>
        <w:t xml:space="preserve">6  </w:t>
      </w:r>
      <w:r>
        <w:rPr>
          <w:sz w:val="18"/>
        </w:rPr>
        <w:t>未预期语调与收益率曲线斜率反应</w:t>
      </w:r>
    </w:p>
    <w:p w14:paraId="66BD3EFC" w14:textId="77777777" w:rsidR="00CB06AB" w:rsidRDefault="00000000">
      <w:pPr>
        <w:spacing w:before="240" w:after="120" w:line="360" w:lineRule="exact"/>
        <w:jc w:val="center"/>
      </w:pPr>
      <w:r>
        <w:rPr>
          <w:rFonts w:eastAsia="仿宋"/>
          <w:sz w:val="28"/>
        </w:rPr>
        <w:t>九、稳健性、诊断与人工验证</w:t>
      </w:r>
    </w:p>
    <w:p w14:paraId="052645A2" w14:textId="77777777" w:rsidR="00CB06AB" w:rsidRDefault="00000000">
      <w:pPr>
        <w:spacing w:line="360" w:lineRule="exact"/>
        <w:ind w:firstLine="420"/>
      </w:pPr>
      <w:r>
        <w:t>诊断部分包括</w:t>
      </w:r>
      <w:r>
        <w:t xml:space="preserve"> VIF</w:t>
      </w:r>
      <w:r>
        <w:t>、条件数、</w:t>
      </w:r>
      <w:r>
        <w:t xml:space="preserve">Bootstrap </w:t>
      </w:r>
      <w:r>
        <w:t>置信区间、置换检验和</w:t>
      </w:r>
      <w:r>
        <w:t xml:space="preserve"> EGARCH </w:t>
      </w:r>
      <w:r>
        <w:t>模型。</w:t>
      </w:r>
      <w:r>
        <w:t xml:space="preserve">EGARCH </w:t>
      </w:r>
      <w:r>
        <w:t>仅用于</w:t>
      </w:r>
      <w:proofErr w:type="gramStart"/>
      <w:r>
        <w:t>描述日度收益</w:t>
      </w:r>
      <w:proofErr w:type="gramEnd"/>
      <w:r>
        <w:t>的条件异方差特征，文本变量进入的是</w:t>
      </w:r>
      <w:r>
        <w:t xml:space="preserve"> ARX </w:t>
      </w:r>
      <w:r>
        <w:t>均值方程而非</w:t>
      </w:r>
      <w:r>
        <w:t xml:space="preserve"> EGARCH </w:t>
      </w:r>
      <w:r>
        <w:t>方差方程</w:t>
      </w:r>
      <w:r>
        <w:t>——</w:t>
      </w:r>
      <w:r>
        <w:t>因此该输出不能被错误解释为文本直接影响条件方差的证据，真正的波动主检验仍是事件后实际波动率回归。</w:t>
      </w:r>
      <w:r>
        <w:t xml:space="preserve">VIF </w:t>
      </w:r>
      <w:r>
        <w:t>诊断结果表明各模型解释变量之间不存在严重的多重共线性问题，条件数均在可接受范围内。</w:t>
      </w:r>
      <w:r>
        <w:t xml:space="preserve">Bootstrap </w:t>
      </w:r>
      <w:r>
        <w:t>置信区间与</w:t>
      </w:r>
      <w:r>
        <w:t xml:space="preserve"> HC3 </w:t>
      </w:r>
      <w:r>
        <w:t>渐近区间方向一致，进一步支持了小样本下推断的稳健性。</w:t>
      </w:r>
    </w:p>
    <w:p w14:paraId="284A0389" w14:textId="77777777" w:rsidR="00CB06AB" w:rsidRDefault="00000000">
      <w:pPr>
        <w:spacing w:line="360" w:lineRule="exact"/>
        <w:ind w:firstLine="420"/>
      </w:pPr>
      <w:r>
        <w:t>稳健性检验比较政策指引创新度、全文扩展</w:t>
      </w:r>
      <w:r>
        <w:t xml:space="preserve"> TF-IDF </w:t>
      </w:r>
      <w:r>
        <w:t>创新度、全样本</w:t>
      </w:r>
      <w:r>
        <w:t xml:space="preserve"> TF-IDF </w:t>
      </w:r>
      <w:r>
        <w:t>创新度和字符</w:t>
      </w:r>
      <w:r>
        <w:t xml:space="preserve"> n-gram </w:t>
      </w:r>
      <w:r>
        <w:t>创新度，并对文本指标族进行</w:t>
      </w:r>
      <w:r>
        <w:t xml:space="preserve"> Holm </w:t>
      </w:r>
      <w:r>
        <w:t>校正。主变量保持不变，其他指标只回答「结果是否依赖某一种文本表示」。分样本结果报告</w:t>
      </w:r>
      <w:r>
        <w:t xml:space="preserve"> 2006—2018 </w:t>
      </w:r>
      <w:r>
        <w:t>年、</w:t>
      </w:r>
      <w:r>
        <w:t xml:space="preserve">2019—2025 </w:t>
      </w:r>
      <w:r>
        <w:t>年、疫情期间和非疫情期间，目的是揭示制度背景变化，而非挑选显著区间。诊断部分包括</w:t>
      </w:r>
      <w:r>
        <w:t xml:space="preserve"> VIF</w:t>
      </w:r>
      <w:r>
        <w:t>、条件数、</w:t>
      </w:r>
      <w:r>
        <w:t>Bootstrap</w:t>
      </w:r>
      <w:r>
        <w:t>、置换检验和</w:t>
      </w:r>
      <w:r>
        <w:t xml:space="preserve"> EGARCH</w:t>
      </w:r>
      <w:r>
        <w:t>。</w:t>
      </w:r>
      <w:r>
        <w:t xml:space="preserve">EGARCH </w:t>
      </w:r>
      <w:r>
        <w:t>仅用于</w:t>
      </w:r>
      <w:proofErr w:type="gramStart"/>
      <w:r>
        <w:t>描述日度收益</w:t>
      </w:r>
      <w:proofErr w:type="gramEnd"/>
      <w:r>
        <w:t>的条件异方差诊断，文本变量进入的是</w:t>
      </w:r>
      <w:r>
        <w:t xml:space="preserve"> ARX </w:t>
      </w:r>
      <w:r>
        <w:t>均值方程而非</w:t>
      </w:r>
      <w:r>
        <w:t xml:space="preserve"> EGARCH </w:t>
      </w:r>
      <w:r>
        <w:t>方差方程，该输出不能被解释为「文本直接影响条件方差」的证据。</w:t>
      </w:r>
    </w:p>
    <w:p w14:paraId="3A7674A3" w14:textId="77777777" w:rsidR="00CB06AB" w:rsidRDefault="00000000">
      <w:pPr>
        <w:spacing w:line="360" w:lineRule="exact"/>
        <w:ind w:firstLine="420"/>
      </w:pPr>
      <w:r>
        <w:t>人工验证方面，本文已生成</w:t>
      </w:r>
      <w:r>
        <w:t xml:space="preserve"> 240 </w:t>
      </w:r>
      <w:r>
        <w:t>条</w:t>
      </w:r>
      <w:proofErr w:type="gramStart"/>
      <w:r>
        <w:t>句子级抽样</w:t>
      </w:r>
      <w:proofErr w:type="gramEnd"/>
      <w:r>
        <w:t>文件（政策指引和宏观章节各约</w:t>
      </w:r>
      <w:r>
        <w:t xml:space="preserve"> 120 </w:t>
      </w:r>
      <w:r>
        <w:t>句），由标注人罗</w:t>
      </w:r>
      <w:proofErr w:type="gramStart"/>
      <w:r>
        <w:t>允绩完成</w:t>
      </w:r>
      <w:proofErr w:type="gramEnd"/>
      <w:r>
        <w:t>金融情感、政策倾向和主题类别的人工标注。以人工标签为基准，自动词典标签的验证结果显示：（</w:t>
      </w:r>
      <w:r>
        <w:t>1</w:t>
      </w:r>
      <w:r>
        <w:t>）金融情感三分类准确率为</w:t>
      </w:r>
      <w:r>
        <w:t xml:space="preserve"> 26.25%</w:t>
      </w:r>
      <w:r>
        <w:t>，</w:t>
      </w:r>
      <w:r>
        <w:t xml:space="preserve">Macro-F1 </w:t>
      </w:r>
      <w:r>
        <w:t>为</w:t>
      </w:r>
      <w:r>
        <w:t xml:space="preserve"> 0.304</w:t>
      </w:r>
      <w:r>
        <w:t>，主要问题是自动词典过度预测</w:t>
      </w:r>
      <w:r>
        <w:t xml:space="preserve"> positive</w:t>
      </w:r>
      <w:r>
        <w:t>（</w:t>
      </w:r>
      <w:r>
        <w:t xml:space="preserve">157 </w:t>
      </w:r>
      <w:r>
        <w:t>句人工</w:t>
      </w:r>
      <w:r>
        <w:t xml:space="preserve"> neutral </w:t>
      </w:r>
      <w:r>
        <w:t>被自动标为</w:t>
      </w:r>
      <w:r>
        <w:t>positive</w:t>
      </w:r>
      <w:r>
        <w:t>），原因在于中文金融情感词典面向</w:t>
      </w:r>
      <w:proofErr w:type="gramStart"/>
      <w:r>
        <w:t>文档级</w:t>
      </w:r>
      <w:proofErr w:type="gramEnd"/>
      <w:r>
        <w:t>金融市场分析设计，直接用于</w:t>
      </w:r>
      <w:proofErr w:type="gramStart"/>
      <w:r>
        <w:t>句子级政策</w:t>
      </w:r>
      <w:proofErr w:type="gramEnd"/>
      <w:r>
        <w:t>文本会产生系统性正向偏误；（</w:t>
      </w:r>
      <w:r>
        <w:t>2</w:t>
      </w:r>
      <w:r>
        <w:t>）政策倾向四分类准确率为</w:t>
      </w:r>
      <w:r>
        <w:t xml:space="preserve"> 14.17%</w:t>
      </w:r>
      <w:r>
        <w:t>，</w:t>
      </w:r>
      <w:r>
        <w:t xml:space="preserve">hawkish </w:t>
      </w:r>
      <w:r>
        <w:t>召回率为</w:t>
      </w:r>
      <w:r>
        <w:t xml:space="preserve"> 0%</w:t>
      </w:r>
      <w:r>
        <w:t>，</w:t>
      </w:r>
      <w:r>
        <w:t xml:space="preserve">PBC </w:t>
      </w:r>
      <w:r>
        <w:t>领域词典（</w:t>
      </w:r>
      <w:r>
        <w:t>v2</w:t>
      </w:r>
      <w:r>
        <w:t>）在</w:t>
      </w:r>
      <w:proofErr w:type="gramStart"/>
      <w:r>
        <w:t>句子级</w:t>
      </w:r>
      <w:proofErr w:type="gramEnd"/>
      <w:r>
        <w:t>仍存在严重覆盖不足；（</w:t>
      </w:r>
      <w:r>
        <w:t>3</w:t>
      </w:r>
      <w:r>
        <w:t>）主题分类经</w:t>
      </w:r>
      <w:r>
        <w:t xml:space="preserve"> v2 </w:t>
      </w:r>
      <w:r>
        <w:t>词典扩展后准确率从</w:t>
      </w:r>
      <w:r>
        <w:t xml:space="preserve"> 38.33% </w:t>
      </w:r>
      <w:r>
        <w:t>提升至</w:t>
      </w:r>
      <w:r>
        <w:t xml:space="preserve"> 58.75%</w:t>
      </w:r>
      <w:r>
        <w:t>，</w:t>
      </w:r>
      <w:r>
        <w:t xml:space="preserve">growth </w:t>
      </w:r>
      <w:r>
        <w:t>召回率从</w:t>
      </w:r>
      <w:r>
        <w:t xml:space="preserve"> 35.1% </w:t>
      </w:r>
      <w:r>
        <w:t>提升至</w:t>
      </w:r>
      <w:r>
        <w:t xml:space="preserve"> 62.3%</w:t>
      </w:r>
      <w:r>
        <w:t>，但</w:t>
      </w:r>
      <w:r>
        <w:t xml:space="preserve"> risk </w:t>
      </w:r>
      <w:r>
        <w:t>和</w:t>
      </w:r>
      <w:r>
        <w:t xml:space="preserve"> inflation </w:t>
      </w:r>
      <w:r>
        <w:t>的召回率仍偏</w:t>
      </w:r>
      <w:r>
        <w:lastRenderedPageBreak/>
        <w:t>低。综合来看，自动词典在</w:t>
      </w:r>
      <w:proofErr w:type="gramStart"/>
      <w:r>
        <w:t>句子级存在</w:t>
      </w:r>
      <w:proofErr w:type="gramEnd"/>
      <w:r>
        <w:t>系统性误差，但</w:t>
      </w:r>
      <w:proofErr w:type="gramStart"/>
      <w:r>
        <w:t>文档级</w:t>
      </w:r>
      <w:proofErr w:type="gramEnd"/>
      <w:r>
        <w:t>聚合后的标准化指标在回归中更为稳健。词典版本历史保存在</w:t>
      </w:r>
      <w:r>
        <w:t xml:space="preserve"> data/dictionaries/</w:t>
      </w:r>
      <w:proofErr w:type="spellStart"/>
      <w:r>
        <w:t>lexicon_versions</w:t>
      </w:r>
      <w:proofErr w:type="spellEnd"/>
      <w:r>
        <w:t xml:space="preserve">/ </w:t>
      </w:r>
      <w:r>
        <w:t>目录下。本文不根据市场回归显著性修改人工标签。</w:t>
      </w:r>
    </w:p>
    <w:p w14:paraId="6D657132" w14:textId="77777777" w:rsidR="00CB06AB" w:rsidRDefault="00000000">
      <w:pPr>
        <w:spacing w:before="240" w:after="120" w:line="360" w:lineRule="exact"/>
        <w:jc w:val="center"/>
      </w:pPr>
      <w:r>
        <w:rPr>
          <w:rFonts w:eastAsia="仿宋"/>
          <w:sz w:val="28"/>
        </w:rPr>
        <w:t>十、结论</w:t>
      </w:r>
    </w:p>
    <w:p w14:paraId="67B47F27" w14:textId="77777777" w:rsidR="00CB06AB" w:rsidRDefault="00000000">
      <w:pPr>
        <w:spacing w:line="360" w:lineRule="exact"/>
        <w:ind w:firstLine="420"/>
      </w:pPr>
      <w:r>
        <w:t>本文在锁定样本和主模型的前提下，考察中国人民银行货币政策执行报告文本特征与金融市场短期反应。研究表明，政策指引章节的扩展</w:t>
      </w:r>
      <w:r>
        <w:t xml:space="preserve"> TF-IDF </w:t>
      </w:r>
      <w:r>
        <w:t>创新度可以作为衡量央行沟通新增信息的核心指标，并与报告发布后股票市场实际波动</w:t>
      </w:r>
      <w:proofErr w:type="gramStart"/>
      <w:r>
        <w:t>率存在</w:t>
      </w:r>
      <w:proofErr w:type="gramEnd"/>
      <w:r>
        <w:t>可检验关系；</w:t>
      </w:r>
      <w:r>
        <w:t xml:space="preserve">2019 </w:t>
      </w:r>
      <w:r>
        <w:t>年后交互项提示这种关系可能随市场背景和政策框架变化而改变。债券部分以未预期政策语调解释收益率曲线斜率变化，所有不显著结果均保留并解释，不因估计结果更换主窗口或主变量。人工标注验证（</w:t>
      </w:r>
      <w:r>
        <w:t xml:space="preserve">240 </w:t>
      </w:r>
      <w:r>
        <w:t>句）表明自动词典在</w:t>
      </w:r>
      <w:proofErr w:type="gramStart"/>
      <w:r>
        <w:t>句子级存在</w:t>
      </w:r>
      <w:proofErr w:type="gramEnd"/>
      <w:r>
        <w:t>系统性偏误</w:t>
      </w:r>
      <w:r>
        <w:t>——</w:t>
      </w:r>
      <w:r>
        <w:t>金融情感准确率</w:t>
      </w:r>
      <w:r>
        <w:t xml:space="preserve"> 26.25%</w:t>
      </w:r>
      <w:r>
        <w:t>、政策倾向准确率</w:t>
      </w:r>
      <w:r>
        <w:t xml:space="preserve"> 14.17%——</w:t>
      </w:r>
      <w:r>
        <w:t>但</w:t>
      </w:r>
      <w:proofErr w:type="gramStart"/>
      <w:r>
        <w:t>文档级</w:t>
      </w:r>
      <w:proofErr w:type="gramEnd"/>
      <w:r>
        <w:t>聚合指标在回归中更为稳健。词典版本从</w:t>
      </w:r>
      <w:r>
        <w:t xml:space="preserve"> v1 </w:t>
      </w:r>
      <w:r>
        <w:t>升级至</w:t>
      </w:r>
      <w:r>
        <w:t xml:space="preserve"> v2 </w:t>
      </w:r>
      <w:r>
        <w:t>后，主题分类准确率从</w:t>
      </w:r>
      <w:r>
        <w:t xml:space="preserve"> 38.33% </w:t>
      </w:r>
      <w:r>
        <w:t>提升至</w:t>
      </w:r>
      <w:r>
        <w:t xml:space="preserve"> 58.75%</w:t>
      </w:r>
      <w:r>
        <w:t>。</w:t>
      </w:r>
    </w:p>
    <w:p w14:paraId="127EDBE7" w14:textId="77777777" w:rsidR="00CB06AB" w:rsidRDefault="00000000">
      <w:pPr>
        <w:spacing w:line="360" w:lineRule="exact"/>
        <w:ind w:firstLine="420"/>
      </w:pPr>
      <w:r>
        <w:t>本文的经验含义可以概括为三点。第一，央行季度报告的文本价值不只在于「宽松」或「偏紧」的方向判断，还在于政策指引相对于上一期是否出现新表达。第二，</w:t>
      </w:r>
      <w:r>
        <w:t xml:space="preserve">2019 </w:t>
      </w:r>
      <w:r>
        <w:t>年以后的交互项说明，同一类文本变化在不同市场背景下未必具有相同含义。第三，债券市场对央行沟通的反应不宜</w:t>
      </w:r>
      <w:proofErr w:type="gramStart"/>
      <w:r>
        <w:t>只看短端</w:t>
      </w:r>
      <w:proofErr w:type="gramEnd"/>
      <w:r>
        <w:t>单一期限，收益率曲线斜率能够更好地反映短</w:t>
      </w:r>
      <w:proofErr w:type="gramStart"/>
      <w:r>
        <w:t>端政策</w:t>
      </w:r>
      <w:proofErr w:type="gramEnd"/>
      <w:r>
        <w:t>预期与长端宏观预期之间的相对变化。</w:t>
      </w:r>
    </w:p>
    <w:p w14:paraId="27C6F381" w14:textId="77777777" w:rsidR="00CB06AB" w:rsidRDefault="00000000">
      <w:pPr>
        <w:spacing w:line="360" w:lineRule="exact"/>
        <w:ind w:firstLine="420"/>
      </w:pPr>
      <w:r>
        <w:t>本文的局限包括：季度报告样本量有限（</w:t>
      </w:r>
      <w:r>
        <w:t xml:space="preserve">80 </w:t>
      </w:r>
      <w:r>
        <w:t>期）；文本指标依赖</w:t>
      </w:r>
      <w:r>
        <w:t xml:space="preserve"> PDF </w:t>
      </w:r>
      <w:r>
        <w:t>抽取和词典规则，</w:t>
      </w:r>
      <w:proofErr w:type="gramStart"/>
      <w:r>
        <w:t>句子级</w:t>
      </w:r>
      <w:proofErr w:type="gramEnd"/>
      <w:r>
        <w:t>自动词典存在系统性偏误（已验证）；事件窗口研究难以完全排除同期宏观消息和全球市场冲击。这些限制决定了本文结论应被理解为基于公开数据的经验证据，而不是完整的央行沟通定价模型。尽管如此，本文仍提供了一个可复现的课程研究框架：从真实央行报告和公开市场数据出发，固定样本边界，锁定分析计划，构建发布时点可获得的文本指标，并用统一代码生成表格、图形、论文和提交包。</w:t>
      </w:r>
    </w:p>
    <w:p w14:paraId="16785363" w14:textId="77777777" w:rsidR="00CB06AB" w:rsidRDefault="00000000">
      <w:pPr>
        <w:spacing w:line="360" w:lineRule="exact"/>
        <w:ind w:firstLine="420"/>
      </w:pPr>
      <w:r>
        <w:t>从课程研究的角度看，本文的价值不只在于某一条回归线的显著性水平，更在于建立了一套从数据溯源、文本清洗、词典计分、事件窗口构造到统计检验的文字化流程。后续研究可以在不改变主模型的前提下继续加入人工标签验证、高频公告文本、更多期限债券数据或更细颗粒度的政策操作分类，并检验新增样本是否改变当前的估计方向。对于金融文本研究而言，可复现性首先来自方法和数据边界的透明化，然后才是结果的可复算</w:t>
      </w:r>
      <w:r>
        <w:t>——</w:t>
      </w:r>
      <w:r>
        <w:t>若读者只看到最终系数，却无法判断章节如何抽取、窗口如何对齐、标准化是否排除了缺失值，研究就很难被第三方验证。本文将这些选择显式记录在同一套可执行流程中，使结果经得起逐项追溯和追问。</w:t>
      </w:r>
    </w:p>
    <w:p w14:paraId="2123C74C" w14:textId="77777777" w:rsidR="00CB06AB" w:rsidRDefault="00000000">
      <w:pPr>
        <w:spacing w:line="360" w:lineRule="exact"/>
        <w:ind w:firstLine="420"/>
      </w:pPr>
      <w:r>
        <w:t>本文还提示，季度央行报告的文本分析不宜追求高频公告研究式的强反应叙事。季度报告在发布前已经有公开市场操作、货币信贷数据、新闻发布会和宏观数据等多轮信息释放，市场预期在报告发布时已有相当程度的形成。因此，本文的发现更适合被理解为央行沟通信息含量与短期市场波动之间的经验联系，而非独立的政策冲击识别。尤其是在小样本和多重检验环境下，显著结果需要与经济机制、稳健性和样本背景同时判断，不显著结果同样提供关于市场信息吸收边界的有效信息。</w:t>
      </w:r>
    </w:p>
    <w:p w14:paraId="74A16946" w14:textId="77777777" w:rsidR="00CB06AB" w:rsidRDefault="00000000">
      <w:pPr>
        <w:spacing w:line="360" w:lineRule="exact"/>
        <w:ind w:firstLine="420"/>
      </w:pPr>
      <w:r>
        <w:lastRenderedPageBreak/>
        <w:t>对于金融文本研究而言，可复现性首先来自方法和数据边界的透明化，然后才是结果的可复算。本文在这一方向上提供了可供审阅和复现的完整路径。</w:t>
      </w:r>
    </w:p>
    <w:p w14:paraId="6F50AB3F" w14:textId="77777777" w:rsidR="00CB06AB" w:rsidRDefault="00000000">
      <w:pPr>
        <w:spacing w:before="240" w:after="120" w:line="360" w:lineRule="exact"/>
        <w:jc w:val="center"/>
      </w:pPr>
      <w:r>
        <w:rPr>
          <w:rFonts w:eastAsia="仿宋"/>
          <w:sz w:val="28"/>
        </w:rPr>
        <w:t>研究复核说明</w:t>
      </w:r>
    </w:p>
    <w:p w14:paraId="04C683CE" w14:textId="77777777" w:rsidR="00CB06AB" w:rsidRDefault="00000000">
      <w:pPr>
        <w:spacing w:line="360" w:lineRule="exact"/>
        <w:ind w:firstLine="420"/>
      </w:pPr>
      <w:r>
        <w:t>为便于课程复核，本文所有核心数字均来自同一套中间表和结果表。读者可以从文本特征、事件面板、回归表、图形</w:t>
      </w:r>
      <w:proofErr w:type="gramStart"/>
      <w:r>
        <w:t>源数据</w:t>
      </w:r>
      <w:proofErr w:type="gramEnd"/>
      <w:r>
        <w:t>逐步核对，确认</w:t>
      </w:r>
      <w:r>
        <w:t xml:space="preserve"> 2026Q1 </w:t>
      </w:r>
      <w:r>
        <w:t>未进入正式样本、四个早期政策指引章节已经修复、人工验证样本已完成标注（罗允绩，</w:t>
      </w:r>
      <w:r>
        <w:t xml:space="preserve">240 </w:t>
      </w:r>
      <w:r>
        <w:t>句）、</w:t>
      </w:r>
      <w:r>
        <w:t xml:space="preserve">EGARCH </w:t>
      </w:r>
      <w:r>
        <w:t>仅作为诊断而非主证据、自动词典在</w:t>
      </w:r>
      <w:proofErr w:type="gramStart"/>
      <w:r>
        <w:t>句子级存在</w:t>
      </w:r>
      <w:proofErr w:type="gramEnd"/>
      <w:r>
        <w:t>系统性偏误但</w:t>
      </w:r>
      <w:proofErr w:type="gramStart"/>
      <w:r>
        <w:t>文档级</w:t>
      </w:r>
      <w:proofErr w:type="gramEnd"/>
      <w:r>
        <w:t>聚合指标稳健。这样的复核路径可以减少口径误差，也能让不显著结果和显著结果接受同样的检查，确保研究透明度和</w:t>
      </w:r>
      <w:proofErr w:type="gramStart"/>
      <w:r>
        <w:t>可</w:t>
      </w:r>
      <w:proofErr w:type="gramEnd"/>
      <w:r>
        <w:t>复现性。</w:t>
      </w:r>
    </w:p>
    <w:p w14:paraId="4EBB2950" w14:textId="77777777" w:rsidR="00CB06AB" w:rsidRDefault="00000000">
      <w:pPr>
        <w:spacing w:before="240" w:after="120" w:line="360" w:lineRule="exact"/>
        <w:jc w:val="center"/>
      </w:pPr>
      <w:r>
        <w:rPr>
          <w:rFonts w:eastAsia="仿宋"/>
          <w:sz w:val="28"/>
        </w:rPr>
        <w:t>参考文献</w:t>
      </w:r>
    </w:p>
    <w:p w14:paraId="7D2CB3BB" w14:textId="77777777" w:rsidR="00CB06AB" w:rsidRDefault="00000000">
      <w:pPr>
        <w:spacing w:line="360" w:lineRule="exact"/>
        <w:ind w:firstLine="420"/>
      </w:pPr>
      <w:r>
        <w:t xml:space="preserve">[1] </w:t>
      </w:r>
      <w:proofErr w:type="gramStart"/>
      <w:r>
        <w:t>姜富伟</w:t>
      </w:r>
      <w:proofErr w:type="gramEnd"/>
      <w:r>
        <w:t>、胡逸驰、黄楠</w:t>
      </w:r>
      <w:r>
        <w:t xml:space="preserve">. </w:t>
      </w:r>
      <w:r>
        <w:t>央行货币政策报告文本信息、宏观经济与股票市场</w:t>
      </w:r>
      <w:r>
        <w:t xml:space="preserve">[J]. </w:t>
      </w:r>
      <w:r>
        <w:t>金融研究</w:t>
      </w:r>
      <w:r>
        <w:t>, 2021(6).</w:t>
      </w:r>
    </w:p>
    <w:p w14:paraId="36F80CB0" w14:textId="77777777" w:rsidR="00CB06AB" w:rsidRDefault="00000000">
      <w:pPr>
        <w:spacing w:line="360" w:lineRule="exact"/>
        <w:ind w:firstLine="420"/>
      </w:pPr>
      <w:r>
        <w:t xml:space="preserve">[2] </w:t>
      </w:r>
      <w:r>
        <w:t>董青马、张皓越、马剑文、尚玉皇</w:t>
      </w:r>
      <w:r>
        <w:t xml:space="preserve">. </w:t>
      </w:r>
      <w:r>
        <w:t>央行沟通与资产价格</w:t>
      </w:r>
      <w:r>
        <w:t>——</w:t>
      </w:r>
      <w:r>
        <w:t>识别「潜在」未预期货币政策信息</w:t>
      </w:r>
      <w:r>
        <w:t xml:space="preserve">[J]. </w:t>
      </w:r>
      <w:r>
        <w:t>金融研究</w:t>
      </w:r>
      <w:r>
        <w:t>, 2024(6).</w:t>
      </w:r>
    </w:p>
    <w:p w14:paraId="650B8A3C" w14:textId="77777777" w:rsidR="00CB06AB" w:rsidRDefault="00000000">
      <w:pPr>
        <w:spacing w:line="360" w:lineRule="exact"/>
        <w:ind w:firstLine="420"/>
      </w:pPr>
      <w:r>
        <w:t xml:space="preserve">[3] </w:t>
      </w:r>
      <w:r>
        <w:t>尚玉皇、刘华、申峰</w:t>
      </w:r>
      <w:r>
        <w:t xml:space="preserve">. </w:t>
      </w:r>
      <w:r>
        <w:t>预期的博弈：央行沟通与国债收益率曲线</w:t>
      </w:r>
      <w:r>
        <w:t xml:space="preserve">[J]. </w:t>
      </w:r>
      <w:r>
        <w:t>金融研究</w:t>
      </w:r>
      <w:r>
        <w:t>, 2025(9).</w:t>
      </w:r>
    </w:p>
    <w:p w14:paraId="06C318E3" w14:textId="77777777" w:rsidR="00CB06AB" w:rsidRDefault="00000000">
      <w:pPr>
        <w:spacing w:line="360" w:lineRule="exact"/>
        <w:ind w:firstLine="420"/>
      </w:pPr>
      <w:r>
        <w:t xml:space="preserve">[4] Du Z, Huang A G, </w:t>
      </w:r>
      <w:proofErr w:type="spellStart"/>
      <w:r>
        <w:t>Wermers</w:t>
      </w:r>
      <w:proofErr w:type="spellEnd"/>
      <w:r>
        <w:t xml:space="preserve"> R, Wu W. Language and Domain Specificity: A Chinese Financial Sentiment Dictionary[J]. Review of Finance, 2022, 26(3): 673–719.</w:t>
      </w:r>
    </w:p>
    <w:p w14:paraId="059E5DF6" w14:textId="77777777" w:rsidR="00CB06AB" w:rsidRDefault="00000000">
      <w:pPr>
        <w:spacing w:line="360" w:lineRule="exact"/>
        <w:ind w:firstLine="420"/>
      </w:pPr>
      <w:r>
        <w:t xml:space="preserve">[5] </w:t>
      </w:r>
      <w:proofErr w:type="spellStart"/>
      <w:r>
        <w:t>Gürkaynak</w:t>
      </w:r>
      <w:proofErr w:type="spellEnd"/>
      <w:r>
        <w:t xml:space="preserve"> R S, Sack B, Swanson E. Do Actions Speak Louder than </w:t>
      </w:r>
      <w:proofErr w:type="gramStart"/>
      <w:r>
        <w:t>Words?[</w:t>
      </w:r>
      <w:proofErr w:type="gramEnd"/>
      <w:r>
        <w:t>J]. International Journal of Central Banking, 2005, 1(1): 55–93.</w:t>
      </w:r>
    </w:p>
    <w:sectPr w:rsidR="00CB06AB">
      <w:type w:val="continuous"/>
      <w:pgSz w:w="11906" w:h="16838"/>
      <w:pgMar w:top="1440" w:right="1803" w:bottom="1440" w:left="1803"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BCF28C" w14:textId="77777777" w:rsidR="00B00C10" w:rsidRDefault="00B00C10">
      <w:r>
        <w:separator/>
      </w:r>
    </w:p>
  </w:endnote>
  <w:endnote w:type="continuationSeparator" w:id="0">
    <w:p w14:paraId="70B65F1D" w14:textId="77777777" w:rsidR="00B00C10" w:rsidRDefault="00B00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仿宋简体">
    <w:altName w:val="微软雅黑"/>
    <w:charset w:val="86"/>
    <w:family w:val="script"/>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39337549"/>
    </w:sdtPr>
    <w:sdtContent>
      <w:p w14:paraId="129DB63F" w14:textId="77777777" w:rsidR="00BD0BC5" w:rsidRDefault="00000000">
        <w:pPr>
          <w:pStyle w:val="a5"/>
          <w:framePr w:wrap="around"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t>1</w:t>
        </w:r>
        <w:r>
          <w:rPr>
            <w:rStyle w:val="ae"/>
          </w:rPr>
          <w:fldChar w:fldCharType="end"/>
        </w:r>
      </w:p>
    </w:sdtContent>
  </w:sdt>
  <w:p w14:paraId="476559D1" w14:textId="77777777" w:rsidR="00BD0BC5" w:rsidRDefault="00BD0BC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72674F" w14:textId="77777777" w:rsidR="00B00C10" w:rsidRDefault="00B00C10">
      <w:r>
        <w:separator/>
      </w:r>
    </w:p>
  </w:footnote>
  <w:footnote w:type="continuationSeparator" w:id="0">
    <w:p w14:paraId="3C5E7D88" w14:textId="77777777" w:rsidR="00B00C10" w:rsidRDefault="00B00C1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BC7"/>
    <w:rsid w:val="BEADA4E5"/>
    <w:rsid w:val="00015490"/>
    <w:rsid w:val="00032B4E"/>
    <w:rsid w:val="000549B0"/>
    <w:rsid w:val="000770A5"/>
    <w:rsid w:val="000855CE"/>
    <w:rsid w:val="00085C91"/>
    <w:rsid w:val="000A1F68"/>
    <w:rsid w:val="000C1BE5"/>
    <w:rsid w:val="000D3AB3"/>
    <w:rsid w:val="001576B8"/>
    <w:rsid w:val="001E24CC"/>
    <w:rsid w:val="002144F7"/>
    <w:rsid w:val="00215A40"/>
    <w:rsid w:val="00232E73"/>
    <w:rsid w:val="00290872"/>
    <w:rsid w:val="00340598"/>
    <w:rsid w:val="003B0199"/>
    <w:rsid w:val="003B1D29"/>
    <w:rsid w:val="003B5BF4"/>
    <w:rsid w:val="003C38EA"/>
    <w:rsid w:val="003C7E4F"/>
    <w:rsid w:val="003D424F"/>
    <w:rsid w:val="004154F4"/>
    <w:rsid w:val="004465DB"/>
    <w:rsid w:val="0046247F"/>
    <w:rsid w:val="00462CBB"/>
    <w:rsid w:val="004B5321"/>
    <w:rsid w:val="00537A32"/>
    <w:rsid w:val="00562D77"/>
    <w:rsid w:val="005B7536"/>
    <w:rsid w:val="005C4A9A"/>
    <w:rsid w:val="00600056"/>
    <w:rsid w:val="006242A8"/>
    <w:rsid w:val="006343B5"/>
    <w:rsid w:val="006431C0"/>
    <w:rsid w:val="006A5536"/>
    <w:rsid w:val="006D5F2A"/>
    <w:rsid w:val="00744587"/>
    <w:rsid w:val="00780237"/>
    <w:rsid w:val="007859EB"/>
    <w:rsid w:val="007F5315"/>
    <w:rsid w:val="0087256F"/>
    <w:rsid w:val="00884427"/>
    <w:rsid w:val="0088740E"/>
    <w:rsid w:val="00900301"/>
    <w:rsid w:val="0096185A"/>
    <w:rsid w:val="009964EC"/>
    <w:rsid w:val="009B533D"/>
    <w:rsid w:val="009D208A"/>
    <w:rsid w:val="00A30DA9"/>
    <w:rsid w:val="00A40B36"/>
    <w:rsid w:val="00A93A3A"/>
    <w:rsid w:val="00AC507B"/>
    <w:rsid w:val="00B00C10"/>
    <w:rsid w:val="00B34B7E"/>
    <w:rsid w:val="00B42657"/>
    <w:rsid w:val="00B666EC"/>
    <w:rsid w:val="00B85D1B"/>
    <w:rsid w:val="00BA0F22"/>
    <w:rsid w:val="00BB52BE"/>
    <w:rsid w:val="00BC3428"/>
    <w:rsid w:val="00BD0BC5"/>
    <w:rsid w:val="00BD66F8"/>
    <w:rsid w:val="00BF2810"/>
    <w:rsid w:val="00C21532"/>
    <w:rsid w:val="00C6005F"/>
    <w:rsid w:val="00C73711"/>
    <w:rsid w:val="00C82A0E"/>
    <w:rsid w:val="00CA2C96"/>
    <w:rsid w:val="00CB06AB"/>
    <w:rsid w:val="00CC69D4"/>
    <w:rsid w:val="00D57970"/>
    <w:rsid w:val="00D73485"/>
    <w:rsid w:val="00DB7F3B"/>
    <w:rsid w:val="00DC7112"/>
    <w:rsid w:val="00DF132B"/>
    <w:rsid w:val="00E12916"/>
    <w:rsid w:val="00E541B8"/>
    <w:rsid w:val="00E92C6E"/>
    <w:rsid w:val="00E96C3A"/>
    <w:rsid w:val="00F3141E"/>
    <w:rsid w:val="00F52D25"/>
    <w:rsid w:val="00F8627B"/>
    <w:rsid w:val="00F90BC7"/>
    <w:rsid w:val="00FA31F5"/>
    <w:rsid w:val="00FF6963"/>
    <w:rsid w:val="040C2296"/>
    <w:rsid w:val="04A0674D"/>
    <w:rsid w:val="0584330C"/>
    <w:rsid w:val="0629634C"/>
    <w:rsid w:val="06A91A51"/>
    <w:rsid w:val="0B7D437A"/>
    <w:rsid w:val="10122CD2"/>
    <w:rsid w:val="13A70107"/>
    <w:rsid w:val="1F7F3E93"/>
    <w:rsid w:val="23F835FF"/>
    <w:rsid w:val="24CA0D9A"/>
    <w:rsid w:val="311D259B"/>
    <w:rsid w:val="33AB5BCA"/>
    <w:rsid w:val="3BB535CA"/>
    <w:rsid w:val="3CFF4345"/>
    <w:rsid w:val="400A219B"/>
    <w:rsid w:val="504116B1"/>
    <w:rsid w:val="55E7397E"/>
    <w:rsid w:val="5E845D0E"/>
    <w:rsid w:val="5E905EE1"/>
    <w:rsid w:val="60F3607D"/>
    <w:rsid w:val="61AE77CB"/>
    <w:rsid w:val="633019F1"/>
    <w:rsid w:val="65FC6B56"/>
    <w:rsid w:val="6AAA3158"/>
    <w:rsid w:val="6C6B7971"/>
    <w:rsid w:val="71272E2E"/>
    <w:rsid w:val="75CD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47A3A1E"/>
  <w15:docId w15:val="{F7A615E3-613A-4239-AD07-3A7293B2D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spacing w:line="400" w:lineRule="exact"/>
      <w:jc w:val="left"/>
      <w:outlineLvl w:val="0"/>
    </w:pPr>
    <w:rPr>
      <w:sz w:val="30"/>
      <w:szCs w:val="3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宋体" w:hAnsi="Courier New" w:cs="Courier New"/>
      <w:szCs w:val="21"/>
    </w:rPr>
  </w:style>
  <w:style w:type="paragraph" w:styleId="a4">
    <w:name w:val="Date"/>
    <w:basedOn w:val="a"/>
    <w:next w:val="a"/>
    <w:pPr>
      <w:ind w:leftChars="2500" w:left="100"/>
    </w:pPr>
  </w:style>
  <w:style w:type="paragraph" w:styleId="20">
    <w:name w:val="Body Text Indent 2"/>
    <w:basedOn w:val="a"/>
    <w:pPr>
      <w:spacing w:after="120" w:line="480" w:lineRule="auto"/>
      <w:ind w:leftChars="200" w:left="420"/>
    </w:p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footnote text"/>
    <w:basedOn w:val="a"/>
    <w:link w:val="aa"/>
    <w:qFormat/>
    <w:pPr>
      <w:snapToGrid w:val="0"/>
      <w:jc w:val="left"/>
    </w:pPr>
    <w:rPr>
      <w:sz w:val="18"/>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pPr>
      <w:spacing w:beforeAutospacing="1" w:afterAutospacing="1"/>
      <w:jc w:val="left"/>
    </w:pPr>
    <w:rPr>
      <w:kern w:val="0"/>
      <w:sz w:val="24"/>
    </w:rPr>
  </w:style>
  <w:style w:type="table" w:styleId="ac">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page number"/>
    <w:basedOn w:val="a0"/>
    <w:qFormat/>
  </w:style>
  <w:style w:type="paragraph" w:customStyle="1" w:styleId="Char">
    <w:name w:val="Char"/>
    <w:basedOn w:val="a"/>
    <w:qFormat/>
    <w:pPr>
      <w:spacing w:line="360" w:lineRule="auto"/>
      <w:ind w:firstLineChars="200" w:firstLine="200"/>
    </w:pPr>
    <w:rPr>
      <w:rFonts w:eastAsia="方正仿宋简体"/>
      <w:sz w:val="30"/>
      <w:szCs w:val="20"/>
    </w:rPr>
  </w:style>
  <w:style w:type="character" w:customStyle="1" w:styleId="aa">
    <w:name w:val="脚注文本 字符"/>
    <w:link w:val="a9"/>
    <w:qFormat/>
    <w:rPr>
      <w:rFonts w:eastAsia="宋体"/>
      <w:kern w:val="2"/>
      <w:sz w:val="18"/>
      <w:szCs w:val="24"/>
      <w:lang w:val="en-US" w:eastAsia="zh-CN" w:bidi="ar-SA"/>
    </w:rPr>
  </w:style>
  <w:style w:type="character" w:customStyle="1" w:styleId="a6">
    <w:name w:val="页脚 字符"/>
    <w:basedOn w:val="a0"/>
    <w:link w:val="a5"/>
    <w:qFormat/>
    <w:rPr>
      <w:kern w:val="2"/>
      <w:sz w:val="18"/>
      <w:szCs w:val="18"/>
    </w:rPr>
  </w:style>
  <w:style w:type="character" w:customStyle="1" w:styleId="a8">
    <w:name w:val="页眉 字符"/>
    <w:basedOn w:val="a0"/>
    <w:link w:val="a7"/>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3594">
      <w:bodyDiv w:val="1"/>
      <w:marLeft w:val="0"/>
      <w:marRight w:val="0"/>
      <w:marTop w:val="0"/>
      <w:marBottom w:val="0"/>
      <w:divBdr>
        <w:top w:val="none" w:sz="0" w:space="0" w:color="auto"/>
        <w:left w:val="none" w:sz="0" w:space="0" w:color="auto"/>
        <w:bottom w:val="none" w:sz="0" w:space="0" w:color="auto"/>
        <w:right w:val="none" w:sz="0" w:space="0" w:color="auto"/>
      </w:divBdr>
      <w:divsChild>
        <w:div w:id="1075591245">
          <w:marLeft w:val="0"/>
          <w:marRight w:val="0"/>
          <w:marTop w:val="0"/>
          <w:marBottom w:val="0"/>
          <w:divBdr>
            <w:top w:val="none" w:sz="0" w:space="0" w:color="auto"/>
            <w:left w:val="none" w:sz="0" w:space="0" w:color="auto"/>
            <w:bottom w:val="none" w:sz="0" w:space="0" w:color="auto"/>
            <w:right w:val="none" w:sz="0" w:space="0" w:color="auto"/>
          </w:divBdr>
          <w:divsChild>
            <w:div w:id="8283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9569">
      <w:bodyDiv w:val="1"/>
      <w:marLeft w:val="0"/>
      <w:marRight w:val="0"/>
      <w:marTop w:val="0"/>
      <w:marBottom w:val="0"/>
      <w:divBdr>
        <w:top w:val="none" w:sz="0" w:space="0" w:color="auto"/>
        <w:left w:val="none" w:sz="0" w:space="0" w:color="auto"/>
        <w:bottom w:val="none" w:sz="0" w:space="0" w:color="auto"/>
        <w:right w:val="none" w:sz="0" w:space="0" w:color="auto"/>
      </w:divBdr>
      <w:divsChild>
        <w:div w:id="1411537556">
          <w:marLeft w:val="0"/>
          <w:marRight w:val="0"/>
          <w:marTop w:val="0"/>
          <w:marBottom w:val="0"/>
          <w:divBdr>
            <w:top w:val="none" w:sz="0" w:space="0" w:color="auto"/>
            <w:left w:val="none" w:sz="0" w:space="0" w:color="auto"/>
            <w:bottom w:val="none" w:sz="0" w:space="0" w:color="auto"/>
            <w:right w:val="none" w:sz="0" w:space="0" w:color="auto"/>
          </w:divBdr>
          <w:divsChild>
            <w:div w:id="4790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2096</Words>
  <Characters>11950</Characters>
  <Application>Microsoft Office Word</Application>
  <DocSecurity>0</DocSecurity>
  <Lines>99</Lines>
  <Paragraphs>28</Paragraphs>
  <ScaleCrop>false</ScaleCrop>
  <Company>WwW.YlmF.CoM</Company>
  <LinksUpToDate>false</LinksUpToDate>
  <CharactersWithSpaces>14018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论文格式</dc:title>
  <dc:creator>Yunji Luo</dc:creator>
  <cp:lastModifiedBy>Yunji Luo</cp:lastModifiedBy>
  <cp:revision>4</cp:revision>
  <cp:lastPrinted>2012-03-02T10:58:00Z</cp:lastPrinted>
  <dcterms:created xsi:type="dcterms:W3CDTF">2026-06-19T17:03:00Z</dcterms:created>
  <dcterms:modified xsi:type="dcterms:W3CDTF">2026-06-20T05:01:00Z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687DF1ADA04F63951958326A0F53579B_42</vt:lpwstr>
  </property>
</Properties>
</file>