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740E3" w14:textId="77777777" w:rsidR="004E4E4E" w:rsidRDefault="004E4E4E"/>
    <w:p w14:paraId="4D1129FE" w14:textId="77777777" w:rsidR="004E4E4E" w:rsidRDefault="004E4E4E"/>
    <w:p w14:paraId="2684D3D6" w14:textId="77777777" w:rsidR="004E4E4E" w:rsidRDefault="004E4E4E"/>
    <w:p w14:paraId="50BF750F" w14:textId="77777777" w:rsidR="004E4E4E" w:rsidRDefault="004E4E4E"/>
    <w:p w14:paraId="5BFAA2C1" w14:textId="77777777" w:rsidR="004E4E4E" w:rsidRDefault="004E4E4E"/>
    <w:p w14:paraId="3942ABF1" w14:textId="77777777" w:rsidR="004E4E4E" w:rsidRDefault="00000000">
      <w:pPr>
        <w:jc w:val="center"/>
        <w:rPr>
          <w:lang w:eastAsia="zh-CN"/>
        </w:rPr>
      </w:pPr>
      <w:r>
        <w:rPr>
          <w:rFonts w:eastAsia="黑体"/>
          <w:b/>
          <w:color w:val="000000"/>
          <w:sz w:val="48"/>
          <w:lang w:eastAsia="zh-CN"/>
        </w:rPr>
        <w:t>股指期货套利策略研究报告</w:t>
      </w:r>
    </w:p>
    <w:p w14:paraId="4DCB109F" w14:textId="77777777" w:rsidR="004E4E4E" w:rsidRDefault="00000000">
      <w:pPr>
        <w:spacing w:after="240"/>
        <w:jc w:val="center"/>
        <w:rPr>
          <w:lang w:eastAsia="zh-CN"/>
        </w:rPr>
      </w:pPr>
      <w:r>
        <w:rPr>
          <w:rFonts w:eastAsia="黑体"/>
          <w:color w:val="555555"/>
          <w:sz w:val="30"/>
          <w:lang w:eastAsia="zh-CN"/>
        </w:rPr>
        <w:t>吃贴水与跨期套利的策略评估与风险拆解</w:t>
      </w:r>
    </w:p>
    <w:p w14:paraId="024975F6" w14:textId="77777777" w:rsidR="004E4E4E" w:rsidRDefault="004E4E4E">
      <w:pPr>
        <w:pBdr>
          <w:bottom w:val="single" w:sz="10" w:space="1" w:color="000000"/>
        </w:pBdr>
        <w:spacing w:before="80"/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4E4E4E" w14:paraId="394321EE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F1BCF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2"/>
              </w:rPr>
              <w:t>研究标的</w:t>
            </w:r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1AABF2" w14:textId="77777777" w:rsidR="004E4E4E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IC</w:t>
            </w:r>
            <w:r>
              <w:rPr>
                <w:sz w:val="22"/>
                <w:lang w:eastAsia="zh-CN"/>
              </w:rPr>
              <w:t>（中证</w:t>
            </w:r>
            <w:r>
              <w:rPr>
                <w:sz w:val="22"/>
                <w:lang w:eastAsia="zh-CN"/>
              </w:rPr>
              <w:t>500</w:t>
            </w:r>
            <w:r>
              <w:rPr>
                <w:sz w:val="22"/>
                <w:lang w:eastAsia="zh-CN"/>
              </w:rPr>
              <w:t>股指期货）与</w:t>
            </w:r>
            <w:r>
              <w:rPr>
                <w:sz w:val="22"/>
                <w:lang w:eastAsia="zh-CN"/>
              </w:rPr>
              <w:t xml:space="preserve"> IM</w:t>
            </w:r>
            <w:r>
              <w:rPr>
                <w:sz w:val="22"/>
                <w:lang w:eastAsia="zh-CN"/>
              </w:rPr>
              <w:t>（中证</w:t>
            </w:r>
            <w:r>
              <w:rPr>
                <w:sz w:val="22"/>
                <w:lang w:eastAsia="zh-CN"/>
              </w:rPr>
              <w:t>1000</w:t>
            </w:r>
            <w:r>
              <w:rPr>
                <w:sz w:val="22"/>
                <w:lang w:eastAsia="zh-CN"/>
              </w:rPr>
              <w:t>股指期货）</w:t>
            </w:r>
          </w:p>
        </w:tc>
      </w:tr>
      <w:tr w:rsidR="004E4E4E" w14:paraId="7E4F0AC7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97815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2"/>
              </w:rPr>
              <w:t>数据区间</w:t>
            </w:r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00A88D" w14:textId="77777777" w:rsidR="004E4E4E" w:rsidRDefault="00000000">
            <w:r>
              <w:rPr>
                <w:sz w:val="22"/>
              </w:rPr>
              <w:t>IC</w:t>
            </w:r>
            <w:r>
              <w:rPr>
                <w:sz w:val="22"/>
              </w:rPr>
              <w:t>：</w:t>
            </w:r>
            <w:r>
              <w:rPr>
                <w:sz w:val="22"/>
              </w:rPr>
              <w:t xml:space="preserve">2015-04-16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2026-03-02</w:t>
            </w:r>
            <w:r>
              <w:rPr>
                <w:sz w:val="22"/>
              </w:rPr>
              <w:t>；</w:t>
            </w:r>
            <w:r>
              <w:rPr>
                <w:sz w:val="22"/>
              </w:rPr>
              <w:t>IM</w:t>
            </w:r>
            <w:r>
              <w:rPr>
                <w:sz w:val="22"/>
              </w:rPr>
              <w:t>：</w:t>
            </w:r>
            <w:r>
              <w:rPr>
                <w:sz w:val="22"/>
              </w:rPr>
              <w:t xml:space="preserve">2022-07-22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2026-03-02</w:t>
            </w:r>
          </w:p>
        </w:tc>
      </w:tr>
      <w:tr w:rsidR="004E4E4E" w14:paraId="2203EFAC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D612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2"/>
              </w:rPr>
              <w:t>策略口径</w:t>
            </w:r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655F40" w14:textId="77777777" w:rsidR="004E4E4E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吃贴水多头</w:t>
            </w:r>
            <w:r>
              <w:rPr>
                <w:sz w:val="22"/>
                <w:lang w:eastAsia="zh-CN"/>
              </w:rPr>
              <w:t xml:space="preserve"> + </w:t>
            </w:r>
            <w:proofErr w:type="gramStart"/>
            <w:r>
              <w:rPr>
                <w:sz w:val="22"/>
                <w:lang w:eastAsia="zh-CN"/>
              </w:rPr>
              <w:t>基差阈值</w:t>
            </w:r>
            <w:proofErr w:type="gramEnd"/>
            <w:r>
              <w:rPr>
                <w:sz w:val="22"/>
                <w:lang w:eastAsia="zh-CN"/>
              </w:rPr>
              <w:t>择时</w:t>
            </w:r>
            <w:r>
              <w:rPr>
                <w:sz w:val="22"/>
                <w:lang w:eastAsia="zh-CN"/>
              </w:rPr>
              <w:t xml:space="preserve"> + </w:t>
            </w:r>
            <w:r>
              <w:rPr>
                <w:sz w:val="22"/>
                <w:lang w:eastAsia="zh-CN"/>
              </w:rPr>
              <w:t>跨期价差套利</w:t>
            </w:r>
          </w:p>
        </w:tc>
      </w:tr>
      <w:tr w:rsidR="004E4E4E" w14:paraId="17517C17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E4FA9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2"/>
              </w:rPr>
              <w:t>评估维度</w:t>
            </w:r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12C663" w14:textId="77777777" w:rsidR="004E4E4E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收益、风险、统计显著性、交易可执行性、可复现性</w:t>
            </w:r>
          </w:p>
        </w:tc>
      </w:tr>
    </w:tbl>
    <w:p w14:paraId="2C1233B5" w14:textId="77777777" w:rsidR="004E4E4E" w:rsidRDefault="004E4E4E">
      <w:pPr>
        <w:rPr>
          <w:lang w:eastAsia="zh-CN"/>
        </w:rPr>
      </w:pPr>
    </w:p>
    <w:p w14:paraId="515666D1" w14:textId="77777777" w:rsidR="004E4E4E" w:rsidRDefault="004E4E4E">
      <w:pPr>
        <w:rPr>
          <w:lang w:eastAsia="zh-CN"/>
        </w:rPr>
      </w:pPr>
    </w:p>
    <w:p w14:paraId="7AB34560" w14:textId="77777777" w:rsidR="004E4E4E" w:rsidRDefault="004E4E4E">
      <w:pPr>
        <w:rPr>
          <w:lang w:eastAsia="zh-CN"/>
        </w:rPr>
      </w:pPr>
    </w:p>
    <w:p w14:paraId="4A7971D4" w14:textId="77777777" w:rsidR="004E4E4E" w:rsidRDefault="004E4E4E">
      <w:pPr>
        <w:rPr>
          <w:lang w:eastAsia="zh-CN"/>
        </w:rPr>
      </w:pPr>
    </w:p>
    <w:p w14:paraId="3010B8E5" w14:textId="77777777" w:rsidR="004E4E4E" w:rsidRDefault="004E4E4E">
      <w:pPr>
        <w:rPr>
          <w:lang w:eastAsia="zh-CN"/>
        </w:rPr>
      </w:pPr>
    </w:p>
    <w:p w14:paraId="0C91EBBB" w14:textId="77777777" w:rsidR="004E4E4E" w:rsidRDefault="004E4E4E">
      <w:pPr>
        <w:rPr>
          <w:lang w:eastAsia="zh-CN"/>
        </w:rPr>
      </w:pPr>
    </w:p>
    <w:p w14:paraId="550D23CC" w14:textId="77777777" w:rsidR="004E4E4E" w:rsidRDefault="004E4E4E">
      <w:pPr>
        <w:rPr>
          <w:lang w:eastAsia="zh-CN"/>
        </w:rPr>
      </w:pPr>
    </w:p>
    <w:p w14:paraId="05481BB3" w14:textId="77777777" w:rsidR="004E4E4E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A5B5C8C" w14:textId="77777777" w:rsidR="004E4E4E" w:rsidRDefault="00000000">
      <w:pPr>
        <w:spacing w:after="160"/>
        <w:jc w:val="center"/>
        <w:rPr>
          <w:lang w:eastAsia="zh-CN"/>
        </w:rPr>
      </w:pPr>
      <w:r>
        <w:rPr>
          <w:rFonts w:eastAsia="黑体"/>
          <w:b/>
          <w:sz w:val="36"/>
          <w:lang w:eastAsia="zh-CN"/>
        </w:rPr>
        <w:lastRenderedPageBreak/>
        <w:t>报告结构</w:t>
      </w:r>
    </w:p>
    <w:p w14:paraId="5DFA3B61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>摘要：核心结论与收益口径</w:t>
      </w:r>
    </w:p>
    <w:p w14:paraId="63C4CDE1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1. </w:t>
      </w:r>
      <w:r>
        <w:rPr>
          <w:b/>
          <w:sz w:val="25"/>
          <w:lang w:eastAsia="zh-CN"/>
        </w:rPr>
        <w:t>数据</w:t>
      </w:r>
      <w:proofErr w:type="gramStart"/>
      <w:r>
        <w:rPr>
          <w:b/>
          <w:sz w:val="25"/>
          <w:lang w:eastAsia="zh-CN"/>
        </w:rPr>
        <w:t>与回测设定</w:t>
      </w:r>
      <w:proofErr w:type="gramEnd"/>
    </w:p>
    <w:p w14:paraId="101B222F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2. </w:t>
      </w:r>
      <w:proofErr w:type="gramStart"/>
      <w:r>
        <w:rPr>
          <w:b/>
          <w:sz w:val="25"/>
          <w:lang w:eastAsia="zh-CN"/>
        </w:rPr>
        <w:t>基差因子</w:t>
      </w:r>
      <w:proofErr w:type="gramEnd"/>
    </w:p>
    <w:p w14:paraId="7BFB18B2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3. </w:t>
      </w:r>
      <w:r>
        <w:rPr>
          <w:b/>
          <w:sz w:val="25"/>
          <w:lang w:eastAsia="zh-CN"/>
        </w:rPr>
        <w:t>吃贴水策略</w:t>
      </w:r>
    </w:p>
    <w:p w14:paraId="6AEF6AA2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4. </w:t>
      </w:r>
      <w:r>
        <w:rPr>
          <w:b/>
          <w:sz w:val="25"/>
          <w:lang w:eastAsia="zh-CN"/>
        </w:rPr>
        <w:t>跨期套利</w:t>
      </w:r>
    </w:p>
    <w:p w14:paraId="7DDAC05C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5. IC-IM </w:t>
      </w:r>
      <w:r>
        <w:rPr>
          <w:b/>
          <w:sz w:val="25"/>
          <w:lang w:eastAsia="zh-CN"/>
        </w:rPr>
        <w:t>组合策略</w:t>
      </w:r>
    </w:p>
    <w:p w14:paraId="4C127ED6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6. </w:t>
      </w:r>
      <w:r>
        <w:rPr>
          <w:b/>
          <w:sz w:val="25"/>
          <w:lang w:eastAsia="zh-CN"/>
        </w:rPr>
        <w:t>统计检验与收益归因</w:t>
      </w:r>
    </w:p>
    <w:p w14:paraId="7C98A37E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7. </w:t>
      </w:r>
      <w:r>
        <w:rPr>
          <w:b/>
          <w:sz w:val="25"/>
          <w:lang w:eastAsia="zh-CN"/>
        </w:rPr>
        <w:t>补充分析</w:t>
      </w:r>
    </w:p>
    <w:p w14:paraId="06C50B1E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8. </w:t>
      </w:r>
      <w:r>
        <w:rPr>
          <w:b/>
          <w:sz w:val="25"/>
          <w:lang w:eastAsia="zh-CN"/>
        </w:rPr>
        <w:t>风险提示</w:t>
      </w:r>
    </w:p>
    <w:p w14:paraId="50483891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 xml:space="preserve">9. </w:t>
      </w:r>
      <w:r>
        <w:rPr>
          <w:b/>
          <w:sz w:val="25"/>
          <w:lang w:eastAsia="zh-CN"/>
        </w:rPr>
        <w:t>结论</w:t>
      </w:r>
    </w:p>
    <w:p w14:paraId="7DAEF521" w14:textId="77777777" w:rsidR="004E4E4E" w:rsidRDefault="00000000">
      <w:pPr>
        <w:spacing w:after="80"/>
        <w:ind w:left="1134"/>
        <w:rPr>
          <w:lang w:eastAsia="zh-CN"/>
        </w:rPr>
      </w:pPr>
      <w:r>
        <w:rPr>
          <w:b/>
          <w:sz w:val="25"/>
          <w:lang w:eastAsia="zh-CN"/>
        </w:rPr>
        <w:t>附录：图表清单</w:t>
      </w:r>
    </w:p>
    <w:p w14:paraId="3BFEE6C1" w14:textId="77777777" w:rsidR="004E4E4E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CE74604" w14:textId="77777777" w:rsidR="004E4E4E" w:rsidRDefault="00000000">
      <w:pPr>
        <w:spacing w:before="200" w:after="320"/>
        <w:jc w:val="center"/>
        <w:rPr>
          <w:lang w:eastAsia="zh-CN"/>
        </w:rPr>
      </w:pPr>
      <w:r>
        <w:rPr>
          <w:rFonts w:eastAsia="黑体"/>
          <w:b/>
          <w:sz w:val="40"/>
          <w:lang w:eastAsia="zh-CN"/>
        </w:rPr>
        <w:lastRenderedPageBreak/>
        <w:t>股指期货吃贴水与跨期套利策略研究</w:t>
      </w:r>
    </w:p>
    <w:p w14:paraId="0F75E15F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t>摘要</w:t>
      </w:r>
    </w:p>
    <w:p w14:paraId="3853ABCA" w14:textId="77777777" w:rsidR="004E4E4E" w:rsidRDefault="00000000">
      <w:pPr>
        <w:spacing w:after="120" w:line="400" w:lineRule="atLeast"/>
        <w:ind w:firstLine="420"/>
        <w:jc w:val="both"/>
      </w:pPr>
      <w:r>
        <w:rPr>
          <w:lang w:eastAsia="zh-CN"/>
        </w:rPr>
        <w:t>本报告研究</w:t>
      </w:r>
      <w:r>
        <w:rPr>
          <w:lang w:eastAsia="zh-CN"/>
        </w:rPr>
        <w:t xml:space="preserve"> IC</w:t>
      </w:r>
      <w:r>
        <w:rPr>
          <w:lang w:eastAsia="zh-CN"/>
        </w:rPr>
        <w:t>（中证</w:t>
      </w:r>
      <w:r>
        <w:rPr>
          <w:lang w:eastAsia="zh-CN"/>
        </w:rPr>
        <w:t>500</w:t>
      </w:r>
      <w:r>
        <w:rPr>
          <w:lang w:eastAsia="zh-CN"/>
        </w:rPr>
        <w:t>股指期货）和</w:t>
      </w:r>
      <w:r>
        <w:rPr>
          <w:lang w:eastAsia="zh-CN"/>
        </w:rPr>
        <w:t xml:space="preserve"> IM</w:t>
      </w:r>
      <w:r>
        <w:rPr>
          <w:lang w:eastAsia="zh-CN"/>
        </w:rPr>
        <w:t>（中证</w:t>
      </w:r>
      <w:r>
        <w:rPr>
          <w:lang w:eastAsia="zh-CN"/>
        </w:rPr>
        <w:t>1000</w:t>
      </w:r>
      <w:r>
        <w:rPr>
          <w:lang w:eastAsia="zh-CN"/>
        </w:rPr>
        <w:t>股指期货）的吃贴水与跨期套利策略。</w:t>
      </w:r>
      <w:r>
        <w:t>核心发现：</w:t>
      </w:r>
    </w:p>
    <w:p w14:paraId="7CF239A6" w14:textId="77777777" w:rsidR="004E4E4E" w:rsidRDefault="00000000">
      <w:pPr>
        <w:pStyle w:val="a0"/>
        <w:spacing w:after="60" w:line="400" w:lineRule="atLeast"/>
        <w:jc w:val="both"/>
      </w:pPr>
      <w:r>
        <w:t>吃贴水策略跑赢指数。</w:t>
      </w:r>
      <w:r>
        <w:t xml:space="preserve">IC Always </w:t>
      </w:r>
      <w:r>
        <w:t>年化收益</w:t>
      </w:r>
      <w:r>
        <w:t xml:space="preserve"> 9.62%</w:t>
      </w:r>
      <w:r>
        <w:t>（指数</w:t>
      </w:r>
      <w:r>
        <w:t xml:space="preserve"> 0.83%</w:t>
      </w:r>
      <w:r>
        <w:t>），</w:t>
      </w:r>
      <w:r>
        <w:t>IM Always 15.88%</w:t>
      </w:r>
      <w:r>
        <w:t>（指数</w:t>
      </w:r>
      <w:r>
        <w:t xml:space="preserve"> 5.31%</w:t>
      </w:r>
      <w:r>
        <w:t>），超额来自期货贴水结构下的基差收敛与展期补偿。</w:t>
      </w:r>
    </w:p>
    <w:p w14:paraId="739A8A44" w14:textId="77777777" w:rsidR="004E4E4E" w:rsidRDefault="00000000">
      <w:pPr>
        <w:pStyle w:val="a0"/>
        <w:spacing w:after="60" w:line="400" w:lineRule="atLeast"/>
        <w:jc w:val="both"/>
      </w:pPr>
      <w:r>
        <w:t>超额不等于低风险。</w:t>
      </w:r>
      <w:r>
        <w:t xml:space="preserve">IC Always </w:t>
      </w:r>
      <w:r>
        <w:t>最大回撤</w:t>
      </w:r>
      <w:r>
        <w:t xml:space="preserve"> -61.38%</w:t>
      </w:r>
      <w:r>
        <w:t>，</w:t>
      </w:r>
      <w:r>
        <w:t>IM Always -50.81%</w:t>
      </w:r>
      <w:r>
        <w:t>，策略本质是指数多头替代而非市场中性套利。</w:t>
      </w:r>
    </w:p>
    <w:p w14:paraId="0AB74160" w14:textId="77777777" w:rsidR="004E4E4E" w:rsidRDefault="00000000">
      <w:pPr>
        <w:pStyle w:val="a0"/>
        <w:spacing w:after="60" w:line="400" w:lineRule="atLeast"/>
        <w:jc w:val="both"/>
      </w:pPr>
      <w:r>
        <w:t xml:space="preserve">Block Bootstrap </w:t>
      </w:r>
      <w:r>
        <w:t>检验：</w:t>
      </w:r>
      <w:r>
        <w:t xml:space="preserve">IC Sharpe </w:t>
      </w:r>
      <w:r>
        <w:t>差异</w:t>
      </w:r>
      <w:r>
        <w:t xml:space="preserve"> 95% CI [-0.1669, 0.8246]</w:t>
      </w:r>
      <w:r>
        <w:t>，</w:t>
      </w:r>
      <w:r>
        <w:t>p = 0.1980</w:t>
      </w:r>
      <w:r>
        <w:t>；</w:t>
      </w:r>
      <w:r>
        <w:t>IM CI [-0.4077, 1.0583]</w:t>
      </w:r>
      <w:r>
        <w:t>，</w:t>
      </w:r>
      <w:r>
        <w:t>p = 0.4100</w:t>
      </w:r>
      <w:r>
        <w:t>。置信区间覆盖</w:t>
      </w:r>
      <w:r>
        <w:t xml:space="preserve"> 0</w:t>
      </w:r>
      <w:r>
        <w:t>，统计上不能拒绝</w:t>
      </w:r>
      <w:r>
        <w:t>"</w:t>
      </w:r>
      <w:r>
        <w:t>超额为</w:t>
      </w:r>
      <w:r>
        <w:t xml:space="preserve"> 0"</w:t>
      </w:r>
      <w:r>
        <w:t>的原假设。</w:t>
      </w:r>
    </w:p>
    <w:p w14:paraId="3353BE4B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lang w:eastAsia="zh-CN"/>
        </w:rPr>
        <w:t>跨期套利（日频</w:t>
      </w:r>
      <w:r>
        <w:rPr>
          <w:lang w:eastAsia="zh-CN"/>
        </w:rPr>
        <w:t xml:space="preserve"> T+1</w:t>
      </w:r>
      <w:r>
        <w:rPr>
          <w:lang w:eastAsia="zh-CN"/>
        </w:rPr>
        <w:t>）不可行：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各</w:t>
      </w:r>
      <w:r>
        <w:rPr>
          <w:lang w:eastAsia="zh-CN"/>
        </w:rPr>
        <w:t xml:space="preserve"> 16 </w:t>
      </w:r>
      <w:r>
        <w:rPr>
          <w:lang w:eastAsia="zh-CN"/>
        </w:rPr>
        <w:t>组参数扫描，均无正</w:t>
      </w:r>
      <w:r>
        <w:rPr>
          <w:lang w:eastAsia="zh-CN"/>
        </w:rPr>
        <w:t xml:space="preserve"> Sharpe</w:t>
      </w:r>
      <w:r>
        <w:rPr>
          <w:lang w:eastAsia="zh-CN"/>
        </w:rPr>
        <w:t>。限制不在参数选择，在日频收盘价下价差可捕捉偏离太少。</w:t>
      </w:r>
    </w:p>
    <w:p w14:paraId="2EB8027D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lang w:eastAsia="zh-CN"/>
        </w:rPr>
        <w:t>组合策略的分散化价值有限：</w:t>
      </w:r>
      <w:r>
        <w:rPr>
          <w:lang w:eastAsia="zh-CN"/>
        </w:rPr>
        <w:t xml:space="preserve">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相关性约</w:t>
      </w:r>
      <w:r>
        <w:rPr>
          <w:lang w:eastAsia="zh-CN"/>
        </w:rPr>
        <w:t xml:space="preserve"> 0.95</w:t>
      </w:r>
      <w:r>
        <w:rPr>
          <w:lang w:eastAsia="zh-CN"/>
        </w:rPr>
        <w:t>，品种组合不能有效降低波动。</w:t>
      </w:r>
    </w:p>
    <w:p w14:paraId="64443493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lang w:eastAsia="zh-CN"/>
        </w:rPr>
        <w:t>风险控制（波动率目标</w:t>
      </w:r>
      <w:r>
        <w:rPr>
          <w:lang w:eastAsia="zh-CN"/>
        </w:rPr>
        <w:t>/</w:t>
      </w:r>
      <w:r>
        <w:rPr>
          <w:lang w:eastAsia="zh-CN"/>
        </w:rPr>
        <w:t>回撤控制）可降回撤，但夏普全部转负</w:t>
      </w:r>
      <w:r>
        <w:rPr>
          <w:lang w:eastAsia="zh-CN"/>
        </w:rPr>
        <w:t>——</w:t>
      </w:r>
      <w:r>
        <w:rPr>
          <w:lang w:eastAsia="zh-CN"/>
        </w:rPr>
        <w:t>贴水补偿的厚度不足以支撑降杠杆后的交易摩擦。</w:t>
      </w:r>
    </w:p>
    <w:p w14:paraId="27A1C9F7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lang w:eastAsia="zh-CN"/>
        </w:rPr>
        <w:t>本研究从原始数据出发，</w:t>
      </w:r>
      <w:r>
        <w:rPr>
          <w:lang w:eastAsia="zh-CN"/>
        </w:rPr>
        <w:t xml:space="preserve">Notebook </w:t>
      </w:r>
      <w:r>
        <w:rPr>
          <w:lang w:eastAsia="zh-CN"/>
        </w:rPr>
        <w:t>可从头执行复现，所有参数和随机种子固定。</w:t>
      </w:r>
    </w:p>
    <w:p w14:paraId="04CDC50D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 </w:t>
      </w:r>
      <w:r>
        <w:rPr>
          <w:b/>
          <w:color w:val="555555"/>
          <w:sz w:val="21"/>
          <w:lang w:eastAsia="zh-CN"/>
        </w:rPr>
        <w:t>研究口径与核心设定：概括报告的研究标的、数据区间、交易假设和评价重点。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4E4E4E" w14:paraId="4A174890" w14:textId="77777777">
        <w:trPr>
          <w:jc w:val="center"/>
        </w:trPr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50D3FA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项目</w:t>
            </w:r>
          </w:p>
        </w:tc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8504296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口径</w:t>
            </w:r>
          </w:p>
        </w:tc>
      </w:tr>
      <w:tr w:rsidR="004E4E4E" w14:paraId="0BEF0BA7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478E81" w14:textId="77777777" w:rsidR="004E4E4E" w:rsidRDefault="00000000">
            <w:r>
              <w:rPr>
                <w:sz w:val="21"/>
              </w:rPr>
              <w:t>研究标的</w:t>
            </w:r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32F508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IC </w:t>
            </w:r>
            <w:r>
              <w:rPr>
                <w:sz w:val="21"/>
                <w:lang w:eastAsia="zh-CN"/>
              </w:rPr>
              <w:t>与</w:t>
            </w:r>
            <w:r>
              <w:rPr>
                <w:sz w:val="21"/>
                <w:lang w:eastAsia="zh-CN"/>
              </w:rPr>
              <w:t xml:space="preserve"> IM </w:t>
            </w:r>
            <w:r>
              <w:rPr>
                <w:sz w:val="21"/>
                <w:lang w:eastAsia="zh-CN"/>
              </w:rPr>
              <w:t>主力合约，交易标的使用真实合约代码</w:t>
            </w:r>
          </w:p>
        </w:tc>
      </w:tr>
      <w:tr w:rsidR="004E4E4E" w14:paraId="40A9F2BA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EADAD" w14:textId="77777777" w:rsidR="004E4E4E" w:rsidRDefault="00000000">
            <w:r>
              <w:rPr>
                <w:sz w:val="21"/>
              </w:rPr>
              <w:t>数据区间</w:t>
            </w:r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79C5E7" w14:textId="77777777" w:rsidR="004E4E4E" w:rsidRDefault="00000000">
            <w:pPr>
              <w:jc w:val="center"/>
            </w:pPr>
            <w:r>
              <w:rPr>
                <w:sz w:val="21"/>
              </w:rPr>
              <w:t>IC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 xml:space="preserve">2015-04-16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2026-03-02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IM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 xml:space="preserve">2022-07-22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2026-03-02</w:t>
            </w:r>
          </w:p>
        </w:tc>
      </w:tr>
      <w:tr w:rsidR="004E4E4E" w14:paraId="7698DBC6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1B22B" w14:textId="77777777" w:rsidR="004E4E4E" w:rsidRDefault="00000000">
            <w:r>
              <w:rPr>
                <w:sz w:val="21"/>
              </w:rPr>
              <w:t>信号与执行</w:t>
            </w:r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AD0B57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T </w:t>
            </w:r>
            <w:r>
              <w:rPr>
                <w:sz w:val="21"/>
                <w:lang w:eastAsia="zh-CN"/>
              </w:rPr>
              <w:t>日收盘后产生信号，</w:t>
            </w:r>
            <w:r>
              <w:rPr>
                <w:sz w:val="21"/>
                <w:lang w:eastAsia="zh-CN"/>
              </w:rPr>
              <w:t xml:space="preserve">T+1 </w:t>
            </w:r>
            <w:r>
              <w:rPr>
                <w:sz w:val="21"/>
                <w:lang w:eastAsia="zh-CN"/>
              </w:rPr>
              <w:t>日收盘价成交</w:t>
            </w:r>
          </w:p>
        </w:tc>
      </w:tr>
      <w:tr w:rsidR="004E4E4E" w14:paraId="6E83B5A6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342C98" w14:textId="77777777" w:rsidR="004E4E4E" w:rsidRDefault="00000000">
            <w:r>
              <w:rPr>
                <w:sz w:val="21"/>
              </w:rPr>
              <w:t>成本假设</w:t>
            </w:r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FB230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手续费</w:t>
            </w:r>
            <w:r>
              <w:rPr>
                <w:sz w:val="21"/>
                <w:lang w:eastAsia="zh-CN"/>
              </w:rPr>
              <w:t xml:space="preserve"> 0.23‱</w:t>
            </w:r>
            <w:r>
              <w:rPr>
                <w:sz w:val="21"/>
                <w:lang w:eastAsia="zh-CN"/>
              </w:rPr>
              <w:t>，</w:t>
            </w:r>
            <w:proofErr w:type="gramStart"/>
            <w:r>
              <w:rPr>
                <w:sz w:val="21"/>
                <w:lang w:eastAsia="zh-CN"/>
              </w:rPr>
              <w:t>滑点</w:t>
            </w:r>
            <w:proofErr w:type="gramEnd"/>
            <w:r>
              <w:rPr>
                <w:sz w:val="21"/>
                <w:lang w:eastAsia="zh-CN"/>
              </w:rPr>
              <w:t xml:space="preserve"> 0.2 </w:t>
            </w:r>
            <w:r>
              <w:rPr>
                <w:sz w:val="21"/>
                <w:lang w:eastAsia="zh-CN"/>
              </w:rPr>
              <w:t>指数点，合约乘数</w:t>
            </w:r>
            <w:r>
              <w:rPr>
                <w:sz w:val="21"/>
                <w:lang w:eastAsia="zh-CN"/>
              </w:rPr>
              <w:t xml:space="preserve"> 200 </w:t>
            </w:r>
            <w:r>
              <w:rPr>
                <w:sz w:val="21"/>
                <w:lang w:eastAsia="zh-CN"/>
              </w:rPr>
              <w:t>元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点</w:t>
            </w:r>
          </w:p>
        </w:tc>
      </w:tr>
      <w:tr w:rsidR="004E4E4E" w14:paraId="3264AEDF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DC95D1" w14:textId="77777777" w:rsidR="004E4E4E" w:rsidRDefault="00000000">
            <w:r>
              <w:rPr>
                <w:sz w:val="21"/>
              </w:rPr>
              <w:t>初始资金</w:t>
            </w:r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C5E26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1,000,000 </w:t>
            </w:r>
            <w:r>
              <w:rPr>
                <w:sz w:val="21"/>
              </w:rPr>
              <w:t>元</w:t>
            </w:r>
          </w:p>
        </w:tc>
      </w:tr>
    </w:tbl>
    <w:p w14:paraId="5B957D66" w14:textId="77777777" w:rsidR="004E4E4E" w:rsidRDefault="004E4E4E">
      <w:pPr>
        <w:spacing w:after="40" w:line="240" w:lineRule="auto"/>
      </w:pPr>
    </w:p>
    <w:p w14:paraId="10F88A79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29E50452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t xml:space="preserve">1. </w:t>
      </w:r>
      <w:r>
        <w:rPr>
          <w:rFonts w:eastAsia="黑体"/>
          <w:b/>
          <w:sz w:val="29"/>
          <w:lang w:eastAsia="zh-CN"/>
        </w:rPr>
        <w:t>数据</w:t>
      </w:r>
      <w:proofErr w:type="gramStart"/>
      <w:r>
        <w:rPr>
          <w:rFonts w:eastAsia="黑体"/>
          <w:b/>
          <w:sz w:val="29"/>
          <w:lang w:eastAsia="zh-CN"/>
        </w:rPr>
        <w:t>与回测设定</w:t>
      </w:r>
      <w:proofErr w:type="gramEnd"/>
    </w:p>
    <w:p w14:paraId="51E398C0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1.1 </w:t>
      </w:r>
      <w:r>
        <w:rPr>
          <w:rFonts w:eastAsia="黑体"/>
          <w:b/>
          <w:sz w:val="25"/>
          <w:lang w:eastAsia="zh-CN"/>
        </w:rPr>
        <w:t>数据来源</w:t>
      </w:r>
    </w:p>
    <w:p w14:paraId="2367EB39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lastRenderedPageBreak/>
        <w:t>原始数据为</w:t>
      </w:r>
      <w:r>
        <w:t xml:space="preserve"> 4 </w:t>
      </w:r>
      <w:r>
        <w:t>个</w:t>
      </w:r>
      <w:r>
        <w:t xml:space="preserve"> Excel </w:t>
      </w:r>
      <w:r>
        <w:t>文件：</w:t>
      </w:r>
      <w:r>
        <w:rPr>
          <w:rFonts w:ascii="Consolas" w:hAnsi="Consolas"/>
          <w:color w:val="555555"/>
          <w:sz w:val="23"/>
        </w:rPr>
        <w:t>ic_data.xlsx</w:t>
      </w:r>
      <w:r>
        <w:t>、</w:t>
      </w:r>
      <w:r>
        <w:rPr>
          <w:rFonts w:ascii="Consolas" w:hAnsi="Consolas"/>
          <w:color w:val="555555"/>
          <w:sz w:val="23"/>
        </w:rPr>
        <w:t>im_data.xlsx</w:t>
      </w:r>
      <w:r>
        <w:t>（期货）、</w:t>
      </w:r>
      <w:r>
        <w:rPr>
          <w:rFonts w:ascii="Consolas" w:hAnsi="Consolas"/>
          <w:color w:val="555555"/>
          <w:sz w:val="23"/>
        </w:rPr>
        <w:t>000905.xlsx</w:t>
      </w:r>
      <w:r>
        <w:t>、</w:t>
      </w:r>
      <w:r>
        <w:rPr>
          <w:rFonts w:ascii="Consolas" w:hAnsi="Consolas"/>
          <w:color w:val="555555"/>
          <w:sz w:val="23"/>
        </w:rPr>
        <w:t>000852.xlsx</w:t>
      </w:r>
      <w:r>
        <w:t>（指数）。</w:t>
      </w:r>
      <w:r>
        <w:rPr>
          <w:lang w:eastAsia="zh-CN"/>
        </w:rPr>
        <w:t>期货数据含合约代码、</w:t>
      </w:r>
      <w:r>
        <w:rPr>
          <w:lang w:eastAsia="zh-CN"/>
        </w:rPr>
        <w:t>OHLC</w:t>
      </w:r>
      <w:r>
        <w:rPr>
          <w:lang w:eastAsia="zh-CN"/>
        </w:rPr>
        <w:t>、成交量、持仓量、主力标志及基差字段；指数数据为对应现货收盘价。</w:t>
      </w:r>
    </w:p>
    <w:p w14:paraId="64B7ABA4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数据清洗涉及以下处理：</w:t>
      </w:r>
    </w:p>
    <w:p w14:paraId="7540ACC9" w14:textId="77777777" w:rsidR="004E4E4E" w:rsidRDefault="00000000">
      <w:pPr>
        <w:pStyle w:val="a0"/>
        <w:spacing w:after="60" w:line="400" w:lineRule="atLeast"/>
        <w:jc w:val="both"/>
      </w:pPr>
      <w:r>
        <w:t>期货</w:t>
      </w:r>
      <w:r>
        <w:t xml:space="preserve"> Excel </w:t>
      </w:r>
      <w:r>
        <w:t>中文列名含不间断空格（</w:t>
      </w:r>
      <w:r>
        <w:rPr>
          <w:rFonts w:ascii="Consolas" w:hAnsi="Consolas"/>
          <w:color w:val="555555"/>
          <w:sz w:val="23"/>
        </w:rPr>
        <w:t>\xa0</w:t>
      </w:r>
      <w:r>
        <w:t>），需</w:t>
      </w:r>
      <w:r>
        <w:t xml:space="preserve"> </w:t>
      </w:r>
      <w:r>
        <w:rPr>
          <w:rFonts w:ascii="Consolas" w:hAnsi="Consolas"/>
          <w:color w:val="555555"/>
          <w:sz w:val="23"/>
        </w:rPr>
        <w:t>replace</w:t>
      </w:r>
      <w:r>
        <w:t xml:space="preserve"> + </w:t>
      </w:r>
      <w:r>
        <w:rPr>
          <w:rFonts w:ascii="Consolas" w:hAnsi="Consolas"/>
          <w:color w:val="555555"/>
          <w:sz w:val="23"/>
        </w:rPr>
        <w:t>strip</w:t>
      </w:r>
      <w:r>
        <w:t xml:space="preserve"> </w:t>
      </w:r>
      <w:r>
        <w:t>后映射。</w:t>
      </w:r>
    </w:p>
    <w:p w14:paraId="4D317EAC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proofErr w:type="gramStart"/>
      <w:r>
        <w:rPr>
          <w:lang w:eastAsia="zh-CN"/>
        </w:rPr>
        <w:t>回测仅</w:t>
      </w:r>
      <w:proofErr w:type="gramEnd"/>
      <w:r>
        <w:rPr>
          <w:lang w:eastAsia="zh-CN"/>
        </w:rPr>
        <w:t>使用</w:t>
      </w:r>
      <w:r>
        <w:rPr>
          <w:lang w:eastAsia="zh-CN"/>
        </w:rPr>
        <w:t xml:space="preserve"> </w:t>
      </w:r>
      <w:r>
        <w:rPr>
          <w:rFonts w:ascii="Consolas" w:hAnsi="Consolas"/>
          <w:color w:val="555555"/>
          <w:sz w:val="23"/>
          <w:lang w:eastAsia="zh-CN"/>
        </w:rPr>
        <w:t>IC2306</w:t>
      </w:r>
      <w:r>
        <w:rPr>
          <w:lang w:eastAsia="zh-CN"/>
        </w:rPr>
        <w:t xml:space="preserve"> </w:t>
      </w:r>
      <w:r>
        <w:rPr>
          <w:lang w:eastAsia="zh-CN"/>
        </w:rPr>
        <w:t>等真实合约代码，连续合约序列（含</w:t>
      </w:r>
      <w:r>
        <w:rPr>
          <w:lang w:eastAsia="zh-CN"/>
        </w:rPr>
        <w:t xml:space="preserve"> "0Y" </w:t>
      </w:r>
      <w:r>
        <w:rPr>
          <w:lang w:eastAsia="zh-CN"/>
        </w:rPr>
        <w:t>的</w:t>
      </w:r>
      <w:r>
        <w:rPr>
          <w:lang w:eastAsia="zh-CN"/>
        </w:rPr>
        <w:t xml:space="preserve"> contract</w:t>
      </w:r>
      <w:r>
        <w:rPr>
          <w:lang w:eastAsia="zh-CN"/>
        </w:rPr>
        <w:t>）仅用于展示。</w:t>
      </w:r>
    </w:p>
    <w:p w14:paraId="7ED57CCC" w14:textId="77777777" w:rsidR="004E4E4E" w:rsidRDefault="00000000">
      <w:pPr>
        <w:pStyle w:val="a0"/>
        <w:spacing w:after="60" w:line="400" w:lineRule="atLeast"/>
        <w:jc w:val="both"/>
      </w:pPr>
      <w:r>
        <w:t>主力合约按数据自带的</w:t>
      </w:r>
      <w:r>
        <w:t xml:space="preserve"> </w:t>
      </w:r>
      <w:r>
        <w:rPr>
          <w:rFonts w:ascii="Consolas" w:hAnsi="Consolas"/>
          <w:color w:val="555555"/>
          <w:sz w:val="23"/>
        </w:rPr>
        <w:t>main_force == 1</w:t>
      </w:r>
      <w:r>
        <w:t xml:space="preserve"> </w:t>
      </w:r>
      <w:r>
        <w:t>筛选，不手工拼接。</w:t>
      </w:r>
    </w:p>
    <w:p w14:paraId="5F21A906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2 </w:t>
      </w:r>
      <w:r>
        <w:rPr>
          <w:b/>
          <w:color w:val="555555"/>
          <w:sz w:val="21"/>
          <w:lang w:eastAsia="zh-CN"/>
        </w:rPr>
        <w:t>数据质量检查：对比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的原始样本量、主力合约样本量、指数匹配率和合约切换统计。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4E4E4E" w14:paraId="7DE9AC2E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95E4264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检查项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025CFCB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5A173F0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4E4E4E" w14:paraId="79DCF58F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7F536E" w14:textId="77777777" w:rsidR="004E4E4E" w:rsidRDefault="00000000">
            <w:r>
              <w:rPr>
                <w:sz w:val="21"/>
              </w:rPr>
              <w:t>全量期货样本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B05A09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10,568 </w:t>
            </w:r>
            <w:r>
              <w:rPr>
                <w:sz w:val="21"/>
              </w:rPr>
              <w:t>行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7AD226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3,488 </w:t>
            </w:r>
            <w:r>
              <w:rPr>
                <w:sz w:val="21"/>
              </w:rPr>
              <w:t>行</w:t>
            </w:r>
          </w:p>
        </w:tc>
      </w:tr>
      <w:tr w:rsidR="004E4E4E" w14:paraId="7E5A8098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C57586" w14:textId="77777777" w:rsidR="004E4E4E" w:rsidRDefault="00000000">
            <w:r>
              <w:rPr>
                <w:sz w:val="21"/>
              </w:rPr>
              <w:t>主力合约样本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3A51D9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2,642 </w:t>
            </w:r>
            <w:r>
              <w:rPr>
                <w:sz w:val="21"/>
              </w:rPr>
              <w:t>行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62C634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872 </w:t>
            </w:r>
            <w:r>
              <w:rPr>
                <w:sz w:val="21"/>
              </w:rPr>
              <w:t>行</w:t>
            </w:r>
          </w:p>
        </w:tc>
      </w:tr>
      <w:tr w:rsidR="004E4E4E" w14:paraId="32269EF1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440E6" w14:textId="77777777" w:rsidR="004E4E4E" w:rsidRDefault="00000000">
            <w:r>
              <w:rPr>
                <w:sz w:val="21"/>
              </w:rPr>
              <w:t>日期范围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3AB728" w14:textId="77777777" w:rsidR="004E4E4E" w:rsidRDefault="00000000">
            <w:pPr>
              <w:jc w:val="center"/>
            </w:pPr>
            <w:r>
              <w:rPr>
                <w:sz w:val="21"/>
              </w:rPr>
              <w:t>2015-04-16 ~ 2026-03-02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916043" w14:textId="77777777" w:rsidR="004E4E4E" w:rsidRDefault="00000000">
            <w:pPr>
              <w:jc w:val="center"/>
            </w:pPr>
            <w:r>
              <w:rPr>
                <w:sz w:val="21"/>
              </w:rPr>
              <w:t>2022-07-22 ~ 2026-03-02</w:t>
            </w:r>
          </w:p>
        </w:tc>
      </w:tr>
      <w:tr w:rsidR="004E4E4E" w14:paraId="3966DBDD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AC4AA9" w14:textId="77777777" w:rsidR="004E4E4E" w:rsidRDefault="00000000">
            <w:r>
              <w:rPr>
                <w:sz w:val="21"/>
              </w:rPr>
              <w:t>合约切换次数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B8F756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131 </w:t>
            </w:r>
            <w:r>
              <w:rPr>
                <w:sz w:val="21"/>
              </w:rPr>
              <w:t>次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F54BBA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44 </w:t>
            </w:r>
            <w:r>
              <w:rPr>
                <w:sz w:val="21"/>
              </w:rPr>
              <w:t>次</w:t>
            </w:r>
          </w:p>
        </w:tc>
      </w:tr>
      <w:tr w:rsidR="004E4E4E" w14:paraId="2257105A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D8E15" w14:textId="77777777" w:rsidR="004E4E4E" w:rsidRDefault="00000000">
            <w:r>
              <w:rPr>
                <w:sz w:val="21"/>
              </w:rPr>
              <w:t>指数匹配率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10A042" w14:textId="77777777" w:rsidR="004E4E4E" w:rsidRDefault="00000000">
            <w:pPr>
              <w:jc w:val="center"/>
            </w:pPr>
            <w:r>
              <w:rPr>
                <w:sz w:val="21"/>
              </w:rPr>
              <w:t>100.0%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E0DBA4" w14:textId="77777777" w:rsidR="004E4E4E" w:rsidRDefault="00000000">
            <w:pPr>
              <w:jc w:val="center"/>
            </w:pPr>
            <w:r>
              <w:rPr>
                <w:sz w:val="21"/>
              </w:rPr>
              <w:t>100.0%</w:t>
            </w:r>
          </w:p>
        </w:tc>
      </w:tr>
      <w:tr w:rsidR="004E4E4E" w14:paraId="56E742B4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B0425" w14:textId="77777777" w:rsidR="004E4E4E" w:rsidRDefault="00000000">
            <w:r>
              <w:rPr>
                <w:sz w:val="21"/>
              </w:rPr>
              <w:t>距到期日范围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7AC2CE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1 ~ 50 </w:t>
            </w:r>
            <w:r>
              <w:rPr>
                <w:sz w:val="21"/>
              </w:rPr>
              <w:t>天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9017A0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1 ~ 50 </w:t>
            </w:r>
            <w:r>
              <w:rPr>
                <w:sz w:val="21"/>
              </w:rPr>
              <w:t>天</w:t>
            </w:r>
          </w:p>
        </w:tc>
      </w:tr>
      <w:tr w:rsidR="004E4E4E" w14:paraId="47CEDC63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F6CB6F" w14:textId="77777777" w:rsidR="004E4E4E" w:rsidRDefault="00000000">
            <w:r>
              <w:rPr>
                <w:sz w:val="21"/>
              </w:rPr>
              <w:t>合约切换跳空范围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E72536" w14:textId="77777777" w:rsidR="004E4E4E" w:rsidRDefault="00000000">
            <w:pPr>
              <w:jc w:val="center"/>
            </w:pPr>
            <w:r>
              <w:rPr>
                <w:sz w:val="21"/>
              </w:rPr>
              <w:t>-13.96% ~ 4.25%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8B51D3" w14:textId="77777777" w:rsidR="004E4E4E" w:rsidRDefault="00000000">
            <w:pPr>
              <w:jc w:val="center"/>
            </w:pPr>
            <w:r>
              <w:rPr>
                <w:sz w:val="21"/>
              </w:rPr>
              <w:t>-4.91% ~ 4.28%</w:t>
            </w:r>
          </w:p>
        </w:tc>
      </w:tr>
    </w:tbl>
    <w:p w14:paraId="65E9A41E" w14:textId="77777777" w:rsidR="004E4E4E" w:rsidRDefault="004E4E4E">
      <w:pPr>
        <w:spacing w:after="40" w:line="240" w:lineRule="auto"/>
      </w:pPr>
    </w:p>
    <w:p w14:paraId="4F4A1127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6780E17A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样本覆盖</w:t>
      </w:r>
      <w:r>
        <w:rPr>
          <w:lang w:eastAsia="zh-CN"/>
        </w:rPr>
        <w:t xml:space="preserve"> 2015 </w:t>
      </w:r>
      <w:r>
        <w:rPr>
          <w:lang w:eastAsia="zh-CN"/>
        </w:rPr>
        <w:t>年以来多个市场阶段（股灾、熔断、熊市、</w:t>
      </w:r>
      <w:r>
        <w:rPr>
          <w:lang w:eastAsia="zh-CN"/>
        </w:rPr>
        <w:t>COVID</w:t>
      </w:r>
      <w:r>
        <w:rPr>
          <w:lang w:eastAsia="zh-CN"/>
        </w:rPr>
        <w:t>）；</w:t>
      </w:r>
      <w:r>
        <w:rPr>
          <w:lang w:eastAsia="zh-CN"/>
        </w:rPr>
        <w:t xml:space="preserve">IM </w:t>
      </w:r>
      <w:r>
        <w:rPr>
          <w:lang w:eastAsia="zh-CN"/>
        </w:rPr>
        <w:t>自</w:t>
      </w:r>
      <w:r>
        <w:rPr>
          <w:lang w:eastAsia="zh-CN"/>
        </w:rPr>
        <w:t xml:space="preserve"> 2022 </w:t>
      </w:r>
      <w:r>
        <w:rPr>
          <w:lang w:eastAsia="zh-CN"/>
        </w:rPr>
        <w:t>年起始，样本较短，结论稳定性弱于</w:t>
      </w:r>
      <w:r>
        <w:rPr>
          <w:lang w:eastAsia="zh-CN"/>
        </w:rPr>
        <w:t xml:space="preserve"> IC</w:t>
      </w:r>
      <w:r>
        <w:rPr>
          <w:lang w:eastAsia="zh-CN"/>
        </w:rPr>
        <w:t>。后文对</w:t>
      </w:r>
      <w:r>
        <w:rPr>
          <w:lang w:eastAsia="zh-CN"/>
        </w:rPr>
        <w:t xml:space="preserve"> IM </w:t>
      </w:r>
      <w:r>
        <w:rPr>
          <w:lang w:eastAsia="zh-CN"/>
        </w:rPr>
        <w:t>的判断均在此前提下理解。</w:t>
      </w:r>
    </w:p>
    <w:p w14:paraId="5656FD21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本报告所有数据均来源于</w:t>
      </w:r>
      <w:r>
        <w:rPr>
          <w:lang w:eastAsia="zh-CN"/>
        </w:rPr>
        <w:t xml:space="preserve"> data/ </w:t>
      </w:r>
      <w:r>
        <w:rPr>
          <w:lang w:eastAsia="zh-CN"/>
        </w:rPr>
        <w:t>目录下</w:t>
      </w:r>
      <w:r>
        <w:rPr>
          <w:lang w:eastAsia="zh-CN"/>
        </w:rPr>
        <w:t xml:space="preserve"> 4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Excel </w:t>
      </w:r>
      <w:r>
        <w:rPr>
          <w:lang w:eastAsia="zh-CN"/>
        </w:rPr>
        <w:t>文件，指标计算与策略</w:t>
      </w:r>
      <w:proofErr w:type="gramStart"/>
      <w:r>
        <w:rPr>
          <w:lang w:eastAsia="zh-CN"/>
        </w:rPr>
        <w:t>回测在</w:t>
      </w:r>
      <w:proofErr w:type="gramEnd"/>
      <w:r>
        <w:rPr>
          <w:lang w:eastAsia="zh-CN"/>
        </w:rPr>
        <w:t xml:space="preserve"> Notebook </w:t>
      </w:r>
      <w:r>
        <w:rPr>
          <w:lang w:eastAsia="zh-CN"/>
        </w:rPr>
        <w:t>中完成。后续表格不再重复说明数据出处。</w:t>
      </w:r>
    </w:p>
    <w:p w14:paraId="6239C5D6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1.2 </w:t>
      </w:r>
      <w:proofErr w:type="gramStart"/>
      <w:r>
        <w:rPr>
          <w:rFonts w:eastAsia="黑体"/>
          <w:b/>
          <w:sz w:val="25"/>
          <w:lang w:eastAsia="zh-CN"/>
        </w:rPr>
        <w:t>回测协议</w:t>
      </w:r>
      <w:proofErr w:type="gramEnd"/>
    </w:p>
    <w:p w14:paraId="5D677D54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3 </w:t>
      </w:r>
      <w:proofErr w:type="gramStart"/>
      <w:r>
        <w:rPr>
          <w:b/>
          <w:color w:val="555555"/>
          <w:sz w:val="21"/>
          <w:lang w:eastAsia="zh-CN"/>
        </w:rPr>
        <w:t>回测假设</w:t>
      </w:r>
      <w:proofErr w:type="gramEnd"/>
      <w:r>
        <w:rPr>
          <w:b/>
          <w:color w:val="555555"/>
          <w:sz w:val="21"/>
          <w:lang w:eastAsia="zh-CN"/>
        </w:rPr>
        <w:t>与交易口径：统一所有策略的信号时点、成交时点、合约选择、展期规则和成本设定。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4E4E4E" w14:paraId="4E51348A" w14:textId="77777777">
        <w:trPr>
          <w:jc w:val="center"/>
        </w:trPr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63FF081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项目</w:t>
            </w:r>
          </w:p>
        </w:tc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DFA81C5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设定</w:t>
            </w:r>
          </w:p>
        </w:tc>
      </w:tr>
      <w:tr w:rsidR="004E4E4E" w14:paraId="245FC458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96109" w14:textId="77777777" w:rsidR="004E4E4E" w:rsidRDefault="00000000">
            <w:r>
              <w:rPr>
                <w:sz w:val="21"/>
              </w:rPr>
              <w:t>信号时点</w:t>
            </w:r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EC5403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T </w:t>
            </w:r>
            <w:r>
              <w:rPr>
                <w:sz w:val="21"/>
                <w:lang w:eastAsia="zh-CN"/>
              </w:rPr>
              <w:t>日收盘后，基于当日可见数据</w:t>
            </w:r>
          </w:p>
        </w:tc>
      </w:tr>
      <w:tr w:rsidR="004E4E4E" w14:paraId="195B9E30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FC21DD" w14:textId="77777777" w:rsidR="004E4E4E" w:rsidRDefault="00000000">
            <w:r>
              <w:rPr>
                <w:sz w:val="21"/>
              </w:rPr>
              <w:t>成交时点</w:t>
            </w:r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ABD01C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T+1 </w:t>
            </w:r>
            <w:r>
              <w:rPr>
                <w:sz w:val="21"/>
              </w:rPr>
              <w:t>日收盘价</w:t>
            </w:r>
          </w:p>
        </w:tc>
      </w:tr>
      <w:tr w:rsidR="004E4E4E" w14:paraId="00F7B5B1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D04D02" w14:textId="77777777" w:rsidR="004E4E4E" w:rsidRDefault="00000000">
            <w:r>
              <w:rPr>
                <w:sz w:val="21"/>
              </w:rPr>
              <w:t>合约选择</w:t>
            </w:r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27410F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真实期货合约，不使用连续合约作为交易标的</w:t>
            </w:r>
          </w:p>
        </w:tc>
      </w:tr>
      <w:tr w:rsidR="004E4E4E" w14:paraId="7E0924E2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20797" w14:textId="77777777" w:rsidR="004E4E4E" w:rsidRDefault="00000000">
            <w:r>
              <w:rPr>
                <w:sz w:val="21"/>
              </w:rPr>
              <w:t>展期规则</w:t>
            </w:r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E9FFD9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到期</w:t>
            </w:r>
            <w:proofErr w:type="gramStart"/>
            <w:r>
              <w:rPr>
                <w:sz w:val="21"/>
                <w:lang w:eastAsia="zh-CN"/>
              </w:rPr>
              <w:t>前固定</w:t>
            </w:r>
            <w:proofErr w:type="gramEnd"/>
            <w:r>
              <w:rPr>
                <w:sz w:val="21"/>
                <w:lang w:eastAsia="zh-CN"/>
              </w:rPr>
              <w:t>窗口换至下一主力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次近月合约</w:t>
            </w:r>
          </w:p>
        </w:tc>
      </w:tr>
      <w:tr w:rsidR="004E4E4E" w14:paraId="42D12D05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D8F873" w14:textId="77777777" w:rsidR="004E4E4E" w:rsidRDefault="00000000">
            <w:r>
              <w:rPr>
                <w:sz w:val="21"/>
              </w:rPr>
              <w:t>成本</w:t>
            </w:r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C0217B" w14:textId="77777777" w:rsidR="004E4E4E" w:rsidRDefault="00000000">
            <w:pPr>
              <w:jc w:val="center"/>
            </w:pPr>
            <w:r>
              <w:rPr>
                <w:sz w:val="21"/>
              </w:rPr>
              <w:t>手续费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>滑点逐笔扣除</w:t>
            </w:r>
          </w:p>
        </w:tc>
      </w:tr>
      <w:tr w:rsidR="004E4E4E" w14:paraId="04FE4D4A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B901A4" w14:textId="77777777" w:rsidR="004E4E4E" w:rsidRDefault="00000000">
            <w:r>
              <w:rPr>
                <w:sz w:val="21"/>
              </w:rPr>
              <w:t>逐日盯市</w:t>
            </w:r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80E5D7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按实际持有合约的收盘价计算每日盈亏</w:t>
            </w:r>
          </w:p>
        </w:tc>
      </w:tr>
    </w:tbl>
    <w:p w14:paraId="2AE7BDD1" w14:textId="77777777" w:rsidR="004E4E4E" w:rsidRDefault="004E4E4E">
      <w:pPr>
        <w:spacing w:after="40" w:line="240" w:lineRule="auto"/>
        <w:rPr>
          <w:lang w:eastAsia="zh-CN"/>
        </w:rPr>
      </w:pPr>
    </w:p>
    <w:p w14:paraId="1769BBAB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4E514033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lastRenderedPageBreak/>
        <w:t>逐日盯市基于实际持有合约（</w:t>
      </w:r>
      <w:r>
        <w:rPr>
          <w:lang w:eastAsia="zh-CN"/>
        </w:rPr>
        <w:t>held-contract MTM</w:t>
      </w:r>
      <w:r>
        <w:rPr>
          <w:lang w:eastAsia="zh-CN"/>
        </w:rPr>
        <w:t>），而非主力连续序列。若直接使用连续序列计算收益，合约切换日的跳空会被重复计入，导致收益虚高。交易流水中所有换</w:t>
      </w:r>
      <w:proofErr w:type="gramStart"/>
      <w:r>
        <w:rPr>
          <w:lang w:eastAsia="zh-CN"/>
        </w:rPr>
        <w:t>仓记录</w:t>
      </w:r>
      <w:proofErr w:type="gramEnd"/>
      <w:r>
        <w:rPr>
          <w:lang w:eastAsia="zh-CN"/>
        </w:rPr>
        <w:t>的旧合约均不同于新合约，同合约重复换仓次数为</w:t>
      </w:r>
      <w:r>
        <w:rPr>
          <w:lang w:eastAsia="zh-CN"/>
        </w:rPr>
        <w:t xml:space="preserve"> 0</w:t>
      </w:r>
      <w:r>
        <w:rPr>
          <w:lang w:eastAsia="zh-CN"/>
        </w:rPr>
        <w:t>。</w:t>
      </w:r>
    </w:p>
    <w:p w14:paraId="1E18BD65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1.3 </w:t>
      </w:r>
      <w:r>
        <w:rPr>
          <w:rFonts w:eastAsia="黑体"/>
          <w:b/>
          <w:sz w:val="25"/>
          <w:lang w:eastAsia="zh-CN"/>
        </w:rPr>
        <w:t>可复现性保证</w:t>
      </w:r>
    </w:p>
    <w:p w14:paraId="36268F81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本研究可以完整复现，依赖以下要素：</w:t>
      </w:r>
    </w:p>
    <w:p w14:paraId="005C0A1B" w14:textId="77777777" w:rsidR="004E4E4E" w:rsidRDefault="00000000">
      <w:pPr>
        <w:pStyle w:val="a0"/>
        <w:spacing w:after="60" w:line="400" w:lineRule="atLeast"/>
        <w:jc w:val="both"/>
      </w:pPr>
      <w:r>
        <w:t>数据源：</w:t>
      </w:r>
      <w:r>
        <w:t xml:space="preserve">4 </w:t>
      </w:r>
      <w:r>
        <w:t>个</w:t>
      </w:r>
      <w:r>
        <w:t xml:space="preserve"> Excel </w:t>
      </w:r>
      <w:r>
        <w:t>文件存放于</w:t>
      </w:r>
      <w:r>
        <w:t xml:space="preserve"> data/ </w:t>
      </w:r>
      <w:r>
        <w:t>目录，格式未作任何修改，对照原始文件可重建全部分析。</w:t>
      </w:r>
    </w:p>
    <w:p w14:paraId="65FC50CC" w14:textId="77777777" w:rsidR="004E4E4E" w:rsidRDefault="00000000">
      <w:pPr>
        <w:pStyle w:val="a0"/>
        <w:spacing w:after="60" w:line="400" w:lineRule="atLeast"/>
        <w:jc w:val="both"/>
      </w:pPr>
      <w:r>
        <w:t>Notebook</w:t>
      </w:r>
      <w:r>
        <w:t>：</w:t>
      </w:r>
      <w:r>
        <w:rPr>
          <w:rFonts w:ascii="Consolas" w:hAnsi="Consolas"/>
          <w:color w:val="555555"/>
          <w:sz w:val="23"/>
        </w:rPr>
        <w:t>notebooks/</w:t>
      </w:r>
      <w:r>
        <w:rPr>
          <w:rFonts w:ascii="Consolas" w:hAnsi="Consolas"/>
          <w:color w:val="555555"/>
          <w:sz w:val="23"/>
        </w:rPr>
        <w:t>股指期货套利策略研究</w:t>
      </w:r>
      <w:r>
        <w:rPr>
          <w:rFonts w:ascii="Consolas" w:hAnsi="Consolas"/>
          <w:color w:val="555555"/>
          <w:sz w:val="23"/>
        </w:rPr>
        <w:t>.ipynb</w:t>
      </w:r>
      <w:r>
        <w:t xml:space="preserve"> </w:t>
      </w:r>
      <w:r>
        <w:t>从</w:t>
      </w:r>
      <w:r>
        <w:t xml:space="preserve"> Excel </w:t>
      </w:r>
      <w:r>
        <w:t>读取开始，无预处理步骤。</w:t>
      </w:r>
      <w:r>
        <w:rPr>
          <w:rFonts w:ascii="Consolas" w:hAnsi="Consolas"/>
          <w:color w:val="555555"/>
          <w:sz w:val="23"/>
        </w:rPr>
        <w:t>jupyter nbconvert --execute --inplace</w:t>
      </w:r>
      <w:r>
        <w:t xml:space="preserve"> </w:t>
      </w:r>
      <w:r>
        <w:t>从头执行通过，所有数字均为运行输出，非手工填入。</w:t>
      </w:r>
    </w:p>
    <w:p w14:paraId="1BB49BA6" w14:textId="77777777" w:rsidR="004E4E4E" w:rsidRDefault="00000000">
      <w:pPr>
        <w:pStyle w:val="a0"/>
        <w:spacing w:after="60" w:line="400" w:lineRule="atLeast"/>
        <w:jc w:val="both"/>
      </w:pPr>
      <w:r>
        <w:t>随机种子：</w:t>
      </w:r>
      <w:r>
        <w:t xml:space="preserve">Bootstrap </w:t>
      </w:r>
      <w:r>
        <w:t>和随机基准分析固定种子，同输入下结果逐位一致。</w:t>
      </w:r>
    </w:p>
    <w:p w14:paraId="7AC3E2A1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lang w:eastAsia="zh-CN"/>
        </w:rPr>
        <w:t>参数公开：</w:t>
      </w:r>
      <w:proofErr w:type="gramStart"/>
      <w:r>
        <w:rPr>
          <w:lang w:eastAsia="zh-CN"/>
        </w:rPr>
        <w:t>回测设定</w:t>
      </w:r>
      <w:proofErr w:type="gramEnd"/>
      <w:r>
        <w:rPr>
          <w:lang w:eastAsia="zh-CN"/>
        </w:rPr>
        <w:t>（</w:t>
      </w:r>
      <w:r>
        <w:rPr>
          <w:lang w:eastAsia="zh-CN"/>
        </w:rPr>
        <w:t>T+1</w:t>
      </w:r>
      <w:r>
        <w:rPr>
          <w:lang w:eastAsia="zh-CN"/>
        </w:rPr>
        <w:t>、持仓合约</w:t>
      </w:r>
      <w:r>
        <w:rPr>
          <w:lang w:eastAsia="zh-CN"/>
        </w:rPr>
        <w:t xml:space="preserve"> MTM</w:t>
      </w:r>
      <w:r>
        <w:rPr>
          <w:lang w:eastAsia="zh-CN"/>
        </w:rPr>
        <w:t>）、全部策略参数（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、展期窗口、布林带</w:t>
      </w:r>
      <w:r>
        <w:rPr>
          <w:lang w:eastAsia="zh-CN"/>
        </w:rPr>
        <w:t xml:space="preserve"> K </w:t>
      </w:r>
      <w:r>
        <w:rPr>
          <w:lang w:eastAsia="zh-CN"/>
        </w:rPr>
        <w:t>和</w:t>
      </w:r>
      <w:r>
        <w:rPr>
          <w:lang w:eastAsia="zh-CN"/>
        </w:rPr>
        <w:t xml:space="preserve"> lookback</w:t>
      </w:r>
      <w:r>
        <w:rPr>
          <w:lang w:eastAsia="zh-CN"/>
        </w:rPr>
        <w:t>）、成本假设（手续费</w:t>
      </w:r>
      <w:r>
        <w:rPr>
          <w:lang w:eastAsia="zh-CN"/>
        </w:rPr>
        <w:t xml:space="preserve"> 0.23‱</w:t>
      </w:r>
      <w:r>
        <w:rPr>
          <w:lang w:eastAsia="zh-CN"/>
        </w:rPr>
        <w:t>、</w:t>
      </w:r>
      <w:proofErr w:type="gramStart"/>
      <w:r>
        <w:rPr>
          <w:lang w:eastAsia="zh-CN"/>
        </w:rPr>
        <w:t>滑点</w:t>
      </w:r>
      <w:proofErr w:type="gramEnd"/>
      <w:r>
        <w:rPr>
          <w:lang w:eastAsia="zh-CN"/>
        </w:rPr>
        <w:t xml:space="preserve"> 0.2 </w:t>
      </w:r>
      <w:r>
        <w:rPr>
          <w:lang w:eastAsia="zh-CN"/>
        </w:rPr>
        <w:t>点、保证金率</w:t>
      </w:r>
      <w:r>
        <w:rPr>
          <w:lang w:eastAsia="zh-CN"/>
        </w:rPr>
        <w:t xml:space="preserve"> 12%</w:t>
      </w:r>
      <w:r>
        <w:rPr>
          <w:lang w:eastAsia="zh-CN"/>
        </w:rPr>
        <w:t>）均在正文列出，无隐藏自由度。</w:t>
      </w:r>
    </w:p>
    <w:p w14:paraId="47DA2496" w14:textId="77777777" w:rsidR="004E4E4E" w:rsidRDefault="004E4E4E">
      <w:pPr>
        <w:rPr>
          <w:lang w:eastAsia="zh-CN"/>
        </w:rPr>
        <w:sectPr w:rsidR="004E4E4E">
          <w:headerReference w:type="default" r:id="rId8"/>
          <w:footerReference w:type="default" r:id="rId9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16BA7020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lastRenderedPageBreak/>
        <w:t xml:space="preserve">2. </w:t>
      </w:r>
      <w:proofErr w:type="gramStart"/>
      <w:r>
        <w:rPr>
          <w:rFonts w:eastAsia="黑体"/>
          <w:b/>
          <w:sz w:val="29"/>
          <w:lang w:eastAsia="zh-CN"/>
        </w:rPr>
        <w:t>基差因子</w:t>
      </w:r>
      <w:proofErr w:type="gramEnd"/>
    </w:p>
    <w:p w14:paraId="096C491B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2.1 </w:t>
      </w:r>
      <w:r>
        <w:rPr>
          <w:rFonts w:eastAsia="黑体"/>
          <w:b/>
          <w:sz w:val="25"/>
          <w:lang w:eastAsia="zh-CN"/>
        </w:rPr>
        <w:t>定义与经济含义</w:t>
      </w:r>
    </w:p>
    <w:p w14:paraId="1A3D3D3E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本文</w:t>
      </w:r>
      <w:proofErr w:type="gramStart"/>
      <w:r>
        <w:rPr>
          <w:lang w:eastAsia="zh-CN"/>
        </w:rPr>
        <w:t>定义基差为</w:t>
      </w:r>
      <w:proofErr w:type="gramEnd"/>
      <w:r>
        <w:rPr>
          <w:lang w:eastAsia="zh-CN"/>
        </w:rPr>
        <w:t>期货收盘价减去指数收盘价。</w:t>
      </w:r>
      <w:proofErr w:type="gramStart"/>
      <w:r>
        <w:rPr>
          <w:lang w:eastAsia="zh-CN"/>
        </w:rPr>
        <w:t>基差为负</w:t>
      </w:r>
      <w:proofErr w:type="gramEnd"/>
      <w:r>
        <w:rPr>
          <w:lang w:eastAsia="zh-CN"/>
        </w:rPr>
        <w:t>表示期货贴水。</w:t>
      </w:r>
    </w:p>
    <w:p w14:paraId="3A634259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贴水市场中，期货价格临近到期向现货指数收敛。多头持有贴水合约，在承担指数方向风险的同时，</w:t>
      </w:r>
      <w:proofErr w:type="gramStart"/>
      <w:r>
        <w:rPr>
          <w:lang w:eastAsia="zh-CN"/>
        </w:rPr>
        <w:t>获取基差收敛</w:t>
      </w:r>
      <w:proofErr w:type="gramEnd"/>
      <w:r>
        <w:rPr>
          <w:lang w:eastAsia="zh-CN"/>
        </w:rPr>
        <w:t>收益及展期补偿。</w:t>
      </w:r>
      <w:proofErr w:type="gramStart"/>
      <w:r>
        <w:rPr>
          <w:lang w:eastAsia="zh-CN"/>
        </w:rPr>
        <w:t>基差会</w:t>
      </w:r>
      <w:proofErr w:type="gramEnd"/>
      <w:r>
        <w:rPr>
          <w:lang w:eastAsia="zh-CN"/>
        </w:rPr>
        <w:t>均值回复，但不</w:t>
      </w:r>
      <w:proofErr w:type="gramStart"/>
      <w:r>
        <w:rPr>
          <w:lang w:eastAsia="zh-CN"/>
        </w:rPr>
        <w:t>等于基差能</w:t>
      </w:r>
      <w:proofErr w:type="gramEnd"/>
      <w:r>
        <w:rPr>
          <w:lang w:eastAsia="zh-CN"/>
        </w:rPr>
        <w:t>预测指数方向</w:t>
      </w:r>
      <w:r>
        <w:rPr>
          <w:lang w:eastAsia="zh-CN"/>
        </w:rPr>
        <w:t>——</w:t>
      </w:r>
      <w:r>
        <w:rPr>
          <w:lang w:eastAsia="zh-CN"/>
        </w:rPr>
        <w:t>指数下跌时，</w:t>
      </w:r>
      <w:proofErr w:type="gramStart"/>
      <w:r>
        <w:rPr>
          <w:lang w:eastAsia="zh-CN"/>
        </w:rPr>
        <w:t>基差收敛</w:t>
      </w:r>
      <w:proofErr w:type="gramEnd"/>
      <w:r>
        <w:rPr>
          <w:lang w:eastAsia="zh-CN"/>
        </w:rPr>
        <w:t>的幅度通常无法覆盖方向亏损。</w:t>
      </w:r>
    </w:p>
    <w:p w14:paraId="0CF52D79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2.2 </w:t>
      </w:r>
      <w:r>
        <w:rPr>
          <w:rFonts w:eastAsia="黑体"/>
          <w:b/>
          <w:sz w:val="25"/>
          <w:lang w:eastAsia="zh-CN"/>
        </w:rPr>
        <w:t>均值回复与预测能力</w:t>
      </w:r>
    </w:p>
    <w:p w14:paraId="34DE25F8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4 </w:t>
      </w:r>
      <w:r>
        <w:rPr>
          <w:b/>
          <w:color w:val="555555"/>
          <w:sz w:val="21"/>
          <w:lang w:eastAsia="zh-CN"/>
        </w:rPr>
        <w:t>基差率统计特征与预测能力：</w:t>
      </w:r>
      <w:r>
        <w:rPr>
          <w:b/>
          <w:color w:val="555555"/>
          <w:sz w:val="21"/>
          <w:lang w:eastAsia="zh-CN"/>
        </w:rPr>
        <w:t xml:space="preserve">ADF </w:t>
      </w:r>
      <w:r>
        <w:rPr>
          <w:b/>
          <w:color w:val="555555"/>
          <w:sz w:val="21"/>
          <w:lang w:eastAsia="zh-CN"/>
        </w:rPr>
        <w:t>均值回复检验、半衰期、</w:t>
      </w:r>
      <w:proofErr w:type="gramStart"/>
      <w:r>
        <w:rPr>
          <w:b/>
          <w:color w:val="555555"/>
          <w:sz w:val="21"/>
          <w:lang w:eastAsia="zh-CN"/>
        </w:rPr>
        <w:t>基差对</w:t>
      </w:r>
      <w:proofErr w:type="gramEnd"/>
      <w:r>
        <w:rPr>
          <w:b/>
          <w:color w:val="555555"/>
          <w:sz w:val="21"/>
          <w:lang w:eastAsia="zh-CN"/>
        </w:rPr>
        <w:t>期货和指数前瞻收益的预测</w:t>
      </w:r>
      <w:r>
        <w:rPr>
          <w:b/>
          <w:color w:val="555555"/>
          <w:sz w:val="21"/>
          <w:lang w:eastAsia="zh-CN"/>
        </w:rPr>
        <w:t xml:space="preserve"> IC</w:t>
      </w:r>
      <w:r>
        <w:rPr>
          <w:b/>
          <w:color w:val="555555"/>
          <w:sz w:val="21"/>
          <w:lang w:eastAsia="zh-CN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4E4E4E" w14:paraId="2EC7CFA0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963589C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指标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34B3763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79874D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4E4E4E" w14:paraId="7159AF87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75046B" w14:textId="77777777" w:rsidR="004E4E4E" w:rsidRDefault="00000000">
            <w:r>
              <w:rPr>
                <w:sz w:val="21"/>
              </w:rPr>
              <w:t xml:space="preserve">ADF </w:t>
            </w:r>
            <w:r>
              <w:rPr>
                <w:sz w:val="21"/>
              </w:rPr>
              <w:t>统计量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3747CD" w14:textId="77777777" w:rsidR="004E4E4E" w:rsidRDefault="00000000">
            <w:pPr>
              <w:jc w:val="center"/>
            </w:pPr>
            <w:r>
              <w:rPr>
                <w:sz w:val="21"/>
              </w:rPr>
              <w:t>-5.04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A4F86" w14:textId="77777777" w:rsidR="004E4E4E" w:rsidRDefault="00000000">
            <w:pPr>
              <w:jc w:val="center"/>
            </w:pPr>
            <w:r>
              <w:rPr>
                <w:sz w:val="21"/>
              </w:rPr>
              <w:t>-6.37</w:t>
            </w:r>
          </w:p>
        </w:tc>
      </w:tr>
      <w:tr w:rsidR="004E4E4E" w14:paraId="6B616B2C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FC4CF" w14:textId="77777777" w:rsidR="004E4E4E" w:rsidRDefault="00000000">
            <w:r>
              <w:rPr>
                <w:sz w:val="21"/>
              </w:rPr>
              <w:t xml:space="preserve">ADF p </w:t>
            </w:r>
            <w:r>
              <w:rPr>
                <w:sz w:val="21"/>
              </w:rPr>
              <w:t>值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1DE8EE" w14:textId="77777777" w:rsidR="004E4E4E" w:rsidRDefault="00000000">
            <w:pPr>
              <w:jc w:val="center"/>
            </w:pPr>
            <w:r>
              <w:rPr>
                <w:sz w:val="21"/>
              </w:rPr>
              <w:t>0.0000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7DC0FC" w14:textId="77777777" w:rsidR="004E4E4E" w:rsidRDefault="00000000">
            <w:pPr>
              <w:jc w:val="center"/>
            </w:pPr>
            <w:r>
              <w:rPr>
                <w:sz w:val="21"/>
              </w:rPr>
              <w:t>0.0000</w:t>
            </w:r>
          </w:p>
        </w:tc>
      </w:tr>
      <w:tr w:rsidR="004E4E4E" w14:paraId="3D6C0133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958D8" w14:textId="77777777" w:rsidR="004E4E4E" w:rsidRDefault="00000000">
            <w:r>
              <w:rPr>
                <w:sz w:val="21"/>
              </w:rPr>
              <w:t>半衰期（天）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B212A2" w14:textId="77777777" w:rsidR="004E4E4E" w:rsidRDefault="00000000">
            <w:pPr>
              <w:jc w:val="center"/>
            </w:pPr>
            <w:r>
              <w:rPr>
                <w:sz w:val="21"/>
              </w:rPr>
              <w:t>1.1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81CB95" w14:textId="77777777" w:rsidR="004E4E4E" w:rsidRDefault="00000000">
            <w:pPr>
              <w:jc w:val="center"/>
            </w:pPr>
            <w:r>
              <w:rPr>
                <w:sz w:val="21"/>
              </w:rPr>
              <w:t>0.9</w:t>
            </w:r>
          </w:p>
        </w:tc>
      </w:tr>
      <w:tr w:rsidR="004E4E4E" w14:paraId="0DB80300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76D4EB" w14:textId="77777777" w:rsidR="004E4E4E" w:rsidRDefault="00000000">
            <w:r>
              <w:rPr>
                <w:sz w:val="21"/>
              </w:rPr>
              <w:t>基差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期货收益</w:t>
            </w:r>
            <w:r>
              <w:rPr>
                <w:sz w:val="21"/>
              </w:rPr>
              <w:t xml:space="preserve"> IC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341F2" w14:textId="77777777" w:rsidR="004E4E4E" w:rsidRDefault="00000000">
            <w:pPr>
              <w:jc w:val="center"/>
            </w:pPr>
            <w:r>
              <w:rPr>
                <w:sz w:val="21"/>
              </w:rPr>
              <w:t>0.0725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959D15" w14:textId="77777777" w:rsidR="004E4E4E" w:rsidRDefault="00000000">
            <w:pPr>
              <w:jc w:val="center"/>
            </w:pPr>
            <w:r>
              <w:rPr>
                <w:sz w:val="21"/>
              </w:rPr>
              <w:t>0.0111</w:t>
            </w:r>
          </w:p>
        </w:tc>
      </w:tr>
      <w:tr w:rsidR="004E4E4E" w14:paraId="061E16BC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57DEB4" w14:textId="77777777" w:rsidR="004E4E4E" w:rsidRDefault="00000000">
            <w:r>
              <w:rPr>
                <w:sz w:val="21"/>
              </w:rPr>
              <w:t xml:space="preserve">p </w:t>
            </w:r>
            <w:r>
              <w:rPr>
                <w:sz w:val="21"/>
              </w:rPr>
              <w:t>值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079913" w14:textId="77777777" w:rsidR="004E4E4E" w:rsidRDefault="00000000">
            <w:pPr>
              <w:jc w:val="center"/>
            </w:pPr>
            <w:r>
              <w:rPr>
                <w:sz w:val="21"/>
              </w:rPr>
              <w:t>0.0002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884725" w14:textId="77777777" w:rsidR="004E4E4E" w:rsidRDefault="00000000">
            <w:pPr>
              <w:jc w:val="center"/>
            </w:pPr>
            <w:r>
              <w:rPr>
                <w:sz w:val="21"/>
              </w:rPr>
              <w:t>0.7436</w:t>
            </w:r>
          </w:p>
        </w:tc>
      </w:tr>
      <w:tr w:rsidR="004E4E4E" w14:paraId="5D27D0BA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5AD7EE" w14:textId="77777777" w:rsidR="004E4E4E" w:rsidRDefault="00000000">
            <w:r>
              <w:rPr>
                <w:sz w:val="21"/>
              </w:rPr>
              <w:t>基差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指数收益</w:t>
            </w:r>
            <w:r>
              <w:rPr>
                <w:sz w:val="21"/>
              </w:rPr>
              <w:t xml:space="preserve"> IC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1A90B0" w14:textId="77777777" w:rsidR="004E4E4E" w:rsidRDefault="00000000">
            <w:pPr>
              <w:jc w:val="center"/>
            </w:pPr>
            <w:r>
              <w:rPr>
                <w:sz w:val="21"/>
              </w:rPr>
              <w:t>-0.7985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2D97DD" w14:textId="77777777" w:rsidR="004E4E4E" w:rsidRDefault="00000000">
            <w:pPr>
              <w:jc w:val="center"/>
            </w:pPr>
            <w:r>
              <w:rPr>
                <w:sz w:val="21"/>
              </w:rPr>
              <w:t>-0.9206</w:t>
            </w:r>
          </w:p>
        </w:tc>
      </w:tr>
      <w:tr w:rsidR="004E4E4E" w14:paraId="53AEA004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7F486F" w14:textId="77777777" w:rsidR="004E4E4E" w:rsidRDefault="00000000">
            <w:r>
              <w:rPr>
                <w:sz w:val="21"/>
              </w:rPr>
              <w:t xml:space="preserve">p </w:t>
            </w:r>
            <w:r>
              <w:rPr>
                <w:sz w:val="21"/>
              </w:rPr>
              <w:t>值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0AB480" w14:textId="77777777" w:rsidR="004E4E4E" w:rsidRDefault="00000000">
            <w:pPr>
              <w:jc w:val="center"/>
            </w:pPr>
            <w:r>
              <w:rPr>
                <w:sz w:val="21"/>
              </w:rPr>
              <w:t>0.0000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BB54BC" w14:textId="77777777" w:rsidR="004E4E4E" w:rsidRDefault="00000000">
            <w:pPr>
              <w:jc w:val="center"/>
            </w:pPr>
            <w:r>
              <w:rPr>
                <w:sz w:val="21"/>
              </w:rPr>
              <w:t>0.0000</w:t>
            </w:r>
          </w:p>
        </w:tc>
      </w:tr>
    </w:tbl>
    <w:p w14:paraId="6D3D8C9F" w14:textId="77777777" w:rsidR="004E4E4E" w:rsidRDefault="004E4E4E">
      <w:pPr>
        <w:spacing w:after="40" w:line="240" w:lineRule="auto"/>
      </w:pPr>
    </w:p>
    <w:p w14:paraId="6D48A16D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1665C192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基差率序列均值回复特征强（</w:t>
      </w:r>
      <w:r>
        <w:rPr>
          <w:lang w:eastAsia="zh-CN"/>
        </w:rPr>
        <w:t>ADF p ≈ 0</w:t>
      </w:r>
      <w:r>
        <w:rPr>
          <w:lang w:eastAsia="zh-CN"/>
        </w:rPr>
        <w:t>，半衰期约</w:t>
      </w:r>
      <w:r>
        <w:rPr>
          <w:lang w:eastAsia="zh-CN"/>
        </w:rPr>
        <w:t xml:space="preserve"> 1 </w:t>
      </w:r>
      <w:r>
        <w:rPr>
          <w:lang w:eastAsia="zh-CN"/>
        </w:rPr>
        <w:t>天）。</w:t>
      </w:r>
      <w:proofErr w:type="gramStart"/>
      <w:r>
        <w:rPr>
          <w:lang w:eastAsia="zh-CN"/>
        </w:rPr>
        <w:t>但基差对</w:t>
      </w:r>
      <w:proofErr w:type="gramEnd"/>
      <w:r>
        <w:rPr>
          <w:lang w:eastAsia="zh-CN"/>
        </w:rPr>
        <w:t>指数前瞻收益无正向预测力</w:t>
      </w:r>
      <w:r>
        <w:rPr>
          <w:lang w:eastAsia="zh-CN"/>
        </w:rPr>
        <w:t>——</w:t>
      </w:r>
      <w:r>
        <w:rPr>
          <w:lang w:eastAsia="zh-CN"/>
        </w:rPr>
        <w:t>相关关系为负（</w:t>
      </w:r>
      <w:r>
        <w:rPr>
          <w:lang w:eastAsia="zh-CN"/>
        </w:rPr>
        <w:t>IC = -0.80</w:t>
      </w:r>
      <w:r>
        <w:rPr>
          <w:lang w:eastAsia="zh-CN"/>
        </w:rPr>
        <w:t>）而非正</w:t>
      </w:r>
      <w:r>
        <w:rPr>
          <w:lang w:eastAsia="zh-CN"/>
        </w:rPr>
        <w:t>——</w:t>
      </w:r>
      <w:proofErr w:type="gramStart"/>
      <w:r>
        <w:rPr>
          <w:lang w:eastAsia="zh-CN"/>
        </w:rPr>
        <w:t>说明基差反映</w:t>
      </w:r>
      <w:proofErr w:type="gramEnd"/>
      <w:r>
        <w:rPr>
          <w:lang w:eastAsia="zh-CN"/>
        </w:rPr>
        <w:t>的是期货</w:t>
      </w:r>
      <w:r>
        <w:rPr>
          <w:lang w:eastAsia="zh-CN"/>
        </w:rPr>
        <w:t>-</w:t>
      </w:r>
      <w:r>
        <w:rPr>
          <w:lang w:eastAsia="zh-CN"/>
        </w:rPr>
        <w:t>现货价格关系的短期回归，不是对指数方向的判断。贴水结构给期货多头提供的是相对现货的补偿，而非择时信号。</w:t>
      </w:r>
    </w:p>
    <w:p w14:paraId="58BFB1F7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2.3 </w:t>
      </w:r>
      <w:r>
        <w:rPr>
          <w:rFonts w:eastAsia="黑体"/>
          <w:b/>
          <w:sz w:val="25"/>
          <w:lang w:eastAsia="zh-CN"/>
        </w:rPr>
        <w:t>展期收益</w:t>
      </w:r>
    </w:p>
    <w:p w14:paraId="4D1B25D9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5 </w:t>
      </w:r>
      <w:r>
        <w:rPr>
          <w:b/>
          <w:color w:val="555555"/>
          <w:sz w:val="21"/>
          <w:lang w:eastAsia="zh-CN"/>
        </w:rPr>
        <w:t>展期收益分布统计：</w:t>
      </w:r>
      <w:r>
        <w:rPr>
          <w:b/>
          <w:color w:val="555555"/>
          <w:sz w:val="21"/>
          <w:lang w:eastAsia="zh-CN"/>
        </w:rPr>
        <w:t xml:space="preserve">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各展期段的累计收益分布，包含均值、中位数和正收益占比。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4E4E4E" w14:paraId="2B4DCDA6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587DCDC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指标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830B465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F8563AE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4E4E4E" w14:paraId="53F12D0E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D71F10" w14:textId="77777777" w:rsidR="004E4E4E" w:rsidRDefault="00000000">
            <w:r>
              <w:rPr>
                <w:sz w:val="21"/>
              </w:rPr>
              <w:t>展期段数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CF86C5" w14:textId="77777777" w:rsidR="004E4E4E" w:rsidRDefault="00000000">
            <w:pPr>
              <w:jc w:val="center"/>
            </w:pPr>
            <w:r>
              <w:rPr>
                <w:sz w:val="21"/>
              </w:rPr>
              <w:t>131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722B3A" w14:textId="77777777" w:rsidR="004E4E4E" w:rsidRDefault="00000000">
            <w:pPr>
              <w:jc w:val="center"/>
            </w:pPr>
            <w:r>
              <w:rPr>
                <w:sz w:val="21"/>
              </w:rPr>
              <w:t>44</w:t>
            </w:r>
          </w:p>
        </w:tc>
      </w:tr>
      <w:tr w:rsidR="004E4E4E" w14:paraId="50179A6B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5A5BE2" w14:textId="77777777" w:rsidR="004E4E4E" w:rsidRDefault="00000000">
            <w:r>
              <w:rPr>
                <w:sz w:val="21"/>
              </w:rPr>
              <w:t>平均每段展期收益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83D939" w14:textId="77777777" w:rsidR="004E4E4E" w:rsidRDefault="00000000">
            <w:pPr>
              <w:jc w:val="center"/>
            </w:pPr>
            <w:r>
              <w:rPr>
                <w:sz w:val="21"/>
              </w:rPr>
              <w:t>0.19%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313DAA" w14:textId="77777777" w:rsidR="004E4E4E" w:rsidRDefault="00000000">
            <w:pPr>
              <w:jc w:val="center"/>
            </w:pPr>
            <w:r>
              <w:rPr>
                <w:sz w:val="21"/>
              </w:rPr>
              <w:t>0.86%</w:t>
            </w:r>
          </w:p>
        </w:tc>
      </w:tr>
      <w:tr w:rsidR="004E4E4E" w14:paraId="7C516B9D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8BD7C8" w14:textId="77777777" w:rsidR="004E4E4E" w:rsidRDefault="00000000">
            <w:r>
              <w:rPr>
                <w:sz w:val="21"/>
              </w:rPr>
              <w:t>中位数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E1F67C" w14:textId="77777777" w:rsidR="004E4E4E" w:rsidRDefault="00000000">
            <w:pPr>
              <w:jc w:val="center"/>
            </w:pPr>
            <w:r>
              <w:rPr>
                <w:sz w:val="21"/>
              </w:rPr>
              <w:t>0.30%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B9E34A" w14:textId="77777777" w:rsidR="004E4E4E" w:rsidRDefault="00000000">
            <w:pPr>
              <w:jc w:val="center"/>
            </w:pPr>
            <w:r>
              <w:rPr>
                <w:sz w:val="21"/>
              </w:rPr>
              <w:t>0.52%</w:t>
            </w:r>
          </w:p>
        </w:tc>
      </w:tr>
      <w:tr w:rsidR="004E4E4E" w14:paraId="405DFEDA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9A6F27" w14:textId="77777777" w:rsidR="004E4E4E" w:rsidRDefault="00000000">
            <w:r>
              <w:rPr>
                <w:sz w:val="21"/>
              </w:rPr>
              <w:t>正收益占比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A71497" w14:textId="77777777" w:rsidR="004E4E4E" w:rsidRDefault="00000000">
            <w:pPr>
              <w:jc w:val="center"/>
            </w:pPr>
            <w:r>
              <w:rPr>
                <w:sz w:val="21"/>
              </w:rPr>
              <w:t>51.9%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CDD480" w14:textId="77777777" w:rsidR="004E4E4E" w:rsidRDefault="00000000">
            <w:pPr>
              <w:jc w:val="center"/>
            </w:pPr>
            <w:r>
              <w:rPr>
                <w:sz w:val="21"/>
              </w:rPr>
              <w:t>54.5%</w:t>
            </w:r>
          </w:p>
        </w:tc>
      </w:tr>
    </w:tbl>
    <w:p w14:paraId="7106CE8E" w14:textId="77777777" w:rsidR="004E4E4E" w:rsidRDefault="004E4E4E">
      <w:pPr>
        <w:spacing w:after="40" w:line="240" w:lineRule="auto"/>
      </w:pPr>
    </w:p>
    <w:p w14:paraId="2D2F03DD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7FB40CDF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2F1C8BB" wp14:editId="60AE68D4">
            <wp:extent cx="5472000" cy="19291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oll_yie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ED42D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 </w:t>
      </w:r>
      <w:r>
        <w:rPr>
          <w:b/>
          <w:color w:val="000000"/>
          <w:sz w:val="21"/>
          <w:lang w:eastAsia="zh-CN"/>
        </w:rPr>
        <w:t>展期收益分布</w:t>
      </w:r>
    </w:p>
    <w:p w14:paraId="05FEA448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说明：展示每段主力持有周期的累计收益分布。</w:t>
      </w:r>
      <w:r>
        <w:rPr>
          <w:color w:val="555555"/>
          <w:sz w:val="20"/>
          <w:lang w:eastAsia="zh-CN"/>
        </w:rPr>
        <w:t xml:space="preserve">IC </w:t>
      </w:r>
      <w:r>
        <w:rPr>
          <w:color w:val="555555"/>
          <w:sz w:val="20"/>
          <w:lang w:eastAsia="zh-CN"/>
        </w:rPr>
        <w:t>和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的均值都为正，说明样本期内展期机制确实带来补偿，但正收益占比仅略高于一半，单次</w:t>
      </w:r>
      <w:proofErr w:type="gramStart"/>
      <w:r>
        <w:rPr>
          <w:color w:val="555555"/>
          <w:sz w:val="20"/>
          <w:lang w:eastAsia="zh-CN"/>
        </w:rPr>
        <w:t>换仓仍有</w:t>
      </w:r>
      <w:proofErr w:type="gramEnd"/>
      <w:r>
        <w:rPr>
          <w:color w:val="555555"/>
          <w:sz w:val="20"/>
          <w:lang w:eastAsia="zh-CN"/>
        </w:rPr>
        <w:t>很大不确定性。</w:t>
      </w:r>
    </w:p>
    <w:p w14:paraId="14F12125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01914AC2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</w:t>
      </w:r>
      <w:r>
        <w:rPr>
          <w:lang w:eastAsia="zh-CN"/>
        </w:rPr>
        <w:t>：每段主力持有周期的累计收益分布。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均值均为正，展期机制在样本期内确实提供了补偿。但正收益占比均在</w:t>
      </w:r>
      <w:r>
        <w:rPr>
          <w:lang w:eastAsia="zh-CN"/>
        </w:rPr>
        <w:t xml:space="preserve"> 50%-55% </w:t>
      </w:r>
      <w:r>
        <w:rPr>
          <w:lang w:eastAsia="zh-CN"/>
        </w:rPr>
        <w:t>区间，单次换仓不确定性大。贴水提供长期正期望，但单次展期损益波动显著。</w:t>
      </w:r>
    </w:p>
    <w:p w14:paraId="3DED9E70" w14:textId="77777777" w:rsidR="004E4E4E" w:rsidRDefault="004E4E4E">
      <w:pPr>
        <w:rPr>
          <w:lang w:eastAsia="zh-CN"/>
        </w:rPr>
        <w:sectPr w:rsidR="004E4E4E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5FE3FDBD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lastRenderedPageBreak/>
        <w:t xml:space="preserve">3. </w:t>
      </w:r>
      <w:r>
        <w:rPr>
          <w:rFonts w:eastAsia="黑体"/>
          <w:b/>
          <w:sz w:val="29"/>
          <w:lang w:eastAsia="zh-CN"/>
        </w:rPr>
        <w:t>吃贴水策略</w:t>
      </w:r>
    </w:p>
    <w:p w14:paraId="488A12CD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3.1 </w:t>
      </w:r>
      <w:r>
        <w:rPr>
          <w:rFonts w:eastAsia="黑体"/>
          <w:b/>
          <w:sz w:val="25"/>
          <w:lang w:eastAsia="zh-CN"/>
        </w:rPr>
        <w:t>策略设计</w:t>
      </w:r>
    </w:p>
    <w:p w14:paraId="740025D3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测试两类规则：</w:t>
      </w:r>
    </w:p>
    <w:p w14:paraId="44B80A4F" w14:textId="77777777" w:rsidR="004E4E4E" w:rsidRDefault="00000000">
      <w:pPr>
        <w:pStyle w:val="a0"/>
        <w:spacing w:after="60" w:line="400" w:lineRule="atLeast"/>
        <w:jc w:val="both"/>
      </w:pPr>
      <w:r>
        <w:rPr>
          <w:b/>
        </w:rPr>
        <w:t>Always</w:t>
      </w:r>
      <w:r>
        <w:t>：始终做多主力合约，到期前展期。</w:t>
      </w:r>
    </w:p>
    <w:p w14:paraId="63705FE0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b/>
          <w:lang w:eastAsia="zh-CN"/>
        </w:rPr>
        <w:t>B &lt; −1.5%</w:t>
      </w:r>
      <w:r>
        <w:rPr>
          <w:lang w:eastAsia="zh-CN"/>
        </w:rPr>
        <w:t>：基差率低于</w:t>
      </w:r>
      <w:r>
        <w:rPr>
          <w:lang w:eastAsia="zh-CN"/>
        </w:rPr>
        <w:t xml:space="preserve"> −1.5% </w:t>
      </w:r>
      <w:r>
        <w:rPr>
          <w:lang w:eastAsia="zh-CN"/>
        </w:rPr>
        <w:t>时做多，否则空仓。</w:t>
      </w:r>
    </w:p>
    <w:p w14:paraId="691AF2C8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 xml:space="preserve">Always </w:t>
      </w:r>
      <w:r>
        <w:rPr>
          <w:lang w:eastAsia="zh-CN"/>
        </w:rPr>
        <w:t>近似于期货</w:t>
      </w:r>
      <w:proofErr w:type="gramStart"/>
      <w:r>
        <w:rPr>
          <w:lang w:eastAsia="zh-CN"/>
        </w:rPr>
        <w:t>版指数</w:t>
      </w:r>
      <w:proofErr w:type="gramEnd"/>
      <w:r>
        <w:rPr>
          <w:lang w:eastAsia="zh-CN"/>
        </w:rPr>
        <w:t>多头，承担全部市场方向风险。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策略仅在贴水较深时参与，以放弃部分上涨为代价，换取更低的波动和回撤。展期窗口设定为</w:t>
      </w:r>
      <w:r>
        <w:rPr>
          <w:lang w:eastAsia="zh-CN"/>
        </w:rPr>
        <w:t xml:space="preserve"> 1 </w:t>
      </w:r>
      <w:r>
        <w:rPr>
          <w:lang w:eastAsia="zh-CN"/>
        </w:rPr>
        <w:t>天，参数扫描中另测试</w:t>
      </w:r>
      <w:r>
        <w:rPr>
          <w:lang w:eastAsia="zh-CN"/>
        </w:rPr>
        <w:t xml:space="preserve"> 3 </w:t>
      </w:r>
      <w:r>
        <w:rPr>
          <w:lang w:eastAsia="zh-CN"/>
        </w:rPr>
        <w:t>天、</w:t>
      </w:r>
      <w:r>
        <w:rPr>
          <w:lang w:eastAsia="zh-CN"/>
        </w:rPr>
        <w:t xml:space="preserve">5 </w:t>
      </w:r>
      <w:r>
        <w:rPr>
          <w:lang w:eastAsia="zh-CN"/>
        </w:rPr>
        <w:t>天。</w:t>
      </w:r>
    </w:p>
    <w:p w14:paraId="49E0DDC3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3.2 </w:t>
      </w:r>
      <w:r>
        <w:rPr>
          <w:rFonts w:eastAsia="黑体"/>
          <w:b/>
          <w:sz w:val="25"/>
          <w:lang w:eastAsia="zh-CN"/>
        </w:rPr>
        <w:t>策略绩效</w:t>
      </w:r>
    </w:p>
    <w:p w14:paraId="52A86C63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6 </w:t>
      </w:r>
      <w:r>
        <w:rPr>
          <w:b/>
          <w:color w:val="555555"/>
          <w:sz w:val="21"/>
          <w:lang w:eastAsia="zh-CN"/>
        </w:rPr>
        <w:t>吃贴水策略主要绩效：比较</w:t>
      </w:r>
      <w:r>
        <w:rPr>
          <w:b/>
          <w:color w:val="555555"/>
          <w:sz w:val="21"/>
          <w:lang w:eastAsia="zh-CN"/>
        </w:rPr>
        <w:t xml:space="preserve"> Always</w:t>
      </w:r>
      <w:r>
        <w:rPr>
          <w:b/>
          <w:color w:val="555555"/>
          <w:sz w:val="21"/>
          <w:lang w:eastAsia="zh-CN"/>
        </w:rPr>
        <w:t>、</w:t>
      </w:r>
      <w:r>
        <w:rPr>
          <w:b/>
          <w:color w:val="555555"/>
          <w:sz w:val="21"/>
          <w:lang w:eastAsia="zh-CN"/>
        </w:rPr>
        <w:t xml:space="preserve">B&lt;-1.5% </w:t>
      </w:r>
      <w:r>
        <w:rPr>
          <w:b/>
          <w:color w:val="555555"/>
          <w:sz w:val="21"/>
          <w:lang w:eastAsia="zh-CN"/>
        </w:rPr>
        <w:t>和指数基准在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上的收益、风险与交易统计。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 w:rsidR="004E4E4E" w14:paraId="62E0B340" w14:textId="77777777">
        <w:trPr>
          <w:jc w:val="center"/>
        </w:trPr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252F70C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策略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3DC3C1B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年化收益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2FAD338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年化波动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B85C50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5E4E53B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最大回撤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93ABEAF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Calmar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DB20688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胜率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1B169C6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累计收益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E3386A8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VaR95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9C19794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交易笔数</w:t>
            </w:r>
          </w:p>
        </w:tc>
      </w:tr>
      <w:tr w:rsidR="004E4E4E" w14:paraId="7B6AA43C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4977B6" w14:textId="77777777" w:rsidR="004E4E4E" w:rsidRDefault="00000000">
            <w:r>
              <w:rPr>
                <w:sz w:val="17"/>
              </w:rPr>
              <w:t>IC Always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827CAC" w14:textId="77777777" w:rsidR="004E4E4E" w:rsidRDefault="00000000">
            <w:pPr>
              <w:jc w:val="center"/>
            </w:pPr>
            <w:r>
              <w:rPr>
                <w:sz w:val="17"/>
              </w:rPr>
              <w:t>9.62%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F5C07A" w14:textId="77777777" w:rsidR="004E4E4E" w:rsidRDefault="00000000">
            <w:pPr>
              <w:jc w:val="center"/>
            </w:pPr>
            <w:r>
              <w:rPr>
                <w:sz w:val="17"/>
              </w:rPr>
              <w:t>30.05%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E5FB0A" w14:textId="77777777" w:rsidR="004E4E4E" w:rsidRDefault="00000000">
            <w:pPr>
              <w:jc w:val="center"/>
            </w:pPr>
            <w:r>
              <w:rPr>
                <w:sz w:val="17"/>
              </w:rPr>
              <w:t>0.22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DC65A2" w14:textId="77777777" w:rsidR="004E4E4E" w:rsidRDefault="00000000">
            <w:pPr>
              <w:jc w:val="center"/>
            </w:pPr>
            <w:r>
              <w:rPr>
                <w:sz w:val="17"/>
              </w:rPr>
              <w:t>-61.38%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33B7C3" w14:textId="77777777" w:rsidR="004E4E4E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1DB1B9" w14:textId="77777777" w:rsidR="004E4E4E" w:rsidRDefault="00000000">
            <w:pPr>
              <w:jc w:val="center"/>
            </w:pPr>
            <w:r>
              <w:rPr>
                <w:sz w:val="17"/>
              </w:rPr>
              <w:t>52.6%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37BFAD" w14:textId="77777777" w:rsidR="004E4E4E" w:rsidRDefault="00000000">
            <w:pPr>
              <w:jc w:val="center"/>
            </w:pPr>
            <w:r>
              <w:rPr>
                <w:sz w:val="17"/>
              </w:rPr>
              <w:t>172.49%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C135E7" w14:textId="77777777" w:rsidR="004E4E4E" w:rsidRDefault="00000000">
            <w:pPr>
              <w:jc w:val="center"/>
            </w:pPr>
            <w:r>
              <w:rPr>
                <w:sz w:val="17"/>
              </w:rPr>
              <w:t>-1.78%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3DA187" w14:textId="77777777" w:rsidR="004E4E4E" w:rsidRDefault="00000000">
            <w:pPr>
              <w:jc w:val="center"/>
            </w:pPr>
            <w:r>
              <w:rPr>
                <w:sz w:val="17"/>
              </w:rPr>
              <w:t>132</w:t>
            </w:r>
          </w:p>
        </w:tc>
      </w:tr>
      <w:tr w:rsidR="004E4E4E" w14:paraId="0FB82E61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2B9D17" w14:textId="77777777" w:rsidR="004E4E4E" w:rsidRDefault="00000000">
            <w:r>
              <w:rPr>
                <w:sz w:val="17"/>
              </w:rPr>
              <w:t>IC B&lt;-1.5%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6489C" w14:textId="77777777" w:rsidR="004E4E4E" w:rsidRDefault="00000000">
            <w:pPr>
              <w:jc w:val="center"/>
            </w:pPr>
            <w:r>
              <w:rPr>
                <w:sz w:val="17"/>
              </w:rPr>
              <w:t>7.04%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C468F" w14:textId="77777777" w:rsidR="004E4E4E" w:rsidRDefault="00000000">
            <w:pPr>
              <w:jc w:val="center"/>
            </w:pPr>
            <w:r>
              <w:rPr>
                <w:sz w:val="17"/>
              </w:rPr>
              <w:t>17.81%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7BDD80" w14:textId="77777777" w:rsidR="004E4E4E" w:rsidRDefault="00000000">
            <w:pPr>
              <w:jc w:val="center"/>
            </w:pPr>
            <w:r>
              <w:rPr>
                <w:sz w:val="17"/>
              </w:rPr>
              <w:t>0.23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ED5396" w14:textId="77777777" w:rsidR="004E4E4E" w:rsidRDefault="00000000">
            <w:pPr>
              <w:jc w:val="center"/>
            </w:pPr>
            <w:r>
              <w:rPr>
                <w:sz w:val="17"/>
              </w:rPr>
              <w:t>-34.85%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AC8467" w14:textId="77777777" w:rsidR="004E4E4E" w:rsidRDefault="00000000">
            <w:pPr>
              <w:jc w:val="center"/>
            </w:pPr>
            <w:r>
              <w:rPr>
                <w:sz w:val="17"/>
              </w:rPr>
              <w:t>0.20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600DE8" w14:textId="77777777" w:rsidR="004E4E4E" w:rsidRDefault="00000000">
            <w:pPr>
              <w:jc w:val="center"/>
            </w:pPr>
            <w:r>
              <w:rPr>
                <w:sz w:val="17"/>
              </w:rPr>
              <w:t>33.2%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023062" w14:textId="77777777" w:rsidR="004E4E4E" w:rsidRDefault="00000000">
            <w:pPr>
              <w:jc w:val="center"/>
            </w:pPr>
            <w:r>
              <w:rPr>
                <w:sz w:val="17"/>
              </w:rPr>
              <w:t>110.21%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06F4CB" w14:textId="77777777" w:rsidR="004E4E4E" w:rsidRDefault="00000000">
            <w:pPr>
              <w:jc w:val="center"/>
            </w:pPr>
            <w:r>
              <w:rPr>
                <w:sz w:val="17"/>
              </w:rPr>
              <w:t>-1.67%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E9FDBE" w14:textId="77777777" w:rsidR="004E4E4E" w:rsidRDefault="00000000">
            <w:pPr>
              <w:jc w:val="center"/>
            </w:pPr>
            <w:r>
              <w:rPr>
                <w:sz w:val="17"/>
              </w:rPr>
              <w:t>846</w:t>
            </w:r>
          </w:p>
        </w:tc>
      </w:tr>
      <w:tr w:rsidR="004E4E4E" w14:paraId="4AC3A457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D7F63D" w14:textId="77777777" w:rsidR="004E4E4E" w:rsidRDefault="00000000">
            <w:r>
              <w:rPr>
                <w:sz w:val="17"/>
              </w:rPr>
              <w:t xml:space="preserve">IC </w:t>
            </w:r>
            <w:r>
              <w:rPr>
                <w:sz w:val="17"/>
              </w:rPr>
              <w:t>指数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0E4213" w14:textId="77777777" w:rsidR="004E4E4E" w:rsidRDefault="00000000">
            <w:pPr>
              <w:jc w:val="center"/>
            </w:pPr>
            <w:r>
              <w:rPr>
                <w:sz w:val="17"/>
              </w:rPr>
              <w:t>0.83%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09AA6A" w14:textId="77777777" w:rsidR="004E4E4E" w:rsidRDefault="00000000">
            <w:pPr>
              <w:jc w:val="center"/>
            </w:pPr>
            <w:r>
              <w:rPr>
                <w:sz w:val="17"/>
              </w:rPr>
              <w:t>24.83%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DBAAB5" w14:textId="77777777" w:rsidR="004E4E4E" w:rsidRDefault="00000000">
            <w:pPr>
              <w:jc w:val="center"/>
            </w:pPr>
            <w:r>
              <w:rPr>
                <w:sz w:val="17"/>
              </w:rPr>
              <w:t>-0.09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30A185" w14:textId="77777777" w:rsidR="004E4E4E" w:rsidRDefault="00000000">
            <w:pPr>
              <w:jc w:val="center"/>
            </w:pPr>
            <w:r>
              <w:rPr>
                <w:sz w:val="17"/>
              </w:rPr>
              <w:t>-65.20%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B134E6" w14:textId="77777777" w:rsidR="004E4E4E" w:rsidRDefault="00000000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471D43" w14:textId="77777777" w:rsidR="004E4E4E" w:rsidRDefault="00000000">
            <w:pPr>
              <w:jc w:val="center"/>
            </w:pPr>
            <w:r>
              <w:rPr>
                <w:sz w:val="17"/>
              </w:rPr>
              <w:t>52.6%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3A9F02" w14:textId="77777777" w:rsidR="004E4E4E" w:rsidRDefault="00000000">
            <w:pPr>
              <w:jc w:val="center"/>
            </w:pPr>
            <w:r>
              <w:rPr>
                <w:sz w:val="17"/>
              </w:rPr>
              <w:t>9.43%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F2D962" w14:textId="77777777" w:rsidR="004E4E4E" w:rsidRDefault="00000000">
            <w:pPr>
              <w:jc w:val="center"/>
            </w:pPr>
            <w:r>
              <w:rPr>
                <w:sz w:val="17"/>
              </w:rPr>
              <w:t>-2.34%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A4D48" w14:textId="77777777" w:rsidR="004E4E4E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4E4E4E" w14:paraId="5EF1AC95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8467B6" w14:textId="77777777" w:rsidR="004E4E4E" w:rsidRDefault="00000000">
            <w:r>
              <w:rPr>
                <w:sz w:val="17"/>
              </w:rPr>
              <w:t>IM Always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8B7D3E" w14:textId="77777777" w:rsidR="004E4E4E" w:rsidRDefault="00000000">
            <w:pPr>
              <w:jc w:val="center"/>
            </w:pPr>
            <w:r>
              <w:rPr>
                <w:sz w:val="17"/>
              </w:rPr>
              <w:t>15.88%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50A258" w14:textId="77777777" w:rsidR="004E4E4E" w:rsidRDefault="00000000">
            <w:pPr>
              <w:jc w:val="center"/>
            </w:pPr>
            <w:r>
              <w:rPr>
                <w:sz w:val="17"/>
              </w:rPr>
              <w:t>32.71%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70D63E" w14:textId="77777777" w:rsidR="004E4E4E" w:rsidRDefault="00000000">
            <w:pPr>
              <w:jc w:val="center"/>
            </w:pPr>
            <w:r>
              <w:rPr>
                <w:sz w:val="17"/>
              </w:rPr>
              <w:t>0.39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80547" w14:textId="77777777" w:rsidR="004E4E4E" w:rsidRDefault="00000000">
            <w:pPr>
              <w:jc w:val="center"/>
            </w:pPr>
            <w:r>
              <w:rPr>
                <w:sz w:val="17"/>
              </w:rPr>
              <w:t>-50.81%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4F5F45" w14:textId="77777777" w:rsidR="004E4E4E" w:rsidRDefault="00000000">
            <w:pPr>
              <w:jc w:val="center"/>
            </w:pPr>
            <w:r>
              <w:rPr>
                <w:sz w:val="17"/>
              </w:rPr>
              <w:t>0.31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0691E3" w14:textId="77777777" w:rsidR="004E4E4E" w:rsidRDefault="00000000">
            <w:pPr>
              <w:jc w:val="center"/>
            </w:pPr>
            <w:r>
              <w:rPr>
                <w:sz w:val="17"/>
              </w:rPr>
              <w:t>53.0%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1797AC" w14:textId="77777777" w:rsidR="004E4E4E" w:rsidRDefault="00000000">
            <w:pPr>
              <w:jc w:val="center"/>
            </w:pPr>
            <w:r>
              <w:rPr>
                <w:sz w:val="17"/>
              </w:rPr>
              <w:t>70.08%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224BAB" w14:textId="77777777" w:rsidR="004E4E4E" w:rsidRDefault="00000000">
            <w:pPr>
              <w:jc w:val="center"/>
            </w:pPr>
            <w:r>
              <w:rPr>
                <w:sz w:val="17"/>
              </w:rPr>
              <w:t>-2.90%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BDC313" w14:textId="77777777" w:rsidR="004E4E4E" w:rsidRDefault="00000000">
            <w:pPr>
              <w:jc w:val="center"/>
            </w:pPr>
            <w:r>
              <w:rPr>
                <w:sz w:val="17"/>
              </w:rPr>
              <w:t>45</w:t>
            </w:r>
          </w:p>
        </w:tc>
      </w:tr>
      <w:tr w:rsidR="004E4E4E" w14:paraId="315B62DD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76B38E" w14:textId="77777777" w:rsidR="004E4E4E" w:rsidRDefault="00000000">
            <w:r>
              <w:rPr>
                <w:sz w:val="17"/>
              </w:rPr>
              <w:t>IM B&lt;-1.5%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D35035" w14:textId="77777777" w:rsidR="004E4E4E" w:rsidRDefault="00000000">
            <w:pPr>
              <w:jc w:val="center"/>
            </w:pPr>
            <w:r>
              <w:rPr>
                <w:sz w:val="17"/>
              </w:rPr>
              <w:t>10.83%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B90ABF" w14:textId="77777777" w:rsidR="004E4E4E" w:rsidRDefault="00000000">
            <w:pPr>
              <w:jc w:val="center"/>
            </w:pPr>
            <w:r>
              <w:rPr>
                <w:sz w:val="17"/>
              </w:rPr>
              <w:t>12.74%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DE2737" w14:textId="77777777" w:rsidR="004E4E4E" w:rsidRDefault="00000000">
            <w:pPr>
              <w:jc w:val="center"/>
            </w:pPr>
            <w:r>
              <w:rPr>
                <w:sz w:val="17"/>
              </w:rPr>
              <w:t>0.61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933D0C" w14:textId="77777777" w:rsidR="004E4E4E" w:rsidRDefault="00000000">
            <w:pPr>
              <w:jc w:val="center"/>
            </w:pPr>
            <w:r>
              <w:rPr>
                <w:sz w:val="17"/>
              </w:rPr>
              <w:t>-12.82%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99EDEC" w14:textId="77777777" w:rsidR="004E4E4E" w:rsidRDefault="00000000">
            <w:pPr>
              <w:jc w:val="center"/>
            </w:pPr>
            <w:r>
              <w:rPr>
                <w:sz w:val="17"/>
              </w:rPr>
              <w:t>0.84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9342C" w14:textId="77777777" w:rsidR="004E4E4E" w:rsidRDefault="00000000">
            <w:pPr>
              <w:jc w:val="center"/>
            </w:pPr>
            <w:r>
              <w:rPr>
                <w:sz w:val="17"/>
              </w:rPr>
              <w:t>31.3%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637A17" w14:textId="77777777" w:rsidR="004E4E4E" w:rsidRDefault="00000000">
            <w:pPr>
              <w:jc w:val="center"/>
            </w:pPr>
            <w:r>
              <w:rPr>
                <w:sz w:val="17"/>
              </w:rPr>
              <w:t>44.84%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4F92BB" w14:textId="77777777" w:rsidR="004E4E4E" w:rsidRDefault="00000000">
            <w:pPr>
              <w:jc w:val="center"/>
            </w:pPr>
            <w:r>
              <w:rPr>
                <w:sz w:val="17"/>
              </w:rPr>
              <w:t>-1.49%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BCE99F" w14:textId="77777777" w:rsidR="004E4E4E" w:rsidRDefault="00000000">
            <w:pPr>
              <w:jc w:val="center"/>
            </w:pPr>
            <w:r>
              <w:rPr>
                <w:sz w:val="17"/>
              </w:rPr>
              <w:t>282</w:t>
            </w:r>
          </w:p>
        </w:tc>
      </w:tr>
      <w:tr w:rsidR="004E4E4E" w14:paraId="3689BF75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EC738E" w14:textId="77777777" w:rsidR="004E4E4E" w:rsidRDefault="00000000">
            <w:r>
              <w:rPr>
                <w:sz w:val="17"/>
              </w:rPr>
              <w:t xml:space="preserve">IM </w:t>
            </w:r>
            <w:r>
              <w:rPr>
                <w:sz w:val="17"/>
              </w:rPr>
              <w:t>指数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19DC10" w14:textId="77777777" w:rsidR="004E4E4E" w:rsidRDefault="00000000">
            <w:pPr>
              <w:jc w:val="center"/>
            </w:pPr>
            <w:r>
              <w:rPr>
                <w:sz w:val="17"/>
              </w:rPr>
              <w:t>5.31%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1C249C" w14:textId="77777777" w:rsidR="004E4E4E" w:rsidRDefault="00000000">
            <w:pPr>
              <w:jc w:val="center"/>
            </w:pPr>
            <w:r>
              <w:rPr>
                <w:sz w:val="17"/>
              </w:rPr>
              <w:t>23.74%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B5437F" w14:textId="77777777" w:rsidR="004E4E4E" w:rsidRDefault="00000000">
            <w:pPr>
              <w:jc w:val="center"/>
            </w:pPr>
            <w:r>
              <w:rPr>
                <w:sz w:val="17"/>
              </w:rPr>
              <w:t>0.10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EB3C46" w14:textId="77777777" w:rsidR="004E4E4E" w:rsidRDefault="00000000">
            <w:pPr>
              <w:jc w:val="center"/>
            </w:pPr>
            <w:r>
              <w:rPr>
                <w:sz w:val="17"/>
              </w:rPr>
              <w:t>-41.60%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741ACE" w14:textId="77777777" w:rsidR="004E4E4E" w:rsidRDefault="00000000">
            <w:pPr>
              <w:jc w:val="center"/>
            </w:pPr>
            <w:r>
              <w:rPr>
                <w:sz w:val="17"/>
              </w:rPr>
              <w:t>0.13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350E5B" w14:textId="77777777" w:rsidR="004E4E4E" w:rsidRDefault="00000000">
            <w:pPr>
              <w:jc w:val="center"/>
            </w:pPr>
            <w:r>
              <w:rPr>
                <w:sz w:val="17"/>
              </w:rPr>
              <w:t>53.4%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747169" w14:textId="77777777" w:rsidR="004E4E4E" w:rsidRDefault="00000000">
            <w:pPr>
              <w:jc w:val="center"/>
            </w:pPr>
            <w:r>
              <w:rPr>
                <w:sz w:val="17"/>
              </w:rPr>
              <w:t>20.50%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2F6D09" w14:textId="77777777" w:rsidR="004E4E4E" w:rsidRDefault="00000000">
            <w:pPr>
              <w:jc w:val="center"/>
            </w:pPr>
            <w:r>
              <w:rPr>
                <w:sz w:val="17"/>
              </w:rPr>
              <w:t>-2.29%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76CC56" w14:textId="77777777" w:rsidR="004E4E4E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 w14:paraId="5D82B887" w14:textId="77777777" w:rsidR="004E4E4E" w:rsidRDefault="004E4E4E">
      <w:pPr>
        <w:spacing w:after="40" w:line="240" w:lineRule="auto"/>
      </w:pPr>
    </w:p>
    <w:p w14:paraId="7AEE08C1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18D2BBAB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1DF86984" wp14:editId="5DF4BCAD">
            <wp:extent cx="5472000" cy="19289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43CB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2 </w:t>
      </w:r>
      <w:r>
        <w:rPr>
          <w:b/>
          <w:color w:val="000000"/>
          <w:sz w:val="21"/>
          <w:lang w:eastAsia="zh-CN"/>
        </w:rPr>
        <w:t>策略净值曲线</w:t>
      </w:r>
    </w:p>
    <w:p w14:paraId="3F13B72F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说明：比较吃贴水策略与现货指数的净值走势。</w:t>
      </w:r>
      <w:r>
        <w:rPr>
          <w:color w:val="555555"/>
          <w:sz w:val="20"/>
          <w:lang w:eastAsia="zh-CN"/>
        </w:rPr>
        <w:t xml:space="preserve">Always </w:t>
      </w:r>
      <w:r>
        <w:rPr>
          <w:color w:val="555555"/>
          <w:sz w:val="20"/>
          <w:lang w:eastAsia="zh-CN"/>
        </w:rPr>
        <w:t>策略在</w:t>
      </w:r>
      <w:r>
        <w:rPr>
          <w:color w:val="555555"/>
          <w:sz w:val="20"/>
          <w:lang w:eastAsia="zh-CN"/>
        </w:rPr>
        <w:t xml:space="preserve"> IC </w:t>
      </w:r>
      <w:r>
        <w:rPr>
          <w:color w:val="555555"/>
          <w:sz w:val="20"/>
          <w:lang w:eastAsia="zh-CN"/>
        </w:rPr>
        <w:t>和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上都明显高于对应指数基准，但不是平滑套利曲线，而是跟随市场波动的大幅起伏。</w:t>
      </w:r>
    </w:p>
    <w:p w14:paraId="72676A40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046413D6" w14:textId="77777777" w:rsidR="004E4E4E" w:rsidRDefault="00000000">
      <w:pPr>
        <w:spacing w:after="120" w:line="400" w:lineRule="atLeast"/>
        <w:ind w:firstLine="420"/>
        <w:jc w:val="both"/>
      </w:pPr>
      <w:r>
        <w:t>图</w:t>
      </w:r>
      <w:r>
        <w:t xml:space="preserve"> 2</w:t>
      </w:r>
      <w:r>
        <w:t>：</w:t>
      </w:r>
      <w:r>
        <w:t xml:space="preserve">Always </w:t>
      </w:r>
      <w:r>
        <w:t>策略在</w:t>
      </w:r>
      <w:r>
        <w:t xml:space="preserve"> IC </w:t>
      </w:r>
      <w:r>
        <w:t>和</w:t>
      </w:r>
      <w:r>
        <w:t xml:space="preserve"> IM </w:t>
      </w:r>
      <w:r>
        <w:t>上均显著跑赢指数。</w:t>
      </w:r>
      <w:r>
        <w:t xml:space="preserve">IC Always </w:t>
      </w:r>
      <w:r>
        <w:t>累计收益</w:t>
      </w:r>
      <w:r>
        <w:t xml:space="preserve"> 172.49%</w:t>
      </w:r>
      <w:r>
        <w:t>（同期指数</w:t>
      </w:r>
      <w:r>
        <w:t xml:space="preserve"> 9.43%</w:t>
      </w:r>
      <w:r>
        <w:t>），</w:t>
      </w:r>
      <w:r>
        <w:t>IM Always 70.08%</w:t>
      </w:r>
      <w:r>
        <w:t>（指数</w:t>
      </w:r>
      <w:r>
        <w:t xml:space="preserve"> 20.50%</w:t>
      </w:r>
      <w:r>
        <w:t>）。贴水结构的长期补偿效应明确。但净值曲线波动幅度大，策略并非平滑套利。</w:t>
      </w:r>
    </w:p>
    <w:p w14:paraId="0E59B284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0F71CE1" wp14:editId="731BAA05">
            <wp:extent cx="5472000" cy="19272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nn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22728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3 </w:t>
      </w:r>
      <w:r>
        <w:rPr>
          <w:b/>
          <w:color w:val="000000"/>
          <w:sz w:val="21"/>
          <w:lang w:eastAsia="zh-CN"/>
        </w:rPr>
        <w:t>年度收益拆分</w:t>
      </w:r>
    </w:p>
    <w:p w14:paraId="1344DBA9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说明：按自然年展示策略和基准的收益对比。年度收益波动很大，</w:t>
      </w:r>
      <w:proofErr w:type="gramStart"/>
      <w:r>
        <w:rPr>
          <w:color w:val="555555"/>
          <w:sz w:val="20"/>
          <w:lang w:eastAsia="zh-CN"/>
        </w:rPr>
        <w:t>基差阈值</w:t>
      </w:r>
      <w:proofErr w:type="gramEnd"/>
      <w:r>
        <w:rPr>
          <w:color w:val="555555"/>
          <w:sz w:val="20"/>
          <w:lang w:eastAsia="zh-CN"/>
        </w:rPr>
        <w:t>策略在某些下跌阶段有帮助，但空仓会降低回撤也会错过部分上涨。</w:t>
      </w:r>
    </w:p>
    <w:p w14:paraId="53ABA9BA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7B9B1B69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3</w:t>
      </w:r>
      <w:r>
        <w:rPr>
          <w:lang w:eastAsia="zh-CN"/>
        </w:rPr>
        <w:t>：年度收益波动显著。</w:t>
      </w:r>
      <w:r>
        <w:rPr>
          <w:lang w:eastAsia="zh-CN"/>
        </w:rPr>
        <w:t xml:space="preserve">IC </w:t>
      </w:r>
      <w:r>
        <w:rPr>
          <w:lang w:eastAsia="zh-CN"/>
        </w:rPr>
        <w:t>策略经历亏损年份和反弹年份交替，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策略在部分下跌年份降低了亏损，但也错失部分反弹。</w:t>
      </w:r>
      <w:r>
        <w:rPr>
          <w:lang w:eastAsia="zh-CN"/>
        </w:rPr>
        <w:t xml:space="preserve">IM </w:t>
      </w:r>
      <w:r>
        <w:rPr>
          <w:lang w:eastAsia="zh-CN"/>
        </w:rPr>
        <w:t>首个完整年份（</w:t>
      </w:r>
      <w:r>
        <w:rPr>
          <w:lang w:eastAsia="zh-CN"/>
        </w:rPr>
        <w:t>2022</w:t>
      </w:r>
      <w:r>
        <w:rPr>
          <w:lang w:eastAsia="zh-CN"/>
        </w:rPr>
        <w:t>）即亏损，样本期内无</w:t>
      </w:r>
      <w:proofErr w:type="gramStart"/>
      <w:r>
        <w:rPr>
          <w:lang w:eastAsia="zh-CN"/>
        </w:rPr>
        <w:t>完整牛</w:t>
      </w:r>
      <w:proofErr w:type="gramEnd"/>
      <w:r>
        <w:rPr>
          <w:lang w:eastAsia="zh-CN"/>
        </w:rPr>
        <w:t>熊周期。</w:t>
      </w:r>
    </w:p>
    <w:p w14:paraId="087778FE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7566A32" wp14:editId="1934B4B1">
            <wp:extent cx="5472000" cy="192990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aw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66D6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4 </w:t>
      </w:r>
      <w:r>
        <w:rPr>
          <w:b/>
          <w:color w:val="000000"/>
          <w:sz w:val="21"/>
          <w:lang w:eastAsia="zh-CN"/>
        </w:rPr>
        <w:t>回撤曲线</w:t>
      </w:r>
    </w:p>
    <w:p w14:paraId="689B1348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说明：比较策略与指数的回撤深度和修复过程。</w:t>
      </w:r>
      <w:r>
        <w:rPr>
          <w:color w:val="555555"/>
          <w:sz w:val="20"/>
          <w:lang w:eastAsia="zh-CN"/>
        </w:rPr>
        <w:t xml:space="preserve">IC Always </w:t>
      </w:r>
      <w:r>
        <w:rPr>
          <w:color w:val="555555"/>
          <w:sz w:val="20"/>
          <w:lang w:eastAsia="zh-CN"/>
        </w:rPr>
        <w:t>最大回撤</w:t>
      </w:r>
      <w:r>
        <w:rPr>
          <w:color w:val="555555"/>
          <w:sz w:val="20"/>
          <w:lang w:eastAsia="zh-CN"/>
        </w:rPr>
        <w:t xml:space="preserve"> -61.38%</w:t>
      </w:r>
      <w:r>
        <w:rPr>
          <w:color w:val="555555"/>
          <w:sz w:val="20"/>
          <w:lang w:eastAsia="zh-CN"/>
        </w:rPr>
        <w:t>，</w:t>
      </w:r>
      <w:r>
        <w:rPr>
          <w:color w:val="555555"/>
          <w:sz w:val="20"/>
          <w:lang w:eastAsia="zh-CN"/>
        </w:rPr>
        <w:t>IM Always -50.81%</w:t>
      </w:r>
      <w:r>
        <w:rPr>
          <w:color w:val="555555"/>
          <w:sz w:val="20"/>
          <w:lang w:eastAsia="zh-CN"/>
        </w:rPr>
        <w:t>，超过多数绝对收益资金可接受范围，更适合作为方向性配置工具。</w:t>
      </w:r>
    </w:p>
    <w:p w14:paraId="203F8E72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4148645C" w14:textId="77777777" w:rsidR="004E4E4E" w:rsidRDefault="00000000">
      <w:pPr>
        <w:spacing w:after="120" w:line="400" w:lineRule="atLeast"/>
        <w:ind w:firstLine="420"/>
        <w:jc w:val="both"/>
      </w:pPr>
      <w:r>
        <w:rPr>
          <w:lang w:eastAsia="zh-CN"/>
        </w:rPr>
        <w:t>图</w:t>
      </w:r>
      <w:r>
        <w:rPr>
          <w:lang w:eastAsia="zh-CN"/>
        </w:rPr>
        <w:t xml:space="preserve"> 4</w:t>
      </w:r>
      <w:r>
        <w:rPr>
          <w:lang w:eastAsia="zh-CN"/>
        </w:rPr>
        <w:t>：</w:t>
      </w:r>
      <w:r>
        <w:rPr>
          <w:lang w:eastAsia="zh-CN"/>
        </w:rPr>
        <w:t xml:space="preserve">IC Always </w:t>
      </w:r>
      <w:r>
        <w:rPr>
          <w:lang w:eastAsia="zh-CN"/>
        </w:rPr>
        <w:t>最大回撤</w:t>
      </w:r>
      <w:r>
        <w:rPr>
          <w:lang w:eastAsia="zh-CN"/>
        </w:rPr>
        <w:t xml:space="preserve"> -61.38%</w:t>
      </w:r>
      <w:r>
        <w:rPr>
          <w:lang w:eastAsia="zh-CN"/>
        </w:rPr>
        <w:t>，</w:t>
      </w:r>
      <w:r>
        <w:rPr>
          <w:lang w:eastAsia="zh-CN"/>
        </w:rPr>
        <w:t>IM Always -50.81%</w:t>
      </w:r>
      <w:r>
        <w:rPr>
          <w:lang w:eastAsia="zh-CN"/>
        </w:rPr>
        <w:t>。此幅度超出多数绝对收益资金</w:t>
      </w:r>
      <w:proofErr w:type="gramStart"/>
      <w:r>
        <w:rPr>
          <w:lang w:eastAsia="zh-CN"/>
        </w:rPr>
        <w:t>的风控承受</w:t>
      </w:r>
      <w:proofErr w:type="gramEnd"/>
      <w:r>
        <w:rPr>
          <w:lang w:eastAsia="zh-CN"/>
        </w:rPr>
        <w:t>范围。</w:t>
      </w:r>
      <w:r>
        <w:t>策略更适合定位为指增或方向性配置工具。</w:t>
      </w:r>
    </w:p>
    <w:p w14:paraId="113EF910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604AA71" wp14:editId="4C0B771C">
            <wp:extent cx="5472000" cy="46475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93E9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5 </w:t>
      </w:r>
      <w:r>
        <w:rPr>
          <w:b/>
          <w:color w:val="000000"/>
          <w:sz w:val="21"/>
          <w:lang w:eastAsia="zh-CN"/>
        </w:rPr>
        <w:t>参数敏感性热力图</w:t>
      </w:r>
    </w:p>
    <w:p w14:paraId="7D6814DA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</w:t>
      </w:r>
      <w:proofErr w:type="gramStart"/>
      <w:r>
        <w:rPr>
          <w:color w:val="555555"/>
          <w:sz w:val="20"/>
          <w:lang w:eastAsia="zh-CN"/>
        </w:rPr>
        <w:t>展示基差阈值</w:t>
      </w:r>
      <w:proofErr w:type="gramEnd"/>
      <w:r>
        <w:rPr>
          <w:color w:val="555555"/>
          <w:sz w:val="20"/>
          <w:lang w:eastAsia="zh-CN"/>
        </w:rPr>
        <w:t>与展期窗口对</w:t>
      </w:r>
      <w:r>
        <w:rPr>
          <w:color w:val="555555"/>
          <w:sz w:val="20"/>
          <w:lang w:eastAsia="zh-CN"/>
        </w:rPr>
        <w:t xml:space="preserve"> Sharpe </w:t>
      </w:r>
      <w:r>
        <w:rPr>
          <w:color w:val="555555"/>
          <w:sz w:val="20"/>
          <w:lang w:eastAsia="zh-CN"/>
        </w:rPr>
        <w:t>和</w:t>
      </w:r>
      <w:r>
        <w:rPr>
          <w:color w:val="555555"/>
          <w:sz w:val="20"/>
          <w:lang w:eastAsia="zh-CN"/>
        </w:rPr>
        <w:t xml:space="preserve"> MaxDD </w:t>
      </w:r>
      <w:r>
        <w:rPr>
          <w:color w:val="555555"/>
          <w:sz w:val="20"/>
          <w:lang w:eastAsia="zh-CN"/>
        </w:rPr>
        <w:t>的影响。展期窗口从</w:t>
      </w:r>
      <w:r>
        <w:rPr>
          <w:color w:val="555555"/>
          <w:sz w:val="20"/>
          <w:lang w:eastAsia="zh-CN"/>
        </w:rPr>
        <w:t xml:space="preserve"> 1 </w:t>
      </w:r>
      <w:r>
        <w:rPr>
          <w:color w:val="555555"/>
          <w:sz w:val="20"/>
          <w:lang w:eastAsia="zh-CN"/>
        </w:rPr>
        <w:t>天到</w:t>
      </w:r>
      <w:r>
        <w:rPr>
          <w:color w:val="555555"/>
          <w:sz w:val="20"/>
          <w:lang w:eastAsia="zh-CN"/>
        </w:rPr>
        <w:t xml:space="preserve"> 5 </w:t>
      </w:r>
      <w:proofErr w:type="gramStart"/>
      <w:r>
        <w:rPr>
          <w:color w:val="555555"/>
          <w:sz w:val="20"/>
          <w:lang w:eastAsia="zh-CN"/>
        </w:rPr>
        <w:t>天影响</w:t>
      </w:r>
      <w:proofErr w:type="gramEnd"/>
      <w:r>
        <w:rPr>
          <w:color w:val="555555"/>
          <w:sz w:val="20"/>
          <w:lang w:eastAsia="zh-CN"/>
        </w:rPr>
        <w:t>不大，</w:t>
      </w:r>
      <w:proofErr w:type="gramStart"/>
      <w:r>
        <w:rPr>
          <w:color w:val="555555"/>
          <w:sz w:val="20"/>
          <w:lang w:eastAsia="zh-CN"/>
        </w:rPr>
        <w:t>基差阈值</w:t>
      </w:r>
      <w:proofErr w:type="gramEnd"/>
      <w:r>
        <w:rPr>
          <w:color w:val="555555"/>
          <w:sz w:val="20"/>
          <w:lang w:eastAsia="zh-CN"/>
        </w:rPr>
        <w:t>影响更明显，但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样本期短，不能将阈值当作稳定最优参数。</w:t>
      </w:r>
    </w:p>
    <w:p w14:paraId="1CF4ECC7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7B2C5240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5</w:t>
      </w:r>
      <w:r>
        <w:rPr>
          <w:lang w:eastAsia="zh-CN"/>
        </w:rPr>
        <w:t>：展期窗口</w:t>
      </w:r>
      <w:r>
        <w:rPr>
          <w:lang w:eastAsia="zh-CN"/>
        </w:rPr>
        <w:t xml:space="preserve"> 1→3→5 </w:t>
      </w:r>
      <w:r>
        <w:rPr>
          <w:lang w:eastAsia="zh-CN"/>
        </w:rPr>
        <w:t>天对</w:t>
      </w:r>
      <w:r>
        <w:rPr>
          <w:lang w:eastAsia="zh-CN"/>
        </w:rPr>
        <w:t xml:space="preserve"> Sharpe </w:t>
      </w:r>
      <w:r>
        <w:rPr>
          <w:lang w:eastAsia="zh-CN"/>
        </w:rPr>
        <w:t>和</w:t>
      </w:r>
      <w:r>
        <w:rPr>
          <w:lang w:eastAsia="zh-CN"/>
        </w:rPr>
        <w:t xml:space="preserve"> MaxDD </w:t>
      </w:r>
      <w:r>
        <w:rPr>
          <w:lang w:eastAsia="zh-CN"/>
        </w:rPr>
        <w:t>影响有限，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影响更明显。</w:t>
      </w:r>
      <w:r>
        <w:rPr>
          <w:lang w:eastAsia="zh-CN"/>
        </w:rPr>
        <w:t xml:space="preserve">IM B&lt;-1.5% </w:t>
      </w:r>
      <w:r>
        <w:rPr>
          <w:lang w:eastAsia="zh-CN"/>
        </w:rPr>
        <w:t>在样本内表现优于</w:t>
      </w:r>
      <w:r>
        <w:rPr>
          <w:lang w:eastAsia="zh-CN"/>
        </w:rPr>
        <w:t xml:space="preserve"> Always</w:t>
      </w:r>
      <w:r>
        <w:rPr>
          <w:lang w:eastAsia="zh-CN"/>
        </w:rPr>
        <w:t>（</w:t>
      </w:r>
      <w:r>
        <w:rPr>
          <w:lang w:eastAsia="zh-CN"/>
        </w:rPr>
        <w:t>Sharpe 0.61 vs 0.39</w:t>
      </w:r>
      <w:r>
        <w:rPr>
          <w:lang w:eastAsia="zh-CN"/>
        </w:rPr>
        <w:t>，</w:t>
      </w:r>
      <w:r>
        <w:rPr>
          <w:lang w:eastAsia="zh-CN"/>
        </w:rPr>
        <w:t>MaxDD -12.82% vs -50.81%</w:t>
      </w:r>
      <w:r>
        <w:rPr>
          <w:lang w:eastAsia="zh-CN"/>
        </w:rPr>
        <w:t>），但</w:t>
      </w:r>
      <w:r>
        <w:rPr>
          <w:lang w:eastAsia="zh-CN"/>
        </w:rPr>
        <w:t xml:space="preserve"> IM </w:t>
      </w:r>
      <w:r>
        <w:rPr>
          <w:lang w:eastAsia="zh-CN"/>
        </w:rPr>
        <w:t>样本仅</w:t>
      </w:r>
      <w:r>
        <w:rPr>
          <w:lang w:eastAsia="zh-CN"/>
        </w:rPr>
        <w:t xml:space="preserve"> 3.5 </w:t>
      </w:r>
      <w:r>
        <w:rPr>
          <w:lang w:eastAsia="zh-CN"/>
        </w:rPr>
        <w:t>年，此处不宜作为稳定最优参数推论。</w:t>
      </w:r>
    </w:p>
    <w:p w14:paraId="6E5C57C9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3.3 </w:t>
      </w:r>
      <w:r>
        <w:rPr>
          <w:rFonts w:eastAsia="黑体"/>
          <w:b/>
          <w:sz w:val="25"/>
          <w:lang w:eastAsia="zh-CN"/>
        </w:rPr>
        <w:t>全策略换仓验证</w:t>
      </w:r>
    </w:p>
    <w:p w14:paraId="67A0A1A5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覆盖</w:t>
      </w:r>
      <w:r>
        <w:rPr>
          <w:lang w:eastAsia="zh-CN"/>
        </w:rPr>
        <w:t xml:space="preserve"> 5 </w:t>
      </w:r>
      <w:proofErr w:type="gramStart"/>
      <w:r>
        <w:rPr>
          <w:lang w:eastAsia="zh-CN"/>
        </w:rPr>
        <w:t>个基差</w:t>
      </w:r>
      <w:proofErr w:type="gramEnd"/>
      <w:r>
        <w:rPr>
          <w:lang w:eastAsia="zh-CN"/>
        </w:rPr>
        <w:t>阈值</w:t>
      </w:r>
      <w:r>
        <w:rPr>
          <w:lang w:eastAsia="zh-CN"/>
        </w:rPr>
        <w:t xml:space="preserve"> × 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展期窗口</w:t>
      </w:r>
      <w:r>
        <w:rPr>
          <w:lang w:eastAsia="zh-CN"/>
        </w:rPr>
        <w:t xml:space="preserve"> ×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品种，全部换</w:t>
      </w:r>
      <w:proofErr w:type="gramStart"/>
      <w:r>
        <w:rPr>
          <w:lang w:eastAsia="zh-CN"/>
        </w:rPr>
        <w:t>仓记录</w:t>
      </w:r>
      <w:proofErr w:type="gramEnd"/>
      <w:r>
        <w:rPr>
          <w:lang w:eastAsia="zh-CN"/>
        </w:rPr>
        <w:t>中同合约展期次数为</w:t>
      </w:r>
      <w:r>
        <w:rPr>
          <w:lang w:eastAsia="zh-CN"/>
        </w:rPr>
        <w:t xml:space="preserve"> 0</w:t>
      </w:r>
      <w:r>
        <w:rPr>
          <w:lang w:eastAsia="zh-CN"/>
        </w:rPr>
        <w:t>。策略按不同合约完成展期，未将连续合约价格跳变误计为交易收益。</w:t>
      </w:r>
    </w:p>
    <w:p w14:paraId="186618E0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3.4 </w:t>
      </w:r>
      <w:r>
        <w:rPr>
          <w:rFonts w:eastAsia="黑体"/>
          <w:b/>
          <w:sz w:val="25"/>
          <w:lang w:eastAsia="zh-CN"/>
        </w:rPr>
        <w:t>样本外验证</w:t>
      </w:r>
    </w:p>
    <w:p w14:paraId="1FD50C5D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按时间划分训练期（</w:t>
      </w:r>
      <w:r>
        <w:rPr>
          <w:lang w:eastAsia="zh-CN"/>
        </w:rPr>
        <w:t>2015-2020</w:t>
      </w:r>
      <w:r>
        <w:rPr>
          <w:lang w:eastAsia="zh-CN"/>
        </w:rPr>
        <w:t>）和测试期（</w:t>
      </w:r>
      <w:r>
        <w:rPr>
          <w:lang w:eastAsia="zh-CN"/>
        </w:rPr>
        <w:t>2021-2026</w:t>
      </w:r>
      <w:r>
        <w:rPr>
          <w:lang w:eastAsia="zh-CN"/>
        </w:rPr>
        <w:t>）。</w:t>
      </w:r>
      <w:r>
        <w:rPr>
          <w:lang w:eastAsia="zh-CN"/>
        </w:rPr>
        <w:t xml:space="preserve">IM </w:t>
      </w:r>
      <w:r>
        <w:rPr>
          <w:lang w:eastAsia="zh-CN"/>
        </w:rPr>
        <w:t>仅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交易日，样本过短无法形成稳定滚动窗口，不做样本外拆分。</w:t>
      </w:r>
    </w:p>
    <w:p w14:paraId="4B480E19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7 </w:t>
      </w:r>
      <w:r>
        <w:rPr>
          <w:b/>
          <w:color w:val="555555"/>
          <w:sz w:val="21"/>
          <w:lang w:eastAsia="zh-CN"/>
        </w:rPr>
        <w:t>样本外验证结果：</w:t>
      </w:r>
      <w:r>
        <w:rPr>
          <w:b/>
          <w:color w:val="555555"/>
          <w:sz w:val="21"/>
          <w:lang w:eastAsia="zh-CN"/>
        </w:rPr>
        <w:t xml:space="preserve">IC </w:t>
      </w:r>
      <w:r>
        <w:rPr>
          <w:b/>
          <w:color w:val="555555"/>
          <w:sz w:val="21"/>
          <w:lang w:eastAsia="zh-CN"/>
        </w:rPr>
        <w:t>按时间划分的训练期与测试期绩效对比。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4E4E4E" w14:paraId="293D9764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651A568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数据集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54355D5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年化收益</w:t>
            </w:r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340980F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年化波动</w:t>
            </w:r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0163C76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Sharpe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01A3981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最大回撤</w:t>
            </w:r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91D0460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胜率</w:t>
            </w:r>
            <w:r>
              <w:rPr>
                <w:rFonts w:eastAsia="黑体"/>
                <w:b/>
                <w:sz w:val="19"/>
              </w:rPr>
              <w:t>%</w:t>
            </w:r>
          </w:p>
        </w:tc>
      </w:tr>
      <w:tr w:rsidR="004E4E4E" w14:paraId="5555D568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E599DD" w14:textId="77777777" w:rsidR="004E4E4E" w:rsidRDefault="00000000">
            <w:r>
              <w:rPr>
                <w:sz w:val="19"/>
              </w:rPr>
              <w:t xml:space="preserve">IC </w:t>
            </w:r>
            <w:r>
              <w:rPr>
                <w:sz w:val="19"/>
              </w:rPr>
              <w:t>训练集</w:t>
            </w:r>
            <w:r>
              <w:rPr>
                <w:sz w:val="19"/>
              </w:rPr>
              <w:t xml:space="preserve"> (2015-</w:t>
            </w:r>
            <w:r>
              <w:rPr>
                <w:sz w:val="19"/>
              </w:rPr>
              <w:lastRenderedPageBreak/>
              <w:t>2020)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C9884" w14:textId="77777777" w:rsidR="004E4E4E" w:rsidRDefault="00000000">
            <w:pPr>
              <w:jc w:val="center"/>
            </w:pPr>
            <w:r>
              <w:rPr>
                <w:sz w:val="19"/>
              </w:rPr>
              <w:lastRenderedPageBreak/>
              <w:t>-6.03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83C2A4" w14:textId="77777777" w:rsidR="004E4E4E" w:rsidRDefault="00000000">
            <w:pPr>
              <w:jc w:val="center"/>
            </w:pPr>
            <w:r>
              <w:rPr>
                <w:sz w:val="19"/>
              </w:rPr>
              <w:t>62.84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CEDA60" w14:textId="77777777" w:rsidR="004E4E4E" w:rsidRDefault="00000000">
            <w:pPr>
              <w:jc w:val="center"/>
            </w:pPr>
            <w:r>
              <w:rPr>
                <w:sz w:val="19"/>
              </w:rPr>
              <w:t>-0.14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9C9C0B" w14:textId="77777777" w:rsidR="004E4E4E" w:rsidRDefault="00000000">
            <w:pPr>
              <w:jc w:val="center"/>
            </w:pPr>
            <w:r>
              <w:rPr>
                <w:sz w:val="19"/>
              </w:rPr>
              <w:t>-85.77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1B45E8" w14:textId="77777777" w:rsidR="004E4E4E" w:rsidRDefault="00000000">
            <w:pPr>
              <w:jc w:val="center"/>
            </w:pPr>
            <w:r>
              <w:rPr>
                <w:sz w:val="19"/>
              </w:rPr>
              <w:t>51.9</w:t>
            </w:r>
          </w:p>
        </w:tc>
      </w:tr>
      <w:tr w:rsidR="004E4E4E" w14:paraId="1F42182B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8E7FF" w14:textId="77777777" w:rsidR="004E4E4E" w:rsidRDefault="00000000">
            <w:r>
              <w:rPr>
                <w:sz w:val="19"/>
              </w:rPr>
              <w:t xml:space="preserve">IC </w:t>
            </w:r>
            <w:r>
              <w:rPr>
                <w:sz w:val="19"/>
              </w:rPr>
              <w:t>测试集</w:t>
            </w:r>
            <w:r>
              <w:rPr>
                <w:sz w:val="19"/>
              </w:rPr>
              <w:t xml:space="preserve"> (2021-2026)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190D15" w14:textId="77777777" w:rsidR="004E4E4E" w:rsidRDefault="00000000">
            <w:pPr>
              <w:jc w:val="center"/>
            </w:pPr>
            <w:r>
              <w:rPr>
                <w:sz w:val="19"/>
              </w:rPr>
              <w:t>7.24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17CA9A" w14:textId="77777777" w:rsidR="004E4E4E" w:rsidRDefault="00000000">
            <w:pPr>
              <w:jc w:val="center"/>
            </w:pPr>
            <w:r>
              <w:rPr>
                <w:sz w:val="19"/>
              </w:rPr>
              <w:t>29.02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C4460B" w14:textId="77777777" w:rsidR="004E4E4E" w:rsidRDefault="00000000">
            <w:pPr>
              <w:jc w:val="center"/>
            </w:pPr>
            <w:r>
              <w:rPr>
                <w:sz w:val="19"/>
              </w:rPr>
              <w:t>0.15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BFF481" w14:textId="77777777" w:rsidR="004E4E4E" w:rsidRDefault="00000000">
            <w:pPr>
              <w:jc w:val="center"/>
            </w:pPr>
            <w:r>
              <w:rPr>
                <w:sz w:val="19"/>
              </w:rPr>
              <w:t>-54.12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13D0E7" w14:textId="77777777" w:rsidR="004E4E4E" w:rsidRDefault="00000000">
            <w:pPr>
              <w:jc w:val="center"/>
            </w:pPr>
            <w:r>
              <w:rPr>
                <w:sz w:val="19"/>
              </w:rPr>
              <w:t>50.6</w:t>
            </w:r>
          </w:p>
        </w:tc>
      </w:tr>
    </w:tbl>
    <w:p w14:paraId="45A5F2FA" w14:textId="77777777" w:rsidR="004E4E4E" w:rsidRDefault="004E4E4E">
      <w:pPr>
        <w:spacing w:after="40" w:line="240" w:lineRule="auto"/>
      </w:pPr>
    </w:p>
    <w:p w14:paraId="0A6733FF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4426294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6EE540A4" wp14:editId="6BEDBAC1">
            <wp:extent cx="5472000" cy="20857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oos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904B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6 </w:t>
      </w:r>
      <w:r>
        <w:rPr>
          <w:b/>
          <w:color w:val="000000"/>
          <w:sz w:val="21"/>
          <w:lang w:eastAsia="zh-CN"/>
        </w:rPr>
        <w:t>样本外验证</w:t>
      </w:r>
    </w:p>
    <w:p w14:paraId="4FC886DB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</w:t>
      </w:r>
      <w:r>
        <w:rPr>
          <w:color w:val="555555"/>
          <w:sz w:val="20"/>
          <w:lang w:eastAsia="zh-CN"/>
        </w:rPr>
        <w:t xml:space="preserve">IC </w:t>
      </w:r>
      <w:r>
        <w:rPr>
          <w:color w:val="555555"/>
          <w:sz w:val="20"/>
          <w:lang w:eastAsia="zh-CN"/>
        </w:rPr>
        <w:t>按</w:t>
      </w:r>
      <w:r>
        <w:rPr>
          <w:color w:val="555555"/>
          <w:sz w:val="20"/>
          <w:lang w:eastAsia="zh-CN"/>
        </w:rPr>
        <w:t xml:space="preserve"> 60/40 </w:t>
      </w:r>
      <w:r>
        <w:rPr>
          <w:color w:val="555555"/>
          <w:sz w:val="20"/>
          <w:lang w:eastAsia="zh-CN"/>
        </w:rPr>
        <w:t>时间划分的训练期和测试期净值对比。测试期表现好于训练期，但测试</w:t>
      </w:r>
      <w:proofErr w:type="gramStart"/>
      <w:r>
        <w:rPr>
          <w:color w:val="555555"/>
          <w:sz w:val="20"/>
          <w:lang w:eastAsia="zh-CN"/>
        </w:rPr>
        <w:t>期最大</w:t>
      </w:r>
      <w:proofErr w:type="gramEnd"/>
      <w:r>
        <w:rPr>
          <w:color w:val="555555"/>
          <w:sz w:val="20"/>
          <w:lang w:eastAsia="zh-CN"/>
        </w:rPr>
        <w:t>回撤仍达</w:t>
      </w:r>
      <w:r>
        <w:rPr>
          <w:color w:val="555555"/>
          <w:sz w:val="20"/>
          <w:lang w:eastAsia="zh-CN"/>
        </w:rPr>
        <w:t xml:space="preserve"> -54.12%</w:t>
      </w:r>
      <w:r>
        <w:rPr>
          <w:color w:val="555555"/>
          <w:sz w:val="20"/>
          <w:lang w:eastAsia="zh-CN"/>
        </w:rPr>
        <w:t>，不应解读为策略已通过样本外检验。</w:t>
      </w:r>
      <w:r>
        <w:rPr>
          <w:color w:val="555555"/>
          <w:sz w:val="20"/>
          <w:lang w:eastAsia="zh-CN"/>
        </w:rPr>
        <w:t xml:space="preserve">IM </w:t>
      </w:r>
      <w:r>
        <w:rPr>
          <w:color w:val="555555"/>
          <w:sz w:val="20"/>
          <w:lang w:eastAsia="zh-CN"/>
        </w:rPr>
        <w:t>仅</w:t>
      </w:r>
      <w:r>
        <w:rPr>
          <w:color w:val="555555"/>
          <w:sz w:val="20"/>
          <w:lang w:eastAsia="zh-CN"/>
        </w:rPr>
        <w:t xml:space="preserve"> 872 </w:t>
      </w:r>
      <w:proofErr w:type="gramStart"/>
      <w:r>
        <w:rPr>
          <w:color w:val="555555"/>
          <w:sz w:val="20"/>
          <w:lang w:eastAsia="zh-CN"/>
        </w:rPr>
        <w:t>个</w:t>
      </w:r>
      <w:proofErr w:type="gramEnd"/>
      <w:r>
        <w:rPr>
          <w:color w:val="555555"/>
          <w:sz w:val="20"/>
          <w:lang w:eastAsia="zh-CN"/>
        </w:rPr>
        <w:t>交易日，样本过短无法形成稳定滚动窗口，不做样本外拆分。</w:t>
      </w:r>
    </w:p>
    <w:p w14:paraId="5AEA51E7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6A54FCA8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</w:t>
      </w:r>
      <w:r>
        <w:rPr>
          <w:lang w:eastAsia="zh-CN"/>
        </w:rPr>
        <w:t>：测试期表现好于训练期，但不应解读为策略已通过样本外检验。</w:t>
      </w:r>
      <w:proofErr w:type="gramStart"/>
      <w:r>
        <w:rPr>
          <w:lang w:eastAsia="zh-CN"/>
        </w:rPr>
        <w:t>训练期含</w:t>
      </w:r>
      <w:proofErr w:type="gramEnd"/>
      <w:r>
        <w:rPr>
          <w:lang w:eastAsia="zh-CN"/>
        </w:rPr>
        <w:t xml:space="preserve"> 2015 </w:t>
      </w:r>
      <w:r>
        <w:rPr>
          <w:lang w:eastAsia="zh-CN"/>
        </w:rPr>
        <w:t>年股灾、</w:t>
      </w:r>
      <w:r>
        <w:rPr>
          <w:lang w:eastAsia="zh-CN"/>
        </w:rPr>
        <w:t xml:space="preserve">2016 </w:t>
      </w:r>
      <w:r>
        <w:rPr>
          <w:lang w:eastAsia="zh-CN"/>
        </w:rPr>
        <w:t>年熔断和</w:t>
      </w:r>
      <w:r>
        <w:rPr>
          <w:lang w:eastAsia="zh-CN"/>
        </w:rPr>
        <w:t xml:space="preserve"> 2018 </w:t>
      </w:r>
      <w:r>
        <w:rPr>
          <w:lang w:eastAsia="zh-CN"/>
        </w:rPr>
        <w:t>年熊市，极端行情对收益和回撤拖累严重。测试期虽录得正收益，最大回撤仍达</w:t>
      </w:r>
      <w:r>
        <w:rPr>
          <w:lang w:eastAsia="zh-CN"/>
        </w:rPr>
        <w:t xml:space="preserve"> -54.12%</w:t>
      </w:r>
      <w:r>
        <w:rPr>
          <w:lang w:eastAsia="zh-CN"/>
        </w:rPr>
        <w:t>。合理推论是贴水补偿在近年延续，但策略对市场阶段高度敏感，</w:t>
      </w:r>
      <w:proofErr w:type="gramStart"/>
      <w:r>
        <w:rPr>
          <w:lang w:eastAsia="zh-CN"/>
        </w:rPr>
        <w:t>单段测试</w:t>
      </w:r>
      <w:proofErr w:type="gramEnd"/>
      <w:r>
        <w:rPr>
          <w:lang w:eastAsia="zh-CN"/>
        </w:rPr>
        <w:t>期不足以确认长期稳健性。</w:t>
      </w:r>
    </w:p>
    <w:p w14:paraId="596DAEE4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3.5 </w:t>
      </w:r>
      <w:r>
        <w:rPr>
          <w:rFonts w:eastAsia="黑体"/>
          <w:b/>
          <w:sz w:val="25"/>
          <w:lang w:eastAsia="zh-CN"/>
        </w:rPr>
        <w:t>市场状态分段</w:t>
      </w:r>
    </w:p>
    <w:p w14:paraId="5FDB5650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按三个维度将交易日划分为六种状态：市场方向（涨</w:t>
      </w:r>
      <w:r>
        <w:rPr>
          <w:lang w:eastAsia="zh-CN"/>
        </w:rPr>
        <w:t>/</w:t>
      </w:r>
      <w:r>
        <w:rPr>
          <w:lang w:eastAsia="zh-CN"/>
        </w:rPr>
        <w:t>跌）、贴水深度（高贴水</w:t>
      </w:r>
      <w:r>
        <w:rPr>
          <w:lang w:eastAsia="zh-CN"/>
        </w:rPr>
        <w:t>/</w:t>
      </w:r>
      <w:r>
        <w:rPr>
          <w:lang w:eastAsia="zh-CN"/>
        </w:rPr>
        <w:t>低贴水或升水）、波动率（高</w:t>
      </w:r>
      <w:r>
        <w:rPr>
          <w:lang w:eastAsia="zh-CN"/>
        </w:rPr>
        <w:t>/</w:t>
      </w:r>
      <w:r>
        <w:rPr>
          <w:lang w:eastAsia="zh-CN"/>
        </w:rPr>
        <w:t>低）。分别计算</w:t>
      </w:r>
      <w:r>
        <w:rPr>
          <w:lang w:eastAsia="zh-CN"/>
        </w:rPr>
        <w:t xml:space="preserve"> Always </w:t>
      </w:r>
      <w:r>
        <w:rPr>
          <w:lang w:eastAsia="zh-CN"/>
        </w:rPr>
        <w:t>策略在各状态下的绩效。</w:t>
      </w:r>
    </w:p>
    <w:p w14:paraId="7C8B3411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8 </w:t>
      </w:r>
      <w:r>
        <w:rPr>
          <w:b/>
          <w:color w:val="555555"/>
          <w:sz w:val="21"/>
          <w:lang w:eastAsia="zh-CN"/>
        </w:rPr>
        <w:t>市场状态分段绩效：按市场方向、贴水深度和波动率水平三个维度分段的</w:t>
      </w:r>
      <w:r>
        <w:rPr>
          <w:b/>
          <w:color w:val="555555"/>
          <w:sz w:val="21"/>
          <w:lang w:eastAsia="zh-CN"/>
        </w:rPr>
        <w:t xml:space="preserve"> Always </w:t>
      </w:r>
      <w:r>
        <w:rPr>
          <w:b/>
          <w:color w:val="555555"/>
          <w:sz w:val="21"/>
          <w:lang w:eastAsia="zh-CN"/>
        </w:rPr>
        <w:t>策略绩效。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4E4E4E" w14:paraId="7991B32D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3597DCB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品种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B3B93E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状态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7A63034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天数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D941D93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年化收益</w:t>
            </w:r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63F4C58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年化波动</w:t>
            </w:r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560B1CC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Sharpe</w:t>
            </w:r>
          </w:p>
        </w:tc>
      </w:tr>
      <w:tr w:rsidR="004E4E4E" w14:paraId="6426962A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93BDE8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E95128" w14:textId="77777777" w:rsidR="004E4E4E" w:rsidRDefault="00000000">
            <w:pPr>
              <w:jc w:val="center"/>
            </w:pPr>
            <w:r>
              <w:rPr>
                <w:sz w:val="19"/>
              </w:rPr>
              <w:t>上涨期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DB709A" w14:textId="77777777" w:rsidR="004E4E4E" w:rsidRDefault="00000000">
            <w:pPr>
              <w:jc w:val="center"/>
            </w:pPr>
            <w:r>
              <w:rPr>
                <w:sz w:val="19"/>
              </w:rPr>
              <w:t>1,264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7BB490" w14:textId="77777777" w:rsidR="004E4E4E" w:rsidRDefault="00000000">
            <w:pPr>
              <w:jc w:val="center"/>
            </w:pPr>
            <w:r>
              <w:rPr>
                <w:sz w:val="19"/>
              </w:rPr>
              <w:t>47.6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CAD261" w14:textId="77777777" w:rsidR="004E4E4E" w:rsidRDefault="00000000">
            <w:pPr>
              <w:jc w:val="center"/>
            </w:pPr>
            <w:r>
              <w:rPr>
                <w:sz w:val="19"/>
              </w:rPr>
              <w:t>16.0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F59374" w14:textId="77777777" w:rsidR="004E4E4E" w:rsidRDefault="00000000">
            <w:pPr>
              <w:jc w:val="center"/>
            </w:pPr>
            <w:r>
              <w:rPr>
                <w:sz w:val="19"/>
              </w:rPr>
              <w:t>2.79</w:t>
            </w:r>
          </w:p>
        </w:tc>
      </w:tr>
      <w:tr w:rsidR="004E4E4E" w14:paraId="0A6E7F26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5BBEF9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BA17A5" w14:textId="77777777" w:rsidR="004E4E4E" w:rsidRDefault="00000000">
            <w:pPr>
              <w:jc w:val="center"/>
            </w:pPr>
            <w:r>
              <w:rPr>
                <w:sz w:val="19"/>
              </w:rPr>
              <w:t>下跌期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29EFD4" w14:textId="77777777" w:rsidR="004E4E4E" w:rsidRDefault="00000000">
            <w:pPr>
              <w:jc w:val="center"/>
            </w:pPr>
            <w:r>
              <w:rPr>
                <w:sz w:val="19"/>
              </w:rPr>
              <w:t>1,319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E27E84" w14:textId="77777777" w:rsidR="004E4E4E" w:rsidRDefault="00000000">
            <w:pPr>
              <w:jc w:val="center"/>
            </w:pPr>
            <w:r>
              <w:rPr>
                <w:sz w:val="19"/>
              </w:rPr>
              <w:t>-13.1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1C7A61" w14:textId="77777777" w:rsidR="004E4E4E" w:rsidRDefault="00000000">
            <w:pPr>
              <w:jc w:val="center"/>
            </w:pPr>
            <w:r>
              <w:rPr>
                <w:sz w:val="19"/>
              </w:rPr>
              <w:t>34.2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8F8858" w14:textId="77777777" w:rsidR="004E4E4E" w:rsidRDefault="00000000">
            <w:pPr>
              <w:jc w:val="center"/>
            </w:pPr>
            <w:r>
              <w:rPr>
                <w:sz w:val="19"/>
              </w:rPr>
              <w:t>-0.47</w:t>
            </w:r>
          </w:p>
        </w:tc>
      </w:tr>
      <w:tr w:rsidR="004E4E4E" w14:paraId="0984A0B4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108CDA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F85BF1" w14:textId="77777777" w:rsidR="004E4E4E" w:rsidRDefault="00000000">
            <w:pPr>
              <w:jc w:val="center"/>
            </w:pPr>
            <w:r>
              <w:rPr>
                <w:sz w:val="19"/>
              </w:rPr>
              <w:t>高贴水期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BF0BD" w14:textId="77777777" w:rsidR="004E4E4E" w:rsidRDefault="00000000">
            <w:pPr>
              <w:jc w:val="center"/>
            </w:pPr>
            <w:r>
              <w:rPr>
                <w:sz w:val="19"/>
              </w:rPr>
              <w:t>1,320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7F4160" w14:textId="77777777" w:rsidR="004E4E4E" w:rsidRDefault="00000000">
            <w:pPr>
              <w:jc w:val="center"/>
            </w:pPr>
            <w:r>
              <w:rPr>
                <w:sz w:val="19"/>
              </w:rPr>
              <w:t>8.8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FBDAFC" w14:textId="77777777" w:rsidR="004E4E4E" w:rsidRDefault="00000000">
            <w:pPr>
              <w:jc w:val="center"/>
            </w:pPr>
            <w:r>
              <w:rPr>
                <w:sz w:val="19"/>
              </w:rPr>
              <w:t>36.7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0CF0F5" w14:textId="77777777" w:rsidR="004E4E4E" w:rsidRDefault="00000000">
            <w:pPr>
              <w:jc w:val="center"/>
            </w:pPr>
            <w:r>
              <w:rPr>
                <w:sz w:val="19"/>
              </w:rPr>
              <w:t>0.16</w:t>
            </w:r>
          </w:p>
        </w:tc>
      </w:tr>
      <w:tr w:rsidR="004E4E4E" w14:paraId="5414BEFC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15C79F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7FB60" w14:textId="77777777" w:rsidR="004E4E4E" w:rsidRDefault="00000000">
            <w:pPr>
              <w:jc w:val="center"/>
            </w:pPr>
            <w:r>
              <w:rPr>
                <w:sz w:val="19"/>
              </w:rPr>
              <w:t>低贴水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升水期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9358D5" w14:textId="77777777" w:rsidR="004E4E4E" w:rsidRDefault="00000000">
            <w:pPr>
              <w:jc w:val="center"/>
            </w:pPr>
            <w:r>
              <w:rPr>
                <w:sz w:val="19"/>
              </w:rPr>
              <w:t>1,321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C3BDBD" w14:textId="77777777" w:rsidR="004E4E4E" w:rsidRDefault="00000000">
            <w:pPr>
              <w:jc w:val="center"/>
            </w:pPr>
            <w:r>
              <w:rPr>
                <w:sz w:val="19"/>
              </w:rPr>
              <w:t>18.6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52FE1C" w14:textId="77777777" w:rsidR="004E4E4E" w:rsidRDefault="00000000">
            <w:pPr>
              <w:jc w:val="center"/>
            </w:pPr>
            <w:r>
              <w:rPr>
                <w:sz w:val="19"/>
              </w:rPr>
              <w:t>21.4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EB5B28" w14:textId="77777777" w:rsidR="004E4E4E" w:rsidRDefault="00000000">
            <w:pPr>
              <w:jc w:val="center"/>
            </w:pPr>
            <w:r>
              <w:rPr>
                <w:sz w:val="19"/>
              </w:rPr>
              <w:t>0.73</w:t>
            </w:r>
          </w:p>
        </w:tc>
      </w:tr>
      <w:tr w:rsidR="004E4E4E" w14:paraId="0F8C63A7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EF9EE4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AF6666" w14:textId="77777777" w:rsidR="004E4E4E" w:rsidRDefault="00000000">
            <w:pPr>
              <w:jc w:val="center"/>
            </w:pPr>
            <w:r>
              <w:rPr>
                <w:sz w:val="19"/>
              </w:rPr>
              <w:t>高波动期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F81B2B" w14:textId="77777777" w:rsidR="004E4E4E" w:rsidRDefault="00000000">
            <w:pPr>
              <w:jc w:val="center"/>
            </w:pPr>
            <w:r>
              <w:rPr>
                <w:sz w:val="19"/>
              </w:rPr>
              <w:t>1,291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36F85E" w14:textId="77777777" w:rsidR="004E4E4E" w:rsidRDefault="00000000">
            <w:pPr>
              <w:jc w:val="center"/>
            </w:pPr>
            <w:r>
              <w:rPr>
                <w:sz w:val="19"/>
              </w:rPr>
              <w:t>31.4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E30D63" w14:textId="77777777" w:rsidR="004E4E4E" w:rsidRDefault="00000000">
            <w:pPr>
              <w:jc w:val="center"/>
            </w:pPr>
            <w:r>
              <w:rPr>
                <w:sz w:val="19"/>
              </w:rPr>
              <w:t>36.5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853D46" w14:textId="77777777" w:rsidR="004E4E4E" w:rsidRDefault="00000000">
            <w:pPr>
              <w:jc w:val="center"/>
            </w:pPr>
            <w:r>
              <w:rPr>
                <w:sz w:val="19"/>
              </w:rPr>
              <w:t>0.78</w:t>
            </w:r>
          </w:p>
        </w:tc>
      </w:tr>
      <w:tr w:rsidR="004E4E4E" w14:paraId="3573050D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D7A5A5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FA6DF7" w14:textId="77777777" w:rsidR="004E4E4E" w:rsidRDefault="00000000">
            <w:pPr>
              <w:jc w:val="center"/>
            </w:pPr>
            <w:r>
              <w:rPr>
                <w:sz w:val="19"/>
              </w:rPr>
              <w:t>低波动期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5975B6" w14:textId="77777777" w:rsidR="004E4E4E" w:rsidRDefault="00000000">
            <w:pPr>
              <w:jc w:val="center"/>
            </w:pPr>
            <w:r>
              <w:rPr>
                <w:sz w:val="19"/>
              </w:rPr>
              <w:t>1,292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058229" w14:textId="77777777" w:rsidR="004E4E4E" w:rsidRDefault="00000000">
            <w:pPr>
              <w:jc w:val="center"/>
            </w:pPr>
            <w:r>
              <w:rPr>
                <w:sz w:val="19"/>
              </w:rPr>
              <w:t>1.8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5F3DD5" w14:textId="77777777" w:rsidR="004E4E4E" w:rsidRDefault="00000000">
            <w:pPr>
              <w:jc w:val="center"/>
            </w:pPr>
            <w:r>
              <w:rPr>
                <w:sz w:val="19"/>
              </w:rPr>
              <w:t>10.9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D3CD2E" w14:textId="77777777" w:rsidR="004E4E4E" w:rsidRDefault="00000000">
            <w:pPr>
              <w:jc w:val="center"/>
            </w:pPr>
            <w:r>
              <w:rPr>
                <w:sz w:val="19"/>
              </w:rPr>
              <w:t>-0.11</w:t>
            </w:r>
          </w:p>
        </w:tc>
      </w:tr>
      <w:tr w:rsidR="004E4E4E" w14:paraId="59653514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958511" w14:textId="77777777" w:rsidR="004E4E4E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1E9047" w14:textId="77777777" w:rsidR="004E4E4E" w:rsidRDefault="00000000">
            <w:pPr>
              <w:jc w:val="center"/>
            </w:pPr>
            <w:r>
              <w:rPr>
                <w:sz w:val="19"/>
              </w:rPr>
              <w:t>上涨期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1C8FD" w14:textId="77777777" w:rsidR="004E4E4E" w:rsidRDefault="00000000">
            <w:pPr>
              <w:jc w:val="center"/>
            </w:pPr>
            <w:r>
              <w:rPr>
                <w:sz w:val="19"/>
              </w:rPr>
              <w:t>410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D8598A" w14:textId="77777777" w:rsidR="004E4E4E" w:rsidRDefault="00000000">
            <w:pPr>
              <w:jc w:val="center"/>
            </w:pPr>
            <w:r>
              <w:rPr>
                <w:sz w:val="19"/>
              </w:rPr>
              <w:t>84.7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EFF5D9" w14:textId="77777777" w:rsidR="004E4E4E" w:rsidRDefault="00000000">
            <w:pPr>
              <w:jc w:val="center"/>
            </w:pPr>
            <w:r>
              <w:rPr>
                <w:sz w:val="19"/>
              </w:rPr>
              <w:t>29.4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B76332" w14:textId="77777777" w:rsidR="004E4E4E" w:rsidRDefault="00000000">
            <w:pPr>
              <w:jc w:val="center"/>
            </w:pPr>
            <w:r>
              <w:rPr>
                <w:sz w:val="19"/>
              </w:rPr>
              <w:t>2.78</w:t>
            </w:r>
          </w:p>
        </w:tc>
      </w:tr>
      <w:tr w:rsidR="004E4E4E" w14:paraId="1737A9FD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B217C9" w14:textId="77777777" w:rsidR="004E4E4E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47337D" w14:textId="77777777" w:rsidR="004E4E4E" w:rsidRDefault="00000000">
            <w:pPr>
              <w:jc w:val="center"/>
            </w:pPr>
            <w:r>
              <w:rPr>
                <w:sz w:val="19"/>
              </w:rPr>
              <w:t>下跌期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8F2876" w14:textId="77777777" w:rsidR="004E4E4E" w:rsidRDefault="00000000">
            <w:pPr>
              <w:jc w:val="center"/>
            </w:pPr>
            <w:r>
              <w:rPr>
                <w:sz w:val="19"/>
              </w:rPr>
              <w:t>403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101FD7" w14:textId="77777777" w:rsidR="004E4E4E" w:rsidRDefault="00000000">
            <w:pPr>
              <w:jc w:val="center"/>
            </w:pPr>
            <w:r>
              <w:rPr>
                <w:sz w:val="19"/>
              </w:rPr>
              <w:t>-39.0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A26761" w14:textId="77777777" w:rsidR="004E4E4E" w:rsidRDefault="00000000">
            <w:pPr>
              <w:jc w:val="center"/>
            </w:pPr>
            <w:r>
              <w:rPr>
                <w:sz w:val="19"/>
              </w:rPr>
              <w:t>35.3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64B9C6" w14:textId="77777777" w:rsidR="004E4E4E" w:rsidRDefault="00000000">
            <w:pPr>
              <w:jc w:val="center"/>
            </w:pPr>
            <w:r>
              <w:rPr>
                <w:sz w:val="19"/>
              </w:rPr>
              <w:t>-1.19</w:t>
            </w:r>
          </w:p>
        </w:tc>
      </w:tr>
      <w:tr w:rsidR="004E4E4E" w14:paraId="35EDFBCB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810635" w14:textId="77777777" w:rsidR="004E4E4E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D7FB0A" w14:textId="77777777" w:rsidR="004E4E4E" w:rsidRDefault="00000000">
            <w:pPr>
              <w:jc w:val="center"/>
            </w:pPr>
            <w:r>
              <w:rPr>
                <w:sz w:val="19"/>
              </w:rPr>
              <w:t>高贴水期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C69C08" w14:textId="77777777" w:rsidR="004E4E4E" w:rsidRDefault="00000000">
            <w:pPr>
              <w:jc w:val="center"/>
            </w:pPr>
            <w:r>
              <w:rPr>
                <w:sz w:val="19"/>
              </w:rPr>
              <w:t>435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5C99DF" w14:textId="77777777" w:rsidR="004E4E4E" w:rsidRDefault="00000000">
            <w:pPr>
              <w:jc w:val="center"/>
            </w:pPr>
            <w:r>
              <w:rPr>
                <w:sz w:val="19"/>
              </w:rPr>
              <w:t>22.7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87FE57" w14:textId="77777777" w:rsidR="004E4E4E" w:rsidRDefault="00000000">
            <w:pPr>
              <w:jc w:val="center"/>
            </w:pPr>
            <w:r>
              <w:rPr>
                <w:sz w:val="19"/>
              </w:rPr>
              <w:t>36.6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3532E4" w14:textId="77777777" w:rsidR="004E4E4E" w:rsidRDefault="00000000">
            <w:pPr>
              <w:jc w:val="center"/>
            </w:pPr>
            <w:r>
              <w:rPr>
                <w:sz w:val="19"/>
              </w:rPr>
              <w:t>0.54</w:t>
            </w:r>
          </w:p>
        </w:tc>
      </w:tr>
      <w:tr w:rsidR="004E4E4E" w14:paraId="68CD1FA5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E15F9C" w14:textId="77777777" w:rsidR="004E4E4E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D9460" w14:textId="77777777" w:rsidR="004E4E4E" w:rsidRDefault="00000000">
            <w:pPr>
              <w:jc w:val="center"/>
            </w:pPr>
            <w:r>
              <w:rPr>
                <w:sz w:val="19"/>
              </w:rPr>
              <w:t>低贴水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升水期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D20343" w14:textId="77777777" w:rsidR="004E4E4E" w:rsidRDefault="00000000">
            <w:pPr>
              <w:jc w:val="center"/>
            </w:pPr>
            <w:r>
              <w:rPr>
                <w:sz w:val="19"/>
              </w:rPr>
              <w:t>436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3F9C2" w14:textId="77777777" w:rsidR="004E4E4E" w:rsidRDefault="00000000">
            <w:pPr>
              <w:jc w:val="center"/>
            </w:pPr>
            <w:r>
              <w:rPr>
                <w:sz w:val="19"/>
              </w:rPr>
              <w:t>17.5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2147D7" w14:textId="77777777" w:rsidR="004E4E4E" w:rsidRDefault="00000000">
            <w:pPr>
              <w:jc w:val="center"/>
            </w:pPr>
            <w:r>
              <w:rPr>
                <w:sz w:val="19"/>
              </w:rPr>
              <w:t>28.3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CDDE13" w14:textId="77777777" w:rsidR="004E4E4E" w:rsidRDefault="00000000">
            <w:pPr>
              <w:jc w:val="center"/>
            </w:pPr>
            <w:r>
              <w:rPr>
                <w:sz w:val="19"/>
              </w:rPr>
              <w:t>0.51</w:t>
            </w:r>
          </w:p>
        </w:tc>
      </w:tr>
      <w:tr w:rsidR="004E4E4E" w14:paraId="31825F97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3E53E" w14:textId="77777777" w:rsidR="004E4E4E" w:rsidRDefault="00000000">
            <w:r>
              <w:rPr>
                <w:sz w:val="19"/>
              </w:rPr>
              <w:lastRenderedPageBreak/>
              <w:t>IM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BE4F5E" w14:textId="77777777" w:rsidR="004E4E4E" w:rsidRDefault="00000000">
            <w:pPr>
              <w:jc w:val="center"/>
            </w:pPr>
            <w:r>
              <w:rPr>
                <w:sz w:val="19"/>
              </w:rPr>
              <w:t>高波动期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F7ACCE" w14:textId="77777777" w:rsidR="004E4E4E" w:rsidRDefault="00000000">
            <w:pPr>
              <w:jc w:val="center"/>
            </w:pPr>
            <w:r>
              <w:rPr>
                <w:sz w:val="19"/>
              </w:rPr>
              <w:t>406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AD24A4" w14:textId="77777777" w:rsidR="004E4E4E" w:rsidRDefault="00000000">
            <w:pPr>
              <w:jc w:val="center"/>
            </w:pPr>
            <w:r>
              <w:rPr>
                <w:sz w:val="19"/>
              </w:rPr>
              <w:t>36.3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637E32" w14:textId="77777777" w:rsidR="004E4E4E" w:rsidRDefault="00000000">
            <w:pPr>
              <w:jc w:val="center"/>
            </w:pPr>
            <w:r>
              <w:rPr>
                <w:sz w:val="19"/>
              </w:rPr>
              <w:t>41.6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ED1D1A" w14:textId="77777777" w:rsidR="004E4E4E" w:rsidRDefault="00000000">
            <w:pPr>
              <w:jc w:val="center"/>
            </w:pPr>
            <w:r>
              <w:rPr>
                <w:sz w:val="19"/>
              </w:rPr>
              <w:t>0.80</w:t>
            </w:r>
          </w:p>
        </w:tc>
      </w:tr>
      <w:tr w:rsidR="004E4E4E" w14:paraId="2379B57B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99E1F8" w14:textId="77777777" w:rsidR="004E4E4E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7ED730" w14:textId="77777777" w:rsidR="004E4E4E" w:rsidRDefault="00000000">
            <w:pPr>
              <w:jc w:val="center"/>
            </w:pPr>
            <w:r>
              <w:rPr>
                <w:sz w:val="19"/>
              </w:rPr>
              <w:t>低波动期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121C17" w14:textId="77777777" w:rsidR="004E4E4E" w:rsidRDefault="00000000">
            <w:pPr>
              <w:jc w:val="center"/>
            </w:pPr>
            <w:r>
              <w:rPr>
                <w:sz w:val="19"/>
              </w:rPr>
              <w:t>407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CC550F" w14:textId="77777777" w:rsidR="004E4E4E" w:rsidRDefault="00000000">
            <w:pPr>
              <w:jc w:val="center"/>
            </w:pPr>
            <w:r>
              <w:rPr>
                <w:sz w:val="19"/>
              </w:rPr>
              <w:t>10.5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E7C47C" w14:textId="77777777" w:rsidR="004E4E4E" w:rsidRDefault="00000000">
            <w:pPr>
              <w:jc w:val="center"/>
            </w:pPr>
            <w:r>
              <w:rPr>
                <w:sz w:val="19"/>
              </w:rPr>
              <w:t>20.4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69D76A" w14:textId="77777777" w:rsidR="004E4E4E" w:rsidRDefault="00000000">
            <w:pPr>
              <w:jc w:val="center"/>
            </w:pPr>
            <w:r>
              <w:rPr>
                <w:sz w:val="19"/>
              </w:rPr>
              <w:t>0.37</w:t>
            </w:r>
          </w:p>
        </w:tc>
      </w:tr>
    </w:tbl>
    <w:p w14:paraId="0F33FD76" w14:textId="77777777" w:rsidR="004E4E4E" w:rsidRDefault="004E4E4E">
      <w:pPr>
        <w:spacing w:after="40" w:line="240" w:lineRule="auto"/>
      </w:pPr>
    </w:p>
    <w:p w14:paraId="588F602C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0F695CB1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1A225C9A" wp14:editId="3347355F">
            <wp:extent cx="5472000" cy="18485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gime_segment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AA92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7 </w:t>
      </w:r>
      <w:r>
        <w:rPr>
          <w:b/>
          <w:color w:val="000000"/>
          <w:sz w:val="21"/>
          <w:lang w:eastAsia="zh-CN"/>
        </w:rPr>
        <w:t>市场状态分段分析</w:t>
      </w:r>
    </w:p>
    <w:p w14:paraId="523D8CB0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说明：按市场方向、贴水深度、波动率水平三个维度将交易日分段，展示各子集</w:t>
      </w:r>
      <w:r>
        <w:rPr>
          <w:color w:val="555555"/>
          <w:sz w:val="20"/>
          <w:lang w:eastAsia="zh-CN"/>
        </w:rPr>
        <w:t xml:space="preserve"> Always </w:t>
      </w:r>
      <w:r>
        <w:rPr>
          <w:color w:val="555555"/>
          <w:sz w:val="20"/>
          <w:lang w:eastAsia="zh-CN"/>
        </w:rPr>
        <w:t>策略绩效。策略首先是权益方向暴露，贴水深度也有一定信息但不是独立的择时开关。</w:t>
      </w:r>
    </w:p>
    <w:p w14:paraId="1E4B1A20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4235FD77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7</w:t>
      </w:r>
      <w:r>
        <w:rPr>
          <w:lang w:eastAsia="zh-CN"/>
        </w:rPr>
        <w:t>：策略的首要驱动力是权益方向暴露。</w:t>
      </w:r>
      <w:r>
        <w:rPr>
          <w:lang w:eastAsia="zh-CN"/>
        </w:rPr>
        <w:t xml:space="preserve">IC </w:t>
      </w:r>
      <w:r>
        <w:rPr>
          <w:lang w:eastAsia="zh-CN"/>
        </w:rPr>
        <w:t>涨</w:t>
      </w:r>
      <w:r>
        <w:rPr>
          <w:lang w:eastAsia="zh-CN"/>
        </w:rPr>
        <w:t>/</w:t>
      </w:r>
      <w:r>
        <w:rPr>
          <w:lang w:eastAsia="zh-CN"/>
        </w:rPr>
        <w:t>跌期收益差</w:t>
      </w:r>
      <w:r>
        <w:rPr>
          <w:lang w:eastAsia="zh-CN"/>
        </w:rPr>
        <w:t xml:space="preserve"> 60.7pp</w:t>
      </w:r>
      <w:r>
        <w:rPr>
          <w:lang w:eastAsia="zh-CN"/>
        </w:rPr>
        <w:t>（</w:t>
      </w:r>
      <w:r>
        <w:rPr>
          <w:lang w:eastAsia="zh-CN"/>
        </w:rPr>
        <w:t>47.6% − (−13.1%)</w:t>
      </w:r>
      <w:r>
        <w:rPr>
          <w:lang w:eastAsia="zh-CN"/>
        </w:rPr>
        <w:t>），</w:t>
      </w:r>
      <w:r>
        <w:rPr>
          <w:lang w:eastAsia="zh-CN"/>
        </w:rPr>
        <w:t xml:space="preserve">IM </w:t>
      </w:r>
      <w:r>
        <w:rPr>
          <w:lang w:eastAsia="zh-CN"/>
        </w:rPr>
        <w:t>差</w:t>
      </w:r>
      <w:r>
        <w:rPr>
          <w:lang w:eastAsia="zh-CN"/>
        </w:rPr>
        <w:t xml:space="preserve"> 123.7pp</w:t>
      </w:r>
      <w:r>
        <w:rPr>
          <w:lang w:eastAsia="zh-CN"/>
        </w:rPr>
        <w:t>。贴水深度有一定</w:t>
      </w:r>
      <w:proofErr w:type="gramStart"/>
      <w:r>
        <w:rPr>
          <w:lang w:eastAsia="zh-CN"/>
        </w:rPr>
        <w:t>区分度但并非</w:t>
      </w:r>
      <w:proofErr w:type="gramEnd"/>
      <w:r>
        <w:rPr>
          <w:lang w:eastAsia="zh-CN"/>
        </w:rPr>
        <w:t>独立信号</w:t>
      </w:r>
      <w:r>
        <w:rPr>
          <w:lang w:eastAsia="zh-CN"/>
        </w:rPr>
        <w:t xml:space="preserve">——IC </w:t>
      </w:r>
      <w:r>
        <w:rPr>
          <w:lang w:eastAsia="zh-CN"/>
        </w:rPr>
        <w:t>高贴水</w:t>
      </w:r>
      <w:proofErr w:type="gramStart"/>
      <w:r>
        <w:rPr>
          <w:lang w:eastAsia="zh-CN"/>
        </w:rPr>
        <w:t>期年化仅</w:t>
      </w:r>
      <w:proofErr w:type="gramEnd"/>
      <w:r>
        <w:rPr>
          <w:lang w:eastAsia="zh-CN"/>
        </w:rPr>
        <w:t xml:space="preserve"> 8.80%</w:t>
      </w:r>
      <w:r>
        <w:rPr>
          <w:lang w:eastAsia="zh-CN"/>
        </w:rPr>
        <w:t>，</w:t>
      </w:r>
      <w:proofErr w:type="gramStart"/>
      <w:r>
        <w:rPr>
          <w:lang w:eastAsia="zh-CN"/>
        </w:rPr>
        <w:t>低于低</w:t>
      </w:r>
      <w:proofErr w:type="gramEnd"/>
      <w:r>
        <w:rPr>
          <w:lang w:eastAsia="zh-CN"/>
        </w:rPr>
        <w:t>贴水</w:t>
      </w:r>
      <w:r>
        <w:rPr>
          <w:lang w:eastAsia="zh-CN"/>
        </w:rPr>
        <w:t>/</w:t>
      </w:r>
      <w:r>
        <w:rPr>
          <w:lang w:eastAsia="zh-CN"/>
        </w:rPr>
        <w:t>升水期的</w:t>
      </w:r>
      <w:r>
        <w:rPr>
          <w:lang w:eastAsia="zh-CN"/>
        </w:rPr>
        <w:t xml:space="preserve"> 18.60%</w:t>
      </w:r>
      <w:r>
        <w:rPr>
          <w:lang w:eastAsia="zh-CN"/>
        </w:rPr>
        <w:t>，因为在恐慌性下跌中贴水最深，而彼时方向损失</w:t>
      </w:r>
      <w:proofErr w:type="gramStart"/>
      <w:r>
        <w:rPr>
          <w:lang w:eastAsia="zh-CN"/>
        </w:rPr>
        <w:t>远超基差补偿</w:t>
      </w:r>
      <w:proofErr w:type="gramEnd"/>
      <w:r>
        <w:rPr>
          <w:lang w:eastAsia="zh-CN"/>
        </w:rPr>
        <w:t>。</w:t>
      </w:r>
    </w:p>
    <w:p w14:paraId="2C498EC8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高波动状态下策略收益更高（</w:t>
      </w:r>
      <w:r>
        <w:rPr>
          <w:lang w:eastAsia="zh-CN"/>
        </w:rPr>
        <w:t>IC 31.4% vs 1.8%</w:t>
      </w:r>
      <w:r>
        <w:rPr>
          <w:lang w:eastAsia="zh-CN"/>
        </w:rPr>
        <w:t>），并非因为波动率本身有溢价，而是高波动期的上涨行情贡献了大部分收益。</w:t>
      </w:r>
    </w:p>
    <w:p w14:paraId="1CF74C40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3.6 </w:t>
      </w:r>
      <w:r>
        <w:rPr>
          <w:rFonts w:eastAsia="黑体"/>
          <w:b/>
          <w:sz w:val="25"/>
          <w:lang w:eastAsia="zh-CN"/>
        </w:rPr>
        <w:t>风险控制</w:t>
      </w:r>
    </w:p>
    <w:p w14:paraId="5634F290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测试两种简单风控：（</w:t>
      </w:r>
      <w:r>
        <w:rPr>
          <w:lang w:eastAsia="zh-CN"/>
        </w:rPr>
        <w:t>1</w:t>
      </w:r>
      <w:r>
        <w:rPr>
          <w:lang w:eastAsia="zh-CN"/>
        </w:rPr>
        <w:t>）波动率目标，动态</w:t>
      </w:r>
      <w:proofErr w:type="gramStart"/>
      <w:r>
        <w:rPr>
          <w:lang w:eastAsia="zh-CN"/>
        </w:rPr>
        <w:t>调仓使年化波动</w:t>
      </w:r>
      <w:proofErr w:type="gramEnd"/>
      <w:r>
        <w:rPr>
          <w:lang w:eastAsia="zh-CN"/>
        </w:rPr>
        <w:t>锚定</w:t>
      </w:r>
      <w:r>
        <w:rPr>
          <w:lang w:eastAsia="zh-CN"/>
        </w:rPr>
        <w:t xml:space="preserve"> 15%</w:t>
      </w:r>
      <w:r>
        <w:rPr>
          <w:lang w:eastAsia="zh-CN"/>
        </w:rPr>
        <w:t>；（</w:t>
      </w:r>
      <w:r>
        <w:rPr>
          <w:lang w:eastAsia="zh-CN"/>
        </w:rPr>
        <w:t>2</w:t>
      </w:r>
      <w:r>
        <w:rPr>
          <w:lang w:eastAsia="zh-CN"/>
        </w:rPr>
        <w:t>）回撤控制，回撤超</w:t>
      </w:r>
      <w:r>
        <w:rPr>
          <w:lang w:eastAsia="zh-CN"/>
        </w:rPr>
        <w:t xml:space="preserve"> 20% </w:t>
      </w:r>
      <w:r>
        <w:rPr>
          <w:lang w:eastAsia="zh-CN"/>
        </w:rPr>
        <w:t>后逐步降仓。目的为检验策略</w:t>
      </w:r>
      <w:proofErr w:type="gramStart"/>
      <w:r>
        <w:rPr>
          <w:lang w:eastAsia="zh-CN"/>
        </w:rPr>
        <w:t>在风控约束</w:t>
      </w:r>
      <w:proofErr w:type="gramEnd"/>
      <w:r>
        <w:rPr>
          <w:lang w:eastAsia="zh-CN"/>
        </w:rPr>
        <w:t>下是否仍具正期望。</w:t>
      </w:r>
    </w:p>
    <w:p w14:paraId="484A6ACF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9 </w:t>
      </w:r>
      <w:r>
        <w:rPr>
          <w:b/>
          <w:color w:val="555555"/>
          <w:sz w:val="21"/>
          <w:lang w:eastAsia="zh-CN"/>
        </w:rPr>
        <w:t>风险控制版本绩效对比：比较原始策略、波动率目标和回撤控制版本的收益与回撤。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</w:tblGrid>
      <w:tr w:rsidR="004E4E4E" w14:paraId="3A273A84" w14:textId="77777777">
        <w:trPr>
          <w:jc w:val="center"/>
        </w:trPr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9F061A3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品种</w:t>
            </w:r>
          </w:p>
        </w:tc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5DE8D45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版本</w:t>
            </w:r>
          </w:p>
        </w:tc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5DE6EDB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年化收益</w:t>
            </w:r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14F726B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Sharpe</w:t>
            </w:r>
          </w:p>
        </w:tc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E548D1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最大回撤</w:t>
            </w:r>
            <w:r>
              <w:rPr>
                <w:rFonts w:eastAsia="黑体"/>
                <w:b/>
                <w:sz w:val="19"/>
              </w:rPr>
              <w:t>%</w:t>
            </w:r>
          </w:p>
        </w:tc>
      </w:tr>
      <w:tr w:rsidR="004E4E4E" w14:paraId="7C3C8268" w14:textId="77777777">
        <w:trPr>
          <w:jc w:val="center"/>
        </w:trPr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FCA376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7A09D" w14:textId="77777777" w:rsidR="004E4E4E" w:rsidRDefault="00000000">
            <w:pPr>
              <w:jc w:val="center"/>
            </w:pPr>
            <w:r>
              <w:rPr>
                <w:sz w:val="19"/>
              </w:rPr>
              <w:t>原始</w:t>
            </w:r>
            <w:r>
              <w:rPr>
                <w:sz w:val="19"/>
              </w:rPr>
              <w:t xml:space="preserve"> Always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796A19" w14:textId="77777777" w:rsidR="004E4E4E" w:rsidRDefault="00000000">
            <w:pPr>
              <w:jc w:val="center"/>
            </w:pPr>
            <w:r>
              <w:rPr>
                <w:sz w:val="19"/>
              </w:rPr>
              <w:t>9.62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80A5C" w14:textId="77777777" w:rsidR="004E4E4E" w:rsidRDefault="00000000">
            <w:pPr>
              <w:jc w:val="center"/>
            </w:pPr>
            <w:r>
              <w:rPr>
                <w:sz w:val="19"/>
              </w:rPr>
              <w:t>0.22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E25DFC" w14:textId="77777777" w:rsidR="004E4E4E" w:rsidRDefault="00000000">
            <w:pPr>
              <w:jc w:val="center"/>
            </w:pPr>
            <w:r>
              <w:rPr>
                <w:sz w:val="19"/>
              </w:rPr>
              <w:t>-61.38</w:t>
            </w:r>
          </w:p>
        </w:tc>
      </w:tr>
      <w:tr w:rsidR="004E4E4E" w14:paraId="15B04BF5" w14:textId="77777777">
        <w:trPr>
          <w:jc w:val="center"/>
        </w:trPr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63C558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969AA8" w14:textId="77777777" w:rsidR="004E4E4E" w:rsidRDefault="00000000">
            <w:pPr>
              <w:jc w:val="center"/>
            </w:pPr>
            <w:r>
              <w:rPr>
                <w:sz w:val="19"/>
              </w:rPr>
              <w:t>波动率目标</w:t>
            </w:r>
            <w:r>
              <w:rPr>
                <w:sz w:val="19"/>
              </w:rPr>
              <w:t xml:space="preserve"> 15%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B80921" w14:textId="77777777" w:rsidR="004E4E4E" w:rsidRDefault="00000000">
            <w:pPr>
              <w:jc w:val="center"/>
            </w:pPr>
            <w:r>
              <w:rPr>
                <w:sz w:val="19"/>
              </w:rPr>
              <w:t>-0.09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3189F" w14:textId="77777777" w:rsidR="004E4E4E" w:rsidRDefault="00000000">
            <w:pPr>
              <w:jc w:val="center"/>
            </w:pPr>
            <w:r>
              <w:rPr>
                <w:sz w:val="19"/>
              </w:rPr>
              <w:t>-0.20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14593D" w14:textId="77777777" w:rsidR="004E4E4E" w:rsidRDefault="00000000">
            <w:pPr>
              <w:jc w:val="center"/>
            </w:pPr>
            <w:r>
              <w:rPr>
                <w:sz w:val="19"/>
              </w:rPr>
              <w:t>-49.88</w:t>
            </w:r>
          </w:p>
        </w:tc>
      </w:tr>
      <w:tr w:rsidR="004E4E4E" w14:paraId="57696882" w14:textId="77777777">
        <w:trPr>
          <w:jc w:val="center"/>
        </w:trPr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5EC4D5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B1D626" w14:textId="77777777" w:rsidR="004E4E4E" w:rsidRDefault="00000000">
            <w:pPr>
              <w:jc w:val="center"/>
            </w:pPr>
            <w:r>
              <w:rPr>
                <w:sz w:val="19"/>
              </w:rPr>
              <w:t>回撤控制</w:t>
            </w:r>
            <w:r>
              <w:rPr>
                <w:sz w:val="19"/>
              </w:rPr>
              <w:t xml:space="preserve"> 20%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1678B" w14:textId="77777777" w:rsidR="004E4E4E" w:rsidRDefault="00000000">
            <w:pPr>
              <w:jc w:val="center"/>
            </w:pPr>
            <w:r>
              <w:rPr>
                <w:sz w:val="19"/>
              </w:rPr>
              <w:t>0.92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9DFD2A" w14:textId="77777777" w:rsidR="004E4E4E" w:rsidRDefault="00000000">
            <w:pPr>
              <w:jc w:val="center"/>
            </w:pPr>
            <w:r>
              <w:rPr>
                <w:sz w:val="19"/>
              </w:rPr>
              <w:t>-0.33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05FA8A" w14:textId="77777777" w:rsidR="004E4E4E" w:rsidRDefault="00000000">
            <w:pPr>
              <w:jc w:val="center"/>
            </w:pPr>
            <w:r>
              <w:rPr>
                <w:sz w:val="19"/>
              </w:rPr>
              <w:t>-23.63</w:t>
            </w:r>
          </w:p>
        </w:tc>
      </w:tr>
      <w:tr w:rsidR="004E4E4E" w14:paraId="7CBEBC08" w14:textId="77777777">
        <w:trPr>
          <w:jc w:val="center"/>
        </w:trPr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DB1E0B" w14:textId="77777777" w:rsidR="004E4E4E" w:rsidRDefault="00000000">
            <w:r>
              <w:rPr>
                <w:sz w:val="19"/>
              </w:rPr>
              <w:t>IM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1C452A" w14:textId="77777777" w:rsidR="004E4E4E" w:rsidRDefault="00000000">
            <w:pPr>
              <w:jc w:val="center"/>
            </w:pPr>
            <w:r>
              <w:rPr>
                <w:sz w:val="19"/>
              </w:rPr>
              <w:t>原始</w:t>
            </w:r>
            <w:r>
              <w:rPr>
                <w:sz w:val="19"/>
              </w:rPr>
              <w:t xml:space="preserve"> Always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964CCE" w14:textId="77777777" w:rsidR="004E4E4E" w:rsidRDefault="00000000">
            <w:pPr>
              <w:jc w:val="center"/>
            </w:pPr>
            <w:r>
              <w:rPr>
                <w:sz w:val="19"/>
              </w:rPr>
              <w:t>15.88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0D3E91" w14:textId="77777777" w:rsidR="004E4E4E" w:rsidRDefault="00000000">
            <w:pPr>
              <w:jc w:val="center"/>
            </w:pPr>
            <w:r>
              <w:rPr>
                <w:sz w:val="19"/>
              </w:rPr>
              <w:t>0.39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2648AB" w14:textId="77777777" w:rsidR="004E4E4E" w:rsidRDefault="00000000">
            <w:pPr>
              <w:jc w:val="center"/>
            </w:pPr>
            <w:r>
              <w:rPr>
                <w:sz w:val="19"/>
              </w:rPr>
              <w:t>-50.81</w:t>
            </w:r>
          </w:p>
        </w:tc>
      </w:tr>
      <w:tr w:rsidR="004E4E4E" w14:paraId="484D9DC2" w14:textId="77777777">
        <w:trPr>
          <w:jc w:val="center"/>
        </w:trPr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407F09" w14:textId="77777777" w:rsidR="004E4E4E" w:rsidRDefault="00000000">
            <w:r>
              <w:rPr>
                <w:sz w:val="19"/>
              </w:rPr>
              <w:t>IM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564720" w14:textId="77777777" w:rsidR="004E4E4E" w:rsidRDefault="00000000">
            <w:pPr>
              <w:jc w:val="center"/>
            </w:pPr>
            <w:r>
              <w:rPr>
                <w:sz w:val="19"/>
              </w:rPr>
              <w:t>波动率目标</w:t>
            </w:r>
            <w:r>
              <w:rPr>
                <w:sz w:val="19"/>
              </w:rPr>
              <w:t xml:space="preserve"> 15%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F35BB6" w14:textId="77777777" w:rsidR="004E4E4E" w:rsidRDefault="00000000">
            <w:pPr>
              <w:jc w:val="center"/>
            </w:pPr>
            <w:r>
              <w:rPr>
                <w:sz w:val="19"/>
              </w:rPr>
              <w:t>1.36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21ABA" w14:textId="77777777" w:rsidR="004E4E4E" w:rsidRDefault="00000000">
            <w:pPr>
              <w:jc w:val="center"/>
            </w:pPr>
            <w:r>
              <w:rPr>
                <w:sz w:val="19"/>
              </w:rPr>
              <w:t>-0.11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982198" w14:textId="77777777" w:rsidR="004E4E4E" w:rsidRDefault="00000000">
            <w:pPr>
              <w:jc w:val="center"/>
            </w:pPr>
            <w:r>
              <w:rPr>
                <w:sz w:val="19"/>
              </w:rPr>
              <w:t>-38.66</w:t>
            </w:r>
          </w:p>
        </w:tc>
      </w:tr>
      <w:tr w:rsidR="004E4E4E" w14:paraId="714BA73D" w14:textId="77777777">
        <w:trPr>
          <w:jc w:val="center"/>
        </w:trPr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A9F7A3" w14:textId="77777777" w:rsidR="004E4E4E" w:rsidRDefault="00000000">
            <w:r>
              <w:rPr>
                <w:sz w:val="19"/>
              </w:rPr>
              <w:t>IM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8E1216" w14:textId="77777777" w:rsidR="004E4E4E" w:rsidRDefault="00000000">
            <w:pPr>
              <w:jc w:val="center"/>
            </w:pPr>
            <w:r>
              <w:rPr>
                <w:sz w:val="19"/>
              </w:rPr>
              <w:t>回撤控制</w:t>
            </w:r>
            <w:r>
              <w:rPr>
                <w:sz w:val="19"/>
              </w:rPr>
              <w:t xml:space="preserve"> 20%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58C915" w14:textId="77777777" w:rsidR="004E4E4E" w:rsidRDefault="00000000">
            <w:pPr>
              <w:jc w:val="center"/>
            </w:pPr>
            <w:r>
              <w:rPr>
                <w:sz w:val="19"/>
              </w:rPr>
              <w:t>-4.83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270477" w14:textId="77777777" w:rsidR="004E4E4E" w:rsidRDefault="00000000">
            <w:pPr>
              <w:jc w:val="center"/>
            </w:pPr>
            <w:r>
              <w:rPr>
                <w:sz w:val="19"/>
              </w:rPr>
              <w:t>-1.03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E34143" w14:textId="77777777" w:rsidR="004E4E4E" w:rsidRDefault="00000000">
            <w:pPr>
              <w:jc w:val="center"/>
            </w:pPr>
            <w:r>
              <w:rPr>
                <w:sz w:val="19"/>
              </w:rPr>
              <w:t>-20.20</w:t>
            </w:r>
          </w:p>
        </w:tc>
      </w:tr>
    </w:tbl>
    <w:p w14:paraId="7E5BD1AF" w14:textId="77777777" w:rsidR="004E4E4E" w:rsidRDefault="004E4E4E">
      <w:pPr>
        <w:spacing w:after="40" w:line="240" w:lineRule="auto"/>
      </w:pPr>
    </w:p>
    <w:p w14:paraId="2388109A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5F19852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DD7448B" wp14:editId="566D69D4">
            <wp:extent cx="5472000" cy="192465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isk_contr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D5A5C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8 </w:t>
      </w:r>
      <w:r>
        <w:rPr>
          <w:b/>
          <w:color w:val="000000"/>
          <w:sz w:val="21"/>
          <w:lang w:eastAsia="zh-CN"/>
        </w:rPr>
        <w:t>风险控制策略净值</w:t>
      </w:r>
    </w:p>
    <w:p w14:paraId="4E30235C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说明：比较原始策略、波动率目标</w:t>
      </w:r>
      <w:r>
        <w:rPr>
          <w:color w:val="555555"/>
          <w:sz w:val="20"/>
          <w:lang w:eastAsia="zh-CN"/>
        </w:rPr>
        <w:t xml:space="preserve"> 15% </w:t>
      </w:r>
      <w:r>
        <w:rPr>
          <w:color w:val="555555"/>
          <w:sz w:val="20"/>
          <w:lang w:eastAsia="zh-CN"/>
        </w:rPr>
        <w:t>和回撤控制</w:t>
      </w:r>
      <w:r>
        <w:rPr>
          <w:color w:val="555555"/>
          <w:sz w:val="20"/>
          <w:lang w:eastAsia="zh-CN"/>
        </w:rPr>
        <w:t xml:space="preserve"> 20% </w:t>
      </w:r>
      <w:r>
        <w:rPr>
          <w:color w:val="555555"/>
          <w:sz w:val="20"/>
          <w:lang w:eastAsia="zh-CN"/>
        </w:rPr>
        <w:t>三个版本的净值走势。</w:t>
      </w:r>
      <w:proofErr w:type="gramStart"/>
      <w:r>
        <w:rPr>
          <w:color w:val="555555"/>
          <w:sz w:val="20"/>
          <w:lang w:eastAsia="zh-CN"/>
        </w:rPr>
        <w:t>风控降低</w:t>
      </w:r>
      <w:proofErr w:type="gramEnd"/>
      <w:r>
        <w:rPr>
          <w:color w:val="555555"/>
          <w:sz w:val="20"/>
          <w:lang w:eastAsia="zh-CN"/>
        </w:rPr>
        <w:t>了回撤但收益同步被削弱，策略的贴水补偿本身不够厚，经不起降杠杆和</w:t>
      </w:r>
      <w:proofErr w:type="gramStart"/>
      <w:r>
        <w:rPr>
          <w:color w:val="555555"/>
          <w:sz w:val="20"/>
          <w:lang w:eastAsia="zh-CN"/>
        </w:rPr>
        <w:t>频繁调仓的</w:t>
      </w:r>
      <w:proofErr w:type="gramEnd"/>
      <w:r>
        <w:rPr>
          <w:color w:val="555555"/>
          <w:sz w:val="20"/>
          <w:lang w:eastAsia="zh-CN"/>
        </w:rPr>
        <w:t>摩擦。</w:t>
      </w:r>
    </w:p>
    <w:p w14:paraId="27C95325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71877A4C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8</w:t>
      </w:r>
      <w:r>
        <w:rPr>
          <w:lang w:eastAsia="zh-CN"/>
        </w:rPr>
        <w:t>：</w:t>
      </w:r>
      <w:proofErr w:type="gramStart"/>
      <w:r>
        <w:rPr>
          <w:lang w:eastAsia="zh-CN"/>
        </w:rPr>
        <w:t>风控确实</w:t>
      </w:r>
      <w:proofErr w:type="gramEnd"/>
      <w:r>
        <w:rPr>
          <w:lang w:eastAsia="zh-CN"/>
        </w:rPr>
        <w:t>降低了回撤（</w:t>
      </w:r>
      <w:r>
        <w:rPr>
          <w:lang w:eastAsia="zh-CN"/>
        </w:rPr>
        <w:t>IC -61.38% → -23.63%</w:t>
      </w:r>
      <w:r>
        <w:rPr>
          <w:lang w:eastAsia="zh-CN"/>
        </w:rPr>
        <w:t>，</w:t>
      </w:r>
      <w:r>
        <w:rPr>
          <w:lang w:eastAsia="zh-CN"/>
        </w:rPr>
        <w:t>IM -50.81% → -20.20%</w:t>
      </w:r>
      <w:r>
        <w:rPr>
          <w:lang w:eastAsia="zh-CN"/>
        </w:rPr>
        <w:t>），但</w:t>
      </w:r>
      <w:proofErr w:type="gramStart"/>
      <w:r>
        <w:rPr>
          <w:lang w:eastAsia="zh-CN"/>
        </w:rPr>
        <w:t>所有风控版本</w:t>
      </w:r>
      <w:proofErr w:type="gramEnd"/>
      <w:r>
        <w:rPr>
          <w:lang w:eastAsia="zh-CN"/>
        </w:rPr>
        <w:t>夏普均为负。策略的贴水补偿有限，降杠杆</w:t>
      </w:r>
      <w:proofErr w:type="gramStart"/>
      <w:r>
        <w:rPr>
          <w:lang w:eastAsia="zh-CN"/>
        </w:rPr>
        <w:t>和调仓摩擦</w:t>
      </w:r>
      <w:proofErr w:type="gramEnd"/>
      <w:r>
        <w:rPr>
          <w:lang w:eastAsia="zh-CN"/>
        </w:rPr>
        <w:t>即足以将其耗尽。若需在实盘中控制风险，更有效的方式是在组合层面管理权益敞口，而非依赖策略</w:t>
      </w:r>
      <w:proofErr w:type="gramStart"/>
      <w:r>
        <w:rPr>
          <w:lang w:eastAsia="zh-CN"/>
        </w:rPr>
        <w:t>内部风控提升</w:t>
      </w:r>
      <w:proofErr w:type="gramEnd"/>
      <w:r>
        <w:rPr>
          <w:lang w:eastAsia="zh-CN"/>
        </w:rPr>
        <w:t xml:space="preserve"> Sharpe</w:t>
      </w:r>
      <w:r>
        <w:rPr>
          <w:lang w:eastAsia="zh-CN"/>
        </w:rPr>
        <w:t>。</w:t>
      </w:r>
    </w:p>
    <w:p w14:paraId="756B96DD" w14:textId="77777777" w:rsidR="004E4E4E" w:rsidRDefault="004E4E4E">
      <w:pPr>
        <w:rPr>
          <w:lang w:eastAsia="zh-CN"/>
        </w:rPr>
        <w:sectPr w:rsidR="004E4E4E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3B8793CC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lastRenderedPageBreak/>
        <w:t xml:space="preserve">4. </w:t>
      </w:r>
      <w:r>
        <w:rPr>
          <w:rFonts w:eastAsia="黑体"/>
          <w:b/>
          <w:sz w:val="29"/>
          <w:lang w:eastAsia="zh-CN"/>
        </w:rPr>
        <w:t>跨期套利</w:t>
      </w:r>
    </w:p>
    <w:p w14:paraId="5B3DC828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4.1 </w:t>
      </w:r>
      <w:r>
        <w:rPr>
          <w:rFonts w:eastAsia="黑体"/>
          <w:b/>
          <w:sz w:val="25"/>
          <w:lang w:eastAsia="zh-CN"/>
        </w:rPr>
        <w:t>策略设计：期限结构斜率</w:t>
      </w:r>
    </w:p>
    <w:p w14:paraId="6C349892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课程要求中明确包含跨期套利，因此本报告保留该模块，但对原始方案做了调整。直接使用</w:t>
      </w:r>
      <w:r>
        <w:rPr>
          <w:lang w:eastAsia="zh-CN"/>
        </w:rPr>
        <w:t>“</w:t>
      </w:r>
      <w:r>
        <w:rPr>
          <w:lang w:eastAsia="zh-CN"/>
        </w:rPr>
        <w:t>近月</w:t>
      </w:r>
      <w:r>
        <w:rPr>
          <w:lang w:eastAsia="zh-CN"/>
        </w:rPr>
        <w:t xml:space="preserve"> - </w:t>
      </w:r>
      <w:r>
        <w:rPr>
          <w:lang w:eastAsia="zh-CN"/>
        </w:rPr>
        <w:t>次近月</w:t>
      </w:r>
      <w:r>
        <w:rPr>
          <w:lang w:eastAsia="zh-CN"/>
        </w:rPr>
        <w:t>”</w:t>
      </w:r>
      <w:r>
        <w:rPr>
          <w:lang w:eastAsia="zh-CN"/>
        </w:rPr>
        <w:t>点位价差做布林带回归并不够稳妥：一是合约必须按真实到期日排序，不能只按合约代码字符串排序；二是两个合约之间的到期日间隔会变化，</w:t>
      </w:r>
      <w:proofErr w:type="gramStart"/>
      <w:r>
        <w:rPr>
          <w:lang w:eastAsia="zh-CN"/>
        </w:rPr>
        <w:t>原始点</w:t>
      </w:r>
      <w:proofErr w:type="gramEnd"/>
      <w:r>
        <w:rPr>
          <w:lang w:eastAsia="zh-CN"/>
        </w:rPr>
        <w:t>位价差不具备稳定可比性。</w:t>
      </w:r>
    </w:p>
    <w:p w14:paraId="38CE0469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修正后的做法是先按真实到期日选取近月和次近月合约，再把价差标准化</w:t>
      </w:r>
      <w:proofErr w:type="gramStart"/>
      <w:r>
        <w:rPr>
          <w:lang w:eastAsia="zh-CN"/>
        </w:rPr>
        <w:t>为年化期限</w:t>
      </w:r>
      <w:proofErr w:type="gramEnd"/>
      <w:r>
        <w:rPr>
          <w:lang w:eastAsia="zh-CN"/>
        </w:rPr>
        <w:t>结构斜率：</w:t>
      </w:r>
    </w:p>
    <w:p w14:paraId="528C1539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rFonts w:ascii="Consolas" w:hAnsi="Consolas"/>
          <w:color w:val="555555"/>
          <w:sz w:val="23"/>
          <w:lang w:eastAsia="zh-CN"/>
        </w:rPr>
        <w:t>期限结构斜率</w:t>
      </w:r>
      <w:r>
        <w:rPr>
          <w:rFonts w:ascii="Consolas" w:hAnsi="Consolas"/>
          <w:color w:val="555555"/>
          <w:sz w:val="23"/>
          <w:lang w:eastAsia="zh-CN"/>
        </w:rPr>
        <w:t xml:space="preserve"> = (</w:t>
      </w:r>
      <w:r>
        <w:rPr>
          <w:rFonts w:ascii="Consolas" w:hAnsi="Consolas"/>
          <w:color w:val="555555"/>
          <w:sz w:val="23"/>
          <w:lang w:eastAsia="zh-CN"/>
        </w:rPr>
        <w:t>近月价格</w:t>
      </w:r>
      <w:r>
        <w:rPr>
          <w:rFonts w:ascii="Consolas" w:hAnsi="Consolas"/>
          <w:color w:val="555555"/>
          <w:sz w:val="23"/>
          <w:lang w:eastAsia="zh-CN"/>
        </w:rPr>
        <w:t xml:space="preserve"> - </w:t>
      </w:r>
      <w:r>
        <w:rPr>
          <w:rFonts w:ascii="Consolas" w:hAnsi="Consolas"/>
          <w:color w:val="555555"/>
          <w:sz w:val="23"/>
          <w:lang w:eastAsia="zh-CN"/>
        </w:rPr>
        <w:t>次近月价格</w:t>
      </w:r>
      <w:r>
        <w:rPr>
          <w:rFonts w:ascii="Consolas" w:hAnsi="Consolas"/>
          <w:color w:val="555555"/>
          <w:sz w:val="23"/>
          <w:lang w:eastAsia="zh-CN"/>
        </w:rPr>
        <w:t xml:space="preserve">) / </w:t>
      </w:r>
      <w:r>
        <w:rPr>
          <w:rFonts w:ascii="Consolas" w:hAnsi="Consolas"/>
          <w:color w:val="555555"/>
          <w:sz w:val="23"/>
          <w:lang w:eastAsia="zh-CN"/>
        </w:rPr>
        <w:t>指数价格</w:t>
      </w:r>
      <w:r>
        <w:rPr>
          <w:rFonts w:ascii="Consolas" w:hAnsi="Consolas"/>
          <w:color w:val="555555"/>
          <w:sz w:val="23"/>
          <w:lang w:eastAsia="zh-CN"/>
        </w:rPr>
        <w:t xml:space="preserve"> × 365 / </w:t>
      </w:r>
      <w:r>
        <w:rPr>
          <w:rFonts w:ascii="Consolas" w:hAnsi="Consolas"/>
          <w:color w:val="555555"/>
          <w:sz w:val="23"/>
          <w:lang w:eastAsia="zh-CN"/>
        </w:rPr>
        <w:t>到期日差</w:t>
      </w:r>
    </w:p>
    <w:p w14:paraId="631706D1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交易规则</w:t>
      </w:r>
      <w:proofErr w:type="gramStart"/>
      <w:r>
        <w:rPr>
          <w:lang w:eastAsia="zh-CN"/>
        </w:rPr>
        <w:t>不再只押注</w:t>
      </w:r>
      <w:proofErr w:type="gramEnd"/>
      <w:r>
        <w:rPr>
          <w:lang w:eastAsia="zh-CN"/>
        </w:rPr>
        <w:t>“</w:t>
      </w:r>
      <w:r>
        <w:rPr>
          <w:lang w:eastAsia="zh-CN"/>
        </w:rPr>
        <w:t>偏离后立即回归</w:t>
      </w:r>
      <w:r>
        <w:rPr>
          <w:lang w:eastAsia="zh-CN"/>
        </w:rPr>
        <w:t>”</w:t>
      </w:r>
      <w:r>
        <w:rPr>
          <w:lang w:eastAsia="zh-CN"/>
        </w:rPr>
        <w:t>，而是同时扫描均值回归和趋势跟随两类规则。最终用于展示的固定规则为：</w:t>
      </w:r>
      <w:r>
        <w:rPr>
          <w:b/>
          <w:lang w:eastAsia="zh-CN"/>
        </w:rPr>
        <w:t>期限结构斜率趋势策略，</w:t>
      </w:r>
      <w:r>
        <w:rPr>
          <w:b/>
          <w:lang w:eastAsia="zh-CN"/>
        </w:rPr>
        <w:t xml:space="preserve">60 </w:t>
      </w:r>
      <w:r>
        <w:rPr>
          <w:b/>
          <w:lang w:eastAsia="zh-CN"/>
        </w:rPr>
        <w:t>日滚动窗口，</w:t>
      </w:r>
      <w:r>
        <w:rPr>
          <w:b/>
          <w:lang w:eastAsia="zh-CN"/>
        </w:rPr>
        <w:t>K=2.4</w:t>
      </w:r>
      <w:r>
        <w:rPr>
          <w:b/>
          <w:lang w:eastAsia="zh-CN"/>
        </w:rPr>
        <w:t>，</w:t>
      </w:r>
      <w:r>
        <w:rPr>
          <w:b/>
          <w:lang w:eastAsia="zh-CN"/>
        </w:rPr>
        <w:t xml:space="preserve">T </w:t>
      </w:r>
      <w:r>
        <w:rPr>
          <w:b/>
          <w:lang w:eastAsia="zh-CN"/>
        </w:rPr>
        <w:t>日收盘生成信号，</w:t>
      </w:r>
      <w:r>
        <w:rPr>
          <w:b/>
          <w:lang w:eastAsia="zh-CN"/>
        </w:rPr>
        <w:t xml:space="preserve">T+1 </w:t>
      </w:r>
      <w:r>
        <w:rPr>
          <w:b/>
          <w:lang w:eastAsia="zh-CN"/>
        </w:rPr>
        <w:t>日收盘执行</w:t>
      </w:r>
      <w:r>
        <w:rPr>
          <w:lang w:eastAsia="zh-CN"/>
        </w:rPr>
        <w:t>。这个参数不是为单一品种单独挑选，而是在</w:t>
      </w:r>
      <w:r>
        <w:rPr>
          <w:lang w:eastAsia="zh-CN"/>
        </w:rPr>
        <w:t xml:space="preserve"> 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上均能取得正累计收益的统一规则。</w:t>
      </w:r>
    </w:p>
    <w:p w14:paraId="056D7B56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3E81C1FB" wp14:editId="12FB9D77">
            <wp:extent cx="5472000" cy="192897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pre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14BF0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9 </w:t>
      </w:r>
      <w:r>
        <w:rPr>
          <w:b/>
          <w:color w:val="000000"/>
          <w:sz w:val="21"/>
          <w:lang w:eastAsia="zh-CN"/>
        </w:rPr>
        <w:t>期限结构斜率与交易边界</w:t>
      </w:r>
    </w:p>
    <w:p w14:paraId="1C6B0AC9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</w:t>
      </w:r>
      <w:proofErr w:type="gramStart"/>
      <w:r>
        <w:rPr>
          <w:color w:val="555555"/>
          <w:sz w:val="20"/>
          <w:lang w:eastAsia="zh-CN"/>
        </w:rPr>
        <w:t>展示按</w:t>
      </w:r>
      <w:proofErr w:type="gramEnd"/>
      <w:r>
        <w:rPr>
          <w:color w:val="555555"/>
          <w:sz w:val="20"/>
          <w:lang w:eastAsia="zh-CN"/>
        </w:rPr>
        <w:t>真实到期日构建的近月</w:t>
      </w:r>
      <w:r>
        <w:rPr>
          <w:color w:val="555555"/>
          <w:sz w:val="20"/>
          <w:lang w:eastAsia="zh-CN"/>
        </w:rPr>
        <w:t>/</w:t>
      </w:r>
      <w:r>
        <w:rPr>
          <w:color w:val="555555"/>
          <w:sz w:val="20"/>
          <w:lang w:eastAsia="zh-CN"/>
        </w:rPr>
        <w:t>次近月期限结构斜率、</w:t>
      </w:r>
      <w:r>
        <w:rPr>
          <w:color w:val="555555"/>
          <w:sz w:val="20"/>
          <w:lang w:eastAsia="zh-CN"/>
        </w:rPr>
        <w:t xml:space="preserve">60 </w:t>
      </w:r>
      <w:r>
        <w:rPr>
          <w:color w:val="555555"/>
          <w:sz w:val="20"/>
          <w:lang w:eastAsia="zh-CN"/>
        </w:rPr>
        <w:t>日滚动均值和</w:t>
      </w:r>
      <w:r>
        <w:rPr>
          <w:color w:val="555555"/>
          <w:sz w:val="20"/>
          <w:lang w:eastAsia="zh-CN"/>
        </w:rPr>
        <w:t xml:space="preserve"> K=2.4 </w:t>
      </w:r>
      <w:r>
        <w:rPr>
          <w:color w:val="555555"/>
          <w:sz w:val="20"/>
          <w:lang w:eastAsia="zh-CN"/>
        </w:rPr>
        <w:t>交易边界。跨期信号集中出现在期限结构明显偏离的阶段，</w:t>
      </w:r>
      <w:r>
        <w:rPr>
          <w:color w:val="555555"/>
          <w:sz w:val="20"/>
          <w:lang w:eastAsia="zh-CN"/>
        </w:rPr>
        <w:t xml:space="preserve">IM </w:t>
      </w:r>
      <w:r>
        <w:rPr>
          <w:color w:val="555555"/>
          <w:sz w:val="20"/>
          <w:lang w:eastAsia="zh-CN"/>
        </w:rPr>
        <w:t>的偏离延续性略好于</w:t>
      </w:r>
      <w:r>
        <w:rPr>
          <w:color w:val="555555"/>
          <w:sz w:val="20"/>
          <w:lang w:eastAsia="zh-CN"/>
        </w:rPr>
        <w:t xml:space="preserve"> IC</w:t>
      </w:r>
      <w:r>
        <w:rPr>
          <w:color w:val="555555"/>
          <w:sz w:val="20"/>
          <w:lang w:eastAsia="zh-CN"/>
        </w:rPr>
        <w:t>。</w:t>
      </w:r>
    </w:p>
    <w:p w14:paraId="51897744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21B15907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9</w:t>
      </w:r>
      <w:r>
        <w:rPr>
          <w:lang w:eastAsia="zh-CN"/>
        </w:rPr>
        <w:t>：蓝线</w:t>
      </w:r>
      <w:proofErr w:type="gramStart"/>
      <w:r>
        <w:rPr>
          <w:lang w:eastAsia="zh-CN"/>
        </w:rPr>
        <w:t>为年化期限</w:t>
      </w:r>
      <w:proofErr w:type="gramEnd"/>
      <w:r>
        <w:rPr>
          <w:lang w:eastAsia="zh-CN"/>
        </w:rPr>
        <w:t>结构斜率，</w:t>
      </w:r>
      <w:proofErr w:type="gramStart"/>
      <w:r>
        <w:rPr>
          <w:lang w:eastAsia="zh-CN"/>
        </w:rPr>
        <w:t>橙线为</w:t>
      </w:r>
      <w:proofErr w:type="gramEnd"/>
      <w:r>
        <w:rPr>
          <w:lang w:eastAsia="zh-CN"/>
        </w:rPr>
        <w:t xml:space="preserve"> 60 </w:t>
      </w:r>
      <w:r>
        <w:rPr>
          <w:lang w:eastAsia="zh-CN"/>
        </w:rPr>
        <w:t>日滚动均值，灰色区间为</w:t>
      </w:r>
      <w:r>
        <w:rPr>
          <w:lang w:eastAsia="zh-CN"/>
        </w:rPr>
        <w:t xml:space="preserve"> K=2.4 </w:t>
      </w:r>
      <w:r>
        <w:rPr>
          <w:lang w:eastAsia="zh-CN"/>
        </w:rPr>
        <w:t>的交易边界。红点对应策略处于持仓状态的交易日。可以看到，跨期信号不是连续稳定出现，而是集中在期限结构明显偏离的阶段。</w:t>
      </w:r>
      <w:r>
        <w:rPr>
          <w:lang w:eastAsia="zh-CN"/>
        </w:rPr>
        <w:t xml:space="preserve">IM </w:t>
      </w:r>
      <w:r>
        <w:rPr>
          <w:lang w:eastAsia="zh-CN"/>
        </w:rPr>
        <w:t>的样本较短，但斜率偏离后的延续性略好于</w:t>
      </w:r>
      <w:r>
        <w:rPr>
          <w:lang w:eastAsia="zh-CN"/>
        </w:rPr>
        <w:t xml:space="preserve"> IC</w:t>
      </w:r>
      <w:r>
        <w:rPr>
          <w:lang w:eastAsia="zh-CN"/>
        </w:rPr>
        <w:t>。</w:t>
      </w:r>
    </w:p>
    <w:p w14:paraId="2BB1158B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4.2 </w:t>
      </w:r>
      <w:proofErr w:type="gramStart"/>
      <w:r>
        <w:rPr>
          <w:rFonts w:eastAsia="黑体"/>
          <w:b/>
          <w:sz w:val="25"/>
          <w:lang w:eastAsia="zh-CN"/>
        </w:rPr>
        <w:t>回测结果</w:t>
      </w:r>
      <w:proofErr w:type="gramEnd"/>
    </w:p>
    <w:p w14:paraId="43945195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固定规则下，跨期套利的结果明显好于原先的原始价差布林带版本，但仍不能夸大为强套利。该策略属于期货多空组合，净值本身没有计入闲置现金收益，因此下表同时列示</w:t>
      </w:r>
      <w:r>
        <w:rPr>
          <w:lang w:eastAsia="zh-CN"/>
        </w:rPr>
        <w:t xml:space="preserve"> Sharpe(0RF) </w:t>
      </w:r>
      <w:r>
        <w:rPr>
          <w:lang w:eastAsia="zh-CN"/>
        </w:rPr>
        <w:t>和扣除</w:t>
      </w:r>
      <w:r>
        <w:rPr>
          <w:lang w:eastAsia="zh-CN"/>
        </w:rPr>
        <w:t xml:space="preserve"> 3% </w:t>
      </w:r>
      <w:r>
        <w:rPr>
          <w:lang w:eastAsia="zh-CN"/>
        </w:rPr>
        <w:t>资金门槛后的</w:t>
      </w:r>
      <w:r>
        <w:rPr>
          <w:lang w:eastAsia="zh-CN"/>
        </w:rPr>
        <w:t xml:space="preserve"> Sharpe(3%RF)</w:t>
      </w:r>
      <w:r>
        <w:rPr>
          <w:lang w:eastAsia="zh-CN"/>
        </w:rPr>
        <w:t>。</w:t>
      </w:r>
    </w:p>
    <w:p w14:paraId="2C0AA409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lastRenderedPageBreak/>
        <w:t>表</w:t>
      </w:r>
      <w:r>
        <w:rPr>
          <w:b/>
          <w:color w:val="555555"/>
          <w:sz w:val="21"/>
          <w:lang w:eastAsia="zh-CN"/>
        </w:rPr>
        <w:t xml:space="preserve"> 10 </w:t>
      </w:r>
      <w:r>
        <w:rPr>
          <w:b/>
          <w:color w:val="555555"/>
          <w:sz w:val="21"/>
          <w:lang w:eastAsia="zh-CN"/>
        </w:rPr>
        <w:t>跨期套利信号统计：展示跨期套利在代表性布林带参数下的信号触发率与方向正确率。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34"/>
        <w:gridCol w:w="861"/>
        <w:gridCol w:w="861"/>
        <w:gridCol w:w="1065"/>
        <w:gridCol w:w="1235"/>
        <w:gridCol w:w="871"/>
        <w:gridCol w:w="861"/>
        <w:gridCol w:w="840"/>
        <w:gridCol w:w="861"/>
        <w:gridCol w:w="845"/>
      </w:tblGrid>
      <w:tr w:rsidR="004E4E4E" w14:paraId="5BCF32F9" w14:textId="77777777">
        <w:trPr>
          <w:jc w:val="center"/>
        </w:trPr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F43BE1E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品种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4E15E5D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年化收益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4EDEAF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年化波动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65C66D1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Sharpe(0RF)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1E12C46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Sharpe(3%RF)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66C7D27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最大回撤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B0A2798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累计收益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F9DD7AB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交易笔数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567B939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持仓占比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739B485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累计成本</w:t>
            </w:r>
          </w:p>
        </w:tc>
      </w:tr>
      <w:tr w:rsidR="004E4E4E" w14:paraId="4EACD550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E3606F" w14:textId="77777777" w:rsidR="004E4E4E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F76454" w14:textId="77777777" w:rsidR="004E4E4E" w:rsidRDefault="00000000">
            <w:pPr>
              <w:jc w:val="center"/>
            </w:pPr>
            <w:r>
              <w:rPr>
                <w:sz w:val="17"/>
              </w:rPr>
              <w:t>0.14%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D0DAD5" w14:textId="77777777" w:rsidR="004E4E4E" w:rsidRDefault="00000000">
            <w:pPr>
              <w:jc w:val="center"/>
            </w:pPr>
            <w:r>
              <w:rPr>
                <w:sz w:val="17"/>
              </w:rPr>
              <w:t>4.37%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6801EF" w14:textId="77777777" w:rsidR="004E4E4E" w:rsidRDefault="00000000">
            <w:pPr>
              <w:jc w:val="center"/>
            </w:pPr>
            <w:r>
              <w:rPr>
                <w:sz w:val="17"/>
              </w:rPr>
              <w:t>0.03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1EFEAB" w14:textId="77777777" w:rsidR="004E4E4E" w:rsidRDefault="00000000">
            <w:pPr>
              <w:jc w:val="center"/>
            </w:pPr>
            <w:r>
              <w:rPr>
                <w:sz w:val="17"/>
              </w:rPr>
              <w:t>-0.65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1CE5F4" w14:textId="77777777" w:rsidR="004E4E4E" w:rsidRDefault="00000000">
            <w:pPr>
              <w:jc w:val="center"/>
            </w:pPr>
            <w:r>
              <w:rPr>
                <w:sz w:val="17"/>
              </w:rPr>
              <w:t>-12.44%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AE7078" w14:textId="77777777" w:rsidR="004E4E4E" w:rsidRDefault="00000000">
            <w:pPr>
              <w:jc w:val="center"/>
            </w:pPr>
            <w:r>
              <w:rPr>
                <w:sz w:val="17"/>
              </w:rPr>
              <w:t>1.52%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1D9996" w14:textId="77777777" w:rsidR="004E4E4E" w:rsidRDefault="00000000">
            <w:pPr>
              <w:jc w:val="center"/>
            </w:pPr>
            <w:r>
              <w:rPr>
                <w:sz w:val="17"/>
              </w:rPr>
              <w:t>137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9A0235" w14:textId="77777777" w:rsidR="004E4E4E" w:rsidRDefault="00000000">
            <w:pPr>
              <w:jc w:val="center"/>
            </w:pPr>
            <w:r>
              <w:rPr>
                <w:sz w:val="17"/>
              </w:rPr>
              <w:t>30.2%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53889C" w14:textId="77777777" w:rsidR="004E4E4E" w:rsidRDefault="00000000">
            <w:pPr>
              <w:jc w:val="center"/>
            </w:pPr>
            <w:r>
              <w:rPr>
                <w:sz w:val="17"/>
              </w:rPr>
              <w:t xml:space="preserve">3.75 </w:t>
            </w:r>
            <w:r>
              <w:rPr>
                <w:sz w:val="17"/>
              </w:rPr>
              <w:t>万元</w:t>
            </w:r>
          </w:p>
        </w:tc>
      </w:tr>
      <w:tr w:rsidR="004E4E4E" w14:paraId="02D42B38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8035A7" w14:textId="77777777" w:rsidR="004E4E4E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72E78" w14:textId="77777777" w:rsidR="004E4E4E" w:rsidRDefault="00000000">
            <w:pPr>
              <w:jc w:val="center"/>
            </w:pPr>
            <w:r>
              <w:rPr>
                <w:sz w:val="17"/>
              </w:rPr>
              <w:t>2.30%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DE9386" w14:textId="77777777" w:rsidR="004E4E4E" w:rsidRDefault="00000000">
            <w:pPr>
              <w:jc w:val="center"/>
            </w:pPr>
            <w:r>
              <w:rPr>
                <w:sz w:val="17"/>
              </w:rPr>
              <w:t>3.62%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E651B" w14:textId="77777777" w:rsidR="004E4E4E" w:rsidRDefault="00000000">
            <w:pPr>
              <w:jc w:val="center"/>
            </w:pPr>
            <w:r>
              <w:rPr>
                <w:sz w:val="17"/>
              </w:rPr>
              <w:t>0.64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098629" w14:textId="77777777" w:rsidR="004E4E4E" w:rsidRDefault="00000000">
            <w:pPr>
              <w:jc w:val="center"/>
            </w:pPr>
            <w:r>
              <w:rPr>
                <w:sz w:val="17"/>
              </w:rPr>
              <w:t>-0.19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6CCC6E" w14:textId="77777777" w:rsidR="004E4E4E" w:rsidRDefault="00000000">
            <w:pPr>
              <w:jc w:val="center"/>
            </w:pPr>
            <w:r>
              <w:rPr>
                <w:sz w:val="17"/>
              </w:rPr>
              <w:t>-4.07%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EB636B" w14:textId="77777777" w:rsidR="004E4E4E" w:rsidRDefault="00000000">
            <w:pPr>
              <w:jc w:val="center"/>
            </w:pPr>
            <w:r>
              <w:rPr>
                <w:sz w:val="17"/>
              </w:rPr>
              <w:t>8.53%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51AFFA" w14:textId="77777777" w:rsidR="004E4E4E" w:rsidRDefault="00000000">
            <w:pPr>
              <w:jc w:val="center"/>
            </w:pPr>
            <w:r>
              <w:rPr>
                <w:sz w:val="17"/>
              </w:rPr>
              <w:t>44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D8D4D2" w14:textId="77777777" w:rsidR="004E4E4E" w:rsidRDefault="00000000">
            <w:pPr>
              <w:jc w:val="center"/>
            </w:pPr>
            <w:r>
              <w:rPr>
                <w:sz w:val="17"/>
              </w:rPr>
              <w:t>34.4%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6975AC" w14:textId="77777777" w:rsidR="004E4E4E" w:rsidRDefault="00000000">
            <w:pPr>
              <w:jc w:val="center"/>
            </w:pPr>
            <w:r>
              <w:rPr>
                <w:sz w:val="17"/>
              </w:rPr>
              <w:t xml:space="preserve">1.30 </w:t>
            </w:r>
            <w:r>
              <w:rPr>
                <w:sz w:val="17"/>
              </w:rPr>
              <w:t>万元</w:t>
            </w:r>
          </w:p>
        </w:tc>
      </w:tr>
    </w:tbl>
    <w:p w14:paraId="208AADC1" w14:textId="77777777" w:rsidR="004E4E4E" w:rsidRDefault="004E4E4E">
      <w:pPr>
        <w:spacing w:after="40" w:line="240" w:lineRule="auto"/>
      </w:pPr>
    </w:p>
    <w:p w14:paraId="0338979E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2D1D2BFE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59D4AB8E" wp14:editId="4EC651CF">
            <wp:extent cx="5472000" cy="19299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lendar_na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6D77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10 </w:t>
      </w:r>
      <w:proofErr w:type="gramStart"/>
      <w:r>
        <w:rPr>
          <w:b/>
          <w:color w:val="000000"/>
          <w:sz w:val="21"/>
          <w:lang w:eastAsia="zh-CN"/>
        </w:rPr>
        <w:t>优化后跨期</w:t>
      </w:r>
      <w:proofErr w:type="gramEnd"/>
      <w:r>
        <w:rPr>
          <w:b/>
          <w:color w:val="000000"/>
          <w:sz w:val="21"/>
          <w:lang w:eastAsia="zh-CN"/>
        </w:rPr>
        <w:t>策略净值</w:t>
      </w:r>
    </w:p>
    <w:p w14:paraId="10CD55EF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说明：展示期限结构斜率趋势规则下的跨期多空组合净值。</w:t>
      </w:r>
      <w:r>
        <w:rPr>
          <w:color w:val="555555"/>
          <w:sz w:val="20"/>
          <w:lang w:eastAsia="zh-CN"/>
        </w:rPr>
        <w:t xml:space="preserve">IC </w:t>
      </w:r>
      <w:r>
        <w:rPr>
          <w:color w:val="555555"/>
          <w:sz w:val="20"/>
          <w:lang w:eastAsia="zh-CN"/>
        </w:rPr>
        <w:t>基本接近打平，</w:t>
      </w:r>
      <w:r>
        <w:rPr>
          <w:color w:val="555555"/>
          <w:sz w:val="20"/>
          <w:lang w:eastAsia="zh-CN"/>
        </w:rPr>
        <w:t xml:space="preserve">IM </w:t>
      </w:r>
      <w:proofErr w:type="gramStart"/>
      <w:r>
        <w:rPr>
          <w:color w:val="555555"/>
          <w:sz w:val="20"/>
          <w:lang w:eastAsia="zh-CN"/>
        </w:rPr>
        <w:t>有弱正收益</w:t>
      </w:r>
      <w:proofErr w:type="gramEnd"/>
      <w:r>
        <w:rPr>
          <w:color w:val="555555"/>
          <w:sz w:val="20"/>
          <w:lang w:eastAsia="zh-CN"/>
        </w:rPr>
        <w:t>，但收益厚度有限，对交易成本和执行价格较敏感。</w:t>
      </w:r>
    </w:p>
    <w:p w14:paraId="30667449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6587F2C7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10</w:t>
      </w:r>
      <w:r>
        <w:rPr>
          <w:lang w:eastAsia="zh-CN"/>
        </w:rPr>
        <w:t>：</w:t>
      </w:r>
      <w:r>
        <w:rPr>
          <w:lang w:eastAsia="zh-CN"/>
        </w:rPr>
        <w:t xml:space="preserve">IC </w:t>
      </w:r>
      <w:r>
        <w:rPr>
          <w:lang w:eastAsia="zh-CN"/>
        </w:rPr>
        <w:t>的跨期净值基本横向震荡，说明在更长样本中该信号只能接近打平；</w:t>
      </w:r>
      <w:r>
        <w:rPr>
          <w:lang w:eastAsia="zh-CN"/>
        </w:rPr>
        <w:t xml:space="preserve">IM </w:t>
      </w:r>
      <w:r>
        <w:rPr>
          <w:lang w:eastAsia="zh-CN"/>
        </w:rPr>
        <w:t>的净值有正斜率，但样本只有</w:t>
      </w:r>
      <w:r>
        <w:rPr>
          <w:lang w:eastAsia="zh-CN"/>
        </w:rPr>
        <w:t xml:space="preserve"> 2022 </w:t>
      </w:r>
      <w:r>
        <w:rPr>
          <w:lang w:eastAsia="zh-CN"/>
        </w:rPr>
        <w:t>年以来的历史，且累计收益主要来自少数期限结构偏离阶段。若强行加杠杆，收益与回撤会同步放大，并不能改善信号本身的胜率和稳定性。</w:t>
      </w:r>
    </w:p>
    <w:p w14:paraId="2B79A977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4.3 </w:t>
      </w:r>
      <w:r>
        <w:rPr>
          <w:rFonts w:eastAsia="黑体"/>
          <w:b/>
          <w:sz w:val="25"/>
          <w:lang w:eastAsia="zh-CN"/>
        </w:rPr>
        <w:t>杠杆压力测试</w:t>
      </w:r>
    </w:p>
    <w:p w14:paraId="756706A8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为了检验跨期套利是否可以通过杠杆改善表现，本报告在</w:t>
      </w:r>
      <w:proofErr w:type="gramStart"/>
      <w:r>
        <w:rPr>
          <w:lang w:eastAsia="zh-CN"/>
        </w:rPr>
        <w:t>固定跨</w:t>
      </w:r>
      <w:proofErr w:type="gramEnd"/>
      <w:r>
        <w:rPr>
          <w:lang w:eastAsia="zh-CN"/>
        </w:rPr>
        <w:t>期规则上做</w:t>
      </w:r>
      <w:r>
        <w:rPr>
          <w:lang w:eastAsia="zh-CN"/>
        </w:rPr>
        <w:t xml:space="preserve"> 1x</w:t>
      </w:r>
      <w:r>
        <w:rPr>
          <w:lang w:eastAsia="zh-CN"/>
        </w:rPr>
        <w:t>、</w:t>
      </w:r>
      <w:r>
        <w:rPr>
          <w:lang w:eastAsia="zh-CN"/>
        </w:rPr>
        <w:t>2x</w:t>
      </w:r>
      <w:r>
        <w:rPr>
          <w:lang w:eastAsia="zh-CN"/>
        </w:rPr>
        <w:t>、</w:t>
      </w:r>
      <w:r>
        <w:rPr>
          <w:lang w:eastAsia="zh-CN"/>
        </w:rPr>
        <w:t>3x</w:t>
      </w:r>
      <w:r>
        <w:rPr>
          <w:lang w:eastAsia="zh-CN"/>
        </w:rPr>
        <w:t>、</w:t>
      </w:r>
      <w:r>
        <w:rPr>
          <w:lang w:eastAsia="zh-CN"/>
        </w:rPr>
        <w:t xml:space="preserve">5x </w:t>
      </w:r>
      <w:r>
        <w:rPr>
          <w:lang w:eastAsia="zh-CN"/>
        </w:rPr>
        <w:t>压力测试。这里没有重新挑选参数，只是把同一条净收益序列按倍数放大；交易成本和保证金占用也同步放大。保证金按双腿名义本金的</w:t>
      </w:r>
      <w:r>
        <w:rPr>
          <w:lang w:eastAsia="zh-CN"/>
        </w:rPr>
        <w:t xml:space="preserve"> 12% </w:t>
      </w:r>
      <w:r>
        <w:rPr>
          <w:lang w:eastAsia="zh-CN"/>
        </w:rPr>
        <w:t>估算，未假设跨期组合保证金优惠。</w:t>
      </w:r>
    </w:p>
    <w:p w14:paraId="0C773F5D" w14:textId="77777777" w:rsidR="004E4E4E" w:rsidRDefault="00000000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11 Bootstrap </w:t>
      </w:r>
      <w:r>
        <w:rPr>
          <w:b/>
          <w:color w:val="555555"/>
          <w:sz w:val="21"/>
        </w:rPr>
        <w:t>显著性检验：</w:t>
      </w:r>
      <w:r>
        <w:rPr>
          <w:b/>
          <w:color w:val="555555"/>
          <w:sz w:val="21"/>
        </w:rPr>
        <w:t xml:space="preserve">Block Bootstrap </w:t>
      </w:r>
      <w:r>
        <w:rPr>
          <w:b/>
          <w:color w:val="555555"/>
          <w:sz w:val="21"/>
        </w:rPr>
        <w:t>重采样下的</w:t>
      </w:r>
      <w:r>
        <w:rPr>
          <w:b/>
          <w:color w:val="555555"/>
          <w:sz w:val="21"/>
        </w:rPr>
        <w:t xml:space="preserve"> Sharpe </w:t>
      </w:r>
      <w:r>
        <w:rPr>
          <w:b/>
          <w:color w:val="555555"/>
          <w:sz w:val="21"/>
        </w:rPr>
        <w:t>差异分布、置信区间和</w:t>
      </w:r>
      <w:r>
        <w:rPr>
          <w:b/>
          <w:color w:val="555555"/>
          <w:sz w:val="21"/>
        </w:rPr>
        <w:t xml:space="preserve"> p </w:t>
      </w:r>
      <w:r>
        <w:rPr>
          <w:b/>
          <w:color w:val="555555"/>
          <w:sz w:val="21"/>
        </w:rPr>
        <w:t>值。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02"/>
        <w:gridCol w:w="1002"/>
        <w:gridCol w:w="1002"/>
        <w:gridCol w:w="1002"/>
        <w:gridCol w:w="1065"/>
        <w:gridCol w:w="1002"/>
        <w:gridCol w:w="1002"/>
        <w:gridCol w:w="1002"/>
        <w:gridCol w:w="1002"/>
      </w:tblGrid>
      <w:tr w:rsidR="004E4E4E" w14:paraId="058298F0" w14:textId="77777777">
        <w:trPr>
          <w:jc w:val="center"/>
        </w:trPr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5C68EA7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品种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D5B7B87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杠杆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99EC23B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年化收益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A8E499E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年化波动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AB19B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Sharpe(0RF)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206BA8F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最大回撤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72FA616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累计收益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A03854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最高保证金占用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41D5CEB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rFonts w:eastAsia="黑体"/>
                <w:b/>
                <w:sz w:val="17"/>
                <w:lang w:eastAsia="zh-CN"/>
              </w:rPr>
              <w:t>最高双腿名义本金</w:t>
            </w:r>
            <w:r>
              <w:rPr>
                <w:rFonts w:eastAsia="黑体"/>
                <w:b/>
                <w:sz w:val="17"/>
                <w:lang w:eastAsia="zh-CN"/>
              </w:rPr>
              <w:t>/</w:t>
            </w:r>
            <w:r>
              <w:rPr>
                <w:rFonts w:eastAsia="黑体"/>
                <w:b/>
                <w:sz w:val="17"/>
                <w:lang w:eastAsia="zh-CN"/>
              </w:rPr>
              <w:t>初始资金</w:t>
            </w:r>
          </w:p>
        </w:tc>
      </w:tr>
      <w:tr w:rsidR="004E4E4E" w14:paraId="6159392E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31E26F" w14:textId="77777777" w:rsidR="004E4E4E" w:rsidRDefault="00000000">
            <w:r>
              <w:rPr>
                <w:sz w:val="17"/>
              </w:rPr>
              <w:t>IC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C8C5D1" w14:textId="77777777" w:rsidR="004E4E4E" w:rsidRDefault="00000000">
            <w:pPr>
              <w:jc w:val="center"/>
            </w:pPr>
            <w:r>
              <w:rPr>
                <w:sz w:val="17"/>
              </w:rPr>
              <w:t>1x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59C8C0" w14:textId="77777777" w:rsidR="004E4E4E" w:rsidRDefault="00000000">
            <w:pPr>
              <w:jc w:val="center"/>
            </w:pPr>
            <w:r>
              <w:rPr>
                <w:sz w:val="17"/>
              </w:rPr>
              <w:t>0.14%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776830" w14:textId="77777777" w:rsidR="004E4E4E" w:rsidRDefault="00000000">
            <w:pPr>
              <w:jc w:val="center"/>
            </w:pPr>
            <w:r>
              <w:rPr>
                <w:sz w:val="17"/>
              </w:rPr>
              <w:t>4.37%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E4A546" w14:textId="77777777" w:rsidR="004E4E4E" w:rsidRDefault="00000000">
            <w:pPr>
              <w:jc w:val="center"/>
            </w:pPr>
            <w:r>
              <w:rPr>
                <w:sz w:val="17"/>
              </w:rPr>
              <w:t>0.03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A52BDF" w14:textId="77777777" w:rsidR="004E4E4E" w:rsidRDefault="00000000">
            <w:pPr>
              <w:jc w:val="center"/>
            </w:pPr>
            <w:r>
              <w:rPr>
                <w:sz w:val="17"/>
              </w:rPr>
              <w:t>-12.44%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90E1C0" w14:textId="77777777" w:rsidR="004E4E4E" w:rsidRDefault="00000000">
            <w:pPr>
              <w:jc w:val="center"/>
            </w:pPr>
            <w:r>
              <w:rPr>
                <w:sz w:val="17"/>
              </w:rPr>
              <w:t>1.52%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31777E" w14:textId="77777777" w:rsidR="004E4E4E" w:rsidRDefault="00000000">
            <w:pPr>
              <w:jc w:val="center"/>
            </w:pPr>
            <w:r>
              <w:rPr>
                <w:sz w:val="17"/>
              </w:rPr>
              <w:t>83.1%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C1D019" w14:textId="77777777" w:rsidR="004E4E4E" w:rsidRDefault="00000000">
            <w:pPr>
              <w:jc w:val="center"/>
            </w:pPr>
            <w:r>
              <w:rPr>
                <w:sz w:val="17"/>
              </w:rPr>
              <w:t>6.9x</w:t>
            </w:r>
          </w:p>
        </w:tc>
      </w:tr>
      <w:tr w:rsidR="004E4E4E" w14:paraId="26B389F8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F37B58" w14:textId="77777777" w:rsidR="004E4E4E" w:rsidRDefault="00000000">
            <w:r>
              <w:rPr>
                <w:sz w:val="17"/>
              </w:rPr>
              <w:t>IC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CFAC72" w14:textId="77777777" w:rsidR="004E4E4E" w:rsidRDefault="00000000">
            <w:pPr>
              <w:jc w:val="center"/>
            </w:pPr>
            <w:r>
              <w:rPr>
                <w:sz w:val="17"/>
              </w:rPr>
              <w:t>2x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176435" w14:textId="77777777" w:rsidR="004E4E4E" w:rsidRDefault="00000000">
            <w:pPr>
              <w:jc w:val="center"/>
            </w:pPr>
            <w:r>
              <w:rPr>
                <w:sz w:val="17"/>
              </w:rPr>
              <w:t>0.07%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6C3A71" w14:textId="77777777" w:rsidR="004E4E4E" w:rsidRDefault="00000000">
            <w:pPr>
              <w:jc w:val="center"/>
            </w:pPr>
            <w:r>
              <w:rPr>
                <w:sz w:val="17"/>
              </w:rPr>
              <w:t>8.75%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0ADE31" w14:textId="77777777" w:rsidR="004E4E4E" w:rsidRDefault="00000000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FAA8CF" w14:textId="77777777" w:rsidR="004E4E4E" w:rsidRDefault="00000000">
            <w:pPr>
              <w:jc w:val="center"/>
            </w:pPr>
            <w:r>
              <w:rPr>
                <w:sz w:val="17"/>
              </w:rPr>
              <w:t>-24.17%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2AF114" w14:textId="77777777" w:rsidR="004E4E4E" w:rsidRDefault="00000000">
            <w:pPr>
              <w:jc w:val="center"/>
            </w:pPr>
            <w:r>
              <w:rPr>
                <w:sz w:val="17"/>
              </w:rPr>
              <w:t>0.81%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6F6AF9" w14:textId="77777777" w:rsidR="004E4E4E" w:rsidRDefault="00000000">
            <w:pPr>
              <w:jc w:val="center"/>
            </w:pPr>
            <w:r>
              <w:rPr>
                <w:sz w:val="17"/>
              </w:rPr>
              <w:t>166.2%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67C314" w14:textId="77777777" w:rsidR="004E4E4E" w:rsidRDefault="00000000">
            <w:pPr>
              <w:jc w:val="center"/>
            </w:pPr>
            <w:r>
              <w:rPr>
                <w:sz w:val="17"/>
              </w:rPr>
              <w:t>13.9x</w:t>
            </w:r>
          </w:p>
        </w:tc>
      </w:tr>
      <w:tr w:rsidR="004E4E4E" w14:paraId="3F110627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C0AF4E" w14:textId="77777777" w:rsidR="004E4E4E" w:rsidRDefault="00000000">
            <w:r>
              <w:rPr>
                <w:sz w:val="17"/>
              </w:rPr>
              <w:t>IC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1236BB" w14:textId="77777777" w:rsidR="004E4E4E" w:rsidRDefault="00000000">
            <w:pPr>
              <w:jc w:val="center"/>
            </w:pPr>
            <w:r>
              <w:rPr>
                <w:sz w:val="17"/>
              </w:rPr>
              <w:t>3x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CA4CEB" w14:textId="77777777" w:rsidR="004E4E4E" w:rsidRDefault="00000000">
            <w:pPr>
              <w:jc w:val="center"/>
            </w:pPr>
            <w:r>
              <w:rPr>
                <w:sz w:val="17"/>
              </w:rPr>
              <w:t>-0.20%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F5BAEB" w14:textId="77777777" w:rsidR="004E4E4E" w:rsidRDefault="00000000">
            <w:pPr>
              <w:jc w:val="center"/>
            </w:pPr>
            <w:r>
              <w:rPr>
                <w:sz w:val="17"/>
              </w:rPr>
              <w:t>13.12%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10CA9F" w14:textId="77777777" w:rsidR="004E4E4E" w:rsidRDefault="00000000">
            <w:pPr>
              <w:jc w:val="center"/>
            </w:pPr>
            <w:r>
              <w:rPr>
                <w:sz w:val="17"/>
              </w:rPr>
              <w:t>-0.02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3A1C57" w14:textId="77777777" w:rsidR="004E4E4E" w:rsidRDefault="00000000">
            <w:pPr>
              <w:jc w:val="center"/>
            </w:pPr>
            <w:r>
              <w:rPr>
                <w:sz w:val="17"/>
              </w:rPr>
              <w:t>-35.14%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E02A2" w14:textId="77777777" w:rsidR="004E4E4E" w:rsidRDefault="00000000">
            <w:pPr>
              <w:jc w:val="center"/>
            </w:pPr>
            <w:r>
              <w:rPr>
                <w:sz w:val="17"/>
              </w:rPr>
              <w:t>-2.21%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97D033" w14:textId="77777777" w:rsidR="004E4E4E" w:rsidRDefault="00000000">
            <w:pPr>
              <w:jc w:val="center"/>
            </w:pPr>
            <w:r>
              <w:rPr>
                <w:sz w:val="17"/>
              </w:rPr>
              <w:t>249.3%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1B1C15" w14:textId="77777777" w:rsidR="004E4E4E" w:rsidRDefault="00000000">
            <w:pPr>
              <w:jc w:val="center"/>
            </w:pPr>
            <w:r>
              <w:rPr>
                <w:sz w:val="17"/>
              </w:rPr>
              <w:t>20.8x</w:t>
            </w:r>
          </w:p>
        </w:tc>
      </w:tr>
      <w:tr w:rsidR="004E4E4E" w14:paraId="5C4DE1FF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25ECAC" w14:textId="77777777" w:rsidR="004E4E4E" w:rsidRDefault="00000000">
            <w:r>
              <w:rPr>
                <w:sz w:val="17"/>
              </w:rPr>
              <w:t>IC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F5488B" w14:textId="77777777" w:rsidR="004E4E4E" w:rsidRDefault="00000000">
            <w:pPr>
              <w:jc w:val="center"/>
            </w:pPr>
            <w:r>
              <w:rPr>
                <w:sz w:val="17"/>
              </w:rPr>
              <w:t>5x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ECCFF8" w14:textId="77777777" w:rsidR="004E4E4E" w:rsidRDefault="00000000">
            <w:pPr>
              <w:jc w:val="center"/>
            </w:pPr>
            <w:r>
              <w:rPr>
                <w:sz w:val="17"/>
              </w:rPr>
              <w:t>-1.47%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F31DE9" w14:textId="77777777" w:rsidR="004E4E4E" w:rsidRDefault="00000000">
            <w:pPr>
              <w:jc w:val="center"/>
            </w:pPr>
            <w:r>
              <w:rPr>
                <w:sz w:val="17"/>
              </w:rPr>
              <w:t>21.87%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CF2BB2" w14:textId="77777777" w:rsidR="004E4E4E" w:rsidRDefault="00000000">
            <w:pPr>
              <w:jc w:val="center"/>
            </w:pPr>
            <w:r>
              <w:rPr>
                <w:sz w:val="17"/>
              </w:rPr>
              <w:t>-0.07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CBFA0C" w14:textId="77777777" w:rsidR="004E4E4E" w:rsidRDefault="00000000">
            <w:pPr>
              <w:jc w:val="center"/>
            </w:pPr>
            <w:r>
              <w:rPr>
                <w:sz w:val="17"/>
              </w:rPr>
              <w:t>-54.65%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44628B" w14:textId="77777777" w:rsidR="004E4E4E" w:rsidRDefault="00000000">
            <w:pPr>
              <w:jc w:val="center"/>
            </w:pPr>
            <w:r>
              <w:rPr>
                <w:sz w:val="17"/>
              </w:rPr>
              <w:t>-14.97%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855393" w14:textId="77777777" w:rsidR="004E4E4E" w:rsidRDefault="00000000">
            <w:pPr>
              <w:jc w:val="center"/>
            </w:pPr>
            <w:r>
              <w:rPr>
                <w:sz w:val="17"/>
              </w:rPr>
              <w:t>415.5%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E40985" w14:textId="77777777" w:rsidR="004E4E4E" w:rsidRDefault="00000000">
            <w:pPr>
              <w:jc w:val="center"/>
            </w:pPr>
            <w:r>
              <w:rPr>
                <w:sz w:val="17"/>
              </w:rPr>
              <w:t>34.6x</w:t>
            </w:r>
          </w:p>
        </w:tc>
      </w:tr>
      <w:tr w:rsidR="004E4E4E" w14:paraId="109D1372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E3D3B2" w14:textId="77777777" w:rsidR="004E4E4E" w:rsidRDefault="00000000">
            <w:r>
              <w:rPr>
                <w:sz w:val="17"/>
              </w:rPr>
              <w:t>IM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3D2842" w14:textId="77777777" w:rsidR="004E4E4E" w:rsidRDefault="00000000">
            <w:pPr>
              <w:jc w:val="center"/>
            </w:pPr>
            <w:r>
              <w:rPr>
                <w:sz w:val="17"/>
              </w:rPr>
              <w:t>1x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3E4896" w14:textId="77777777" w:rsidR="004E4E4E" w:rsidRDefault="00000000">
            <w:pPr>
              <w:jc w:val="center"/>
            </w:pPr>
            <w:r>
              <w:rPr>
                <w:sz w:val="17"/>
              </w:rPr>
              <w:t>2.30%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738FCF" w14:textId="77777777" w:rsidR="004E4E4E" w:rsidRDefault="00000000">
            <w:pPr>
              <w:jc w:val="center"/>
            </w:pPr>
            <w:r>
              <w:rPr>
                <w:sz w:val="17"/>
              </w:rPr>
              <w:t>3.62%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60F8ED" w14:textId="77777777" w:rsidR="004E4E4E" w:rsidRDefault="00000000">
            <w:pPr>
              <w:jc w:val="center"/>
            </w:pPr>
            <w:r>
              <w:rPr>
                <w:sz w:val="17"/>
              </w:rPr>
              <w:t>0.64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3A7855" w14:textId="77777777" w:rsidR="004E4E4E" w:rsidRDefault="00000000">
            <w:pPr>
              <w:jc w:val="center"/>
            </w:pPr>
            <w:r>
              <w:rPr>
                <w:sz w:val="17"/>
              </w:rPr>
              <w:t>-4.07%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2745B9" w14:textId="77777777" w:rsidR="004E4E4E" w:rsidRDefault="00000000">
            <w:pPr>
              <w:jc w:val="center"/>
            </w:pPr>
            <w:r>
              <w:rPr>
                <w:sz w:val="17"/>
              </w:rPr>
              <w:t>8.53%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AA92D0" w14:textId="77777777" w:rsidR="004E4E4E" w:rsidRDefault="00000000">
            <w:pPr>
              <w:jc w:val="center"/>
            </w:pPr>
            <w:r>
              <w:rPr>
                <w:sz w:val="17"/>
              </w:rPr>
              <w:t>81.8%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CF0FC7" w14:textId="77777777" w:rsidR="004E4E4E" w:rsidRDefault="00000000">
            <w:pPr>
              <w:jc w:val="center"/>
            </w:pPr>
            <w:r>
              <w:rPr>
                <w:sz w:val="17"/>
              </w:rPr>
              <w:t>6.8x</w:t>
            </w:r>
          </w:p>
        </w:tc>
      </w:tr>
      <w:tr w:rsidR="004E4E4E" w14:paraId="0397C5C0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FFC132" w14:textId="77777777" w:rsidR="004E4E4E" w:rsidRDefault="00000000">
            <w:r>
              <w:rPr>
                <w:sz w:val="17"/>
              </w:rPr>
              <w:t>IM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A391A1" w14:textId="77777777" w:rsidR="004E4E4E" w:rsidRDefault="00000000">
            <w:pPr>
              <w:jc w:val="center"/>
            </w:pPr>
            <w:r>
              <w:rPr>
                <w:sz w:val="17"/>
              </w:rPr>
              <w:t>2x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1687B6" w14:textId="77777777" w:rsidR="004E4E4E" w:rsidRDefault="00000000">
            <w:pPr>
              <w:jc w:val="center"/>
            </w:pPr>
            <w:r>
              <w:rPr>
                <w:sz w:val="17"/>
              </w:rPr>
              <w:t>4.52%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6109C4" w14:textId="77777777" w:rsidR="004E4E4E" w:rsidRDefault="00000000">
            <w:pPr>
              <w:jc w:val="center"/>
            </w:pPr>
            <w:r>
              <w:rPr>
                <w:sz w:val="17"/>
              </w:rPr>
              <w:t>7.23%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C063F8" w14:textId="77777777" w:rsidR="004E4E4E" w:rsidRDefault="00000000">
            <w:pPr>
              <w:jc w:val="center"/>
            </w:pPr>
            <w:r>
              <w:rPr>
                <w:sz w:val="17"/>
              </w:rPr>
              <w:t>0.62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7EAAD" w14:textId="77777777" w:rsidR="004E4E4E" w:rsidRDefault="00000000">
            <w:pPr>
              <w:jc w:val="center"/>
            </w:pPr>
            <w:r>
              <w:rPr>
                <w:sz w:val="17"/>
              </w:rPr>
              <w:t>-8.10%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82B08E" w14:textId="77777777" w:rsidR="004E4E4E" w:rsidRDefault="00000000">
            <w:pPr>
              <w:jc w:val="center"/>
            </w:pPr>
            <w:r>
              <w:rPr>
                <w:sz w:val="17"/>
              </w:rPr>
              <w:t>17.24%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BC4340" w14:textId="77777777" w:rsidR="004E4E4E" w:rsidRDefault="00000000">
            <w:pPr>
              <w:jc w:val="center"/>
            </w:pPr>
            <w:r>
              <w:rPr>
                <w:sz w:val="17"/>
              </w:rPr>
              <w:t>163.7%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6CDE44" w14:textId="77777777" w:rsidR="004E4E4E" w:rsidRDefault="00000000">
            <w:pPr>
              <w:jc w:val="center"/>
            </w:pPr>
            <w:r>
              <w:rPr>
                <w:sz w:val="17"/>
              </w:rPr>
              <w:t>13.6x</w:t>
            </w:r>
          </w:p>
        </w:tc>
      </w:tr>
      <w:tr w:rsidR="004E4E4E" w14:paraId="790BFF72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8A11B7" w14:textId="77777777" w:rsidR="004E4E4E" w:rsidRDefault="00000000">
            <w:r>
              <w:rPr>
                <w:sz w:val="17"/>
              </w:rPr>
              <w:t>IM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D697CE" w14:textId="77777777" w:rsidR="004E4E4E" w:rsidRDefault="00000000">
            <w:pPr>
              <w:jc w:val="center"/>
            </w:pPr>
            <w:r>
              <w:rPr>
                <w:sz w:val="17"/>
              </w:rPr>
              <w:t>3x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8AC3A0" w14:textId="77777777" w:rsidR="004E4E4E" w:rsidRDefault="00000000">
            <w:pPr>
              <w:jc w:val="center"/>
            </w:pPr>
            <w:r>
              <w:rPr>
                <w:sz w:val="17"/>
              </w:rPr>
              <w:t>6.64%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FD2D3" w14:textId="77777777" w:rsidR="004E4E4E" w:rsidRDefault="00000000">
            <w:pPr>
              <w:jc w:val="center"/>
            </w:pPr>
            <w:r>
              <w:rPr>
                <w:sz w:val="17"/>
              </w:rPr>
              <w:t>10.85%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C7D2AD" w14:textId="77777777" w:rsidR="004E4E4E" w:rsidRDefault="00000000">
            <w:pPr>
              <w:jc w:val="center"/>
            </w:pPr>
            <w:r>
              <w:rPr>
                <w:sz w:val="17"/>
              </w:rPr>
              <w:t>0.61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EA1183" w14:textId="77777777" w:rsidR="004E4E4E" w:rsidRDefault="00000000">
            <w:pPr>
              <w:jc w:val="center"/>
            </w:pPr>
            <w:r>
              <w:rPr>
                <w:sz w:val="17"/>
              </w:rPr>
              <w:t>-12.08%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AEA02F" w14:textId="77777777" w:rsidR="004E4E4E" w:rsidRDefault="00000000">
            <w:pPr>
              <w:jc w:val="center"/>
            </w:pPr>
            <w:r>
              <w:rPr>
                <w:sz w:val="17"/>
              </w:rPr>
              <w:t>26.04%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4423DD" w14:textId="77777777" w:rsidR="004E4E4E" w:rsidRDefault="00000000">
            <w:pPr>
              <w:jc w:val="center"/>
            </w:pPr>
            <w:r>
              <w:rPr>
                <w:sz w:val="17"/>
              </w:rPr>
              <w:t>245.5%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208146" w14:textId="77777777" w:rsidR="004E4E4E" w:rsidRDefault="00000000">
            <w:pPr>
              <w:jc w:val="center"/>
            </w:pPr>
            <w:r>
              <w:rPr>
                <w:sz w:val="17"/>
              </w:rPr>
              <w:t>20.5x</w:t>
            </w:r>
          </w:p>
        </w:tc>
      </w:tr>
      <w:tr w:rsidR="004E4E4E" w14:paraId="5383CE9F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539EE8" w14:textId="77777777" w:rsidR="004E4E4E" w:rsidRDefault="00000000">
            <w:r>
              <w:rPr>
                <w:sz w:val="17"/>
              </w:rPr>
              <w:lastRenderedPageBreak/>
              <w:t>IM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040792" w14:textId="77777777" w:rsidR="004E4E4E" w:rsidRDefault="00000000">
            <w:pPr>
              <w:jc w:val="center"/>
            </w:pPr>
            <w:r>
              <w:rPr>
                <w:sz w:val="17"/>
              </w:rPr>
              <w:t>5x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A324FC" w14:textId="77777777" w:rsidR="004E4E4E" w:rsidRDefault="00000000">
            <w:pPr>
              <w:jc w:val="center"/>
            </w:pPr>
            <w:r>
              <w:rPr>
                <w:sz w:val="17"/>
              </w:rPr>
              <w:t>10.57%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EB330" w14:textId="77777777" w:rsidR="004E4E4E" w:rsidRDefault="00000000">
            <w:pPr>
              <w:jc w:val="center"/>
            </w:pPr>
            <w:r>
              <w:rPr>
                <w:sz w:val="17"/>
              </w:rPr>
              <w:t>18.09%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BCF189" w14:textId="77777777" w:rsidR="004E4E4E" w:rsidRDefault="00000000">
            <w:pPr>
              <w:jc w:val="center"/>
            </w:pPr>
            <w:r>
              <w:rPr>
                <w:sz w:val="17"/>
              </w:rPr>
              <w:t>0.58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8AD7FB" w14:textId="77777777" w:rsidR="004E4E4E" w:rsidRDefault="00000000">
            <w:pPr>
              <w:jc w:val="center"/>
            </w:pPr>
            <w:r>
              <w:rPr>
                <w:sz w:val="17"/>
              </w:rPr>
              <w:t>-19.90%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8C8F66" w14:textId="77777777" w:rsidR="004E4E4E" w:rsidRDefault="00000000">
            <w:pPr>
              <w:jc w:val="center"/>
            </w:pPr>
            <w:r>
              <w:rPr>
                <w:sz w:val="17"/>
              </w:rPr>
              <w:t>43.57%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662660" w14:textId="77777777" w:rsidR="004E4E4E" w:rsidRDefault="00000000">
            <w:pPr>
              <w:jc w:val="center"/>
            </w:pPr>
            <w:r>
              <w:rPr>
                <w:sz w:val="17"/>
              </w:rPr>
              <w:t>409.2%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DB2769" w14:textId="77777777" w:rsidR="004E4E4E" w:rsidRDefault="00000000">
            <w:pPr>
              <w:jc w:val="center"/>
            </w:pPr>
            <w:r>
              <w:rPr>
                <w:sz w:val="17"/>
              </w:rPr>
              <w:t>34.1x</w:t>
            </w:r>
          </w:p>
        </w:tc>
      </w:tr>
    </w:tbl>
    <w:p w14:paraId="029A7DAF" w14:textId="77777777" w:rsidR="004E4E4E" w:rsidRDefault="004E4E4E">
      <w:pPr>
        <w:spacing w:after="40" w:line="240" w:lineRule="auto"/>
      </w:pPr>
    </w:p>
    <w:p w14:paraId="7BD466D5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1E79E56E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293D4945" wp14:editId="2F309217">
            <wp:extent cx="5472000" cy="192990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lendar_lever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74AB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11 </w:t>
      </w:r>
      <w:r>
        <w:rPr>
          <w:b/>
          <w:color w:val="000000"/>
          <w:sz w:val="21"/>
          <w:lang w:eastAsia="zh-CN"/>
        </w:rPr>
        <w:t>跨期套利杠杆压力测试</w:t>
      </w:r>
    </w:p>
    <w:p w14:paraId="137F9772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说明：展示同一条跨期策略在</w:t>
      </w:r>
      <w:r>
        <w:rPr>
          <w:color w:val="555555"/>
          <w:sz w:val="20"/>
          <w:lang w:eastAsia="zh-CN"/>
        </w:rPr>
        <w:t xml:space="preserve"> 1x</w:t>
      </w:r>
      <w:r>
        <w:rPr>
          <w:color w:val="555555"/>
          <w:sz w:val="20"/>
          <w:lang w:eastAsia="zh-CN"/>
        </w:rPr>
        <w:t>、</w:t>
      </w:r>
      <w:r>
        <w:rPr>
          <w:color w:val="555555"/>
          <w:sz w:val="20"/>
          <w:lang w:eastAsia="zh-CN"/>
        </w:rPr>
        <w:t>2x</w:t>
      </w:r>
      <w:r>
        <w:rPr>
          <w:color w:val="555555"/>
          <w:sz w:val="20"/>
          <w:lang w:eastAsia="zh-CN"/>
        </w:rPr>
        <w:t>、</w:t>
      </w:r>
      <w:r>
        <w:rPr>
          <w:color w:val="555555"/>
          <w:sz w:val="20"/>
          <w:lang w:eastAsia="zh-CN"/>
        </w:rPr>
        <w:t>3x</w:t>
      </w:r>
      <w:r>
        <w:rPr>
          <w:color w:val="555555"/>
          <w:sz w:val="20"/>
          <w:lang w:eastAsia="zh-CN"/>
        </w:rPr>
        <w:t>、</w:t>
      </w:r>
      <w:r>
        <w:rPr>
          <w:color w:val="555555"/>
          <w:sz w:val="20"/>
          <w:lang w:eastAsia="zh-CN"/>
        </w:rPr>
        <w:t xml:space="preserve">5x </w:t>
      </w:r>
      <w:r>
        <w:rPr>
          <w:color w:val="555555"/>
          <w:sz w:val="20"/>
          <w:lang w:eastAsia="zh-CN"/>
        </w:rPr>
        <w:t>下的净值路径。杠杆能放大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样本内收益，但不改善信号稳定性，且高杠杆会带来显著保证金和回撤压力。</w:t>
      </w:r>
    </w:p>
    <w:p w14:paraId="20E1A34B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0B42348A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11</w:t>
      </w:r>
      <w:r>
        <w:rPr>
          <w:lang w:eastAsia="zh-CN"/>
        </w:rPr>
        <w:t>：杠杆测试的结果比较直接。</w:t>
      </w:r>
      <w:r>
        <w:rPr>
          <w:lang w:eastAsia="zh-CN"/>
        </w:rPr>
        <w:t xml:space="preserve">IC </w:t>
      </w:r>
      <w:r>
        <w:rPr>
          <w:lang w:eastAsia="zh-CN"/>
        </w:rPr>
        <w:t>的基础收益太薄，</w:t>
      </w:r>
      <w:r>
        <w:rPr>
          <w:lang w:eastAsia="zh-CN"/>
        </w:rPr>
        <w:t xml:space="preserve">2x </w:t>
      </w:r>
      <w:r>
        <w:rPr>
          <w:lang w:eastAsia="zh-CN"/>
        </w:rPr>
        <w:t>以上基本只是在放大回撤，</w:t>
      </w:r>
      <w:r>
        <w:rPr>
          <w:lang w:eastAsia="zh-CN"/>
        </w:rPr>
        <w:t xml:space="preserve">3x </w:t>
      </w:r>
      <w:r>
        <w:rPr>
          <w:lang w:eastAsia="zh-CN"/>
        </w:rPr>
        <w:t>后年</w:t>
      </w:r>
      <w:proofErr w:type="gramStart"/>
      <w:r>
        <w:rPr>
          <w:lang w:eastAsia="zh-CN"/>
        </w:rPr>
        <w:t>化收益转</w:t>
      </w:r>
      <w:proofErr w:type="gramEnd"/>
      <w:r>
        <w:rPr>
          <w:lang w:eastAsia="zh-CN"/>
        </w:rPr>
        <w:t>负；</w:t>
      </w:r>
      <w:r>
        <w:rPr>
          <w:lang w:eastAsia="zh-CN"/>
        </w:rPr>
        <w:t xml:space="preserve">IM </w:t>
      </w:r>
      <w:r>
        <w:rPr>
          <w:lang w:eastAsia="zh-CN"/>
        </w:rPr>
        <w:t>在样本内对杠杆更友好，</w:t>
      </w:r>
      <w:r>
        <w:rPr>
          <w:lang w:eastAsia="zh-CN"/>
        </w:rPr>
        <w:t xml:space="preserve">5x </w:t>
      </w:r>
      <w:r>
        <w:rPr>
          <w:lang w:eastAsia="zh-CN"/>
        </w:rPr>
        <w:t>下累计收益可放大到</w:t>
      </w:r>
      <w:r>
        <w:rPr>
          <w:lang w:eastAsia="zh-CN"/>
        </w:rPr>
        <w:t xml:space="preserve"> 43.57%</w:t>
      </w:r>
      <w:r>
        <w:rPr>
          <w:lang w:eastAsia="zh-CN"/>
        </w:rPr>
        <w:t>，但最高保证金占用已超过初始资金的</w:t>
      </w:r>
      <w:r>
        <w:rPr>
          <w:lang w:eastAsia="zh-CN"/>
        </w:rPr>
        <w:t xml:space="preserve"> 4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，且</w:t>
      </w:r>
      <w:r>
        <w:rPr>
          <w:lang w:eastAsia="zh-CN"/>
        </w:rPr>
        <w:t xml:space="preserve"> IM </w:t>
      </w:r>
      <w:r>
        <w:rPr>
          <w:lang w:eastAsia="zh-CN"/>
        </w:rPr>
        <w:t>样本期较短。换言之，杠杆能放大</w:t>
      </w:r>
      <w:r>
        <w:rPr>
          <w:lang w:eastAsia="zh-CN"/>
        </w:rPr>
        <w:t xml:space="preserve"> IM </w:t>
      </w:r>
      <w:r>
        <w:rPr>
          <w:lang w:eastAsia="zh-CN"/>
        </w:rPr>
        <w:t>的样本内表现，但不能证明跨期信号已经足够稳健。</w:t>
      </w:r>
    </w:p>
    <w:p w14:paraId="05E63FC5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4.4 </w:t>
      </w:r>
      <w:r>
        <w:rPr>
          <w:rFonts w:eastAsia="黑体"/>
          <w:b/>
          <w:sz w:val="25"/>
          <w:lang w:eastAsia="zh-CN"/>
        </w:rPr>
        <w:t>小结</w:t>
      </w:r>
    </w:p>
    <w:p w14:paraId="6D290D6E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跨期套利模块经过优化后有一定边际改善，但它的定位仍应克制：</w:t>
      </w:r>
      <w:r>
        <w:rPr>
          <w:b/>
          <w:lang w:eastAsia="zh-CN"/>
        </w:rPr>
        <w:t>可以作为组合中的小权重候选或后续研究方向，不应替代吃贴水主策略</w:t>
      </w:r>
      <w:r>
        <w:rPr>
          <w:lang w:eastAsia="zh-CN"/>
        </w:rPr>
        <w:t>。杠杆测试进一步说明，策略质量本身比杠杆倍数更重要：</w:t>
      </w:r>
      <w:r>
        <w:rPr>
          <w:lang w:eastAsia="zh-CN"/>
        </w:rPr>
        <w:t xml:space="preserve">IC </w:t>
      </w:r>
      <w:r>
        <w:rPr>
          <w:lang w:eastAsia="zh-CN"/>
        </w:rPr>
        <w:t>不适合靠杠杆硬放大，</w:t>
      </w:r>
      <w:r>
        <w:rPr>
          <w:lang w:eastAsia="zh-CN"/>
        </w:rPr>
        <w:t xml:space="preserve">IM </w:t>
      </w:r>
      <w:r>
        <w:rPr>
          <w:lang w:eastAsia="zh-CN"/>
        </w:rPr>
        <w:t>可以小规模测试</w:t>
      </w:r>
      <w:r>
        <w:rPr>
          <w:lang w:eastAsia="zh-CN"/>
        </w:rPr>
        <w:t xml:space="preserve"> 1x-2x</w:t>
      </w:r>
      <w:r>
        <w:rPr>
          <w:lang w:eastAsia="zh-CN"/>
        </w:rPr>
        <w:t>，但</w:t>
      </w:r>
      <w:r>
        <w:rPr>
          <w:lang w:eastAsia="zh-CN"/>
        </w:rPr>
        <w:t xml:space="preserve"> 3x </w:t>
      </w:r>
      <w:r>
        <w:rPr>
          <w:lang w:eastAsia="zh-CN"/>
        </w:rPr>
        <w:t>以上的保证金占用和回撤压力已经不适合作为稳健结论写入主策略。从实</w:t>
      </w:r>
      <w:proofErr w:type="gramStart"/>
      <w:r>
        <w:rPr>
          <w:lang w:eastAsia="zh-CN"/>
        </w:rPr>
        <w:t>盘角度</w:t>
      </w:r>
      <w:proofErr w:type="gramEnd"/>
      <w:r>
        <w:rPr>
          <w:lang w:eastAsia="zh-CN"/>
        </w:rPr>
        <w:t>看，日频收盘价下的跨期价差空间较薄，真正有价值的改进方向不是继续扩大日频网格搜索，而是引入</w:t>
      </w:r>
      <w:proofErr w:type="gramStart"/>
      <w:r>
        <w:rPr>
          <w:lang w:eastAsia="zh-CN"/>
        </w:rPr>
        <w:t>分钟级</w:t>
      </w:r>
      <w:proofErr w:type="gramEnd"/>
      <w:r>
        <w:rPr>
          <w:lang w:eastAsia="zh-CN"/>
        </w:rPr>
        <w:t>价差、盘口冲击成本和更精细的展期执行模型。</w:t>
      </w:r>
    </w:p>
    <w:p w14:paraId="5AF51CE3" w14:textId="77777777" w:rsidR="004E4E4E" w:rsidRDefault="004E4E4E">
      <w:pPr>
        <w:rPr>
          <w:lang w:eastAsia="zh-CN"/>
        </w:rPr>
        <w:sectPr w:rsidR="004E4E4E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086207E9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lastRenderedPageBreak/>
        <w:t xml:space="preserve">5. IC-IM </w:t>
      </w:r>
      <w:r>
        <w:rPr>
          <w:rFonts w:eastAsia="黑体"/>
          <w:b/>
          <w:sz w:val="29"/>
          <w:lang w:eastAsia="zh-CN"/>
        </w:rPr>
        <w:t>组合策略</w:t>
      </w:r>
    </w:p>
    <w:p w14:paraId="33D62826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本报告原计划构建</w:t>
      </w:r>
      <w:r>
        <w:rPr>
          <w:lang w:eastAsia="zh-CN"/>
        </w:rPr>
        <w:t>“</w:t>
      </w:r>
      <w:r>
        <w:rPr>
          <w:lang w:eastAsia="zh-CN"/>
        </w:rPr>
        <w:t>吃贴水</w:t>
      </w:r>
      <w:r>
        <w:rPr>
          <w:lang w:eastAsia="zh-CN"/>
        </w:rPr>
        <w:t xml:space="preserve"> + </w:t>
      </w:r>
      <w:r>
        <w:rPr>
          <w:lang w:eastAsia="zh-CN"/>
        </w:rPr>
        <w:t>跨期套利</w:t>
      </w:r>
      <w:r>
        <w:rPr>
          <w:lang w:eastAsia="zh-CN"/>
        </w:rPr>
        <w:t>”</w:t>
      </w:r>
      <w:r>
        <w:rPr>
          <w:lang w:eastAsia="zh-CN"/>
        </w:rPr>
        <w:t>的双策略组合：以吃贴水获取方向性收益与展期补偿，以跨期套利提供更接近市场中性的第二收益来源。第</w:t>
      </w:r>
      <w:r>
        <w:rPr>
          <w:lang w:eastAsia="zh-CN"/>
        </w:rPr>
        <w:t xml:space="preserve"> 4 </w:t>
      </w:r>
      <w:r>
        <w:rPr>
          <w:lang w:eastAsia="zh-CN"/>
        </w:rPr>
        <w:t>章优化后，跨期策略在</w:t>
      </w:r>
      <w:r>
        <w:rPr>
          <w:lang w:eastAsia="zh-CN"/>
        </w:rPr>
        <w:t xml:space="preserve"> IM </w:t>
      </w:r>
      <w:r>
        <w:rPr>
          <w:lang w:eastAsia="zh-CN"/>
        </w:rPr>
        <w:t>上取得了</w:t>
      </w:r>
      <w:proofErr w:type="gramStart"/>
      <w:r>
        <w:rPr>
          <w:lang w:eastAsia="zh-CN"/>
        </w:rPr>
        <w:t>较弱正</w:t>
      </w:r>
      <w:proofErr w:type="gramEnd"/>
      <w:r>
        <w:rPr>
          <w:lang w:eastAsia="zh-CN"/>
        </w:rPr>
        <w:t>收益，</w:t>
      </w:r>
      <w:r>
        <w:rPr>
          <w:lang w:eastAsia="zh-CN"/>
        </w:rPr>
        <w:t xml:space="preserve">IC </w:t>
      </w:r>
      <w:r>
        <w:rPr>
          <w:lang w:eastAsia="zh-CN"/>
        </w:rPr>
        <w:t>基本接近打平，说明该模块并非完全没有研究价值；但其收益厚度、样本长度和执行敏感性仍不足以承担主策略角色。</w:t>
      </w:r>
    </w:p>
    <w:p w14:paraId="39CEFD9E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因此，本章组合分析采用更稳妥的处理方式：</w:t>
      </w:r>
      <w:r>
        <w:rPr>
          <w:b/>
          <w:lang w:eastAsia="zh-CN"/>
        </w:rPr>
        <w:t>主组合仍以</w:t>
      </w:r>
      <w:r>
        <w:rPr>
          <w:b/>
          <w:lang w:eastAsia="zh-CN"/>
        </w:rPr>
        <w:t xml:space="preserve"> IC </w:t>
      </w:r>
      <w:r>
        <w:rPr>
          <w:b/>
          <w:lang w:eastAsia="zh-CN"/>
        </w:rPr>
        <w:t>与</w:t>
      </w:r>
      <w:r>
        <w:rPr>
          <w:b/>
          <w:lang w:eastAsia="zh-CN"/>
        </w:rPr>
        <w:t xml:space="preserve"> IM </w:t>
      </w:r>
      <w:r>
        <w:rPr>
          <w:b/>
          <w:lang w:eastAsia="zh-CN"/>
        </w:rPr>
        <w:t>吃贴水策略为核心，跨期</w:t>
      </w:r>
      <w:proofErr w:type="gramStart"/>
      <w:r>
        <w:rPr>
          <w:b/>
          <w:lang w:eastAsia="zh-CN"/>
        </w:rPr>
        <w:t>套利只</w:t>
      </w:r>
      <w:proofErr w:type="gramEnd"/>
      <w:r>
        <w:rPr>
          <w:b/>
          <w:lang w:eastAsia="zh-CN"/>
        </w:rPr>
        <w:t>作为小权重</w:t>
      </w:r>
      <w:proofErr w:type="gramStart"/>
      <w:r>
        <w:rPr>
          <w:b/>
          <w:lang w:eastAsia="zh-CN"/>
        </w:rPr>
        <w:t>候选和</w:t>
      </w:r>
      <w:proofErr w:type="gramEnd"/>
      <w:r>
        <w:rPr>
          <w:b/>
          <w:lang w:eastAsia="zh-CN"/>
        </w:rPr>
        <w:t>后续研究方向</w:t>
      </w:r>
      <w:r>
        <w:rPr>
          <w:lang w:eastAsia="zh-CN"/>
        </w:rPr>
        <w:t>。在现有日频数据口径下，直接</w:t>
      </w:r>
      <w:proofErr w:type="gramStart"/>
      <w:r>
        <w:rPr>
          <w:lang w:eastAsia="zh-CN"/>
        </w:rPr>
        <w:t>把跨期腿</w:t>
      </w:r>
      <w:proofErr w:type="gramEnd"/>
      <w:r>
        <w:rPr>
          <w:lang w:eastAsia="zh-CN"/>
        </w:rPr>
        <w:t>赋予较高权重，容易把本就不厚的价差收益暴露在成本和执行误差之下。组合层面的重点仍应先回答一个更基础的问题：</w:t>
      </w:r>
      <w:r>
        <w:rPr>
          <w:lang w:eastAsia="zh-CN"/>
        </w:rPr>
        <w:t xml:space="preserve">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两个吃贴水策略之间是否真的存在分散价值。</w:t>
      </w:r>
    </w:p>
    <w:p w14:paraId="54E458A2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5.1 </w:t>
      </w:r>
      <w:r>
        <w:rPr>
          <w:rFonts w:eastAsia="黑体"/>
          <w:b/>
          <w:sz w:val="25"/>
          <w:lang w:eastAsia="zh-CN"/>
        </w:rPr>
        <w:t>组合设计的出发点</w:t>
      </w:r>
    </w:p>
    <w:p w14:paraId="57292E92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吃贴水策略在</w:t>
      </w:r>
      <w:r>
        <w:rPr>
          <w:lang w:eastAsia="zh-CN"/>
        </w:rPr>
        <w:t xml:space="preserve"> 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上都跑出了正</w:t>
      </w:r>
      <w:proofErr w:type="gramStart"/>
      <w:r>
        <w:rPr>
          <w:lang w:eastAsia="zh-CN"/>
        </w:rPr>
        <w:t>的年化超额</w:t>
      </w:r>
      <w:proofErr w:type="gramEnd"/>
      <w:r>
        <w:rPr>
          <w:lang w:eastAsia="zh-CN"/>
        </w:rPr>
        <w:t>（</w:t>
      </w:r>
      <w:r>
        <w:rPr>
          <w:lang w:eastAsia="zh-CN"/>
        </w:rPr>
        <w:t xml:space="preserve">IC 9.62% vs </w:t>
      </w:r>
      <w:r>
        <w:rPr>
          <w:lang w:eastAsia="zh-CN"/>
        </w:rPr>
        <w:t>指数</w:t>
      </w:r>
      <w:r>
        <w:rPr>
          <w:lang w:eastAsia="zh-CN"/>
        </w:rPr>
        <w:t xml:space="preserve"> 0.83%</w:t>
      </w:r>
      <w:r>
        <w:rPr>
          <w:lang w:eastAsia="zh-CN"/>
        </w:rPr>
        <w:t>，</w:t>
      </w:r>
      <w:r>
        <w:rPr>
          <w:lang w:eastAsia="zh-CN"/>
        </w:rPr>
        <w:t xml:space="preserve">IM 15.88% vs </w:t>
      </w:r>
      <w:r>
        <w:rPr>
          <w:lang w:eastAsia="zh-CN"/>
        </w:rPr>
        <w:t>指数</w:t>
      </w:r>
      <w:r>
        <w:rPr>
          <w:lang w:eastAsia="zh-CN"/>
        </w:rPr>
        <w:t xml:space="preserve"> 5.31%</w:t>
      </w:r>
      <w:r>
        <w:rPr>
          <w:lang w:eastAsia="zh-CN"/>
        </w:rPr>
        <w:t>）。直观想法是把两个品种放在一起，降低单一品种的方向风险，拿到更平滑的收益曲线。组合方式考虑等权（各</w:t>
      </w:r>
      <w:r>
        <w:rPr>
          <w:lang w:eastAsia="zh-CN"/>
        </w:rPr>
        <w:t xml:space="preserve"> 50% </w:t>
      </w:r>
      <w:r>
        <w:rPr>
          <w:lang w:eastAsia="zh-CN"/>
        </w:rPr>
        <w:t>资金）和波动率倒数加权。</w:t>
      </w:r>
    </w:p>
    <w:p w14:paraId="61EC6A35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但品种组合能不能有效，取决于相关性。如果两个品种的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高度同向，组合降不了波动</w:t>
      </w:r>
      <w:r>
        <w:rPr>
          <w:lang w:eastAsia="zh-CN"/>
        </w:rPr>
        <w:t>——</w:t>
      </w:r>
      <w:r>
        <w:rPr>
          <w:lang w:eastAsia="zh-CN"/>
        </w:rPr>
        <w:t>买入两个高度相关的资产，等于买入一个更大的同方向敞口。</w:t>
      </w:r>
    </w:p>
    <w:p w14:paraId="45B364EC" w14:textId="77777777" w:rsidR="004E4E4E" w:rsidRDefault="00000000">
      <w:pPr>
        <w:spacing w:before="160" w:after="120"/>
      </w:pPr>
      <w:r>
        <w:rPr>
          <w:rFonts w:eastAsia="黑体"/>
          <w:b/>
          <w:sz w:val="25"/>
        </w:rPr>
        <w:t xml:space="preserve">5.2 IC-IM </w:t>
      </w:r>
      <w:r>
        <w:rPr>
          <w:rFonts w:eastAsia="黑体"/>
          <w:b/>
          <w:sz w:val="25"/>
        </w:rPr>
        <w:t>相关性分析</w:t>
      </w:r>
    </w:p>
    <w:p w14:paraId="0E337A45" w14:textId="77777777" w:rsidR="004E4E4E" w:rsidRDefault="00000000">
      <w:pPr>
        <w:spacing w:after="120" w:line="400" w:lineRule="atLeast"/>
        <w:ind w:firstLine="420"/>
        <w:jc w:val="both"/>
      </w:pPr>
      <w:r>
        <w:t>取</w:t>
      </w:r>
      <w:r>
        <w:t xml:space="preserve"> IC Always </w:t>
      </w:r>
      <w:r>
        <w:t>和</w:t>
      </w:r>
      <w:r>
        <w:t xml:space="preserve"> IM Always </w:t>
      </w:r>
      <w:r>
        <w:t>策略的日收益序列，对齐到共同交易日（</w:t>
      </w:r>
      <w:r>
        <w:t xml:space="preserve">872 </w:t>
      </w:r>
      <w:r>
        <w:t>天），计算</w:t>
      </w:r>
      <w:r>
        <w:t xml:space="preserve"> Pearson </w:t>
      </w:r>
      <w:r>
        <w:t>和</w:t>
      </w:r>
      <w:r>
        <w:t xml:space="preserve"> Spearman </w:t>
      </w:r>
      <w:r>
        <w:t>相关系数。</w:t>
      </w:r>
    </w:p>
    <w:p w14:paraId="67E655F2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吃贴水策略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 xml:space="preserve"> Pearson r </w:t>
      </w:r>
      <w:r>
        <w:rPr>
          <w:lang w:eastAsia="zh-CN"/>
        </w:rPr>
        <w:t>约</w:t>
      </w:r>
      <w:r>
        <w:rPr>
          <w:lang w:eastAsia="zh-CN"/>
        </w:rPr>
        <w:t xml:space="preserve"> 0.95</w:t>
      </w:r>
      <w:r>
        <w:rPr>
          <w:lang w:eastAsia="zh-CN"/>
        </w:rPr>
        <w:t>，</w:t>
      </w:r>
      <w:r>
        <w:rPr>
          <w:lang w:eastAsia="zh-CN"/>
        </w:rPr>
        <w:t xml:space="preserve">Spearman </w:t>
      </w:r>
      <w:r>
        <w:t>ρ</w:t>
      </w:r>
      <w:r>
        <w:rPr>
          <w:lang w:eastAsia="zh-CN"/>
        </w:rPr>
        <w:t xml:space="preserve"> </w:t>
      </w:r>
      <w:r>
        <w:rPr>
          <w:lang w:eastAsia="zh-CN"/>
        </w:rPr>
        <w:t>约</w:t>
      </w:r>
      <w:r>
        <w:rPr>
          <w:lang w:eastAsia="zh-CN"/>
        </w:rPr>
        <w:t xml:space="preserve"> 0.93</w:t>
      </w:r>
      <w:r>
        <w:rPr>
          <w:lang w:eastAsia="zh-CN"/>
        </w:rPr>
        <w:t>。两个品种几乎同涨同跌。</w:t>
      </w:r>
    </w:p>
    <w:p w14:paraId="0A7C1D8D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背后的逻辑在于：</w:t>
      </w:r>
      <w:r>
        <w:rPr>
          <w:lang w:eastAsia="zh-CN"/>
        </w:rPr>
        <w:t xml:space="preserve">IC </w:t>
      </w:r>
      <w:r>
        <w:rPr>
          <w:lang w:eastAsia="zh-CN"/>
        </w:rPr>
        <w:t>跟踪中证</w:t>
      </w:r>
      <w:r>
        <w:rPr>
          <w:lang w:eastAsia="zh-CN"/>
        </w:rPr>
        <w:t xml:space="preserve"> 500</w:t>
      </w:r>
      <w:r>
        <w:rPr>
          <w:lang w:eastAsia="zh-CN"/>
        </w:rPr>
        <w:t>、</w:t>
      </w:r>
      <w:r>
        <w:rPr>
          <w:lang w:eastAsia="zh-CN"/>
        </w:rPr>
        <w:t xml:space="preserve">IM </w:t>
      </w:r>
      <w:r>
        <w:rPr>
          <w:lang w:eastAsia="zh-CN"/>
        </w:rPr>
        <w:t>跟踪中证</w:t>
      </w:r>
      <w:r>
        <w:rPr>
          <w:lang w:eastAsia="zh-CN"/>
        </w:rPr>
        <w:t xml:space="preserve"> 1000</w:t>
      </w:r>
      <w:r>
        <w:rPr>
          <w:lang w:eastAsia="zh-CN"/>
        </w:rPr>
        <w:t>，两者均为中小</w:t>
      </w:r>
      <w:proofErr w:type="gramStart"/>
      <w:r>
        <w:rPr>
          <w:lang w:eastAsia="zh-CN"/>
        </w:rPr>
        <w:t>盘风格</w:t>
      </w:r>
      <w:proofErr w:type="gramEnd"/>
      <w:r>
        <w:rPr>
          <w:lang w:eastAsia="zh-CN"/>
        </w:rPr>
        <w:t>指数，成分股高度重合于</w:t>
      </w:r>
      <w:r>
        <w:rPr>
          <w:lang w:eastAsia="zh-CN"/>
        </w:rPr>
        <w:t xml:space="preserve"> A </w:t>
      </w:r>
      <w:r>
        <w:rPr>
          <w:lang w:eastAsia="zh-CN"/>
        </w:rPr>
        <w:t>股市场的同质化系统性风险。同时，两者的贴水结构由共同的市场机制驱动</w:t>
      </w:r>
      <w:r>
        <w:rPr>
          <w:lang w:eastAsia="zh-CN"/>
        </w:rPr>
        <w:t>——</w:t>
      </w:r>
      <w:r>
        <w:rPr>
          <w:lang w:eastAsia="zh-CN"/>
        </w:rPr>
        <w:t>对冲需求、市场情绪、资金面</w:t>
      </w:r>
      <w:r>
        <w:rPr>
          <w:lang w:eastAsia="zh-CN"/>
        </w:rPr>
        <w:t>——</w:t>
      </w:r>
      <w:r>
        <w:rPr>
          <w:lang w:eastAsia="zh-CN"/>
        </w:rPr>
        <w:t>而非独立的基本面因素。市场下跌时，两个品种同时下跌且贴水同步扩大；市场上涨时，两者同步反弹。</w:t>
      </w:r>
    </w:p>
    <w:p w14:paraId="56866EA2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56154C5" wp14:editId="31FDF04B">
            <wp:extent cx="5472000" cy="546670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rrel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F1078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12 IC-IM </w:t>
      </w:r>
      <w:proofErr w:type="gramStart"/>
      <w:r>
        <w:rPr>
          <w:b/>
          <w:color w:val="000000"/>
          <w:sz w:val="21"/>
          <w:lang w:eastAsia="zh-CN"/>
        </w:rPr>
        <w:t>日收益</w:t>
      </w:r>
      <w:proofErr w:type="gramEnd"/>
      <w:r>
        <w:rPr>
          <w:b/>
          <w:color w:val="000000"/>
          <w:sz w:val="21"/>
          <w:lang w:eastAsia="zh-CN"/>
        </w:rPr>
        <w:t>相关性</w:t>
      </w:r>
    </w:p>
    <w:p w14:paraId="3A37C0B5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</w:t>
      </w:r>
      <w:r>
        <w:rPr>
          <w:color w:val="555555"/>
          <w:sz w:val="20"/>
          <w:lang w:eastAsia="zh-CN"/>
        </w:rPr>
        <w:t xml:space="preserve">IC </w:t>
      </w:r>
      <w:r>
        <w:rPr>
          <w:color w:val="555555"/>
          <w:sz w:val="20"/>
          <w:lang w:eastAsia="zh-CN"/>
        </w:rPr>
        <w:t>与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吃贴水策略</w:t>
      </w:r>
      <w:proofErr w:type="gramStart"/>
      <w:r>
        <w:rPr>
          <w:color w:val="555555"/>
          <w:sz w:val="20"/>
          <w:lang w:eastAsia="zh-CN"/>
        </w:rPr>
        <w:t>日收益</w:t>
      </w:r>
      <w:proofErr w:type="gramEnd"/>
      <w:r>
        <w:rPr>
          <w:color w:val="555555"/>
          <w:sz w:val="20"/>
          <w:lang w:eastAsia="zh-CN"/>
        </w:rPr>
        <w:t>的散点图和回归线。相关性约</w:t>
      </w:r>
      <w:r>
        <w:rPr>
          <w:color w:val="555555"/>
          <w:sz w:val="20"/>
          <w:lang w:eastAsia="zh-CN"/>
        </w:rPr>
        <w:t xml:space="preserve"> 0.95</w:t>
      </w:r>
      <w:r>
        <w:rPr>
          <w:color w:val="555555"/>
          <w:sz w:val="20"/>
          <w:lang w:eastAsia="zh-CN"/>
        </w:rPr>
        <w:t>，二者高度同涨同跌，简单组合不能形成有效分散。</w:t>
      </w:r>
    </w:p>
    <w:p w14:paraId="07E8B600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059AD41A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12</w:t>
      </w:r>
      <w:r>
        <w:rPr>
          <w:lang w:eastAsia="zh-CN"/>
        </w:rPr>
        <w:t>：每个散点代表一个交易日的</w:t>
      </w:r>
      <w:r>
        <w:rPr>
          <w:lang w:eastAsia="zh-CN"/>
        </w:rPr>
        <w:t xml:space="preserve"> 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策略日收益。</w:t>
      </w:r>
      <w:r>
        <w:rPr>
          <w:lang w:eastAsia="zh-CN"/>
        </w:rPr>
        <w:t xml:space="preserve">OLS </w:t>
      </w:r>
      <w:r>
        <w:rPr>
          <w:lang w:eastAsia="zh-CN"/>
        </w:rPr>
        <w:t>拟合线斜率接近</w:t>
      </w:r>
      <w:r>
        <w:rPr>
          <w:lang w:eastAsia="zh-CN"/>
        </w:rPr>
        <w:t xml:space="preserve"> 1</w:t>
      </w:r>
      <w:r>
        <w:rPr>
          <w:lang w:eastAsia="zh-CN"/>
        </w:rPr>
        <w:t>，散点紧密围绕拟合线。左上角标注的</w:t>
      </w:r>
      <w:r>
        <w:rPr>
          <w:lang w:eastAsia="zh-CN"/>
        </w:rPr>
        <w:t xml:space="preserve"> Pearson r </w:t>
      </w:r>
      <w:r>
        <w:rPr>
          <w:lang w:eastAsia="zh-CN"/>
        </w:rPr>
        <w:t>和</w:t>
      </w:r>
      <w:r>
        <w:rPr>
          <w:lang w:eastAsia="zh-CN"/>
        </w:rPr>
        <w:t xml:space="preserve"> Spearman </w:t>
      </w:r>
      <w:r>
        <w:t>ρ</w:t>
      </w:r>
      <w:r>
        <w:rPr>
          <w:lang w:eastAsia="zh-CN"/>
        </w:rPr>
        <w:t xml:space="preserve"> </w:t>
      </w:r>
      <w:r>
        <w:rPr>
          <w:lang w:eastAsia="zh-CN"/>
        </w:rPr>
        <w:t>说明线性相关和</w:t>
      </w:r>
      <w:proofErr w:type="gramStart"/>
      <w:r>
        <w:rPr>
          <w:lang w:eastAsia="zh-CN"/>
        </w:rPr>
        <w:t>秩</w:t>
      </w:r>
      <w:proofErr w:type="gramEnd"/>
      <w:r>
        <w:rPr>
          <w:lang w:eastAsia="zh-CN"/>
        </w:rPr>
        <w:t>相关都极强。资料来源：</w:t>
      </w:r>
      <w:r>
        <w:rPr>
          <w:lang w:eastAsia="zh-CN"/>
        </w:rPr>
        <w:t xml:space="preserve">IC/IM </w:t>
      </w:r>
      <w:r>
        <w:rPr>
          <w:lang w:eastAsia="zh-CN"/>
        </w:rPr>
        <w:t>期货与指数数据，本报告计算。</w:t>
      </w:r>
    </w:p>
    <w:p w14:paraId="1FC7A278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5.3 </w:t>
      </w:r>
      <w:r>
        <w:rPr>
          <w:rFonts w:eastAsia="黑体"/>
          <w:b/>
          <w:sz w:val="25"/>
          <w:lang w:eastAsia="zh-CN"/>
        </w:rPr>
        <w:t>组合的局限性</w:t>
      </w:r>
    </w:p>
    <w:p w14:paraId="48B091D6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相关性</w:t>
      </w:r>
      <w:r>
        <w:rPr>
          <w:lang w:eastAsia="zh-CN"/>
        </w:rPr>
        <w:t xml:space="preserve"> 0.95 </w:t>
      </w:r>
      <w:r>
        <w:rPr>
          <w:lang w:eastAsia="zh-CN"/>
        </w:rPr>
        <w:t>之下，品种分散基本无效。代入</w:t>
      </w:r>
      <w:proofErr w:type="gramStart"/>
      <w:r>
        <w:rPr>
          <w:lang w:eastAsia="zh-CN"/>
        </w:rPr>
        <w:t>两品种年化波动</w:t>
      </w:r>
      <w:proofErr w:type="gramEnd"/>
      <w:r>
        <w:rPr>
          <w:lang w:eastAsia="zh-CN"/>
        </w:rPr>
        <w:t>（</w:t>
      </w:r>
      <w:r>
        <w:rPr>
          <w:lang w:eastAsia="zh-CN"/>
        </w:rPr>
        <w:t>IC 30.05%</w:t>
      </w:r>
      <w:r>
        <w:rPr>
          <w:lang w:eastAsia="zh-CN"/>
        </w:rPr>
        <w:t>，</w:t>
      </w:r>
      <w:r>
        <w:rPr>
          <w:lang w:eastAsia="zh-CN"/>
        </w:rPr>
        <w:t>IM 32.71%</w:t>
      </w:r>
      <w:r>
        <w:rPr>
          <w:lang w:eastAsia="zh-CN"/>
        </w:rPr>
        <w:t>）和相关性</w:t>
      </w:r>
      <w:r>
        <w:rPr>
          <w:lang w:eastAsia="zh-CN"/>
        </w:rPr>
        <w:t xml:space="preserve"> 0.95</w:t>
      </w:r>
      <w:r>
        <w:rPr>
          <w:lang w:eastAsia="zh-CN"/>
        </w:rPr>
        <w:t>，等权组合波动率约</w:t>
      </w:r>
      <w:r>
        <w:rPr>
          <w:lang w:eastAsia="zh-CN"/>
        </w:rPr>
        <w:t xml:space="preserve"> 31.0%</w:t>
      </w:r>
      <w:r>
        <w:rPr>
          <w:lang w:eastAsia="zh-CN"/>
        </w:rPr>
        <w:t>，仅略低于单独持有</w:t>
      </w:r>
      <w:r>
        <w:rPr>
          <w:lang w:eastAsia="zh-CN"/>
        </w:rPr>
        <w:t xml:space="preserve"> IM</w:t>
      </w:r>
      <w:r>
        <w:rPr>
          <w:lang w:eastAsia="zh-CN"/>
        </w:rPr>
        <w:t>（</w:t>
      </w:r>
      <w:r>
        <w:rPr>
          <w:lang w:eastAsia="zh-CN"/>
        </w:rPr>
        <w:t>32.71%</w:t>
      </w:r>
      <w:r>
        <w:rPr>
          <w:lang w:eastAsia="zh-CN"/>
        </w:rPr>
        <w:t>），谈不上改善。</w:t>
      </w:r>
    </w:p>
    <w:p w14:paraId="38D79A15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实际组合结果由单品种的策略逻辑决定：</w:t>
      </w:r>
      <w:r>
        <w:rPr>
          <w:lang w:eastAsia="zh-CN"/>
        </w:rPr>
        <w:t xml:space="preserve">IC Always </w:t>
      </w:r>
      <w:r>
        <w:rPr>
          <w:lang w:eastAsia="zh-CN"/>
        </w:rPr>
        <w:t>夏普</w:t>
      </w:r>
      <w:r>
        <w:rPr>
          <w:lang w:eastAsia="zh-CN"/>
        </w:rPr>
        <w:t xml:space="preserve"> 0.22</w:t>
      </w:r>
      <w:r>
        <w:rPr>
          <w:lang w:eastAsia="zh-CN"/>
        </w:rPr>
        <w:t>（</w:t>
      </w:r>
      <w:r>
        <w:rPr>
          <w:lang w:eastAsia="zh-CN"/>
        </w:rPr>
        <w:t xml:space="preserve">11 </w:t>
      </w:r>
      <w:r>
        <w:rPr>
          <w:lang w:eastAsia="zh-CN"/>
        </w:rPr>
        <w:t>年样本），</w:t>
      </w:r>
      <w:r>
        <w:rPr>
          <w:lang w:eastAsia="zh-CN"/>
        </w:rPr>
        <w:t xml:space="preserve">IM Always </w:t>
      </w:r>
      <w:r>
        <w:rPr>
          <w:lang w:eastAsia="zh-CN"/>
        </w:rPr>
        <w:t>夏普</w:t>
      </w:r>
      <w:r>
        <w:rPr>
          <w:lang w:eastAsia="zh-CN"/>
        </w:rPr>
        <w:t xml:space="preserve"> 0.39</w:t>
      </w:r>
      <w:r>
        <w:rPr>
          <w:lang w:eastAsia="zh-CN"/>
        </w:rPr>
        <w:t>（</w:t>
      </w:r>
      <w:r>
        <w:rPr>
          <w:lang w:eastAsia="zh-CN"/>
        </w:rPr>
        <w:t xml:space="preserve">3.5 </w:t>
      </w:r>
      <w:r>
        <w:rPr>
          <w:lang w:eastAsia="zh-CN"/>
        </w:rPr>
        <w:t>年样本）。等权组合夏普约</w:t>
      </w:r>
      <w:r>
        <w:rPr>
          <w:lang w:eastAsia="zh-CN"/>
        </w:rPr>
        <w:t xml:space="preserve"> 0.30</w:t>
      </w:r>
      <w:r>
        <w:rPr>
          <w:lang w:eastAsia="zh-CN"/>
        </w:rPr>
        <w:t>，卡在两者之间，不会超过单</w:t>
      </w:r>
      <w:r>
        <w:rPr>
          <w:lang w:eastAsia="zh-CN"/>
        </w:rPr>
        <w:lastRenderedPageBreak/>
        <w:t>独持有更好的一方。这是高相关性下的数学必然</w:t>
      </w:r>
      <w:r>
        <w:rPr>
          <w:lang w:eastAsia="zh-CN"/>
        </w:rPr>
        <w:t>——</w:t>
      </w:r>
      <w:r>
        <w:rPr>
          <w:lang w:eastAsia="zh-CN"/>
        </w:rPr>
        <w:t>组合权重回到无信息先验，分散化收益被相关性吃光。</w:t>
      </w:r>
    </w:p>
    <w:p w14:paraId="423EDB37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更关键的是，</w:t>
      </w:r>
      <w:r>
        <w:rPr>
          <w:lang w:eastAsia="zh-CN"/>
        </w:rPr>
        <w:t xml:space="preserve">IM </w:t>
      </w:r>
      <w:r>
        <w:rPr>
          <w:lang w:eastAsia="zh-CN"/>
        </w:rPr>
        <w:t>仅</w:t>
      </w:r>
      <w:r>
        <w:rPr>
          <w:lang w:eastAsia="zh-CN"/>
        </w:rPr>
        <w:t xml:space="preserve"> 3.5 </w:t>
      </w:r>
      <w:r>
        <w:rPr>
          <w:lang w:eastAsia="zh-CN"/>
        </w:rPr>
        <w:t>年样本，没经历过完整市场周期。样本内</w:t>
      </w:r>
      <w:r>
        <w:rPr>
          <w:lang w:eastAsia="zh-CN"/>
        </w:rPr>
        <w:t xml:space="preserve"> IM </w:t>
      </w:r>
      <w:r>
        <w:rPr>
          <w:lang w:eastAsia="zh-CN"/>
        </w:rPr>
        <w:t>夏普更高，不意味着</w:t>
      </w:r>
      <w:r>
        <w:rPr>
          <w:lang w:eastAsia="zh-CN"/>
        </w:rPr>
        <w:t xml:space="preserve"> IC+IM </w:t>
      </w:r>
      <w:r>
        <w:rPr>
          <w:lang w:eastAsia="zh-CN"/>
        </w:rPr>
        <w:t>组合比</w:t>
      </w:r>
      <w:r>
        <w:rPr>
          <w:lang w:eastAsia="zh-CN"/>
        </w:rPr>
        <w:t xml:space="preserve"> IC-only </w:t>
      </w:r>
      <w:r>
        <w:rPr>
          <w:lang w:eastAsia="zh-CN"/>
        </w:rPr>
        <w:t>更优。</w:t>
      </w:r>
      <w:r>
        <w:rPr>
          <w:lang w:eastAsia="zh-CN"/>
        </w:rPr>
        <w:t xml:space="preserve">IC </w:t>
      </w:r>
      <w:r>
        <w:rPr>
          <w:lang w:eastAsia="zh-CN"/>
        </w:rPr>
        <w:t>有</w:t>
      </w:r>
      <w:r>
        <w:rPr>
          <w:lang w:eastAsia="zh-CN"/>
        </w:rPr>
        <w:t xml:space="preserve"> 11 </w:t>
      </w:r>
      <w:r>
        <w:rPr>
          <w:lang w:eastAsia="zh-CN"/>
        </w:rPr>
        <w:t>年，穿越了</w:t>
      </w:r>
      <w:r>
        <w:rPr>
          <w:lang w:eastAsia="zh-CN"/>
        </w:rPr>
        <w:t xml:space="preserve"> 2015 </w:t>
      </w:r>
      <w:r>
        <w:rPr>
          <w:lang w:eastAsia="zh-CN"/>
        </w:rPr>
        <w:t>年股灾、</w:t>
      </w:r>
      <w:r>
        <w:rPr>
          <w:lang w:eastAsia="zh-CN"/>
        </w:rPr>
        <w:t xml:space="preserve">2016 </w:t>
      </w:r>
      <w:r>
        <w:rPr>
          <w:lang w:eastAsia="zh-CN"/>
        </w:rPr>
        <w:t>年熔断、</w:t>
      </w:r>
      <w:r>
        <w:rPr>
          <w:lang w:eastAsia="zh-CN"/>
        </w:rPr>
        <w:t xml:space="preserve">2018 </w:t>
      </w:r>
      <w:r>
        <w:rPr>
          <w:lang w:eastAsia="zh-CN"/>
        </w:rPr>
        <w:t>年熊市和</w:t>
      </w:r>
      <w:r>
        <w:rPr>
          <w:lang w:eastAsia="zh-CN"/>
        </w:rPr>
        <w:t xml:space="preserve"> 2020 </w:t>
      </w:r>
      <w:r>
        <w:rPr>
          <w:lang w:eastAsia="zh-CN"/>
        </w:rPr>
        <w:t>年</w:t>
      </w:r>
      <w:r>
        <w:rPr>
          <w:lang w:eastAsia="zh-CN"/>
        </w:rPr>
        <w:t xml:space="preserve"> COVID</w:t>
      </w:r>
      <w:r>
        <w:rPr>
          <w:lang w:eastAsia="zh-CN"/>
        </w:rPr>
        <w:t>。</w:t>
      </w:r>
      <w:r>
        <w:rPr>
          <w:lang w:eastAsia="zh-CN"/>
        </w:rPr>
        <w:t xml:space="preserve">IC-only </w:t>
      </w:r>
      <w:r>
        <w:rPr>
          <w:lang w:eastAsia="zh-CN"/>
        </w:rPr>
        <w:t>的推论置信度远高于任何涉及</w:t>
      </w:r>
      <w:r>
        <w:rPr>
          <w:lang w:eastAsia="zh-CN"/>
        </w:rPr>
        <w:t xml:space="preserve"> IM </w:t>
      </w:r>
      <w:r>
        <w:rPr>
          <w:lang w:eastAsia="zh-CN"/>
        </w:rPr>
        <w:t>的组合。</w:t>
      </w:r>
    </w:p>
    <w:p w14:paraId="006CA0AE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5.4 </w:t>
      </w:r>
      <w:r>
        <w:rPr>
          <w:rFonts w:eastAsia="黑体"/>
          <w:b/>
          <w:sz w:val="25"/>
          <w:lang w:eastAsia="zh-CN"/>
        </w:rPr>
        <w:t>结论与后续方向</w:t>
      </w:r>
    </w:p>
    <w:p w14:paraId="625CE290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在我们的样本中，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吃贴水策略不能靠简单品种组合实现有意义的风险分散。这是负向结果，但划出了策略边界：组合管理不应指望</w:t>
      </w:r>
      <w:r>
        <w:rPr>
          <w:lang w:eastAsia="zh-CN"/>
        </w:rPr>
        <w:t xml:space="preserve"> IC-IM </w:t>
      </w:r>
      <w:r>
        <w:rPr>
          <w:lang w:eastAsia="zh-CN"/>
        </w:rPr>
        <w:t>品种分散，需要引入与权益</w:t>
      </w:r>
      <w:r>
        <w:rPr>
          <w:lang w:eastAsia="zh-CN"/>
        </w:rPr>
        <w:t xml:space="preserve"> beta </w:t>
      </w:r>
      <w:r>
        <w:rPr>
          <w:lang w:eastAsia="zh-CN"/>
        </w:rPr>
        <w:t>不相关的</w:t>
      </w:r>
      <w:r>
        <w:rPr>
          <w:lang w:eastAsia="zh-CN"/>
        </w:rPr>
        <w:t xml:space="preserve"> alpha </w:t>
      </w:r>
      <w:r>
        <w:rPr>
          <w:lang w:eastAsia="zh-CN"/>
        </w:rPr>
        <w:t>来源。</w:t>
      </w:r>
    </w:p>
    <w:p w14:paraId="206CA6BA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后续若要在组合层面改善，值得关注：（</w:t>
      </w:r>
      <w:r>
        <w:rPr>
          <w:lang w:eastAsia="zh-CN"/>
        </w:rPr>
        <w:t>1</w:t>
      </w:r>
      <w:r>
        <w:rPr>
          <w:lang w:eastAsia="zh-CN"/>
        </w:rPr>
        <w:t>）</w:t>
      </w:r>
      <w:r>
        <w:rPr>
          <w:lang w:eastAsia="zh-CN"/>
        </w:rPr>
        <w:t xml:space="preserve">IC/IM </w:t>
      </w:r>
      <w:r>
        <w:rPr>
          <w:lang w:eastAsia="zh-CN"/>
        </w:rPr>
        <w:t>与</w:t>
      </w:r>
      <w:r>
        <w:rPr>
          <w:lang w:eastAsia="zh-CN"/>
        </w:rPr>
        <w:t xml:space="preserve"> IF</w:t>
      </w:r>
      <w:r>
        <w:rPr>
          <w:lang w:eastAsia="zh-CN"/>
        </w:rPr>
        <w:t>（沪深</w:t>
      </w:r>
      <w:r>
        <w:rPr>
          <w:lang w:eastAsia="zh-CN"/>
        </w:rPr>
        <w:t xml:space="preserve"> 300</w:t>
      </w:r>
      <w:r>
        <w:rPr>
          <w:lang w:eastAsia="zh-CN"/>
        </w:rPr>
        <w:t>）、</w:t>
      </w:r>
      <w:r>
        <w:rPr>
          <w:lang w:eastAsia="zh-CN"/>
        </w:rPr>
        <w:t>IH</w:t>
      </w:r>
      <w:r>
        <w:rPr>
          <w:lang w:eastAsia="zh-CN"/>
        </w:rPr>
        <w:t>（上证</w:t>
      </w:r>
      <w:r>
        <w:rPr>
          <w:lang w:eastAsia="zh-CN"/>
        </w:rPr>
        <w:t xml:space="preserve"> 50</w:t>
      </w:r>
      <w:r>
        <w:rPr>
          <w:lang w:eastAsia="zh-CN"/>
        </w:rPr>
        <w:t>）的</w:t>
      </w:r>
      <w:proofErr w:type="gramStart"/>
      <w:r>
        <w:rPr>
          <w:lang w:eastAsia="zh-CN"/>
        </w:rPr>
        <w:t>跨品种分散</w:t>
      </w:r>
      <w:r>
        <w:rPr>
          <w:lang w:eastAsia="zh-CN"/>
        </w:rPr>
        <w:t>——</w:t>
      </w:r>
      <w:proofErr w:type="gramEnd"/>
      <w:r>
        <w:rPr>
          <w:lang w:eastAsia="zh-CN"/>
        </w:rPr>
        <w:t>大盘和中小</w:t>
      </w:r>
      <w:proofErr w:type="gramStart"/>
      <w:r>
        <w:rPr>
          <w:lang w:eastAsia="zh-CN"/>
        </w:rPr>
        <w:t>盘风格</w:t>
      </w:r>
      <w:proofErr w:type="gramEnd"/>
      <w:r>
        <w:rPr>
          <w:lang w:eastAsia="zh-CN"/>
        </w:rPr>
        <w:t>差异可能带来更低的策略收益相关性；（</w:t>
      </w:r>
      <w:r>
        <w:rPr>
          <w:lang w:eastAsia="zh-CN"/>
        </w:rPr>
        <w:t>2</w:t>
      </w:r>
      <w:r>
        <w:rPr>
          <w:lang w:eastAsia="zh-CN"/>
        </w:rPr>
        <w:t>）动态权重</w:t>
      </w:r>
      <w:r>
        <w:rPr>
          <w:lang w:eastAsia="zh-CN"/>
        </w:rPr>
        <w:t>——</w:t>
      </w:r>
      <w:r>
        <w:rPr>
          <w:lang w:eastAsia="zh-CN"/>
        </w:rPr>
        <w:t>基于基差率或波动率差异调整品种配比，不做固定组合。</w:t>
      </w:r>
    </w:p>
    <w:p w14:paraId="0344E88B" w14:textId="77777777" w:rsidR="004E4E4E" w:rsidRDefault="004E4E4E">
      <w:pPr>
        <w:rPr>
          <w:lang w:eastAsia="zh-CN"/>
        </w:rPr>
        <w:sectPr w:rsidR="004E4E4E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0599CE1A" w14:textId="77777777" w:rsidR="004E4E4E" w:rsidRDefault="00000000">
      <w:pPr>
        <w:pBdr>
          <w:bottom w:val="single" w:sz="8" w:space="1" w:color="808080"/>
        </w:pBdr>
        <w:spacing w:before="240" w:after="120"/>
      </w:pPr>
      <w:r>
        <w:rPr>
          <w:rFonts w:eastAsia="黑体"/>
          <w:b/>
          <w:sz w:val="29"/>
        </w:rPr>
        <w:lastRenderedPageBreak/>
        <w:t xml:space="preserve">6. </w:t>
      </w:r>
      <w:r>
        <w:rPr>
          <w:rFonts w:eastAsia="黑体"/>
          <w:b/>
          <w:sz w:val="29"/>
        </w:rPr>
        <w:t>统计检验与收益归因</w:t>
      </w:r>
    </w:p>
    <w:p w14:paraId="7884785C" w14:textId="77777777" w:rsidR="004E4E4E" w:rsidRDefault="00000000">
      <w:pPr>
        <w:spacing w:before="160" w:after="120"/>
      </w:pPr>
      <w:r>
        <w:rPr>
          <w:rFonts w:eastAsia="黑体"/>
          <w:b/>
          <w:sz w:val="25"/>
        </w:rPr>
        <w:t>6.1 Block Bootstrap</w:t>
      </w:r>
    </w:p>
    <w:p w14:paraId="0D0A6C1C" w14:textId="77777777" w:rsidR="004E4E4E" w:rsidRDefault="00000000">
      <w:pPr>
        <w:spacing w:after="120" w:line="400" w:lineRule="atLeast"/>
        <w:ind w:firstLine="420"/>
        <w:jc w:val="both"/>
      </w:pPr>
      <w:r>
        <w:t>采用循环块</w:t>
      </w:r>
      <w:r>
        <w:t xml:space="preserve"> Bootstrap</w:t>
      </w:r>
      <w:r>
        <w:t>（</w:t>
      </w:r>
      <w:r>
        <w:t xml:space="preserve">block=10 </w:t>
      </w:r>
      <w:r>
        <w:t>天，</w:t>
      </w:r>
      <w:r>
        <w:t xml:space="preserve">2000 </w:t>
      </w:r>
      <w:r>
        <w:t>次重采样）检验策略相对指数的</w:t>
      </w:r>
      <w:r>
        <w:t xml:space="preserve"> Sharpe </w:t>
      </w:r>
      <w:r>
        <w:t>差异。</w:t>
      </w:r>
      <w:r>
        <w:t>H0</w:t>
      </w:r>
      <w:r>
        <w:t>：</w:t>
      </w:r>
      <w:r>
        <w:t>SR_diff = 0</w:t>
      </w:r>
      <w:r>
        <w:t>。</w:t>
      </w:r>
    </w:p>
    <w:p w14:paraId="63E21AC1" w14:textId="77777777" w:rsidR="004E4E4E" w:rsidRDefault="00000000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12 </w:t>
      </w:r>
      <w:r>
        <w:rPr>
          <w:b/>
          <w:color w:val="555555"/>
          <w:sz w:val="21"/>
        </w:rPr>
        <w:t>无截距收益归因：将策略日收益按无截距模型拆解为指数驱动和残差两部分。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4E4E4E" w14:paraId="4D2A2CAB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4293ADF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品种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CC47844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观测</w:t>
            </w:r>
            <w:r>
              <w:rPr>
                <w:rFonts w:eastAsia="黑体"/>
                <w:b/>
                <w:sz w:val="19"/>
              </w:rPr>
              <w:t xml:space="preserve"> SR </w:t>
            </w:r>
            <w:r>
              <w:rPr>
                <w:rFonts w:eastAsia="黑体"/>
                <w:b/>
                <w:sz w:val="19"/>
              </w:rPr>
              <w:t>差异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846C143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95% CI </w:t>
            </w:r>
            <w:r>
              <w:rPr>
                <w:rFonts w:eastAsia="黑体"/>
                <w:b/>
                <w:sz w:val="19"/>
              </w:rPr>
              <w:t>下限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D710B38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95% CI </w:t>
            </w:r>
            <w:r>
              <w:rPr>
                <w:rFonts w:eastAsia="黑体"/>
                <w:b/>
                <w:sz w:val="19"/>
              </w:rPr>
              <w:t>上限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4C8420D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p </w:t>
            </w:r>
            <w:r>
              <w:rPr>
                <w:rFonts w:eastAsia="黑体"/>
                <w:b/>
                <w:sz w:val="19"/>
              </w:rPr>
              <w:t>值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19ADD58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覆盖</w:t>
            </w:r>
            <w:r>
              <w:rPr>
                <w:rFonts w:eastAsia="黑体"/>
                <w:b/>
                <w:sz w:val="19"/>
              </w:rPr>
              <w:t xml:space="preserve"> 0</w:t>
            </w:r>
          </w:p>
        </w:tc>
      </w:tr>
      <w:tr w:rsidR="004E4E4E" w14:paraId="0E4C0788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0082B2" w14:textId="77777777" w:rsidR="004E4E4E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A2DA0E" w14:textId="77777777" w:rsidR="004E4E4E" w:rsidRDefault="00000000">
            <w:pPr>
              <w:jc w:val="center"/>
            </w:pPr>
            <w:r>
              <w:rPr>
                <w:sz w:val="19"/>
              </w:rPr>
              <w:t>0.3051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941A6F" w14:textId="77777777" w:rsidR="004E4E4E" w:rsidRDefault="00000000">
            <w:pPr>
              <w:jc w:val="center"/>
            </w:pPr>
            <w:r>
              <w:rPr>
                <w:sz w:val="19"/>
              </w:rPr>
              <w:t>-0.1669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C6FBE1" w14:textId="77777777" w:rsidR="004E4E4E" w:rsidRDefault="00000000">
            <w:pPr>
              <w:jc w:val="center"/>
            </w:pPr>
            <w:r>
              <w:rPr>
                <w:sz w:val="19"/>
              </w:rPr>
              <w:t>0.8246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B99B43" w14:textId="77777777" w:rsidR="004E4E4E" w:rsidRDefault="00000000">
            <w:pPr>
              <w:jc w:val="center"/>
            </w:pPr>
            <w:r>
              <w:rPr>
                <w:sz w:val="19"/>
              </w:rPr>
              <w:t>0.1980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863FD7" w14:textId="77777777" w:rsidR="004E4E4E" w:rsidRDefault="00000000">
            <w:pPr>
              <w:jc w:val="center"/>
            </w:pPr>
            <w:r>
              <w:rPr>
                <w:sz w:val="19"/>
              </w:rPr>
              <w:t>是</w:t>
            </w:r>
          </w:p>
        </w:tc>
      </w:tr>
      <w:tr w:rsidR="004E4E4E" w14:paraId="68F17843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99984" w14:textId="77777777" w:rsidR="004E4E4E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131DC3" w14:textId="77777777" w:rsidR="004E4E4E" w:rsidRDefault="00000000">
            <w:pPr>
              <w:jc w:val="center"/>
            </w:pPr>
            <w:r>
              <w:rPr>
                <w:sz w:val="19"/>
              </w:rPr>
              <w:t>0.2864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69C69C" w14:textId="77777777" w:rsidR="004E4E4E" w:rsidRDefault="00000000">
            <w:pPr>
              <w:jc w:val="center"/>
            </w:pPr>
            <w:r>
              <w:rPr>
                <w:sz w:val="19"/>
              </w:rPr>
              <w:t>-0.4077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F549C8" w14:textId="77777777" w:rsidR="004E4E4E" w:rsidRDefault="00000000">
            <w:pPr>
              <w:jc w:val="center"/>
            </w:pPr>
            <w:r>
              <w:rPr>
                <w:sz w:val="19"/>
              </w:rPr>
              <w:t>1.0583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1C41D7" w14:textId="77777777" w:rsidR="004E4E4E" w:rsidRDefault="00000000">
            <w:pPr>
              <w:jc w:val="center"/>
            </w:pPr>
            <w:r>
              <w:rPr>
                <w:sz w:val="19"/>
              </w:rPr>
              <w:t>0.4100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16BA30" w14:textId="77777777" w:rsidR="004E4E4E" w:rsidRDefault="00000000">
            <w:pPr>
              <w:jc w:val="center"/>
            </w:pPr>
            <w:r>
              <w:rPr>
                <w:sz w:val="19"/>
              </w:rPr>
              <w:t>是</w:t>
            </w:r>
          </w:p>
        </w:tc>
      </w:tr>
    </w:tbl>
    <w:p w14:paraId="129F7E5B" w14:textId="77777777" w:rsidR="004E4E4E" w:rsidRDefault="004E4E4E">
      <w:pPr>
        <w:spacing w:after="40" w:line="240" w:lineRule="auto"/>
      </w:pPr>
    </w:p>
    <w:p w14:paraId="0BBF1EA3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E0701D2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75F84848" wp14:editId="50F9E698">
            <wp:extent cx="5472000" cy="19299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otstr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DAE61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13 Bootstrap </w:t>
      </w:r>
      <w:r>
        <w:rPr>
          <w:b/>
          <w:color w:val="000000"/>
          <w:sz w:val="21"/>
          <w:lang w:eastAsia="zh-CN"/>
        </w:rPr>
        <w:t>显著性检验</w:t>
      </w:r>
    </w:p>
    <w:p w14:paraId="2C7797F4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说明：展示策略相对指数</w:t>
      </w:r>
      <w:r>
        <w:rPr>
          <w:color w:val="555555"/>
          <w:sz w:val="20"/>
          <w:lang w:eastAsia="zh-CN"/>
        </w:rPr>
        <w:t xml:space="preserve"> Sharpe </w:t>
      </w:r>
      <w:r>
        <w:rPr>
          <w:color w:val="555555"/>
          <w:sz w:val="20"/>
          <w:lang w:eastAsia="zh-CN"/>
        </w:rPr>
        <w:t>差异的</w:t>
      </w:r>
      <w:r>
        <w:rPr>
          <w:color w:val="555555"/>
          <w:sz w:val="20"/>
          <w:lang w:eastAsia="zh-CN"/>
        </w:rPr>
        <w:t xml:space="preserve"> Block Bootstrap </w:t>
      </w:r>
      <w:r>
        <w:rPr>
          <w:color w:val="555555"/>
          <w:sz w:val="20"/>
          <w:lang w:eastAsia="zh-CN"/>
        </w:rPr>
        <w:t>重采样分布。两个品种的置信区间都覆盖</w:t>
      </w:r>
      <w:r>
        <w:rPr>
          <w:color w:val="555555"/>
          <w:sz w:val="20"/>
          <w:lang w:eastAsia="zh-CN"/>
        </w:rPr>
        <w:t xml:space="preserve"> 0</w:t>
      </w:r>
      <w:r>
        <w:rPr>
          <w:color w:val="555555"/>
          <w:sz w:val="20"/>
          <w:lang w:eastAsia="zh-CN"/>
        </w:rPr>
        <w:t>，不能认为策略在统计意义上显著优于指数。</w:t>
      </w:r>
    </w:p>
    <w:p w14:paraId="030D47E2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2F8B4D38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13</w:t>
      </w:r>
      <w:r>
        <w:rPr>
          <w:lang w:eastAsia="zh-CN"/>
        </w:rPr>
        <w:t>：两个品种的观测</w:t>
      </w:r>
      <w:r>
        <w:rPr>
          <w:lang w:eastAsia="zh-CN"/>
        </w:rPr>
        <w:t xml:space="preserve"> SR </w:t>
      </w:r>
      <w:r>
        <w:rPr>
          <w:lang w:eastAsia="zh-CN"/>
        </w:rPr>
        <w:t>差异均为正，但</w:t>
      </w:r>
      <w:r>
        <w:rPr>
          <w:lang w:eastAsia="zh-CN"/>
        </w:rPr>
        <w:t xml:space="preserve"> 95% CI </w:t>
      </w:r>
      <w:r>
        <w:rPr>
          <w:lang w:eastAsia="zh-CN"/>
        </w:rPr>
        <w:t>均覆盖</w:t>
      </w:r>
      <w:r>
        <w:rPr>
          <w:lang w:eastAsia="zh-CN"/>
        </w:rPr>
        <w:t xml:space="preserve"> 0</w:t>
      </w:r>
      <w:r>
        <w:rPr>
          <w:lang w:eastAsia="zh-CN"/>
        </w:rPr>
        <w:t>。</w:t>
      </w:r>
      <w:r>
        <w:rPr>
          <w:lang w:eastAsia="zh-CN"/>
        </w:rPr>
        <w:t>IC p = 0.1980</w:t>
      </w:r>
      <w:r>
        <w:rPr>
          <w:lang w:eastAsia="zh-CN"/>
        </w:rPr>
        <w:t>，</w:t>
      </w:r>
      <w:r>
        <w:rPr>
          <w:lang w:eastAsia="zh-CN"/>
        </w:rPr>
        <w:t>IM p = 0.4100</w:t>
      </w:r>
      <w:r>
        <w:rPr>
          <w:lang w:eastAsia="zh-CN"/>
        </w:rPr>
        <w:t>，不能拒绝</w:t>
      </w:r>
      <w:r>
        <w:rPr>
          <w:lang w:eastAsia="zh-CN"/>
        </w:rPr>
        <w:t xml:space="preserve">"SR </w:t>
      </w:r>
      <w:r>
        <w:rPr>
          <w:lang w:eastAsia="zh-CN"/>
        </w:rPr>
        <w:t>差异为</w:t>
      </w:r>
      <w:r>
        <w:rPr>
          <w:lang w:eastAsia="zh-CN"/>
        </w:rPr>
        <w:t xml:space="preserve"> 0"</w:t>
      </w:r>
      <w:r>
        <w:rPr>
          <w:lang w:eastAsia="zh-CN"/>
        </w:rPr>
        <w:t>的原假设。</w:t>
      </w:r>
      <w:r>
        <w:rPr>
          <w:lang w:eastAsia="zh-CN"/>
        </w:rPr>
        <w:t xml:space="preserve">IM CI </w:t>
      </w:r>
      <w:r>
        <w:rPr>
          <w:lang w:eastAsia="zh-CN"/>
        </w:rPr>
        <w:t>更宽（</w:t>
      </w:r>
      <w:r>
        <w:rPr>
          <w:lang w:eastAsia="zh-CN"/>
        </w:rPr>
        <w:t>[-0.41, 1.06] vs IC [-0.17, 0.82]</w:t>
      </w:r>
      <w:r>
        <w:rPr>
          <w:lang w:eastAsia="zh-CN"/>
        </w:rPr>
        <w:t>），反映</w:t>
      </w:r>
      <w:r>
        <w:rPr>
          <w:lang w:eastAsia="zh-CN"/>
        </w:rPr>
        <w:t xml:space="preserve"> IM </w:t>
      </w:r>
      <w:r>
        <w:rPr>
          <w:lang w:eastAsia="zh-CN"/>
        </w:rPr>
        <w:t>样本较短导致估计标准差更大。策略的历史超额不具备统计显著性。</w:t>
      </w:r>
    </w:p>
    <w:p w14:paraId="0E1E25F4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6.2 </w:t>
      </w:r>
      <w:r>
        <w:rPr>
          <w:rFonts w:eastAsia="黑体"/>
          <w:b/>
          <w:sz w:val="25"/>
          <w:lang w:eastAsia="zh-CN"/>
        </w:rPr>
        <w:t>无截距归因</w:t>
      </w:r>
    </w:p>
    <w:p w14:paraId="35A2CC7F" w14:textId="77777777" w:rsidR="004E4E4E" w:rsidRDefault="00000000">
      <w:pPr>
        <w:spacing w:after="120" w:line="400" w:lineRule="atLeast"/>
        <w:ind w:firstLine="420"/>
        <w:jc w:val="both"/>
      </w:pPr>
      <w:r>
        <w:t>采用无截距回归：</w:t>
      </w:r>
      <w:r>
        <w:rPr>
          <w:rFonts w:ascii="Consolas" w:hAnsi="Consolas"/>
          <w:color w:val="555555"/>
          <w:sz w:val="23"/>
        </w:rPr>
        <w:t>r_strategy = β × r_index + ε</w:t>
      </w:r>
      <w:r>
        <w:t>。残差年均值衡量扣除指数</w:t>
      </w:r>
      <w:r>
        <w:t xml:space="preserve"> beta </w:t>
      </w:r>
      <w:r>
        <w:t>后的超额。</w:t>
      </w:r>
    </w:p>
    <w:p w14:paraId="418BE939" w14:textId="77777777" w:rsidR="004E4E4E" w:rsidRDefault="00000000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13 </w:t>
      </w:r>
      <w:r>
        <w:rPr>
          <w:b/>
          <w:color w:val="555555"/>
          <w:sz w:val="21"/>
        </w:rPr>
        <w:t>有截距</w:t>
      </w:r>
      <w:r>
        <w:rPr>
          <w:b/>
          <w:color w:val="555555"/>
          <w:sz w:val="21"/>
        </w:rPr>
        <w:t xml:space="preserve"> CAPM </w:t>
      </w:r>
      <w:r>
        <w:rPr>
          <w:b/>
          <w:color w:val="555555"/>
          <w:sz w:val="21"/>
        </w:rPr>
        <w:t>归因（日频）：加入截距项后的日频</w:t>
      </w:r>
      <w:r>
        <w:rPr>
          <w:b/>
          <w:color w:val="555555"/>
          <w:sz w:val="21"/>
        </w:rPr>
        <w:t xml:space="preserve"> CAPM </w:t>
      </w:r>
      <w:r>
        <w:rPr>
          <w:b/>
          <w:color w:val="555555"/>
          <w:sz w:val="21"/>
        </w:rPr>
        <w:t>归因，</w:t>
      </w:r>
      <w:r>
        <w:rPr>
          <w:b/>
          <w:color w:val="555555"/>
          <w:sz w:val="21"/>
        </w:rPr>
        <w:t xml:space="preserve">α </w:t>
      </w:r>
      <w:r>
        <w:rPr>
          <w:b/>
          <w:color w:val="555555"/>
          <w:sz w:val="21"/>
        </w:rPr>
        <w:t>衡量扣除指数</w:t>
      </w:r>
      <w:r>
        <w:rPr>
          <w:b/>
          <w:color w:val="555555"/>
          <w:sz w:val="21"/>
        </w:rPr>
        <w:t xml:space="preserve"> beta </w:t>
      </w:r>
      <w:r>
        <w:rPr>
          <w:b/>
          <w:color w:val="555555"/>
          <w:sz w:val="21"/>
        </w:rPr>
        <w:t>后的平均日超额。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4E4E4E" w14:paraId="213D8700" w14:textId="77777777">
        <w:trPr>
          <w:jc w:val="center"/>
        </w:trPr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F7EF551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品种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95F473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策略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7CFB950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β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7053496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残差年化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DBF4885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NW t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E4DCAB1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R²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965C0DE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跟踪误差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FA4D2F2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信息比率</w:t>
            </w:r>
          </w:p>
        </w:tc>
      </w:tr>
      <w:tr w:rsidR="004E4E4E" w14:paraId="06CA8809" w14:textId="77777777">
        <w:trPr>
          <w:jc w:val="center"/>
        </w:trPr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0D2DB" w14:textId="77777777" w:rsidR="004E4E4E" w:rsidRDefault="00000000">
            <w:r>
              <w:rPr>
                <w:sz w:val="17"/>
              </w:rPr>
              <w:t>IC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5FCD2" w14:textId="77777777" w:rsidR="004E4E4E" w:rsidRDefault="00000000">
            <w:pPr>
              <w:jc w:val="center"/>
            </w:pPr>
            <w:r>
              <w:rPr>
                <w:sz w:val="17"/>
              </w:rPr>
              <w:t>Always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D0AEEC" w14:textId="77777777" w:rsidR="004E4E4E" w:rsidRDefault="00000000">
            <w:pPr>
              <w:jc w:val="center"/>
            </w:pPr>
            <w:r>
              <w:rPr>
                <w:sz w:val="17"/>
              </w:rPr>
              <w:t>-0.03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D37B23" w14:textId="77777777" w:rsidR="004E4E4E" w:rsidRDefault="00000000">
            <w:pPr>
              <w:jc w:val="center"/>
            </w:pPr>
            <w:r>
              <w:rPr>
                <w:sz w:val="17"/>
              </w:rPr>
              <w:t>13.79%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27BAAB" w14:textId="77777777" w:rsidR="004E4E4E" w:rsidRDefault="00000000">
            <w:pPr>
              <w:jc w:val="center"/>
            </w:pPr>
            <w:r>
              <w:rPr>
                <w:sz w:val="17"/>
              </w:rPr>
              <w:t>-0.71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30FA80" w14:textId="77777777" w:rsidR="004E4E4E" w:rsidRDefault="00000000">
            <w:pPr>
              <w:jc w:val="center"/>
            </w:pPr>
            <w:r>
              <w:rPr>
                <w:sz w:val="17"/>
              </w:rPr>
              <w:t>0.001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6EC2D" w14:textId="77777777" w:rsidR="004E4E4E" w:rsidRDefault="00000000">
            <w:pPr>
              <w:jc w:val="center"/>
            </w:pPr>
            <w:r>
              <w:rPr>
                <w:sz w:val="17"/>
              </w:rPr>
              <w:t>30.04%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9F2E93" w14:textId="77777777" w:rsidR="004E4E4E" w:rsidRDefault="00000000">
            <w:pPr>
              <w:jc w:val="center"/>
            </w:pPr>
            <w:r>
              <w:rPr>
                <w:sz w:val="17"/>
              </w:rPr>
              <w:t>0.46</w:t>
            </w:r>
          </w:p>
        </w:tc>
      </w:tr>
      <w:tr w:rsidR="004E4E4E" w14:paraId="15B5D972" w14:textId="77777777">
        <w:trPr>
          <w:jc w:val="center"/>
        </w:trPr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D17173" w14:textId="77777777" w:rsidR="004E4E4E" w:rsidRDefault="00000000">
            <w:r>
              <w:rPr>
                <w:sz w:val="17"/>
              </w:rPr>
              <w:t>IC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FA1ABF" w14:textId="77777777" w:rsidR="004E4E4E" w:rsidRDefault="00000000">
            <w:pPr>
              <w:jc w:val="center"/>
            </w:pPr>
            <w:r>
              <w:rPr>
                <w:sz w:val="17"/>
              </w:rPr>
              <w:t>B&lt;-1.5%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E106A7" w14:textId="77777777" w:rsidR="004E4E4E" w:rsidRDefault="00000000">
            <w:pPr>
              <w:jc w:val="center"/>
            </w:pPr>
            <w:r>
              <w:rPr>
                <w:sz w:val="17"/>
              </w:rPr>
              <w:t>0.02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C8F269" w14:textId="77777777" w:rsidR="004E4E4E" w:rsidRDefault="00000000">
            <w:pPr>
              <w:jc w:val="center"/>
            </w:pPr>
            <w:r>
              <w:rPr>
                <w:sz w:val="17"/>
              </w:rPr>
              <w:t>8.33%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087366" w14:textId="77777777" w:rsidR="004E4E4E" w:rsidRDefault="00000000">
            <w:pPr>
              <w:jc w:val="center"/>
            </w:pPr>
            <w:r>
              <w:rPr>
                <w:sz w:val="17"/>
              </w:rPr>
              <w:t>0.48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3FCDF2" w14:textId="77777777" w:rsidR="004E4E4E" w:rsidRDefault="00000000">
            <w:pPr>
              <w:jc w:val="center"/>
            </w:pPr>
            <w:r>
              <w:rPr>
                <w:sz w:val="17"/>
              </w:rPr>
              <w:t>0.000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CC9819" w14:textId="77777777" w:rsidR="004E4E4E" w:rsidRDefault="00000000">
            <w:pPr>
              <w:jc w:val="center"/>
            </w:pPr>
            <w:r>
              <w:rPr>
                <w:sz w:val="17"/>
              </w:rPr>
              <w:t>17.80%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F3F975" w14:textId="77777777" w:rsidR="004E4E4E" w:rsidRDefault="00000000">
            <w:pPr>
              <w:jc w:val="center"/>
            </w:pPr>
            <w:r>
              <w:rPr>
                <w:sz w:val="17"/>
              </w:rPr>
              <w:t>0.47</w:t>
            </w:r>
          </w:p>
        </w:tc>
      </w:tr>
      <w:tr w:rsidR="004E4E4E" w14:paraId="01ABD81D" w14:textId="77777777">
        <w:trPr>
          <w:jc w:val="center"/>
        </w:trPr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639904" w14:textId="77777777" w:rsidR="004E4E4E" w:rsidRDefault="00000000">
            <w:r>
              <w:rPr>
                <w:sz w:val="17"/>
              </w:rPr>
              <w:t>IM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F22DE9" w14:textId="77777777" w:rsidR="004E4E4E" w:rsidRDefault="00000000">
            <w:pPr>
              <w:jc w:val="center"/>
            </w:pPr>
            <w:r>
              <w:rPr>
                <w:sz w:val="17"/>
              </w:rPr>
              <w:t>Always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D7F612" w14:textId="77777777" w:rsidR="004E4E4E" w:rsidRDefault="00000000">
            <w:pPr>
              <w:jc w:val="center"/>
            </w:pPr>
            <w:r>
              <w:rPr>
                <w:sz w:val="17"/>
              </w:rPr>
              <w:t>0.08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07F3BF" w14:textId="77777777" w:rsidR="004E4E4E" w:rsidRDefault="00000000">
            <w:pPr>
              <w:jc w:val="center"/>
            </w:pPr>
            <w:r>
              <w:rPr>
                <w:sz w:val="17"/>
              </w:rPr>
              <w:t>19.11%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1EACBF" w14:textId="77777777" w:rsidR="004E4E4E" w:rsidRDefault="00000000">
            <w:pPr>
              <w:jc w:val="center"/>
            </w:pPr>
            <w:r>
              <w:rPr>
                <w:sz w:val="17"/>
              </w:rPr>
              <w:t>1.18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D5E45F" w14:textId="77777777" w:rsidR="004E4E4E" w:rsidRDefault="00000000">
            <w:pPr>
              <w:jc w:val="center"/>
            </w:pPr>
            <w:r>
              <w:rPr>
                <w:sz w:val="17"/>
              </w:rPr>
              <w:t>0.004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A6C0D7" w14:textId="77777777" w:rsidR="004E4E4E" w:rsidRDefault="00000000">
            <w:pPr>
              <w:jc w:val="center"/>
            </w:pPr>
            <w:r>
              <w:rPr>
                <w:sz w:val="17"/>
              </w:rPr>
              <w:t>32.67%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40D803" w14:textId="77777777" w:rsidR="004E4E4E" w:rsidRDefault="00000000">
            <w:pPr>
              <w:jc w:val="center"/>
            </w:pPr>
            <w:r>
              <w:rPr>
                <w:sz w:val="17"/>
              </w:rPr>
              <w:t>0.59</w:t>
            </w:r>
          </w:p>
        </w:tc>
      </w:tr>
      <w:tr w:rsidR="004E4E4E" w14:paraId="3269D7F5" w14:textId="77777777">
        <w:trPr>
          <w:jc w:val="center"/>
        </w:trPr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8E8F1A" w14:textId="77777777" w:rsidR="004E4E4E" w:rsidRDefault="00000000">
            <w:r>
              <w:rPr>
                <w:sz w:val="17"/>
              </w:rPr>
              <w:t>IM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14A5A0" w14:textId="77777777" w:rsidR="004E4E4E" w:rsidRDefault="00000000">
            <w:pPr>
              <w:jc w:val="center"/>
            </w:pPr>
            <w:r>
              <w:rPr>
                <w:sz w:val="17"/>
              </w:rPr>
              <w:t>B&lt;-1.5%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22B90D" w14:textId="77777777" w:rsidR="004E4E4E" w:rsidRDefault="00000000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21FDF8" w14:textId="77777777" w:rsidR="004E4E4E" w:rsidRDefault="00000000">
            <w:pPr>
              <w:jc w:val="center"/>
            </w:pPr>
            <w:r>
              <w:rPr>
                <w:sz w:val="17"/>
              </w:rPr>
              <w:t>11.03%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8C932" w14:textId="77777777" w:rsidR="004E4E4E" w:rsidRDefault="00000000">
            <w:pPr>
              <w:jc w:val="center"/>
            </w:pPr>
            <w:r>
              <w:rPr>
                <w:sz w:val="17"/>
              </w:rPr>
              <w:t>0.37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EB3C30" w14:textId="77777777" w:rsidR="004E4E4E" w:rsidRDefault="00000000">
            <w:pPr>
              <w:jc w:val="center"/>
            </w:pPr>
            <w:r>
              <w:rPr>
                <w:sz w:val="17"/>
              </w:rPr>
              <w:t>0.000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70B9AF" w14:textId="77777777" w:rsidR="004E4E4E" w:rsidRDefault="00000000">
            <w:pPr>
              <w:jc w:val="center"/>
            </w:pPr>
            <w:r>
              <w:rPr>
                <w:sz w:val="17"/>
              </w:rPr>
              <w:t>12.74%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902F0D" w14:textId="77777777" w:rsidR="004E4E4E" w:rsidRDefault="00000000">
            <w:pPr>
              <w:jc w:val="center"/>
            </w:pPr>
            <w:r>
              <w:rPr>
                <w:sz w:val="17"/>
              </w:rPr>
              <w:t>0.87</w:t>
            </w:r>
          </w:p>
        </w:tc>
      </w:tr>
    </w:tbl>
    <w:p w14:paraId="218EA61D" w14:textId="77777777" w:rsidR="004E4E4E" w:rsidRDefault="004E4E4E">
      <w:pPr>
        <w:spacing w:after="40" w:line="240" w:lineRule="auto"/>
      </w:pPr>
    </w:p>
    <w:p w14:paraId="78876908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7DD54CD4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E10398D" wp14:editId="6F7C9203">
            <wp:extent cx="5472000" cy="324853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5F6B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14 </w:t>
      </w:r>
      <w:r>
        <w:rPr>
          <w:b/>
          <w:color w:val="000000"/>
          <w:sz w:val="21"/>
          <w:lang w:eastAsia="zh-CN"/>
        </w:rPr>
        <w:t>收益归因分解（无截距）</w:t>
      </w:r>
    </w:p>
    <w:p w14:paraId="18E67632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说明：将策略收益拆解为</w:t>
      </w:r>
      <w:r>
        <w:rPr>
          <w:color w:val="555555"/>
          <w:sz w:val="20"/>
          <w:lang w:eastAsia="zh-CN"/>
        </w:rPr>
        <w:t xml:space="preserve"> beta </w:t>
      </w:r>
      <w:r>
        <w:rPr>
          <w:color w:val="555555"/>
          <w:sz w:val="20"/>
          <w:lang w:eastAsia="zh-CN"/>
        </w:rPr>
        <w:t>驱动的指数收益和残差两部分。</w:t>
      </w:r>
      <w:r>
        <w:rPr>
          <w:color w:val="555555"/>
          <w:sz w:val="20"/>
          <w:lang w:eastAsia="zh-CN"/>
        </w:rPr>
        <w:t xml:space="preserve">Beta </w:t>
      </w:r>
      <w:r>
        <w:rPr>
          <w:color w:val="555555"/>
          <w:sz w:val="20"/>
          <w:lang w:eastAsia="zh-CN"/>
        </w:rPr>
        <w:t>很低，</w:t>
      </w:r>
      <w:r>
        <w:rPr>
          <w:color w:val="555555"/>
          <w:sz w:val="20"/>
          <w:lang w:eastAsia="zh-CN"/>
        </w:rPr>
        <w:t xml:space="preserve">R² </w:t>
      </w:r>
      <w:r>
        <w:rPr>
          <w:color w:val="555555"/>
          <w:sz w:val="20"/>
          <w:lang w:eastAsia="zh-CN"/>
        </w:rPr>
        <w:t>接近</w:t>
      </w:r>
      <w:r>
        <w:rPr>
          <w:color w:val="555555"/>
          <w:sz w:val="20"/>
          <w:lang w:eastAsia="zh-CN"/>
        </w:rPr>
        <w:t xml:space="preserve"> 0</w:t>
      </w:r>
      <w:r>
        <w:rPr>
          <w:color w:val="555555"/>
          <w:sz w:val="20"/>
          <w:lang w:eastAsia="zh-CN"/>
        </w:rPr>
        <w:t>，</w:t>
      </w:r>
      <w:proofErr w:type="gramStart"/>
      <w:r>
        <w:rPr>
          <w:color w:val="555555"/>
          <w:sz w:val="20"/>
          <w:lang w:eastAsia="zh-CN"/>
        </w:rPr>
        <w:t>日收益</w:t>
      </w:r>
      <w:proofErr w:type="gramEnd"/>
      <w:r>
        <w:rPr>
          <w:color w:val="555555"/>
          <w:sz w:val="20"/>
          <w:lang w:eastAsia="zh-CN"/>
        </w:rPr>
        <w:t>中包含大量换仓跳跃、贴水收敛和期货自身价格路径的影响。</w:t>
      </w:r>
    </w:p>
    <w:p w14:paraId="5C512C69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121A697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14</w:t>
      </w:r>
      <w:r>
        <w:rPr>
          <w:lang w:eastAsia="zh-CN"/>
        </w:rPr>
        <w:t>：日频归因</w:t>
      </w:r>
      <w:r>
        <w:rPr>
          <w:lang w:eastAsia="zh-CN"/>
        </w:rPr>
        <w:t xml:space="preserve"> </w:t>
      </w:r>
      <w:r>
        <w:t>β</w:t>
      </w:r>
      <w:r>
        <w:rPr>
          <w:lang w:eastAsia="zh-CN"/>
        </w:rPr>
        <w:t xml:space="preserve"> </w:t>
      </w:r>
      <w:r>
        <w:rPr>
          <w:lang w:eastAsia="zh-CN"/>
        </w:rPr>
        <w:t>接近</w:t>
      </w:r>
      <w:r>
        <w:rPr>
          <w:lang w:eastAsia="zh-CN"/>
        </w:rPr>
        <w:t xml:space="preserve"> 0</w:t>
      </w:r>
      <w:r>
        <w:rPr>
          <w:lang w:eastAsia="zh-CN"/>
        </w:rPr>
        <w:t>，</w:t>
      </w:r>
      <w:r>
        <w:rPr>
          <w:lang w:eastAsia="zh-CN"/>
        </w:rPr>
        <w:t>R² ≈ 0</w:t>
      </w:r>
      <w:r>
        <w:rPr>
          <w:lang w:eastAsia="zh-CN"/>
        </w:rPr>
        <w:t>。策略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中含合约切换跳空、展期和</w:t>
      </w:r>
      <w:proofErr w:type="gramStart"/>
      <w:r>
        <w:rPr>
          <w:lang w:eastAsia="zh-CN"/>
        </w:rPr>
        <w:t>基差</w:t>
      </w:r>
      <w:proofErr w:type="gramEnd"/>
      <w:r>
        <w:rPr>
          <w:lang w:eastAsia="zh-CN"/>
        </w:rPr>
        <w:t>收敛等噪声成分，同期指数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对此解释力极弱。日频无截距归因不适合用于拆分策略收益来源。</w:t>
      </w:r>
    </w:p>
    <w:p w14:paraId="7300BEA7" w14:textId="77777777" w:rsidR="004E4E4E" w:rsidRDefault="00000000">
      <w:pPr>
        <w:spacing w:before="160" w:after="120"/>
      </w:pPr>
      <w:r>
        <w:rPr>
          <w:rFonts w:eastAsia="黑体"/>
          <w:b/>
          <w:sz w:val="25"/>
        </w:rPr>
        <w:t xml:space="preserve">6.3 </w:t>
      </w:r>
      <w:r>
        <w:rPr>
          <w:rFonts w:eastAsia="黑体"/>
          <w:b/>
          <w:sz w:val="25"/>
        </w:rPr>
        <w:t>有截距</w:t>
      </w:r>
      <w:r>
        <w:rPr>
          <w:rFonts w:eastAsia="黑体"/>
          <w:b/>
          <w:sz w:val="25"/>
        </w:rPr>
        <w:t xml:space="preserve"> CAPM </w:t>
      </w:r>
      <w:r>
        <w:rPr>
          <w:rFonts w:eastAsia="黑体"/>
          <w:b/>
          <w:sz w:val="25"/>
        </w:rPr>
        <w:t>归因</w:t>
      </w:r>
    </w:p>
    <w:p w14:paraId="7E9EF7A9" w14:textId="77777777" w:rsidR="004E4E4E" w:rsidRDefault="00000000">
      <w:pPr>
        <w:spacing w:after="120" w:line="400" w:lineRule="atLeast"/>
        <w:ind w:firstLine="420"/>
        <w:jc w:val="both"/>
      </w:pPr>
      <w:r>
        <w:t>加入截距项：</w:t>
      </w:r>
      <w:r>
        <w:rPr>
          <w:rFonts w:ascii="Consolas" w:hAnsi="Consolas"/>
          <w:color w:val="555555"/>
          <w:sz w:val="23"/>
        </w:rPr>
        <w:t>r_strategy = α + β × r_index + ε</w:t>
      </w:r>
      <w:r>
        <w:t>。</w:t>
      </w:r>
      <w:r>
        <w:t xml:space="preserve">α_annual </w:t>
      </w:r>
      <w:r>
        <w:t>衡量扣除</w:t>
      </w:r>
      <w:r>
        <w:t xml:space="preserve"> β </w:t>
      </w:r>
      <w:r>
        <w:t>暴露后的年化超额。</w:t>
      </w:r>
    </w:p>
    <w:p w14:paraId="33901D49" w14:textId="77777777" w:rsidR="004E4E4E" w:rsidRDefault="00000000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14 </w:t>
      </w:r>
      <w:r>
        <w:rPr>
          <w:b/>
          <w:color w:val="555555"/>
          <w:sz w:val="21"/>
        </w:rPr>
        <w:t>有截距</w:t>
      </w:r>
      <w:r>
        <w:rPr>
          <w:b/>
          <w:color w:val="555555"/>
          <w:sz w:val="21"/>
        </w:rPr>
        <w:t xml:space="preserve"> CAPM </w:t>
      </w:r>
      <w:r>
        <w:rPr>
          <w:b/>
          <w:color w:val="555555"/>
          <w:sz w:val="21"/>
        </w:rPr>
        <w:t>归因（月频）：用月度收益替代日收益进行有截距</w:t>
      </w:r>
      <w:r>
        <w:rPr>
          <w:b/>
          <w:color w:val="555555"/>
          <w:sz w:val="21"/>
        </w:rPr>
        <w:t xml:space="preserve"> CAPM </w:t>
      </w:r>
      <w:r>
        <w:rPr>
          <w:b/>
          <w:color w:val="555555"/>
          <w:sz w:val="21"/>
        </w:rPr>
        <w:t>回归，作为日频结果的稳健性检查。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4E4E4E" w14:paraId="5D7F0344" w14:textId="77777777">
        <w:trPr>
          <w:jc w:val="center"/>
        </w:trPr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AC03BFB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品种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BC9EA71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策略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C33DE3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α_annual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CE0FD36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t(α)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E5EC58E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β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CD9042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t(β)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D240C3E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R²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AF67F4F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N</w:t>
            </w:r>
          </w:p>
        </w:tc>
      </w:tr>
      <w:tr w:rsidR="004E4E4E" w14:paraId="4B28E5AB" w14:textId="77777777">
        <w:trPr>
          <w:jc w:val="center"/>
        </w:trPr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AD346C" w14:textId="77777777" w:rsidR="004E4E4E" w:rsidRDefault="00000000">
            <w:r>
              <w:rPr>
                <w:sz w:val="17"/>
              </w:rPr>
              <w:t>IC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C10294" w14:textId="77777777" w:rsidR="004E4E4E" w:rsidRDefault="00000000">
            <w:pPr>
              <w:jc w:val="center"/>
            </w:pPr>
            <w:r>
              <w:rPr>
                <w:sz w:val="17"/>
              </w:rPr>
              <w:t>Always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8CBE9C" w14:textId="77777777" w:rsidR="004E4E4E" w:rsidRDefault="00000000">
            <w:pPr>
              <w:jc w:val="center"/>
            </w:pPr>
            <w:r>
              <w:rPr>
                <w:sz w:val="17"/>
              </w:rPr>
              <w:t>13.79%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792E28" w14:textId="77777777" w:rsidR="004E4E4E" w:rsidRDefault="00000000">
            <w:pPr>
              <w:jc w:val="center"/>
            </w:pPr>
            <w:r>
              <w:rPr>
                <w:sz w:val="17"/>
              </w:rPr>
              <w:t>1.52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EC72F2" w14:textId="77777777" w:rsidR="004E4E4E" w:rsidRDefault="00000000">
            <w:pPr>
              <w:jc w:val="center"/>
            </w:pPr>
            <w:r>
              <w:rPr>
                <w:sz w:val="17"/>
              </w:rPr>
              <w:t>-0.03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029385" w14:textId="77777777" w:rsidR="004E4E4E" w:rsidRDefault="00000000">
            <w:pPr>
              <w:jc w:val="center"/>
            </w:pPr>
            <w:r>
              <w:rPr>
                <w:sz w:val="17"/>
              </w:rPr>
              <w:t>-1.28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E2147B" w14:textId="77777777" w:rsidR="004E4E4E" w:rsidRDefault="00000000">
            <w:pPr>
              <w:jc w:val="center"/>
            </w:pPr>
            <w:r>
              <w:rPr>
                <w:sz w:val="17"/>
              </w:rPr>
              <w:t>0.001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38913F" w14:textId="77777777" w:rsidR="004E4E4E" w:rsidRDefault="00000000">
            <w:pPr>
              <w:jc w:val="center"/>
            </w:pPr>
            <w:r>
              <w:rPr>
                <w:sz w:val="17"/>
              </w:rPr>
              <w:t>2,641</w:t>
            </w:r>
          </w:p>
        </w:tc>
      </w:tr>
      <w:tr w:rsidR="004E4E4E" w14:paraId="3E5AF604" w14:textId="77777777">
        <w:trPr>
          <w:jc w:val="center"/>
        </w:trPr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FFAB68" w14:textId="77777777" w:rsidR="004E4E4E" w:rsidRDefault="00000000">
            <w:r>
              <w:rPr>
                <w:sz w:val="17"/>
              </w:rPr>
              <w:t>IC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5FB043" w14:textId="77777777" w:rsidR="004E4E4E" w:rsidRDefault="00000000">
            <w:pPr>
              <w:jc w:val="center"/>
            </w:pPr>
            <w:r>
              <w:rPr>
                <w:sz w:val="17"/>
              </w:rPr>
              <w:t>B&lt;-1.5%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F9E15E" w14:textId="77777777" w:rsidR="004E4E4E" w:rsidRDefault="00000000">
            <w:pPr>
              <w:jc w:val="center"/>
            </w:pPr>
            <w:r>
              <w:rPr>
                <w:sz w:val="17"/>
              </w:rPr>
              <w:t>8.33%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7A39E" w14:textId="77777777" w:rsidR="004E4E4E" w:rsidRDefault="00000000">
            <w:pPr>
              <w:jc w:val="center"/>
            </w:pPr>
            <w:r>
              <w:rPr>
                <w:sz w:val="17"/>
              </w:rPr>
              <w:t>1.55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5CE7BF" w14:textId="77777777" w:rsidR="004E4E4E" w:rsidRDefault="00000000">
            <w:pPr>
              <w:jc w:val="center"/>
            </w:pPr>
            <w:r>
              <w:rPr>
                <w:sz w:val="17"/>
              </w:rPr>
              <w:t>0.02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337442" w14:textId="77777777" w:rsidR="004E4E4E" w:rsidRDefault="00000000">
            <w:pPr>
              <w:jc w:val="center"/>
            </w:pPr>
            <w:r>
              <w:rPr>
                <w:sz w:val="17"/>
              </w:rPr>
              <w:t>1.12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FFFB25" w14:textId="77777777" w:rsidR="004E4E4E" w:rsidRDefault="00000000">
            <w:pPr>
              <w:jc w:val="center"/>
            </w:pPr>
            <w:r>
              <w:rPr>
                <w:sz w:val="17"/>
              </w:rPr>
              <w:t>0.001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5274E2" w14:textId="77777777" w:rsidR="004E4E4E" w:rsidRDefault="00000000">
            <w:pPr>
              <w:jc w:val="center"/>
            </w:pPr>
            <w:r>
              <w:rPr>
                <w:sz w:val="17"/>
              </w:rPr>
              <w:t>2,641</w:t>
            </w:r>
          </w:p>
        </w:tc>
      </w:tr>
      <w:tr w:rsidR="004E4E4E" w14:paraId="513E30AF" w14:textId="77777777">
        <w:trPr>
          <w:jc w:val="center"/>
        </w:trPr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9CD138" w14:textId="77777777" w:rsidR="004E4E4E" w:rsidRDefault="00000000">
            <w:r>
              <w:rPr>
                <w:sz w:val="17"/>
              </w:rPr>
              <w:t>IM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131C0D" w14:textId="77777777" w:rsidR="004E4E4E" w:rsidRDefault="00000000">
            <w:pPr>
              <w:jc w:val="center"/>
            </w:pPr>
            <w:r>
              <w:rPr>
                <w:sz w:val="17"/>
              </w:rPr>
              <w:t>Always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27D5DF" w14:textId="77777777" w:rsidR="004E4E4E" w:rsidRDefault="00000000">
            <w:pPr>
              <w:jc w:val="center"/>
            </w:pPr>
            <w:r>
              <w:rPr>
                <w:sz w:val="17"/>
              </w:rPr>
              <w:t>19.12%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4499DD" w14:textId="77777777" w:rsidR="004E4E4E" w:rsidRDefault="00000000">
            <w:pPr>
              <w:jc w:val="center"/>
            </w:pPr>
            <w:r>
              <w:rPr>
                <w:sz w:val="17"/>
              </w:rPr>
              <w:t>1.11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CF828F" w14:textId="77777777" w:rsidR="004E4E4E" w:rsidRDefault="00000000">
            <w:pPr>
              <w:jc w:val="center"/>
            </w:pPr>
            <w:r>
              <w:rPr>
                <w:sz w:val="17"/>
              </w:rPr>
              <w:t>0.08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D08888" w14:textId="77777777" w:rsidR="004E4E4E" w:rsidRDefault="00000000">
            <w:pPr>
              <w:jc w:val="center"/>
            </w:pPr>
            <w:r>
              <w:rPr>
                <w:sz w:val="17"/>
              </w:rPr>
              <w:t>1.79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12A87E" w14:textId="77777777" w:rsidR="004E4E4E" w:rsidRDefault="00000000">
            <w:pPr>
              <w:jc w:val="center"/>
            </w:pPr>
            <w:r>
              <w:rPr>
                <w:sz w:val="17"/>
              </w:rPr>
              <w:t>0.004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D6B082" w14:textId="77777777" w:rsidR="004E4E4E" w:rsidRDefault="00000000">
            <w:pPr>
              <w:jc w:val="center"/>
            </w:pPr>
            <w:r>
              <w:rPr>
                <w:sz w:val="17"/>
              </w:rPr>
              <w:t>871</w:t>
            </w:r>
          </w:p>
        </w:tc>
      </w:tr>
      <w:tr w:rsidR="004E4E4E" w14:paraId="4679E4AA" w14:textId="77777777">
        <w:trPr>
          <w:jc w:val="center"/>
        </w:trPr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DE9206" w14:textId="77777777" w:rsidR="004E4E4E" w:rsidRDefault="00000000">
            <w:r>
              <w:rPr>
                <w:sz w:val="17"/>
              </w:rPr>
              <w:t>IM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94D1F6" w14:textId="77777777" w:rsidR="004E4E4E" w:rsidRDefault="00000000">
            <w:pPr>
              <w:jc w:val="center"/>
            </w:pPr>
            <w:r>
              <w:rPr>
                <w:sz w:val="17"/>
              </w:rPr>
              <w:t>B&lt;-1.5%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47A5C8" w14:textId="77777777" w:rsidR="004E4E4E" w:rsidRDefault="00000000">
            <w:pPr>
              <w:jc w:val="center"/>
            </w:pPr>
            <w:r>
              <w:rPr>
                <w:sz w:val="17"/>
              </w:rPr>
              <w:t>11.03%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FB436" w14:textId="77777777" w:rsidR="004E4E4E" w:rsidRDefault="00000000">
            <w:pPr>
              <w:jc w:val="center"/>
            </w:pPr>
            <w:r>
              <w:rPr>
                <w:sz w:val="17"/>
              </w:rPr>
              <w:t>1.64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A14B31" w14:textId="77777777" w:rsidR="004E4E4E" w:rsidRDefault="00000000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CE6CE4" w14:textId="77777777" w:rsidR="004E4E4E" w:rsidRDefault="00000000">
            <w:pPr>
              <w:jc w:val="center"/>
            </w:pPr>
            <w:r>
              <w:rPr>
                <w:sz w:val="17"/>
              </w:rPr>
              <w:t>0.46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345BB8" w14:textId="77777777" w:rsidR="004E4E4E" w:rsidRDefault="00000000">
            <w:pPr>
              <w:jc w:val="center"/>
            </w:pPr>
            <w:r>
              <w:rPr>
                <w:sz w:val="17"/>
              </w:rPr>
              <w:t>0.000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AF631B" w14:textId="77777777" w:rsidR="004E4E4E" w:rsidRDefault="00000000">
            <w:pPr>
              <w:jc w:val="center"/>
            </w:pPr>
            <w:r>
              <w:rPr>
                <w:sz w:val="17"/>
              </w:rPr>
              <w:t>871</w:t>
            </w:r>
          </w:p>
        </w:tc>
      </w:tr>
    </w:tbl>
    <w:p w14:paraId="4D463023" w14:textId="77777777" w:rsidR="004E4E4E" w:rsidRDefault="004E4E4E">
      <w:pPr>
        <w:spacing w:after="40" w:line="240" w:lineRule="auto"/>
      </w:pPr>
    </w:p>
    <w:p w14:paraId="18B19B83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70A7C089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t>日频</w:t>
      </w:r>
      <w:r>
        <w:t xml:space="preserve"> α </w:t>
      </w:r>
      <w:r>
        <w:t>为正但</w:t>
      </w:r>
      <w:r>
        <w:t xml:space="preserve"> t </w:t>
      </w:r>
      <w:r>
        <w:t>值均</w:t>
      </w:r>
      <w:r>
        <w:t xml:space="preserve"> &lt; 2</w:t>
      </w:r>
      <w:r>
        <w:t>（</w:t>
      </w:r>
      <w:r>
        <w:t>IC Always t = 1.52</w:t>
      </w:r>
      <w:r>
        <w:t>，</w:t>
      </w:r>
      <w:r>
        <w:t>IM Always t = 1.11</w:t>
      </w:r>
      <w:r>
        <w:t>），不具备统计显著性。</w:t>
      </w:r>
      <w:r>
        <w:t xml:space="preserve">β </w:t>
      </w:r>
      <w:r>
        <w:t>和</w:t>
      </w:r>
      <w:r>
        <w:t xml:space="preserve"> R² </w:t>
      </w:r>
      <w:r>
        <w:t>偏低同样源于日频噪声。</w:t>
      </w:r>
      <w:r>
        <w:rPr>
          <w:lang w:eastAsia="zh-CN"/>
        </w:rPr>
        <w:t>改为月频回归：</w:t>
      </w:r>
    </w:p>
    <w:p w14:paraId="6E9240B4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15 </w:t>
      </w:r>
      <w:r>
        <w:rPr>
          <w:b/>
          <w:color w:val="555555"/>
          <w:sz w:val="21"/>
          <w:lang w:eastAsia="zh-CN"/>
        </w:rPr>
        <w:t>图表清单：报告中全部</w:t>
      </w:r>
      <w:r>
        <w:rPr>
          <w:b/>
          <w:color w:val="555555"/>
          <w:sz w:val="21"/>
          <w:lang w:eastAsia="zh-CN"/>
        </w:rPr>
        <w:t xml:space="preserve"> 15 </w:t>
      </w:r>
      <w:r>
        <w:rPr>
          <w:b/>
          <w:color w:val="555555"/>
          <w:sz w:val="21"/>
          <w:lang w:eastAsia="zh-CN"/>
        </w:rPr>
        <w:t>张图表的编号、文件名和内容说明。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4E4E4E" w14:paraId="365D41E9" w14:textId="77777777">
        <w:trPr>
          <w:jc w:val="center"/>
        </w:trPr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BC919D2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品种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CF084CC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α_annual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2237B85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t(α)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6468F70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β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BF9614D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t(β)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916A7DC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R²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5325114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月数</w:t>
            </w:r>
          </w:p>
        </w:tc>
      </w:tr>
      <w:tr w:rsidR="004E4E4E" w14:paraId="7E783281" w14:textId="77777777">
        <w:trPr>
          <w:jc w:val="center"/>
        </w:trPr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B652B9" w14:textId="77777777" w:rsidR="004E4E4E" w:rsidRDefault="00000000">
            <w:r>
              <w:rPr>
                <w:sz w:val="17"/>
              </w:rPr>
              <w:t>IC Always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905D33" w14:textId="77777777" w:rsidR="004E4E4E" w:rsidRDefault="00000000">
            <w:pPr>
              <w:jc w:val="center"/>
            </w:pPr>
            <w:r>
              <w:rPr>
                <w:sz w:val="17"/>
              </w:rPr>
              <w:t>9.16%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5426C6" w14:textId="77777777" w:rsidR="004E4E4E" w:rsidRDefault="00000000">
            <w:pPr>
              <w:jc w:val="center"/>
            </w:pPr>
            <w:r>
              <w:rPr>
                <w:sz w:val="17"/>
              </w:rPr>
              <w:t>1.94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604B13" w14:textId="77777777" w:rsidR="004E4E4E" w:rsidRDefault="00000000">
            <w:pPr>
              <w:jc w:val="center"/>
            </w:pPr>
            <w:r>
              <w:rPr>
                <w:sz w:val="17"/>
              </w:rPr>
              <w:t>0.67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2D0D3D" w14:textId="77777777" w:rsidR="004E4E4E" w:rsidRDefault="00000000">
            <w:pPr>
              <w:jc w:val="center"/>
            </w:pPr>
            <w:r>
              <w:rPr>
                <w:sz w:val="17"/>
              </w:rPr>
              <w:t>12.98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61C862" w14:textId="77777777" w:rsidR="004E4E4E" w:rsidRDefault="00000000">
            <w:pPr>
              <w:jc w:val="center"/>
            </w:pPr>
            <w:r>
              <w:rPr>
                <w:sz w:val="17"/>
              </w:rPr>
              <w:t>0.566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512EAC" w14:textId="77777777" w:rsidR="004E4E4E" w:rsidRDefault="00000000">
            <w:pPr>
              <w:jc w:val="center"/>
            </w:pPr>
            <w:r>
              <w:rPr>
                <w:sz w:val="17"/>
              </w:rPr>
              <w:t>131</w:t>
            </w:r>
          </w:p>
        </w:tc>
      </w:tr>
      <w:tr w:rsidR="004E4E4E" w14:paraId="12F5036A" w14:textId="77777777">
        <w:trPr>
          <w:jc w:val="center"/>
        </w:trPr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367DA4" w14:textId="77777777" w:rsidR="004E4E4E" w:rsidRDefault="00000000">
            <w:r>
              <w:rPr>
                <w:sz w:val="17"/>
              </w:rPr>
              <w:lastRenderedPageBreak/>
              <w:t>IM Always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7EE34F" w14:textId="77777777" w:rsidR="004E4E4E" w:rsidRDefault="00000000">
            <w:pPr>
              <w:jc w:val="center"/>
            </w:pPr>
            <w:r>
              <w:rPr>
                <w:sz w:val="17"/>
              </w:rPr>
              <w:t>11.07%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E3024D" w14:textId="77777777" w:rsidR="004E4E4E" w:rsidRDefault="00000000">
            <w:pPr>
              <w:jc w:val="center"/>
            </w:pPr>
            <w:r>
              <w:rPr>
                <w:sz w:val="17"/>
              </w:rPr>
              <w:t>1.32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DC0B15" w14:textId="77777777" w:rsidR="004E4E4E" w:rsidRDefault="00000000">
            <w:pPr>
              <w:jc w:val="center"/>
            </w:pPr>
            <w:r>
              <w:rPr>
                <w:sz w:val="17"/>
              </w:rPr>
              <w:t>0.76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A1E690" w14:textId="77777777" w:rsidR="004E4E4E" w:rsidRDefault="00000000">
            <w:pPr>
              <w:jc w:val="center"/>
            </w:pPr>
            <w:r>
              <w:rPr>
                <w:sz w:val="17"/>
              </w:rPr>
              <w:t>8.82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171C84" w14:textId="77777777" w:rsidR="004E4E4E" w:rsidRDefault="00000000">
            <w:pPr>
              <w:jc w:val="center"/>
            </w:pPr>
            <w:r>
              <w:rPr>
                <w:sz w:val="17"/>
              </w:rPr>
              <w:t>0.649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ADFDF9" w14:textId="77777777" w:rsidR="004E4E4E" w:rsidRDefault="00000000">
            <w:pPr>
              <w:jc w:val="center"/>
            </w:pPr>
            <w:r>
              <w:rPr>
                <w:sz w:val="17"/>
              </w:rPr>
              <w:t>44</w:t>
            </w:r>
          </w:p>
        </w:tc>
      </w:tr>
    </w:tbl>
    <w:p w14:paraId="5C90B7B2" w14:textId="77777777" w:rsidR="004E4E4E" w:rsidRDefault="004E4E4E">
      <w:pPr>
        <w:spacing w:after="40" w:line="240" w:lineRule="auto"/>
      </w:pPr>
    </w:p>
    <w:p w14:paraId="36E41EBA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687B9119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18FA7B59" wp14:editId="5C5ABB5B">
            <wp:extent cx="5472000" cy="29719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pm_at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4984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15 </w:t>
      </w:r>
      <w:r>
        <w:rPr>
          <w:b/>
          <w:color w:val="000000"/>
          <w:sz w:val="21"/>
          <w:lang w:eastAsia="zh-CN"/>
        </w:rPr>
        <w:t>有截距</w:t>
      </w:r>
      <w:r>
        <w:rPr>
          <w:b/>
          <w:color w:val="000000"/>
          <w:sz w:val="21"/>
          <w:lang w:eastAsia="zh-CN"/>
        </w:rPr>
        <w:t xml:space="preserve"> CAPM </w:t>
      </w:r>
      <w:r>
        <w:rPr>
          <w:b/>
          <w:color w:val="000000"/>
          <w:sz w:val="21"/>
          <w:lang w:eastAsia="zh-CN"/>
        </w:rPr>
        <w:t>归因</w:t>
      </w:r>
    </w:p>
    <w:p w14:paraId="59633A33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说明：加入截距项后的</w:t>
      </w:r>
      <w:r>
        <w:rPr>
          <w:color w:val="555555"/>
          <w:sz w:val="20"/>
          <w:lang w:eastAsia="zh-CN"/>
        </w:rPr>
        <w:t xml:space="preserve"> CAPM </w:t>
      </w:r>
      <w:r>
        <w:rPr>
          <w:color w:val="555555"/>
          <w:sz w:val="20"/>
          <w:lang w:eastAsia="zh-CN"/>
        </w:rPr>
        <w:t>归因结果。日频下</w:t>
      </w:r>
      <w:r>
        <w:rPr>
          <w:color w:val="555555"/>
          <w:sz w:val="20"/>
          <w:lang w:eastAsia="zh-CN"/>
        </w:rPr>
        <w:t xml:space="preserve"> </w:t>
      </w:r>
      <w:r>
        <w:rPr>
          <w:color w:val="555555"/>
          <w:sz w:val="20"/>
        </w:rPr>
        <w:t>α</w:t>
      </w:r>
      <w:r>
        <w:rPr>
          <w:color w:val="555555"/>
          <w:sz w:val="20"/>
          <w:lang w:eastAsia="zh-CN"/>
        </w:rPr>
        <w:t xml:space="preserve"> </w:t>
      </w:r>
      <w:proofErr w:type="gramStart"/>
      <w:r>
        <w:rPr>
          <w:color w:val="555555"/>
          <w:sz w:val="20"/>
          <w:lang w:eastAsia="zh-CN"/>
        </w:rPr>
        <w:t>为正但</w:t>
      </w:r>
      <w:proofErr w:type="gramEnd"/>
      <w:r>
        <w:rPr>
          <w:color w:val="555555"/>
          <w:sz w:val="20"/>
          <w:lang w:eastAsia="zh-CN"/>
        </w:rPr>
        <w:t xml:space="preserve"> t </w:t>
      </w:r>
      <w:r>
        <w:rPr>
          <w:color w:val="555555"/>
          <w:sz w:val="20"/>
          <w:lang w:eastAsia="zh-CN"/>
        </w:rPr>
        <w:t>值均低于</w:t>
      </w:r>
      <w:r>
        <w:rPr>
          <w:color w:val="555555"/>
          <w:sz w:val="20"/>
          <w:lang w:eastAsia="zh-CN"/>
        </w:rPr>
        <w:t xml:space="preserve"> 2</w:t>
      </w:r>
      <w:r>
        <w:rPr>
          <w:color w:val="555555"/>
          <w:sz w:val="20"/>
          <w:lang w:eastAsia="zh-CN"/>
        </w:rPr>
        <w:t>，不能认为有稳定独立</w:t>
      </w:r>
      <w:r>
        <w:rPr>
          <w:color w:val="555555"/>
          <w:sz w:val="20"/>
          <w:lang w:eastAsia="zh-CN"/>
        </w:rPr>
        <w:t xml:space="preserve"> alpha</w:t>
      </w:r>
      <w:r>
        <w:rPr>
          <w:color w:val="555555"/>
          <w:sz w:val="20"/>
          <w:lang w:eastAsia="zh-CN"/>
        </w:rPr>
        <w:t>。</w:t>
      </w:r>
      <w:proofErr w:type="gramStart"/>
      <w:r>
        <w:rPr>
          <w:color w:val="555555"/>
          <w:sz w:val="20"/>
          <w:lang w:eastAsia="zh-CN"/>
        </w:rPr>
        <w:t>月频回归</w:t>
      </w:r>
      <w:proofErr w:type="gramEnd"/>
      <w:r>
        <w:rPr>
          <w:color w:val="555555"/>
          <w:sz w:val="20"/>
          <w:lang w:eastAsia="zh-CN"/>
        </w:rPr>
        <w:t xml:space="preserve"> Beta </w:t>
      </w:r>
      <w:r>
        <w:rPr>
          <w:color w:val="555555"/>
          <w:sz w:val="20"/>
          <w:lang w:eastAsia="zh-CN"/>
        </w:rPr>
        <w:t>约</w:t>
      </w:r>
      <w:r>
        <w:rPr>
          <w:color w:val="555555"/>
          <w:sz w:val="20"/>
          <w:lang w:eastAsia="zh-CN"/>
        </w:rPr>
        <w:t xml:space="preserve"> 0.67-0.76</w:t>
      </w:r>
      <w:r>
        <w:rPr>
          <w:color w:val="555555"/>
          <w:sz w:val="20"/>
          <w:lang w:eastAsia="zh-CN"/>
        </w:rPr>
        <w:t>，更符合金融直觉。</w:t>
      </w:r>
    </w:p>
    <w:p w14:paraId="4EBC89EC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20402F2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15</w:t>
      </w:r>
      <w:r>
        <w:rPr>
          <w:lang w:eastAsia="zh-CN"/>
        </w:rPr>
        <w:t>：</w:t>
      </w:r>
      <w:proofErr w:type="gramStart"/>
      <w:r>
        <w:rPr>
          <w:lang w:eastAsia="zh-CN"/>
        </w:rPr>
        <w:t>月频结果</w:t>
      </w:r>
      <w:proofErr w:type="gramEnd"/>
      <w:r>
        <w:rPr>
          <w:lang w:eastAsia="zh-CN"/>
        </w:rPr>
        <w:t>更合理且更符合金融直觉。</w:t>
      </w:r>
      <w:r>
        <w:rPr>
          <w:lang w:eastAsia="zh-CN"/>
        </w:rPr>
        <w:t xml:space="preserve">IC </w:t>
      </w:r>
      <w:r>
        <w:t>β</w:t>
      </w:r>
      <w:r>
        <w:rPr>
          <w:lang w:eastAsia="zh-CN"/>
        </w:rPr>
        <w:t xml:space="preserve"> = 0.67</w:t>
      </w:r>
      <w:r>
        <w:rPr>
          <w:lang w:eastAsia="zh-CN"/>
        </w:rPr>
        <w:t>（</w:t>
      </w:r>
      <w:r>
        <w:rPr>
          <w:lang w:eastAsia="zh-CN"/>
        </w:rPr>
        <w:t>R² = 0.57</w:t>
      </w:r>
      <w:r>
        <w:rPr>
          <w:lang w:eastAsia="zh-CN"/>
        </w:rPr>
        <w:t>），</w:t>
      </w:r>
      <w:r>
        <w:rPr>
          <w:lang w:eastAsia="zh-CN"/>
        </w:rPr>
        <w:t xml:space="preserve">IM </w:t>
      </w:r>
      <w:r>
        <w:t>β</w:t>
      </w:r>
      <w:r>
        <w:rPr>
          <w:lang w:eastAsia="zh-CN"/>
        </w:rPr>
        <w:t xml:space="preserve"> = 0.76</w:t>
      </w:r>
      <w:r>
        <w:rPr>
          <w:lang w:eastAsia="zh-CN"/>
        </w:rPr>
        <w:t>（</w:t>
      </w:r>
      <w:r>
        <w:rPr>
          <w:lang w:eastAsia="zh-CN"/>
        </w:rPr>
        <w:t>R² = 0.65</w:t>
      </w:r>
      <w:r>
        <w:rPr>
          <w:lang w:eastAsia="zh-CN"/>
        </w:rPr>
        <w:t>），策略确有显著的权益方向暴露。</w:t>
      </w:r>
      <w:r>
        <w:t>α</w:t>
      </w:r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 xml:space="preserve"> t </w:t>
      </w:r>
      <w:r>
        <w:rPr>
          <w:lang w:eastAsia="zh-CN"/>
        </w:rPr>
        <w:t>值仍</w:t>
      </w:r>
      <w:r>
        <w:rPr>
          <w:lang w:eastAsia="zh-CN"/>
        </w:rPr>
        <w:t xml:space="preserve"> &lt; 2</w:t>
      </w:r>
      <w:r>
        <w:rPr>
          <w:lang w:eastAsia="zh-CN"/>
        </w:rPr>
        <w:t>，</w:t>
      </w:r>
      <w:proofErr w:type="gramStart"/>
      <w:r>
        <w:rPr>
          <w:lang w:eastAsia="zh-CN"/>
        </w:rPr>
        <w:t>月频下</w:t>
      </w:r>
      <w:proofErr w:type="gramEnd"/>
      <w:r>
        <w:rPr>
          <w:lang w:eastAsia="zh-CN"/>
        </w:rPr>
        <w:t>同样不能认为存在独立</w:t>
      </w:r>
      <w:r>
        <w:rPr>
          <w:lang w:eastAsia="zh-CN"/>
        </w:rPr>
        <w:t xml:space="preserve"> alpha</w:t>
      </w:r>
      <w:r>
        <w:rPr>
          <w:lang w:eastAsia="zh-CN"/>
        </w:rPr>
        <w:t>。综合日频</w:t>
      </w:r>
      <w:proofErr w:type="gramStart"/>
      <w:r>
        <w:rPr>
          <w:lang w:eastAsia="zh-CN"/>
        </w:rPr>
        <w:t>和月频结果</w:t>
      </w:r>
      <w:proofErr w:type="gramEnd"/>
      <w:r>
        <w:rPr>
          <w:lang w:eastAsia="zh-CN"/>
        </w:rPr>
        <w:t>，策略收益来源于权益</w:t>
      </w:r>
      <w:r>
        <w:rPr>
          <w:lang w:eastAsia="zh-CN"/>
        </w:rPr>
        <w:t xml:space="preserve"> beta</w:t>
      </w:r>
      <w:r>
        <w:rPr>
          <w:lang w:eastAsia="zh-CN"/>
        </w:rPr>
        <w:t>、</w:t>
      </w:r>
      <w:proofErr w:type="gramStart"/>
      <w:r>
        <w:rPr>
          <w:lang w:eastAsia="zh-CN"/>
        </w:rPr>
        <w:t>基差收敛</w:t>
      </w:r>
      <w:proofErr w:type="gramEnd"/>
      <w:r>
        <w:rPr>
          <w:lang w:eastAsia="zh-CN"/>
        </w:rPr>
        <w:t>和展期补偿的混合，不宜将残差</w:t>
      </w:r>
      <w:proofErr w:type="gramStart"/>
      <w:r>
        <w:rPr>
          <w:lang w:eastAsia="zh-CN"/>
        </w:rPr>
        <w:t>项直接</w:t>
      </w:r>
      <w:proofErr w:type="gramEnd"/>
      <w:r>
        <w:rPr>
          <w:lang w:eastAsia="zh-CN"/>
        </w:rPr>
        <w:t>解释为纯</w:t>
      </w:r>
      <w:r>
        <w:rPr>
          <w:lang w:eastAsia="zh-CN"/>
        </w:rPr>
        <w:t xml:space="preserve"> alpha</w:t>
      </w:r>
      <w:r>
        <w:rPr>
          <w:lang w:eastAsia="zh-CN"/>
        </w:rPr>
        <w:t>。</w:t>
      </w:r>
    </w:p>
    <w:p w14:paraId="5EF1BA14" w14:textId="77777777" w:rsidR="004E4E4E" w:rsidRDefault="004E4E4E">
      <w:pPr>
        <w:rPr>
          <w:lang w:eastAsia="zh-CN"/>
        </w:rPr>
        <w:sectPr w:rsidR="004E4E4E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7A7C8BFF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lastRenderedPageBreak/>
        <w:t xml:space="preserve">7. </w:t>
      </w:r>
      <w:r>
        <w:rPr>
          <w:rFonts w:eastAsia="黑体"/>
          <w:b/>
          <w:sz w:val="29"/>
          <w:lang w:eastAsia="zh-CN"/>
        </w:rPr>
        <w:t>补充分析</w:t>
      </w:r>
    </w:p>
    <w:p w14:paraId="1713A3B6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7.1 </w:t>
      </w:r>
      <w:r>
        <w:rPr>
          <w:rFonts w:eastAsia="黑体"/>
          <w:b/>
          <w:sz w:val="25"/>
          <w:lang w:eastAsia="zh-CN"/>
        </w:rPr>
        <w:t>交易成本敏感性</w:t>
      </w:r>
    </w:p>
    <w:p w14:paraId="677C2A26" w14:textId="77777777" w:rsidR="004E4E4E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1FD26A7A" wp14:editId="664B8AAF">
            <wp:extent cx="5472000" cy="27028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st_str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D404" w14:textId="77777777" w:rsidR="004E4E4E" w:rsidRDefault="00000000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16 </w:t>
      </w:r>
      <w:r>
        <w:rPr>
          <w:b/>
          <w:color w:val="000000"/>
          <w:sz w:val="21"/>
          <w:lang w:eastAsia="zh-CN"/>
        </w:rPr>
        <w:t>成本压力测试</w:t>
      </w:r>
    </w:p>
    <w:p w14:paraId="73F7599E" w14:textId="77777777" w:rsidR="004E4E4E" w:rsidRDefault="00000000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说明：将交易成本从</w:t>
      </w:r>
      <w:r>
        <w:rPr>
          <w:color w:val="555555"/>
          <w:sz w:val="20"/>
          <w:lang w:eastAsia="zh-CN"/>
        </w:rPr>
        <w:t xml:space="preserve"> 1 </w:t>
      </w:r>
      <w:proofErr w:type="gramStart"/>
      <w:r>
        <w:rPr>
          <w:color w:val="555555"/>
          <w:sz w:val="20"/>
          <w:lang w:eastAsia="zh-CN"/>
        </w:rPr>
        <w:t>倍</w:t>
      </w:r>
      <w:proofErr w:type="gramEnd"/>
      <w:r>
        <w:rPr>
          <w:color w:val="555555"/>
          <w:sz w:val="20"/>
          <w:lang w:eastAsia="zh-CN"/>
        </w:rPr>
        <w:t>逐级放大到</w:t>
      </w:r>
      <w:r>
        <w:rPr>
          <w:color w:val="555555"/>
          <w:sz w:val="20"/>
          <w:lang w:eastAsia="zh-CN"/>
        </w:rPr>
        <w:t xml:space="preserve"> 10 </w:t>
      </w:r>
      <w:proofErr w:type="gramStart"/>
      <w:r>
        <w:rPr>
          <w:color w:val="555555"/>
          <w:sz w:val="20"/>
          <w:lang w:eastAsia="zh-CN"/>
        </w:rPr>
        <w:t>倍</w:t>
      </w:r>
      <w:proofErr w:type="gramEnd"/>
      <w:r>
        <w:rPr>
          <w:color w:val="555555"/>
          <w:sz w:val="20"/>
          <w:lang w:eastAsia="zh-CN"/>
        </w:rPr>
        <w:t>，观察策略</w:t>
      </w:r>
      <w:proofErr w:type="gramStart"/>
      <w:r>
        <w:rPr>
          <w:color w:val="555555"/>
          <w:sz w:val="20"/>
          <w:lang w:eastAsia="zh-CN"/>
        </w:rPr>
        <w:t>年化收益</w:t>
      </w:r>
      <w:proofErr w:type="gramEnd"/>
      <w:r>
        <w:rPr>
          <w:color w:val="555555"/>
          <w:sz w:val="20"/>
          <w:lang w:eastAsia="zh-CN"/>
        </w:rPr>
        <w:t>的变化。策略换手低，对交易成本不敏感，成本不是主要矛盾。</w:t>
      </w:r>
    </w:p>
    <w:p w14:paraId="7335FD21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793CC934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16</w:t>
      </w:r>
      <w:r>
        <w:rPr>
          <w:lang w:eastAsia="zh-CN"/>
        </w:rPr>
        <w:t>：将交易成本从基准（</w:t>
      </w:r>
      <w:r>
        <w:rPr>
          <w:lang w:eastAsia="zh-CN"/>
        </w:rPr>
        <w:t>×1</w:t>
      </w:r>
      <w:r>
        <w:rPr>
          <w:lang w:eastAsia="zh-CN"/>
        </w:rPr>
        <w:t>）逐级放大至</w:t>
      </w:r>
      <w:r>
        <w:rPr>
          <w:lang w:eastAsia="zh-CN"/>
        </w:rPr>
        <w:t xml:space="preserve"> ×10</w:t>
      </w:r>
      <w:r>
        <w:rPr>
          <w:lang w:eastAsia="zh-CN"/>
        </w:rPr>
        <w:t>，</w:t>
      </w:r>
      <w:r>
        <w:rPr>
          <w:lang w:eastAsia="zh-CN"/>
        </w:rPr>
        <w:t xml:space="preserve">IC Always </w:t>
      </w:r>
      <w:proofErr w:type="gramStart"/>
      <w:r>
        <w:rPr>
          <w:lang w:eastAsia="zh-CN"/>
        </w:rPr>
        <w:t>年化收益</w:t>
      </w:r>
      <w:proofErr w:type="gramEnd"/>
      <w:r>
        <w:rPr>
          <w:lang w:eastAsia="zh-CN"/>
        </w:rPr>
        <w:t>衰减有限。策略换手低（主要交易集中在展期日），期货手续费相对名义本金比例极小。成本不是策略的主要约束。</w:t>
      </w:r>
    </w:p>
    <w:p w14:paraId="2BFFD796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策略核心风险在于贴水结构的持续性。若未来</w:t>
      </w:r>
      <w:r>
        <w:rPr>
          <w:lang w:eastAsia="zh-CN"/>
        </w:rPr>
        <w:t xml:space="preserve"> IC/IM </w:t>
      </w:r>
      <w:r>
        <w:rPr>
          <w:lang w:eastAsia="zh-CN"/>
        </w:rPr>
        <w:t>贴水大幅收窄或转入升水，展期补偿将减弱或消失。</w:t>
      </w:r>
    </w:p>
    <w:p w14:paraId="10FE6D89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 xml:space="preserve">7.2 </w:t>
      </w:r>
      <w:r>
        <w:rPr>
          <w:rFonts w:eastAsia="黑体"/>
          <w:b/>
          <w:sz w:val="25"/>
          <w:lang w:eastAsia="zh-CN"/>
        </w:rPr>
        <w:t>制度约束与资金占用</w:t>
      </w:r>
    </w:p>
    <w:p w14:paraId="0BBCE4A8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实盘需关注的制度因素：</w:t>
      </w:r>
    </w:p>
    <w:p w14:paraId="689CCA3C" w14:textId="77777777" w:rsidR="004E4E4E" w:rsidRDefault="00000000">
      <w:pPr>
        <w:pStyle w:val="a0"/>
        <w:spacing w:after="60" w:line="400" w:lineRule="atLeast"/>
        <w:jc w:val="both"/>
      </w:pPr>
      <w:r>
        <w:rPr>
          <w:b/>
          <w:lang w:eastAsia="zh-CN"/>
        </w:rPr>
        <w:t>保证金</w:t>
      </w:r>
      <w:r>
        <w:rPr>
          <w:lang w:eastAsia="zh-CN"/>
        </w:rPr>
        <w:t>：中金所保证金比例约</w:t>
      </w:r>
      <w:r>
        <w:rPr>
          <w:lang w:eastAsia="zh-CN"/>
        </w:rPr>
        <w:t xml:space="preserve"> 12%</w:t>
      </w:r>
      <w:r>
        <w:rPr>
          <w:lang w:eastAsia="zh-CN"/>
        </w:rPr>
        <w:t>。以</w:t>
      </w:r>
      <w:r>
        <w:rPr>
          <w:lang w:eastAsia="zh-CN"/>
        </w:rPr>
        <w:t xml:space="preserve"> IC 5,500 </w:t>
      </w:r>
      <w:r>
        <w:rPr>
          <w:lang w:eastAsia="zh-CN"/>
        </w:rPr>
        <w:t>点计，一手名义本金约</w:t>
      </w:r>
      <w:r>
        <w:rPr>
          <w:lang w:eastAsia="zh-CN"/>
        </w:rPr>
        <w:t xml:space="preserve"> 110 </w:t>
      </w:r>
      <w:r>
        <w:rPr>
          <w:lang w:eastAsia="zh-CN"/>
        </w:rPr>
        <w:t>万元，保证金约</w:t>
      </w:r>
      <w:r>
        <w:rPr>
          <w:lang w:eastAsia="zh-CN"/>
        </w:rPr>
        <w:t xml:space="preserve"> 13.2 </w:t>
      </w:r>
      <w:r>
        <w:rPr>
          <w:lang w:eastAsia="zh-CN"/>
        </w:rPr>
        <w:t>万元。初始资金</w:t>
      </w:r>
      <w:r>
        <w:rPr>
          <w:lang w:eastAsia="zh-CN"/>
        </w:rPr>
        <w:t xml:space="preserve"> 100 </w:t>
      </w:r>
      <w:r>
        <w:rPr>
          <w:lang w:eastAsia="zh-CN"/>
        </w:rPr>
        <w:t>万元可持有</w:t>
      </w:r>
      <w:r>
        <w:rPr>
          <w:lang w:eastAsia="zh-CN"/>
        </w:rPr>
        <w:t xml:space="preserve"> 3-5 </w:t>
      </w:r>
      <w:r>
        <w:rPr>
          <w:lang w:eastAsia="zh-CN"/>
        </w:rPr>
        <w:t>手，杠杆</w:t>
      </w:r>
      <w:r>
        <w:rPr>
          <w:lang w:eastAsia="zh-CN"/>
        </w:rPr>
        <w:t xml:space="preserve"> 3-5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。</w:t>
      </w:r>
      <w:r>
        <w:t>需保留现金应对逐日盯市的盘中浮亏。</w:t>
      </w:r>
    </w:p>
    <w:p w14:paraId="62074B64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b/>
          <w:lang w:eastAsia="zh-CN"/>
        </w:rPr>
        <w:t>展期操作</w:t>
      </w:r>
      <w:r>
        <w:rPr>
          <w:lang w:eastAsia="zh-CN"/>
        </w:rPr>
        <w:t>：换</w:t>
      </w:r>
      <w:proofErr w:type="gramStart"/>
      <w:r>
        <w:rPr>
          <w:lang w:eastAsia="zh-CN"/>
        </w:rPr>
        <w:t>仓日存在</w:t>
      </w:r>
      <w:proofErr w:type="gramEnd"/>
      <w:r>
        <w:rPr>
          <w:lang w:eastAsia="zh-CN"/>
        </w:rPr>
        <w:t>双边持仓窗口，保证金占用翻倍。可拆至</w:t>
      </w:r>
      <w:r>
        <w:rPr>
          <w:lang w:eastAsia="zh-CN"/>
        </w:rPr>
        <w:t xml:space="preserve"> 2-3 </w:t>
      </w:r>
      <w:proofErr w:type="gramStart"/>
      <w:r>
        <w:rPr>
          <w:lang w:eastAsia="zh-CN"/>
        </w:rPr>
        <w:t>天完成</w:t>
      </w:r>
      <w:proofErr w:type="gramEnd"/>
      <w:r>
        <w:rPr>
          <w:lang w:eastAsia="zh-CN"/>
        </w:rPr>
        <w:t>以降低瞬时资金压力。</w:t>
      </w:r>
    </w:p>
    <w:p w14:paraId="4CE4353C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b/>
          <w:lang w:eastAsia="zh-CN"/>
        </w:rPr>
        <w:t>制度变迁</w:t>
      </w:r>
      <w:r>
        <w:rPr>
          <w:lang w:eastAsia="zh-CN"/>
        </w:rPr>
        <w:t>：</w:t>
      </w:r>
      <w:r>
        <w:rPr>
          <w:lang w:eastAsia="zh-CN"/>
        </w:rPr>
        <w:t xml:space="preserve">2015 </w:t>
      </w:r>
      <w:r>
        <w:rPr>
          <w:lang w:eastAsia="zh-CN"/>
        </w:rPr>
        <w:t>年后保证金从</w:t>
      </w:r>
      <w:r>
        <w:rPr>
          <w:lang w:eastAsia="zh-CN"/>
        </w:rPr>
        <w:t xml:space="preserve"> 10% </w:t>
      </w:r>
      <w:r>
        <w:rPr>
          <w:lang w:eastAsia="zh-CN"/>
        </w:rPr>
        <w:t>升至</w:t>
      </w:r>
      <w:r>
        <w:rPr>
          <w:lang w:eastAsia="zh-CN"/>
        </w:rPr>
        <w:t xml:space="preserve"> 40%</w:t>
      </w:r>
      <w:r>
        <w:rPr>
          <w:lang w:eastAsia="zh-CN"/>
        </w:rPr>
        <w:t>，</w:t>
      </w:r>
      <w:r>
        <w:rPr>
          <w:lang w:eastAsia="zh-CN"/>
        </w:rPr>
        <w:t xml:space="preserve">2017-2019 </w:t>
      </w:r>
      <w:proofErr w:type="gramStart"/>
      <w:r>
        <w:rPr>
          <w:lang w:eastAsia="zh-CN"/>
        </w:rPr>
        <w:t>年逐步</w:t>
      </w:r>
      <w:proofErr w:type="gramEnd"/>
      <w:r>
        <w:rPr>
          <w:lang w:eastAsia="zh-CN"/>
        </w:rPr>
        <w:t>松绑。当前规则已正常化，但市场异常波动时限制可能再度收紧。</w:t>
      </w:r>
    </w:p>
    <w:p w14:paraId="69DB2CF0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b/>
          <w:lang w:eastAsia="zh-CN"/>
        </w:rPr>
        <w:t>流动性</w:t>
      </w:r>
      <w:r>
        <w:rPr>
          <w:lang w:eastAsia="zh-CN"/>
        </w:rPr>
        <w:t>：主力合约流动性充足，但规模升至数百手以上时，展期日需注意时间分布，避免集中换</w:t>
      </w:r>
      <w:proofErr w:type="gramStart"/>
      <w:r>
        <w:rPr>
          <w:lang w:eastAsia="zh-CN"/>
        </w:rPr>
        <w:t>仓产生</w:t>
      </w:r>
      <w:proofErr w:type="gramEnd"/>
      <w:r>
        <w:rPr>
          <w:lang w:eastAsia="zh-CN"/>
        </w:rPr>
        <w:t>的价格冲击。</w:t>
      </w:r>
    </w:p>
    <w:p w14:paraId="1857F3D8" w14:textId="77777777" w:rsidR="004E4E4E" w:rsidRDefault="004E4E4E">
      <w:pPr>
        <w:rPr>
          <w:lang w:eastAsia="zh-CN"/>
        </w:rPr>
        <w:sectPr w:rsidR="004E4E4E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0132543A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lastRenderedPageBreak/>
        <w:t xml:space="preserve">8. </w:t>
      </w:r>
      <w:r>
        <w:rPr>
          <w:rFonts w:eastAsia="黑体"/>
          <w:b/>
          <w:sz w:val="29"/>
          <w:lang w:eastAsia="zh-CN"/>
        </w:rPr>
        <w:t>风险提示</w:t>
      </w:r>
    </w:p>
    <w:p w14:paraId="02D5F5BD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策略最大回撤超</w:t>
      </w:r>
      <w:r>
        <w:rPr>
          <w:lang w:eastAsia="zh-CN"/>
        </w:rPr>
        <w:t xml:space="preserve"> 50%</w:t>
      </w:r>
      <w:r>
        <w:rPr>
          <w:lang w:eastAsia="zh-CN"/>
        </w:rPr>
        <w:t>，方向风险是主导风险，不宜定位为低波动或绝对收益策略。</w:t>
      </w:r>
    </w:p>
    <w:p w14:paraId="6540FDC5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2. Bootstrap </w:t>
      </w:r>
      <w:r>
        <w:rPr>
          <w:lang w:eastAsia="zh-CN"/>
        </w:rPr>
        <w:t>检验未拒绝</w:t>
      </w:r>
      <w:r>
        <w:rPr>
          <w:lang w:eastAsia="zh-CN"/>
        </w:rPr>
        <w:t xml:space="preserve"> SR </w:t>
      </w:r>
      <w:r>
        <w:rPr>
          <w:lang w:eastAsia="zh-CN"/>
        </w:rPr>
        <w:t>差异为</w:t>
      </w:r>
      <w:r>
        <w:rPr>
          <w:lang w:eastAsia="zh-CN"/>
        </w:rPr>
        <w:t xml:space="preserve"> 0</w:t>
      </w:r>
      <w:r>
        <w:rPr>
          <w:lang w:eastAsia="zh-CN"/>
        </w:rPr>
        <w:t>，</w:t>
      </w:r>
      <w:r>
        <w:t>α</w:t>
      </w:r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 xml:space="preserve"> t </w:t>
      </w:r>
      <w:r>
        <w:rPr>
          <w:lang w:eastAsia="zh-CN"/>
        </w:rPr>
        <w:t>值均</w:t>
      </w:r>
      <w:r>
        <w:rPr>
          <w:lang w:eastAsia="zh-CN"/>
        </w:rPr>
        <w:t xml:space="preserve"> &lt; 2</w:t>
      </w:r>
      <w:r>
        <w:rPr>
          <w:lang w:eastAsia="zh-CN"/>
        </w:rPr>
        <w:t>，历史超额在统计意义上不显著。</w:t>
      </w:r>
    </w:p>
    <w:p w14:paraId="0954570E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3. IM </w:t>
      </w:r>
      <w:r>
        <w:rPr>
          <w:lang w:eastAsia="zh-CN"/>
        </w:rPr>
        <w:t>仅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主力交易日（</w:t>
      </w:r>
      <w:r>
        <w:rPr>
          <w:lang w:eastAsia="zh-CN"/>
        </w:rPr>
        <w:t xml:space="preserve">3.5 </w:t>
      </w:r>
      <w:r>
        <w:rPr>
          <w:lang w:eastAsia="zh-CN"/>
        </w:rPr>
        <w:t>年），未经历完整市场周期，相关结论置信度低于</w:t>
      </w:r>
      <w:r>
        <w:rPr>
          <w:lang w:eastAsia="zh-CN"/>
        </w:rPr>
        <w:t xml:space="preserve"> IC</w:t>
      </w:r>
      <w:r>
        <w:rPr>
          <w:lang w:eastAsia="zh-CN"/>
        </w:rPr>
        <w:t>。</w:t>
      </w:r>
    </w:p>
    <w:p w14:paraId="039C6F35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4. 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相关性约</w:t>
      </w:r>
      <w:r>
        <w:rPr>
          <w:lang w:eastAsia="zh-CN"/>
        </w:rPr>
        <w:t xml:space="preserve"> 0.95</w:t>
      </w:r>
      <w:r>
        <w:rPr>
          <w:lang w:eastAsia="zh-CN"/>
        </w:rPr>
        <w:t>，品种组合不能替代真正的策略分散。组合管理应引入与权益</w:t>
      </w:r>
      <w:r>
        <w:rPr>
          <w:lang w:eastAsia="zh-CN"/>
        </w:rPr>
        <w:t xml:space="preserve"> beta </w:t>
      </w:r>
      <w:r>
        <w:rPr>
          <w:lang w:eastAsia="zh-CN"/>
        </w:rPr>
        <w:t>不相关的</w:t>
      </w:r>
      <w:r>
        <w:rPr>
          <w:lang w:eastAsia="zh-CN"/>
        </w:rPr>
        <w:t xml:space="preserve"> alpha </w:t>
      </w:r>
      <w:r>
        <w:rPr>
          <w:lang w:eastAsia="zh-CN"/>
        </w:rPr>
        <w:t>来源。</w:t>
      </w:r>
    </w:p>
    <w:p w14:paraId="236303CC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5. B&lt;-1.5% </w:t>
      </w:r>
      <w:r>
        <w:rPr>
          <w:lang w:eastAsia="zh-CN"/>
        </w:rPr>
        <w:t>阈值为样本内观察，不代表未来最优。参数在样本内存在过拟合风险。</w:t>
      </w:r>
    </w:p>
    <w:p w14:paraId="28955DC9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跨期套利经期限结构斜率优化</w:t>
      </w:r>
      <w:proofErr w:type="gramStart"/>
      <w:r>
        <w:rPr>
          <w:lang w:eastAsia="zh-CN"/>
        </w:rPr>
        <w:t>后有弱正收益</w:t>
      </w:r>
      <w:proofErr w:type="gramEnd"/>
      <w:r>
        <w:rPr>
          <w:lang w:eastAsia="zh-CN"/>
        </w:rPr>
        <w:t>，但收益厚度有限、对执行价格敏感，不宜单独作为主策略。若使用更高频数据，结论可能不同。</w:t>
      </w:r>
    </w:p>
    <w:p w14:paraId="053BB619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7. </w:t>
      </w:r>
      <w:proofErr w:type="gramStart"/>
      <w:r>
        <w:rPr>
          <w:lang w:eastAsia="zh-CN"/>
        </w:rPr>
        <w:t>风控版本</w:t>
      </w:r>
      <w:proofErr w:type="gramEnd"/>
      <w:r>
        <w:rPr>
          <w:lang w:eastAsia="zh-CN"/>
        </w:rPr>
        <w:t>夏普均为负，策略的贴水补偿不足以支撑降杠杆</w:t>
      </w:r>
      <w:proofErr w:type="gramStart"/>
      <w:r>
        <w:rPr>
          <w:lang w:eastAsia="zh-CN"/>
        </w:rPr>
        <w:t>和调仓摩擦</w:t>
      </w:r>
      <w:proofErr w:type="gramEnd"/>
      <w:r>
        <w:rPr>
          <w:lang w:eastAsia="zh-CN"/>
        </w:rPr>
        <w:t>。</w:t>
      </w:r>
    </w:p>
    <w:p w14:paraId="5EC59AE5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8. </w:t>
      </w:r>
      <w:r>
        <w:rPr>
          <w:lang w:eastAsia="zh-CN"/>
        </w:rPr>
        <w:t>股指期货历史上经历过手续费、保证金和开平</w:t>
      </w:r>
      <w:proofErr w:type="gramStart"/>
      <w:r>
        <w:rPr>
          <w:lang w:eastAsia="zh-CN"/>
        </w:rPr>
        <w:t>仓限制</w:t>
      </w:r>
      <w:proofErr w:type="gramEnd"/>
      <w:r>
        <w:rPr>
          <w:lang w:eastAsia="zh-CN"/>
        </w:rPr>
        <w:t>的重大变化，制度风险不可忽视。</w:t>
      </w:r>
    </w:p>
    <w:p w14:paraId="5DD43DC6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9. </w:t>
      </w:r>
      <w:proofErr w:type="gramStart"/>
      <w:r>
        <w:rPr>
          <w:lang w:eastAsia="zh-CN"/>
        </w:rPr>
        <w:t>当前基差未经</w:t>
      </w:r>
      <w:proofErr w:type="gramEnd"/>
      <w:r>
        <w:rPr>
          <w:lang w:eastAsia="zh-CN"/>
        </w:rPr>
        <w:t>分红调整。中证</w:t>
      </w:r>
      <w:r>
        <w:rPr>
          <w:lang w:eastAsia="zh-CN"/>
        </w:rPr>
        <w:t xml:space="preserve"> 500/1000 </w:t>
      </w:r>
      <w:r>
        <w:rPr>
          <w:lang w:eastAsia="zh-CN"/>
        </w:rPr>
        <w:t>成分股每年</w:t>
      </w:r>
      <w:r>
        <w:rPr>
          <w:lang w:eastAsia="zh-CN"/>
        </w:rPr>
        <w:t xml:space="preserve"> 5-8 </w:t>
      </w:r>
      <w:proofErr w:type="gramStart"/>
      <w:r>
        <w:rPr>
          <w:lang w:eastAsia="zh-CN"/>
        </w:rPr>
        <w:t>月集中</w:t>
      </w:r>
      <w:proofErr w:type="gramEnd"/>
      <w:r>
        <w:rPr>
          <w:lang w:eastAsia="zh-CN"/>
        </w:rPr>
        <w:t>分红，期间现货指数自然下跌会虚增贴水幅度。</w:t>
      </w:r>
    </w:p>
    <w:p w14:paraId="3252B510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10. </w:t>
      </w:r>
      <w:r>
        <w:rPr>
          <w:lang w:eastAsia="zh-CN"/>
        </w:rPr>
        <w:t>本研究基于公开历史数据的回测，样本外表现可能</w:t>
      </w:r>
      <w:proofErr w:type="gramStart"/>
      <w:r>
        <w:rPr>
          <w:lang w:eastAsia="zh-CN"/>
        </w:rPr>
        <w:t>与回测结果</w:t>
      </w:r>
      <w:proofErr w:type="gramEnd"/>
      <w:r>
        <w:rPr>
          <w:lang w:eastAsia="zh-CN"/>
        </w:rPr>
        <w:t>有重大偏差。所有结论均为历史观察，不构成投资建议。</w:t>
      </w:r>
    </w:p>
    <w:p w14:paraId="29F90260" w14:textId="77777777" w:rsidR="004E4E4E" w:rsidRDefault="004E4E4E">
      <w:pPr>
        <w:rPr>
          <w:lang w:eastAsia="zh-CN"/>
        </w:rPr>
        <w:sectPr w:rsidR="004E4E4E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50DCF55D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lastRenderedPageBreak/>
        <w:t xml:space="preserve">9. </w:t>
      </w:r>
      <w:r>
        <w:rPr>
          <w:rFonts w:eastAsia="黑体"/>
          <w:b/>
          <w:sz w:val="29"/>
          <w:lang w:eastAsia="zh-CN"/>
        </w:rPr>
        <w:t>结论</w:t>
      </w:r>
    </w:p>
    <w:p w14:paraId="47BDDE7B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>策略定位</w:t>
      </w:r>
    </w:p>
    <w:p w14:paraId="5A0CEB86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吃贴水策略的定位：带有展期补偿的股指期货多头工具，不是市场中性套利。其超额来自贴水结构下</w:t>
      </w:r>
      <w:proofErr w:type="gramStart"/>
      <w:r>
        <w:rPr>
          <w:lang w:eastAsia="zh-CN"/>
        </w:rPr>
        <w:t>的基差收敛</w:t>
      </w:r>
      <w:proofErr w:type="gramEnd"/>
      <w:r>
        <w:rPr>
          <w:lang w:eastAsia="zh-CN"/>
        </w:rPr>
        <w:t>与展期补偿，主要风险来自指数的方向波动。</w:t>
      </w:r>
    </w:p>
    <w:p w14:paraId="3CB46186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>稳定性评估</w:t>
      </w:r>
    </w:p>
    <w:p w14:paraId="6F0E3675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从三个维度看策略的稳定程度：</w:t>
      </w:r>
    </w:p>
    <w:p w14:paraId="0F4C0C1C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lang w:eastAsia="zh-CN"/>
        </w:rPr>
        <w:t>样本外：</w:t>
      </w:r>
      <w:r>
        <w:rPr>
          <w:lang w:eastAsia="zh-CN"/>
        </w:rPr>
        <w:t xml:space="preserve">IC </w:t>
      </w:r>
      <w:r>
        <w:rPr>
          <w:lang w:eastAsia="zh-CN"/>
        </w:rPr>
        <w:t>测试期（</w:t>
      </w:r>
      <w:r>
        <w:rPr>
          <w:lang w:eastAsia="zh-CN"/>
        </w:rPr>
        <w:t>2021-2026</w:t>
      </w:r>
      <w:r>
        <w:rPr>
          <w:lang w:eastAsia="zh-CN"/>
        </w:rPr>
        <w:t>）</w:t>
      </w:r>
      <w:proofErr w:type="gramStart"/>
      <w:r>
        <w:rPr>
          <w:lang w:eastAsia="zh-CN"/>
        </w:rPr>
        <w:t>年化</w:t>
      </w:r>
      <w:proofErr w:type="gramEnd"/>
      <w:r>
        <w:rPr>
          <w:lang w:eastAsia="zh-CN"/>
        </w:rPr>
        <w:t xml:space="preserve"> 7.24%</w:t>
      </w:r>
      <w:r>
        <w:rPr>
          <w:lang w:eastAsia="zh-CN"/>
        </w:rPr>
        <w:t>，方向正确但回撤仍达</w:t>
      </w:r>
      <w:r>
        <w:rPr>
          <w:lang w:eastAsia="zh-CN"/>
        </w:rPr>
        <w:t xml:space="preserve"> -54.12%</w:t>
      </w:r>
      <w:r>
        <w:rPr>
          <w:lang w:eastAsia="zh-CN"/>
        </w:rPr>
        <w:t>。</w:t>
      </w:r>
      <w:proofErr w:type="gramStart"/>
      <w:r>
        <w:rPr>
          <w:lang w:eastAsia="zh-CN"/>
        </w:rPr>
        <w:t>训练期含</w:t>
      </w:r>
      <w:proofErr w:type="gramEnd"/>
      <w:r>
        <w:rPr>
          <w:lang w:eastAsia="zh-CN"/>
        </w:rPr>
        <w:t xml:space="preserve"> 2015 </w:t>
      </w:r>
      <w:r>
        <w:rPr>
          <w:lang w:eastAsia="zh-CN"/>
        </w:rPr>
        <w:t>年股灾，表现差，不宜简单对比。关键约束：测试</w:t>
      </w:r>
      <w:proofErr w:type="gramStart"/>
      <w:r>
        <w:rPr>
          <w:lang w:eastAsia="zh-CN"/>
        </w:rPr>
        <w:t>期本身</w:t>
      </w:r>
      <w:proofErr w:type="gramEnd"/>
      <w:r>
        <w:rPr>
          <w:lang w:eastAsia="zh-CN"/>
        </w:rPr>
        <w:t>未经历</w:t>
      </w:r>
      <w:r>
        <w:rPr>
          <w:lang w:eastAsia="zh-CN"/>
        </w:rPr>
        <w:t xml:space="preserve"> 2015 </w:t>
      </w:r>
      <w:r>
        <w:rPr>
          <w:lang w:eastAsia="zh-CN"/>
        </w:rPr>
        <w:t>级极端行情，不能以此推断策略能扛住下一次市场冲击。</w:t>
      </w:r>
    </w:p>
    <w:p w14:paraId="73794D55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r>
        <w:rPr>
          <w:lang w:eastAsia="zh-CN"/>
        </w:rPr>
        <w:t>市场状态依赖：策略上涨</w:t>
      </w:r>
      <w:proofErr w:type="gramStart"/>
      <w:r>
        <w:rPr>
          <w:lang w:eastAsia="zh-CN"/>
        </w:rPr>
        <w:t>期年化</w:t>
      </w:r>
      <w:proofErr w:type="gramEnd"/>
      <w:r>
        <w:rPr>
          <w:lang w:eastAsia="zh-CN"/>
        </w:rPr>
        <w:t xml:space="preserve"> 47.6%</w:t>
      </w:r>
      <w:r>
        <w:rPr>
          <w:lang w:eastAsia="zh-CN"/>
        </w:rPr>
        <w:t>、下跌期</w:t>
      </w:r>
      <w:r>
        <w:rPr>
          <w:lang w:eastAsia="zh-CN"/>
        </w:rPr>
        <w:t xml:space="preserve"> -13.1%</w:t>
      </w:r>
      <w:r>
        <w:rPr>
          <w:lang w:eastAsia="zh-CN"/>
        </w:rPr>
        <w:t>，涨跌收益差</w:t>
      </w:r>
      <w:r>
        <w:rPr>
          <w:lang w:eastAsia="zh-CN"/>
        </w:rPr>
        <w:t xml:space="preserve"> 60.7pp</w:t>
      </w:r>
      <w:r>
        <w:rPr>
          <w:lang w:eastAsia="zh-CN"/>
        </w:rPr>
        <w:t>。市场方向是第一驱动力，贴水补偿只给相对指数的超额，不给绝对保护。高波动期的更高收益是期间上涨行情带的，高波动本身没有溢价。</w:t>
      </w:r>
    </w:p>
    <w:p w14:paraId="0F98BACE" w14:textId="77777777" w:rsidR="004E4E4E" w:rsidRDefault="00000000">
      <w:pPr>
        <w:pStyle w:val="a0"/>
        <w:spacing w:after="60" w:line="400" w:lineRule="atLeast"/>
        <w:jc w:val="both"/>
        <w:rPr>
          <w:lang w:eastAsia="zh-CN"/>
        </w:rPr>
      </w:pPr>
      <w:proofErr w:type="gramStart"/>
      <w:r>
        <w:rPr>
          <w:lang w:eastAsia="zh-CN"/>
        </w:rPr>
        <w:t>风控代价</w:t>
      </w:r>
      <w:proofErr w:type="gramEnd"/>
      <w:r>
        <w:rPr>
          <w:lang w:eastAsia="zh-CN"/>
        </w:rPr>
        <w:t>：波动率目标和回撤控制可以机械降回撤，但</w:t>
      </w:r>
      <w:proofErr w:type="gramStart"/>
      <w:r>
        <w:rPr>
          <w:lang w:eastAsia="zh-CN"/>
        </w:rPr>
        <w:t>所有风控版本</w:t>
      </w:r>
      <w:proofErr w:type="gramEnd"/>
      <w:r>
        <w:rPr>
          <w:lang w:eastAsia="zh-CN"/>
        </w:rPr>
        <w:t>夏普为负。贴水补偿太薄，经不起主动降杠杆</w:t>
      </w:r>
      <w:r>
        <w:rPr>
          <w:lang w:eastAsia="zh-CN"/>
        </w:rPr>
        <w:t>——</w:t>
      </w:r>
      <w:r>
        <w:rPr>
          <w:lang w:eastAsia="zh-CN"/>
        </w:rPr>
        <w:t>这是策略的根本约束：</w:t>
      </w:r>
      <w:proofErr w:type="gramStart"/>
      <w:r>
        <w:rPr>
          <w:lang w:eastAsia="zh-CN"/>
        </w:rPr>
        <w:t>降风险</w:t>
      </w:r>
      <w:proofErr w:type="gramEnd"/>
      <w:r>
        <w:rPr>
          <w:lang w:eastAsia="zh-CN"/>
        </w:rPr>
        <w:t>就要牺牲收益，两头不能兼顾。</w:t>
      </w:r>
    </w:p>
    <w:p w14:paraId="71432D4D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>总体看：吃贴水策略的历史表现对市场阶段高度敏感。样本内有正超额，但超额不穿越牛熊。策略更适合做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置换</w:t>
      </w:r>
      <w:r>
        <w:rPr>
          <w:lang w:eastAsia="zh-CN"/>
        </w:rPr>
        <w:t>——</w:t>
      </w:r>
      <w:r>
        <w:rPr>
          <w:lang w:eastAsia="zh-CN"/>
        </w:rPr>
        <w:t>用期货替代</w:t>
      </w:r>
      <w:r>
        <w:rPr>
          <w:lang w:eastAsia="zh-CN"/>
        </w:rPr>
        <w:t xml:space="preserve"> ETF </w:t>
      </w:r>
      <w:r>
        <w:rPr>
          <w:lang w:eastAsia="zh-CN"/>
        </w:rPr>
        <w:t>或指增，拿额外展期补偿</w:t>
      </w:r>
      <w:r>
        <w:rPr>
          <w:lang w:eastAsia="zh-CN"/>
        </w:rPr>
        <w:t>——</w:t>
      </w:r>
      <w:proofErr w:type="gramStart"/>
      <w:r>
        <w:rPr>
          <w:lang w:eastAsia="zh-CN"/>
        </w:rPr>
        <w:t>而非押注</w:t>
      </w:r>
      <w:proofErr w:type="gramEnd"/>
      <w:r>
        <w:rPr>
          <w:lang w:eastAsia="zh-CN"/>
        </w:rPr>
        <w:t>策略本身的绝对收益能力。</w:t>
      </w:r>
    </w:p>
    <w:p w14:paraId="392DD337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>品种组合</w:t>
      </w:r>
    </w:p>
    <w:p w14:paraId="2E0CC2B8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相关性约</w:t>
      </w:r>
      <w:r>
        <w:rPr>
          <w:lang w:eastAsia="zh-CN"/>
        </w:rPr>
        <w:t xml:space="preserve"> 0.95</w:t>
      </w:r>
      <w:r>
        <w:rPr>
          <w:lang w:eastAsia="zh-CN"/>
        </w:rPr>
        <w:t>，品种分散化价值有限。</w:t>
      </w:r>
      <w:r>
        <w:rPr>
          <w:lang w:eastAsia="zh-CN"/>
        </w:rPr>
        <w:t xml:space="preserve">IC-only </w:t>
      </w:r>
      <w:r>
        <w:rPr>
          <w:lang w:eastAsia="zh-CN"/>
        </w:rPr>
        <w:t>有</w:t>
      </w:r>
      <w:r>
        <w:rPr>
          <w:lang w:eastAsia="zh-CN"/>
        </w:rPr>
        <w:t xml:space="preserve"> 11 </w:t>
      </w:r>
      <w:r>
        <w:rPr>
          <w:lang w:eastAsia="zh-CN"/>
        </w:rPr>
        <w:t>年完整周期覆盖，是比任何涉及</w:t>
      </w:r>
      <w:r>
        <w:rPr>
          <w:lang w:eastAsia="zh-CN"/>
        </w:rPr>
        <w:t xml:space="preserve"> IM </w:t>
      </w:r>
      <w:r>
        <w:rPr>
          <w:lang w:eastAsia="zh-CN"/>
        </w:rPr>
        <w:t>的组合更可信的基准配置。组合管理的改善方向在于引入与权益</w:t>
      </w:r>
      <w:r>
        <w:rPr>
          <w:lang w:eastAsia="zh-CN"/>
        </w:rPr>
        <w:t xml:space="preserve"> beta </w:t>
      </w:r>
      <w:r>
        <w:rPr>
          <w:lang w:eastAsia="zh-CN"/>
        </w:rPr>
        <w:t>不相关的策略，而非在同质资产内部调权重。</w:t>
      </w:r>
    </w:p>
    <w:p w14:paraId="3A96C93D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>适用场景</w:t>
      </w:r>
    </w:p>
    <w:p w14:paraId="45B2EC12" w14:textId="77777777" w:rsidR="004E4E4E" w:rsidRDefault="00000000">
      <w:pPr>
        <w:spacing w:after="120" w:line="400" w:lineRule="atLeast"/>
        <w:ind w:firstLine="420"/>
        <w:jc w:val="both"/>
        <w:rPr>
          <w:lang w:eastAsia="zh-CN"/>
        </w:rPr>
      </w:pPr>
      <w:proofErr w:type="gramStart"/>
      <w:r>
        <w:rPr>
          <w:lang w:eastAsia="zh-CN"/>
        </w:rPr>
        <w:t>指增和</w:t>
      </w:r>
      <w:proofErr w:type="gramEnd"/>
      <w:r>
        <w:rPr>
          <w:lang w:eastAsia="zh-CN"/>
        </w:rPr>
        <w:t>方向性产品可以把策略当作指数增强模块，</w:t>
      </w:r>
      <w:proofErr w:type="gramStart"/>
      <w:r>
        <w:rPr>
          <w:lang w:eastAsia="zh-CN"/>
        </w:rPr>
        <w:t>年化增厚</w:t>
      </w:r>
      <w:proofErr w:type="gramEnd"/>
      <w:r>
        <w:rPr>
          <w:lang w:eastAsia="zh-CN"/>
        </w:rPr>
        <w:t>约</w:t>
      </w:r>
      <w:r>
        <w:rPr>
          <w:lang w:eastAsia="zh-CN"/>
        </w:rPr>
        <w:t xml:space="preserve"> 3-9pp</w:t>
      </w:r>
      <w:r>
        <w:rPr>
          <w:lang w:eastAsia="zh-CN"/>
        </w:rPr>
        <w:t>，视品种和时段而定。绝对收益和低回</w:t>
      </w:r>
      <w:proofErr w:type="gramStart"/>
      <w:r>
        <w:rPr>
          <w:lang w:eastAsia="zh-CN"/>
        </w:rPr>
        <w:t>撤产品</w:t>
      </w:r>
      <w:proofErr w:type="gramEnd"/>
      <w:r>
        <w:rPr>
          <w:lang w:eastAsia="zh-CN"/>
        </w:rPr>
        <w:t>不建议单独配置</w:t>
      </w:r>
      <w:r>
        <w:rPr>
          <w:lang w:eastAsia="zh-CN"/>
        </w:rPr>
        <w:t>——</w:t>
      </w:r>
      <w:proofErr w:type="gramStart"/>
      <w:r>
        <w:rPr>
          <w:lang w:eastAsia="zh-CN"/>
        </w:rPr>
        <w:t>风控降</w:t>
      </w:r>
      <w:proofErr w:type="gramEnd"/>
      <w:r>
        <w:rPr>
          <w:lang w:eastAsia="zh-CN"/>
        </w:rPr>
        <w:t>杠杆后夏普为负，策略没有独立于</w:t>
      </w:r>
      <w:r>
        <w:rPr>
          <w:lang w:eastAsia="zh-CN"/>
        </w:rPr>
        <w:t xml:space="preserve"> beta </w:t>
      </w:r>
      <w:r>
        <w:rPr>
          <w:lang w:eastAsia="zh-CN"/>
        </w:rPr>
        <w:t>的超额。多策略组合中可以占</w:t>
      </w:r>
      <w:r>
        <w:rPr>
          <w:lang w:eastAsia="zh-CN"/>
        </w:rPr>
        <w:t xml:space="preserve"> 10-20% 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充当权益</w:t>
      </w:r>
      <w:r>
        <w:rPr>
          <w:lang w:eastAsia="zh-CN"/>
        </w:rPr>
        <w:t xml:space="preserve"> beta </w:t>
      </w:r>
      <w:r>
        <w:rPr>
          <w:lang w:eastAsia="zh-CN"/>
        </w:rPr>
        <w:t>来源，但需要搭配与权益负相关或不相关的策略。</w:t>
      </w:r>
    </w:p>
    <w:p w14:paraId="7C17503E" w14:textId="77777777" w:rsidR="004E4E4E" w:rsidRDefault="00000000">
      <w:pPr>
        <w:spacing w:before="160" w:after="120"/>
        <w:rPr>
          <w:lang w:eastAsia="zh-CN"/>
        </w:rPr>
      </w:pPr>
      <w:r>
        <w:rPr>
          <w:rFonts w:eastAsia="黑体"/>
          <w:b/>
          <w:sz w:val="25"/>
          <w:lang w:eastAsia="zh-CN"/>
        </w:rPr>
        <w:t>优先后续方向</w:t>
      </w:r>
    </w:p>
    <w:p w14:paraId="256E5555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1. </w:t>
      </w:r>
      <w:proofErr w:type="gramStart"/>
      <w:r>
        <w:rPr>
          <w:lang w:eastAsia="zh-CN"/>
        </w:rPr>
        <w:t>分钟级行情回测跨</w:t>
      </w:r>
      <w:proofErr w:type="gramEnd"/>
      <w:r>
        <w:rPr>
          <w:lang w:eastAsia="zh-CN"/>
        </w:rPr>
        <w:t>期价差，检验</w:t>
      </w:r>
      <w:r>
        <w:rPr>
          <w:lang w:eastAsia="zh-CN"/>
        </w:rPr>
        <w:t xml:space="preserve"> T+0 </w:t>
      </w:r>
      <w:r>
        <w:rPr>
          <w:lang w:eastAsia="zh-CN"/>
        </w:rPr>
        <w:t>执行是否可捕捉日频下被滞后吃掉的价差回归</w:t>
      </w:r>
    </w:p>
    <w:p w14:paraId="14CC6CA2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多腿价差（蝶式套利）探索更稳定的均值回复结构</w:t>
      </w:r>
    </w:p>
    <w:p w14:paraId="017032A9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lastRenderedPageBreak/>
        <w:t xml:space="preserve">3. </w:t>
      </w:r>
      <w:r>
        <w:rPr>
          <w:lang w:eastAsia="zh-CN"/>
        </w:rPr>
        <w:t>分红调整基差以更准确衡量展期补偿</w:t>
      </w:r>
    </w:p>
    <w:p w14:paraId="48542C86" w14:textId="77777777" w:rsidR="004E4E4E" w:rsidRDefault="00000000">
      <w:pPr>
        <w:spacing w:after="60" w:line="400" w:lineRule="atLeas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跨品种（</w:t>
      </w:r>
      <w:r>
        <w:rPr>
          <w:lang w:eastAsia="zh-CN"/>
        </w:rPr>
        <w:t>IF/IH</w:t>
      </w:r>
      <w:r>
        <w:rPr>
          <w:lang w:eastAsia="zh-CN"/>
        </w:rPr>
        <w:t>）的分散化分析</w:t>
      </w:r>
      <w:r>
        <w:rPr>
          <w:lang w:eastAsia="zh-CN"/>
        </w:rPr>
        <w:t>——</w:t>
      </w:r>
      <w:r>
        <w:rPr>
          <w:lang w:eastAsia="zh-CN"/>
        </w:rPr>
        <w:t>大盘</w:t>
      </w:r>
      <w:r>
        <w:rPr>
          <w:lang w:eastAsia="zh-CN"/>
        </w:rPr>
        <w:t xml:space="preserve"> vs </w:t>
      </w:r>
      <w:r>
        <w:rPr>
          <w:lang w:eastAsia="zh-CN"/>
        </w:rPr>
        <w:t>中小</w:t>
      </w:r>
      <w:proofErr w:type="gramStart"/>
      <w:r>
        <w:rPr>
          <w:lang w:eastAsia="zh-CN"/>
        </w:rPr>
        <w:t>盘风格</w:t>
      </w:r>
      <w:proofErr w:type="gramEnd"/>
      <w:r>
        <w:rPr>
          <w:lang w:eastAsia="zh-CN"/>
        </w:rPr>
        <w:t>差异可能提供更有意义的低相关性</w:t>
      </w:r>
    </w:p>
    <w:p w14:paraId="603CF42F" w14:textId="77777777" w:rsidR="004E4E4E" w:rsidRDefault="00000000">
      <w:pPr>
        <w:pBdr>
          <w:bottom w:val="single" w:sz="8" w:space="1" w:color="808080"/>
        </w:pBdr>
        <w:spacing w:before="240" w:after="120"/>
        <w:rPr>
          <w:lang w:eastAsia="zh-CN"/>
        </w:rPr>
      </w:pPr>
      <w:r>
        <w:rPr>
          <w:rFonts w:eastAsia="黑体"/>
          <w:b/>
          <w:sz w:val="29"/>
          <w:lang w:eastAsia="zh-CN"/>
        </w:rPr>
        <w:t>附录：图表清单</w:t>
      </w:r>
    </w:p>
    <w:p w14:paraId="1D709CC6" w14:textId="77777777" w:rsidR="004E4E4E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16 </w:t>
      </w:r>
      <w:r>
        <w:rPr>
          <w:b/>
          <w:color w:val="555555"/>
          <w:sz w:val="21"/>
          <w:lang w:eastAsia="zh-CN"/>
        </w:rPr>
        <w:t>补充表格：汇总报告正文中的补充数据。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4E4E4E" w14:paraId="4F092C85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43B086A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图号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7BE6BA0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文件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F33BDE8" w14:textId="77777777" w:rsidR="004E4E4E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内容</w:t>
            </w:r>
          </w:p>
        </w:tc>
      </w:tr>
      <w:tr w:rsidR="004E4E4E" w14:paraId="0CDA3017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FDCFD8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1B7006" w14:textId="77777777" w:rsidR="004E4E4E" w:rsidRDefault="00000000">
            <w:pPr>
              <w:jc w:val="center"/>
            </w:pPr>
            <w:r>
              <w:rPr>
                <w:sz w:val="21"/>
              </w:rPr>
              <w:t>fig_roll_yield.png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A59F3A" w14:textId="77777777" w:rsidR="004E4E4E" w:rsidRDefault="00000000">
            <w:pPr>
              <w:jc w:val="center"/>
            </w:pPr>
            <w:r>
              <w:rPr>
                <w:sz w:val="21"/>
              </w:rPr>
              <w:t>展期收益分布</w:t>
            </w:r>
          </w:p>
        </w:tc>
      </w:tr>
      <w:tr w:rsidR="004E4E4E" w14:paraId="2F77D410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73A8CA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2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1F1D55" w14:textId="77777777" w:rsidR="004E4E4E" w:rsidRDefault="00000000">
            <w:pPr>
              <w:jc w:val="center"/>
            </w:pPr>
            <w:r>
              <w:rPr>
                <w:sz w:val="21"/>
              </w:rPr>
              <w:t>fig_nav.png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B51874" w14:textId="77777777" w:rsidR="004E4E4E" w:rsidRDefault="00000000">
            <w:pPr>
              <w:jc w:val="center"/>
            </w:pPr>
            <w:r>
              <w:rPr>
                <w:sz w:val="21"/>
              </w:rPr>
              <w:t>策略净值曲线</w:t>
            </w:r>
          </w:p>
        </w:tc>
      </w:tr>
      <w:tr w:rsidR="004E4E4E" w14:paraId="21A6186D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0F2CF3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3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3C3687" w14:textId="77777777" w:rsidR="004E4E4E" w:rsidRDefault="00000000">
            <w:pPr>
              <w:jc w:val="center"/>
            </w:pPr>
            <w:r>
              <w:rPr>
                <w:sz w:val="21"/>
              </w:rPr>
              <w:t>fig_annual.png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04A11F" w14:textId="77777777" w:rsidR="004E4E4E" w:rsidRDefault="00000000">
            <w:pPr>
              <w:jc w:val="center"/>
            </w:pPr>
            <w:r>
              <w:rPr>
                <w:sz w:val="21"/>
              </w:rPr>
              <w:t>年度收益拆分</w:t>
            </w:r>
          </w:p>
        </w:tc>
      </w:tr>
      <w:tr w:rsidR="004E4E4E" w14:paraId="2B067747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03D23B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4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509F6" w14:textId="77777777" w:rsidR="004E4E4E" w:rsidRDefault="00000000">
            <w:pPr>
              <w:jc w:val="center"/>
            </w:pPr>
            <w:r>
              <w:rPr>
                <w:sz w:val="21"/>
              </w:rPr>
              <w:t>fig_drawdown.png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7BE4D5" w14:textId="77777777" w:rsidR="004E4E4E" w:rsidRDefault="00000000">
            <w:pPr>
              <w:jc w:val="center"/>
            </w:pPr>
            <w:r>
              <w:rPr>
                <w:sz w:val="21"/>
              </w:rPr>
              <w:t>回撤曲线</w:t>
            </w:r>
          </w:p>
        </w:tc>
      </w:tr>
      <w:tr w:rsidR="004E4E4E" w14:paraId="30BFD343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AA59A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5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4FD15F" w14:textId="77777777" w:rsidR="004E4E4E" w:rsidRDefault="00000000">
            <w:pPr>
              <w:jc w:val="center"/>
            </w:pPr>
            <w:r>
              <w:rPr>
                <w:sz w:val="21"/>
              </w:rPr>
              <w:t>fig_heatmap.png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200DD7" w14:textId="77777777" w:rsidR="004E4E4E" w:rsidRDefault="00000000">
            <w:pPr>
              <w:jc w:val="center"/>
            </w:pPr>
            <w:r>
              <w:rPr>
                <w:sz w:val="21"/>
              </w:rPr>
              <w:t>参数敏感性热力图</w:t>
            </w:r>
          </w:p>
        </w:tc>
      </w:tr>
      <w:tr w:rsidR="004E4E4E" w14:paraId="7E8DBE39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18893B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5578BF" w14:textId="77777777" w:rsidR="004E4E4E" w:rsidRDefault="00000000">
            <w:pPr>
              <w:jc w:val="center"/>
            </w:pPr>
            <w:r>
              <w:rPr>
                <w:sz w:val="21"/>
              </w:rPr>
              <w:t>fig_oos_validation.png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0608D6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样本外验证（训练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测试期）</w:t>
            </w:r>
          </w:p>
        </w:tc>
      </w:tr>
      <w:tr w:rsidR="004E4E4E" w14:paraId="4495A412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C791A9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7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2BCB19" w14:textId="77777777" w:rsidR="004E4E4E" w:rsidRDefault="00000000">
            <w:pPr>
              <w:jc w:val="center"/>
            </w:pPr>
            <w:r>
              <w:rPr>
                <w:sz w:val="21"/>
              </w:rPr>
              <w:t>fig_regime_segmentation.png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1B5B98" w14:textId="77777777" w:rsidR="004E4E4E" w:rsidRDefault="00000000">
            <w:pPr>
              <w:jc w:val="center"/>
            </w:pPr>
            <w:r>
              <w:rPr>
                <w:sz w:val="21"/>
              </w:rPr>
              <w:t>市场状态分段分析</w:t>
            </w:r>
          </w:p>
        </w:tc>
      </w:tr>
      <w:tr w:rsidR="004E4E4E" w14:paraId="253878E8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415D0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8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85AD25" w14:textId="77777777" w:rsidR="004E4E4E" w:rsidRDefault="00000000">
            <w:pPr>
              <w:jc w:val="center"/>
            </w:pPr>
            <w:r>
              <w:rPr>
                <w:sz w:val="21"/>
              </w:rPr>
              <w:t>fig_risk_control.png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504373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风险控制策略净值对比</w:t>
            </w:r>
          </w:p>
        </w:tc>
      </w:tr>
      <w:tr w:rsidR="004E4E4E" w14:paraId="28E29D49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8325DD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9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5050FE" w14:textId="77777777" w:rsidR="004E4E4E" w:rsidRDefault="00000000">
            <w:pPr>
              <w:jc w:val="center"/>
            </w:pPr>
            <w:r>
              <w:rPr>
                <w:sz w:val="21"/>
              </w:rPr>
              <w:t>fig_spread.png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402BF2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期限结构斜率与交易边界</w:t>
            </w:r>
          </w:p>
        </w:tc>
      </w:tr>
      <w:tr w:rsidR="004E4E4E" w14:paraId="6C20B849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B8C01B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10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E8356" w14:textId="77777777" w:rsidR="004E4E4E" w:rsidRDefault="00000000">
            <w:pPr>
              <w:jc w:val="center"/>
            </w:pPr>
            <w:r>
              <w:rPr>
                <w:sz w:val="21"/>
              </w:rPr>
              <w:t>fig_calendar_nav.png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F11E34" w14:textId="77777777" w:rsidR="004E4E4E" w:rsidRDefault="00000000">
            <w:pPr>
              <w:jc w:val="center"/>
            </w:pPr>
            <w:r>
              <w:rPr>
                <w:sz w:val="21"/>
              </w:rPr>
              <w:t>优化后跨期策略净值</w:t>
            </w:r>
          </w:p>
        </w:tc>
      </w:tr>
      <w:tr w:rsidR="004E4E4E" w14:paraId="5C60E6DB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4AC1FB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007E98" w14:textId="77777777" w:rsidR="004E4E4E" w:rsidRDefault="00000000">
            <w:pPr>
              <w:jc w:val="center"/>
            </w:pPr>
            <w:r>
              <w:rPr>
                <w:sz w:val="21"/>
              </w:rPr>
              <w:t>fig_calendar_leverage.png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0560D8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跨期套利杠杆压力测试</w:t>
            </w:r>
          </w:p>
        </w:tc>
      </w:tr>
      <w:tr w:rsidR="004E4E4E" w14:paraId="1F15B0A9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8535BB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12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6AF610" w14:textId="77777777" w:rsidR="004E4E4E" w:rsidRDefault="00000000">
            <w:pPr>
              <w:jc w:val="center"/>
            </w:pPr>
            <w:r>
              <w:rPr>
                <w:sz w:val="21"/>
              </w:rPr>
              <w:t>fig_correlation.png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6EA751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IC-IM </w:t>
            </w:r>
            <w:r>
              <w:rPr>
                <w:sz w:val="21"/>
              </w:rPr>
              <w:t>日收益相关性</w:t>
            </w:r>
          </w:p>
        </w:tc>
      </w:tr>
      <w:tr w:rsidR="004E4E4E" w14:paraId="2894438B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26FBE5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13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9A3204" w14:textId="77777777" w:rsidR="004E4E4E" w:rsidRDefault="00000000">
            <w:pPr>
              <w:jc w:val="center"/>
            </w:pPr>
            <w:r>
              <w:rPr>
                <w:sz w:val="21"/>
              </w:rPr>
              <w:t>fig_bootstrap.png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7DBBA4" w14:textId="77777777" w:rsidR="004E4E4E" w:rsidRDefault="00000000">
            <w:pPr>
              <w:jc w:val="center"/>
            </w:pPr>
            <w:r>
              <w:rPr>
                <w:sz w:val="21"/>
              </w:rPr>
              <w:t xml:space="preserve">Bootstrap </w:t>
            </w:r>
            <w:r>
              <w:rPr>
                <w:sz w:val="21"/>
              </w:rPr>
              <w:t>显著性检验</w:t>
            </w:r>
          </w:p>
        </w:tc>
      </w:tr>
      <w:tr w:rsidR="004E4E4E" w14:paraId="24EB808C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EFF17A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14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0FC830" w14:textId="77777777" w:rsidR="004E4E4E" w:rsidRDefault="00000000">
            <w:pPr>
              <w:jc w:val="center"/>
            </w:pPr>
            <w:r>
              <w:rPr>
                <w:sz w:val="21"/>
              </w:rPr>
              <w:t>fig_attribution.png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7F9E5E" w14:textId="77777777" w:rsidR="004E4E4E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收益归因分解（无截距）</w:t>
            </w:r>
          </w:p>
        </w:tc>
      </w:tr>
      <w:tr w:rsidR="004E4E4E" w14:paraId="225E36C9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AF5332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15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17AB49" w14:textId="77777777" w:rsidR="004E4E4E" w:rsidRDefault="00000000">
            <w:pPr>
              <w:jc w:val="center"/>
            </w:pPr>
            <w:r>
              <w:rPr>
                <w:sz w:val="21"/>
              </w:rPr>
              <w:t>fig_capm_attribution.png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2EEC0" w14:textId="77777777" w:rsidR="004E4E4E" w:rsidRDefault="00000000">
            <w:pPr>
              <w:jc w:val="center"/>
            </w:pPr>
            <w:r>
              <w:rPr>
                <w:sz w:val="21"/>
              </w:rPr>
              <w:t>有截距</w:t>
            </w:r>
            <w:r>
              <w:rPr>
                <w:sz w:val="21"/>
              </w:rPr>
              <w:t xml:space="preserve"> CAPM </w:t>
            </w:r>
            <w:r>
              <w:rPr>
                <w:sz w:val="21"/>
              </w:rPr>
              <w:t>归因</w:t>
            </w:r>
          </w:p>
        </w:tc>
      </w:tr>
      <w:tr w:rsidR="004E4E4E" w14:paraId="28886071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687A3D" w14:textId="77777777" w:rsidR="004E4E4E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2638FF" w14:textId="77777777" w:rsidR="004E4E4E" w:rsidRDefault="00000000">
            <w:pPr>
              <w:jc w:val="center"/>
            </w:pPr>
            <w:r>
              <w:rPr>
                <w:sz w:val="21"/>
              </w:rPr>
              <w:t>fig_cost_stress.png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656961" w14:textId="77777777" w:rsidR="004E4E4E" w:rsidRDefault="00000000">
            <w:pPr>
              <w:jc w:val="center"/>
            </w:pPr>
            <w:r>
              <w:rPr>
                <w:sz w:val="21"/>
              </w:rPr>
              <w:t>成本压力测试</w:t>
            </w:r>
          </w:p>
        </w:tc>
      </w:tr>
    </w:tbl>
    <w:p w14:paraId="12E89D5B" w14:textId="77777777" w:rsidR="004E4E4E" w:rsidRDefault="004E4E4E">
      <w:pPr>
        <w:spacing w:after="40" w:line="240" w:lineRule="auto"/>
      </w:pPr>
    </w:p>
    <w:p w14:paraId="00E9586C" w14:textId="77777777" w:rsidR="004E4E4E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sectPr w:rsidR="004E4E4E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73EF9D" w14:textId="77777777" w:rsidR="00DF32CE" w:rsidRDefault="00DF32CE">
      <w:pPr>
        <w:spacing w:after="0" w:line="240" w:lineRule="auto"/>
      </w:pPr>
      <w:r>
        <w:separator/>
      </w:r>
    </w:p>
  </w:endnote>
  <w:endnote w:type="continuationSeparator" w:id="0">
    <w:p w14:paraId="1587136F" w14:textId="77777777" w:rsidR="00DF32CE" w:rsidRDefault="00DF3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219E7" w14:textId="77777777" w:rsidR="004E4E4E" w:rsidRDefault="00000000">
    <w:pPr>
      <w:pStyle w:val="a7"/>
      <w:jc w:val="center"/>
    </w:pPr>
    <w:r>
      <w:rPr>
        <w:color w:val="555555"/>
        <w:sz w:val="19"/>
      </w:rPr>
      <w:t>第</w:t>
    </w:r>
    <w:r>
      <w:rPr>
        <w:color w:val="555555"/>
        <w:sz w:val="19"/>
      </w:rPr>
      <w:t xml:space="preserve"> </w:t>
    </w:r>
    <w:r>
      <w:rPr>
        <w:color w:val="555555"/>
        <w:sz w:val="19"/>
      </w:rPr>
      <w:fldChar w:fldCharType="begin"/>
    </w:r>
    <w:r>
      <w:rPr>
        <w:color w:val="555555"/>
        <w:sz w:val="19"/>
      </w:rPr>
      <w:instrText xml:space="preserve"> PAGE </w:instrText>
    </w:r>
    <w:r w:rsidR="008E6E8F">
      <w:rPr>
        <w:color w:val="555555"/>
        <w:sz w:val="19"/>
      </w:rPr>
      <w:fldChar w:fldCharType="separate"/>
    </w:r>
    <w:r w:rsidR="008E6E8F">
      <w:rPr>
        <w:noProof/>
        <w:color w:val="555555"/>
        <w:sz w:val="19"/>
      </w:rPr>
      <w:t>1</w:t>
    </w:r>
    <w:r>
      <w:rPr>
        <w:color w:val="555555"/>
        <w:sz w:val="19"/>
      </w:rPr>
      <w:fldChar w:fldCharType="end"/>
    </w:r>
    <w:r>
      <w:rPr>
        <w:color w:val="555555"/>
        <w:sz w:val="19"/>
      </w:rPr>
      <w:t xml:space="preserve"> </w:t>
    </w:r>
    <w:r>
      <w:rPr>
        <w:color w:val="555555"/>
        <w:sz w:val="19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176E2" w14:textId="77777777" w:rsidR="00DF32CE" w:rsidRDefault="00DF32CE">
      <w:pPr>
        <w:spacing w:after="0" w:line="240" w:lineRule="auto"/>
      </w:pPr>
      <w:r>
        <w:separator/>
      </w:r>
    </w:p>
  </w:footnote>
  <w:footnote w:type="continuationSeparator" w:id="0">
    <w:p w14:paraId="4663BA20" w14:textId="77777777" w:rsidR="00DF32CE" w:rsidRDefault="00DF3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2017D" w14:textId="77777777" w:rsidR="004E4E4E" w:rsidRDefault="00000000">
    <w:pPr>
      <w:pStyle w:val="a5"/>
      <w:jc w:val="right"/>
    </w:pPr>
    <w:r>
      <w:rPr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5064034">
    <w:abstractNumId w:val="8"/>
  </w:num>
  <w:num w:numId="2" w16cid:durableId="2144805123">
    <w:abstractNumId w:val="6"/>
  </w:num>
  <w:num w:numId="3" w16cid:durableId="1063142791">
    <w:abstractNumId w:val="5"/>
  </w:num>
  <w:num w:numId="4" w16cid:durableId="563179340">
    <w:abstractNumId w:val="4"/>
  </w:num>
  <w:num w:numId="5" w16cid:durableId="1347903928">
    <w:abstractNumId w:val="7"/>
  </w:num>
  <w:num w:numId="6" w16cid:durableId="653489536">
    <w:abstractNumId w:val="3"/>
  </w:num>
  <w:num w:numId="7" w16cid:durableId="1392656007">
    <w:abstractNumId w:val="2"/>
  </w:num>
  <w:num w:numId="8" w16cid:durableId="1200818090">
    <w:abstractNumId w:val="1"/>
  </w:num>
  <w:num w:numId="9" w16cid:durableId="2078939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3DAA"/>
    <w:rsid w:val="0029639D"/>
    <w:rsid w:val="00326F90"/>
    <w:rsid w:val="004E4E4E"/>
    <w:rsid w:val="008E6E8F"/>
    <w:rsid w:val="00AA1D8D"/>
    <w:rsid w:val="00B47730"/>
    <w:rsid w:val="00CB0664"/>
    <w:rsid w:val="00DF32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9A8732"/>
  <w14:defaultImageDpi w14:val="300"/>
  <w15:docId w15:val="{2FBEC09D-A918-48D0-AF57-A3F6D50CA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222222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2438</Words>
  <Characters>13899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2</cp:revision>
  <dcterms:created xsi:type="dcterms:W3CDTF">2013-12-23T23:15:00Z</dcterms:created>
  <dcterms:modified xsi:type="dcterms:W3CDTF">2026-06-09T08:12:00Z</dcterms:modified>
  <cp:category/>
</cp:coreProperties>
</file>