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38384" w14:textId="77777777" w:rsidR="0051732C" w:rsidRDefault="0051732C"/>
    <w:p w14:paraId="0D595C9C" w14:textId="77777777" w:rsidR="0051732C" w:rsidRDefault="0051732C"/>
    <w:p w14:paraId="3842979A" w14:textId="77777777" w:rsidR="0051732C" w:rsidRDefault="0051732C"/>
    <w:p w14:paraId="6DBEBAFF" w14:textId="77777777" w:rsidR="0051732C" w:rsidRDefault="0051732C"/>
    <w:p w14:paraId="4918B07D" w14:textId="77777777" w:rsidR="0051732C" w:rsidRDefault="0051732C"/>
    <w:p w14:paraId="53377BF5" w14:textId="77777777" w:rsidR="0051732C" w:rsidRDefault="00000000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股指期货套利策略研究报告</w:t>
      </w:r>
    </w:p>
    <w:p w14:paraId="129B49F6" w14:textId="77777777" w:rsidR="0051732C" w:rsidRDefault="00000000">
      <w:pPr>
        <w:spacing w:after="240"/>
        <w:jc w:val="center"/>
        <w:rPr>
          <w:lang w:eastAsia="zh-CN"/>
        </w:rPr>
      </w:pPr>
      <w:r>
        <w:rPr>
          <w:rFonts w:eastAsia="黑体"/>
          <w:color w:val="555555"/>
          <w:sz w:val="30"/>
          <w:lang w:eastAsia="zh-CN"/>
        </w:rPr>
        <w:t>吃贴水与跨期套利的策略评估与风险拆解</w:t>
      </w:r>
    </w:p>
    <w:p w14:paraId="6A7121AE" w14:textId="77777777" w:rsidR="0051732C" w:rsidRDefault="0051732C">
      <w:pPr>
        <w:pBdr>
          <w:bottom w:val="single" w:sz="10" w:space="1" w:color="000000"/>
        </w:pBdr>
        <w:spacing w:before="8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51732C" w14:paraId="6D94E8DB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25FCB6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研究标的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5C8630" w14:textId="77777777" w:rsidR="0051732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IC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500</w:t>
            </w:r>
            <w:r>
              <w:rPr>
                <w:sz w:val="22"/>
                <w:lang w:eastAsia="zh-CN"/>
              </w:rPr>
              <w:t>股指期货）与</w:t>
            </w:r>
            <w:r>
              <w:rPr>
                <w:sz w:val="22"/>
                <w:lang w:eastAsia="zh-CN"/>
              </w:rPr>
              <w:t xml:space="preserve"> IM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1000</w:t>
            </w:r>
            <w:r>
              <w:rPr>
                <w:sz w:val="22"/>
                <w:lang w:eastAsia="zh-CN"/>
              </w:rPr>
              <w:t>股指期货）</w:t>
            </w:r>
          </w:p>
        </w:tc>
      </w:tr>
      <w:tr w:rsidR="0051732C" w14:paraId="3F33F665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B5F87F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数据区间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0AD902" w14:textId="77777777" w:rsidR="0051732C" w:rsidRDefault="00000000">
            <w:r>
              <w:rPr>
                <w:sz w:val="22"/>
              </w:rPr>
              <w:t>IC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2015-04-16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IM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2022-07-22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</w:p>
        </w:tc>
      </w:tr>
      <w:tr w:rsidR="0051732C" w14:paraId="6FABCF70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0644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2"/>
              </w:rPr>
              <w:t>策略口径</w:t>
            </w:r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39445" w14:textId="77777777" w:rsidR="0051732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吃贴水多头</w:t>
            </w:r>
            <w:r>
              <w:rPr>
                <w:sz w:val="22"/>
                <w:lang w:eastAsia="zh-CN"/>
              </w:rPr>
              <w:t xml:space="preserve"> + </w:t>
            </w:r>
            <w:proofErr w:type="gramStart"/>
            <w:r>
              <w:rPr>
                <w:sz w:val="22"/>
                <w:lang w:eastAsia="zh-CN"/>
              </w:rPr>
              <w:t>基差阈值</w:t>
            </w:r>
            <w:proofErr w:type="gramEnd"/>
            <w:r>
              <w:rPr>
                <w:sz w:val="22"/>
                <w:lang w:eastAsia="zh-CN"/>
              </w:rPr>
              <w:t>择时</w:t>
            </w:r>
            <w:r>
              <w:rPr>
                <w:sz w:val="22"/>
                <w:lang w:eastAsia="zh-CN"/>
              </w:rPr>
              <w:t xml:space="preserve"> + </w:t>
            </w:r>
            <w:r>
              <w:rPr>
                <w:sz w:val="22"/>
                <w:lang w:eastAsia="zh-CN"/>
              </w:rPr>
              <w:t>跨期价差套利</w:t>
            </w:r>
          </w:p>
        </w:tc>
      </w:tr>
      <w:tr w:rsidR="0051732C" w14:paraId="260F5E7E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41FA9E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评估维度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384DD9" w14:textId="77777777" w:rsidR="0051732C" w:rsidRDefault="00000000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收益、风险、统计显著性、交易可执行性、可复现性</w:t>
            </w:r>
          </w:p>
        </w:tc>
      </w:tr>
    </w:tbl>
    <w:p w14:paraId="36A8C763" w14:textId="77777777" w:rsidR="0051732C" w:rsidRDefault="0051732C">
      <w:pPr>
        <w:rPr>
          <w:lang w:eastAsia="zh-CN"/>
        </w:rPr>
      </w:pPr>
    </w:p>
    <w:p w14:paraId="03F602FA" w14:textId="77777777" w:rsidR="0051732C" w:rsidRDefault="0051732C">
      <w:pPr>
        <w:rPr>
          <w:lang w:eastAsia="zh-CN"/>
        </w:rPr>
      </w:pPr>
    </w:p>
    <w:p w14:paraId="0FDCD46A" w14:textId="77777777" w:rsidR="0051732C" w:rsidRDefault="0051732C">
      <w:pPr>
        <w:rPr>
          <w:lang w:eastAsia="zh-CN"/>
        </w:rPr>
      </w:pPr>
    </w:p>
    <w:p w14:paraId="25CDA4B3" w14:textId="77777777" w:rsidR="0051732C" w:rsidRDefault="0051732C">
      <w:pPr>
        <w:rPr>
          <w:lang w:eastAsia="zh-CN"/>
        </w:rPr>
      </w:pPr>
    </w:p>
    <w:p w14:paraId="5D3437B9" w14:textId="77777777" w:rsidR="0051732C" w:rsidRDefault="0051732C">
      <w:pPr>
        <w:rPr>
          <w:lang w:eastAsia="zh-CN"/>
        </w:rPr>
      </w:pPr>
    </w:p>
    <w:p w14:paraId="374AA619" w14:textId="77777777" w:rsidR="0051732C" w:rsidRDefault="0051732C">
      <w:pPr>
        <w:rPr>
          <w:lang w:eastAsia="zh-CN"/>
        </w:rPr>
      </w:pPr>
    </w:p>
    <w:p w14:paraId="45D2EA85" w14:textId="77777777" w:rsidR="0051732C" w:rsidRDefault="0051732C">
      <w:pPr>
        <w:rPr>
          <w:lang w:eastAsia="zh-CN"/>
        </w:rPr>
      </w:pPr>
    </w:p>
    <w:p w14:paraId="702FF2EB" w14:textId="77777777" w:rsidR="0051732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A8727F0" w14:textId="77777777" w:rsidR="0051732C" w:rsidRDefault="00000000">
      <w:pPr>
        <w:spacing w:after="240"/>
        <w:jc w:val="center"/>
      </w:pPr>
      <w:proofErr w:type="spellStart"/>
      <w:r>
        <w:rPr>
          <w:rFonts w:eastAsia="黑体"/>
          <w:b/>
          <w:sz w:val="36"/>
        </w:rPr>
        <w:lastRenderedPageBreak/>
        <w:t>目录</w:t>
      </w:r>
      <w:proofErr w:type="spellEnd"/>
    </w:p>
    <w:p w14:paraId="2E142B15" w14:textId="3212AFB7" w:rsidR="003B7F95" w:rsidRDefault="00000000">
      <w:pPr>
        <w:pStyle w:val="TOC1"/>
        <w:tabs>
          <w:tab w:val="right" w:leader="dot" w:pos="9004"/>
        </w:tabs>
        <w:rPr>
          <w:noProof/>
        </w:rPr>
      </w:pPr>
      <w:r>
        <w:rPr>
          <w:sz w:val="21"/>
        </w:rPr>
        <w:fldChar w:fldCharType="begin"/>
      </w:r>
      <w:r>
        <w:rPr>
          <w:sz w:val="21"/>
        </w:rPr>
        <w:instrText xml:space="preserve"> TOC \o "1-2" \h \z \u </w:instrText>
      </w:r>
      <w:r>
        <w:rPr>
          <w:sz w:val="21"/>
        </w:rPr>
        <w:fldChar w:fldCharType="separate"/>
      </w:r>
      <w:hyperlink w:anchor="_Toc231997266" w:history="1">
        <w:r w:rsidR="003B7F95" w:rsidRPr="00D15BF4">
          <w:rPr>
            <w:rStyle w:val="aff9"/>
            <w:rFonts w:eastAsia="黑体"/>
            <w:noProof/>
          </w:rPr>
          <w:t>摘要</w:t>
        </w:r>
        <w:r w:rsidR="003B7F95">
          <w:rPr>
            <w:noProof/>
            <w:webHidden/>
          </w:rPr>
          <w:tab/>
        </w:r>
        <w:r w:rsidR="003B7F95">
          <w:rPr>
            <w:noProof/>
            <w:webHidden/>
          </w:rPr>
          <w:fldChar w:fldCharType="begin"/>
        </w:r>
        <w:r w:rsidR="003B7F95">
          <w:rPr>
            <w:noProof/>
            <w:webHidden/>
          </w:rPr>
          <w:instrText xml:space="preserve"> PAGEREF _Toc231997266 \h </w:instrText>
        </w:r>
        <w:r w:rsidR="003B7F95">
          <w:rPr>
            <w:noProof/>
            <w:webHidden/>
          </w:rPr>
        </w:r>
        <w:r w:rsidR="003B7F95"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4</w:t>
        </w:r>
        <w:r w:rsidR="003B7F95">
          <w:rPr>
            <w:noProof/>
            <w:webHidden/>
          </w:rPr>
          <w:fldChar w:fldCharType="end"/>
        </w:r>
      </w:hyperlink>
    </w:p>
    <w:p w14:paraId="56C59912" w14:textId="1729761B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67" w:history="1">
        <w:r w:rsidRPr="00D15BF4">
          <w:rPr>
            <w:rStyle w:val="aff9"/>
            <w:rFonts w:eastAsia="黑体"/>
            <w:noProof/>
          </w:rPr>
          <w:t xml:space="preserve">1. </w:t>
        </w:r>
        <w:r w:rsidRPr="00D15BF4">
          <w:rPr>
            <w:rStyle w:val="aff9"/>
            <w:rFonts w:eastAsia="黑体"/>
            <w:noProof/>
          </w:rPr>
          <w:t>数据与回测设定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8E3C93" w14:textId="457FE52B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68" w:history="1">
        <w:r w:rsidRPr="00D15BF4">
          <w:rPr>
            <w:rStyle w:val="aff9"/>
            <w:rFonts w:eastAsia="黑体"/>
            <w:noProof/>
          </w:rPr>
          <w:t xml:space="preserve">1.1 </w:t>
        </w:r>
        <w:r w:rsidRPr="00D15BF4">
          <w:rPr>
            <w:rStyle w:val="aff9"/>
            <w:rFonts w:eastAsia="黑体"/>
            <w:noProof/>
          </w:rPr>
          <w:t>数据来源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B6C8F6" w14:textId="291471A4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69" w:history="1">
        <w:r w:rsidRPr="00D15BF4">
          <w:rPr>
            <w:rStyle w:val="aff9"/>
            <w:rFonts w:eastAsia="黑体"/>
            <w:noProof/>
          </w:rPr>
          <w:t xml:space="preserve">1.2 </w:t>
        </w:r>
        <w:r w:rsidRPr="00D15BF4">
          <w:rPr>
            <w:rStyle w:val="aff9"/>
            <w:rFonts w:eastAsia="黑体"/>
            <w:noProof/>
          </w:rPr>
          <w:t>回测协议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48856C" w14:textId="2B520415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0" w:history="1">
        <w:r w:rsidRPr="00D15BF4">
          <w:rPr>
            <w:rStyle w:val="aff9"/>
            <w:rFonts w:eastAsia="黑体"/>
            <w:noProof/>
          </w:rPr>
          <w:t xml:space="preserve">1.3 </w:t>
        </w:r>
        <w:r w:rsidRPr="00D15BF4">
          <w:rPr>
            <w:rStyle w:val="aff9"/>
            <w:rFonts w:eastAsia="黑体"/>
            <w:noProof/>
          </w:rPr>
          <w:t>可复核性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33440B" w14:textId="597B32C9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71" w:history="1">
        <w:r w:rsidRPr="00D15BF4">
          <w:rPr>
            <w:rStyle w:val="aff9"/>
            <w:rFonts w:eastAsia="黑体"/>
            <w:noProof/>
          </w:rPr>
          <w:t xml:space="preserve">2. </w:t>
        </w:r>
        <w:r w:rsidRPr="00D15BF4">
          <w:rPr>
            <w:rStyle w:val="aff9"/>
            <w:rFonts w:eastAsia="黑体"/>
            <w:noProof/>
          </w:rPr>
          <w:t>基差因子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C64299" w14:textId="60324D17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2" w:history="1">
        <w:r w:rsidRPr="00D15BF4">
          <w:rPr>
            <w:rStyle w:val="aff9"/>
            <w:rFonts w:eastAsia="黑体"/>
            <w:noProof/>
          </w:rPr>
          <w:t xml:space="preserve">2.1 </w:t>
        </w:r>
        <w:r w:rsidRPr="00D15BF4">
          <w:rPr>
            <w:rStyle w:val="aff9"/>
            <w:rFonts w:eastAsia="黑体"/>
            <w:noProof/>
          </w:rPr>
          <w:t>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F5B0EF" w14:textId="7A544D2D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3" w:history="1">
        <w:r w:rsidRPr="00D15BF4">
          <w:rPr>
            <w:rStyle w:val="aff9"/>
            <w:rFonts w:eastAsia="黑体"/>
            <w:noProof/>
          </w:rPr>
          <w:t xml:space="preserve">2.2 </w:t>
        </w:r>
        <w:r w:rsidRPr="00D15BF4">
          <w:rPr>
            <w:rStyle w:val="aff9"/>
            <w:rFonts w:eastAsia="黑体"/>
            <w:noProof/>
          </w:rPr>
          <w:t>均值回复与前瞻预测能力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91BA5B" w14:textId="1997447A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4" w:history="1">
        <w:r w:rsidRPr="00D15BF4">
          <w:rPr>
            <w:rStyle w:val="aff9"/>
            <w:rFonts w:eastAsia="黑体"/>
            <w:noProof/>
          </w:rPr>
          <w:t xml:space="preserve">2.3 </w:t>
        </w:r>
        <w:r w:rsidRPr="00D15BF4">
          <w:rPr>
            <w:rStyle w:val="aff9"/>
            <w:rFonts w:eastAsia="黑体"/>
            <w:noProof/>
          </w:rPr>
          <w:t>主力合约持有段收益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A726E0" w14:textId="0EDADFF7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75" w:history="1">
        <w:r w:rsidRPr="00D15BF4">
          <w:rPr>
            <w:rStyle w:val="aff9"/>
            <w:rFonts w:eastAsia="黑体"/>
            <w:noProof/>
          </w:rPr>
          <w:t xml:space="preserve">3. </w:t>
        </w:r>
        <w:r w:rsidRPr="00D15BF4">
          <w:rPr>
            <w:rStyle w:val="aff9"/>
            <w:rFonts w:eastAsia="黑体"/>
            <w:noProof/>
          </w:rPr>
          <w:t>吃贴水策略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8B35D7" w14:textId="0253CC31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6" w:history="1">
        <w:r w:rsidRPr="00D15BF4">
          <w:rPr>
            <w:rStyle w:val="aff9"/>
            <w:rFonts w:eastAsia="黑体"/>
            <w:noProof/>
          </w:rPr>
          <w:t xml:space="preserve">3.1 </w:t>
        </w:r>
        <w:r w:rsidRPr="00D15BF4">
          <w:rPr>
            <w:rStyle w:val="aff9"/>
            <w:rFonts w:eastAsia="黑体"/>
            <w:noProof/>
          </w:rPr>
          <w:t>策略设计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D6A7A" w14:textId="5148D661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7" w:history="1">
        <w:r w:rsidRPr="00D15BF4">
          <w:rPr>
            <w:rStyle w:val="aff9"/>
            <w:rFonts w:eastAsia="黑体"/>
            <w:noProof/>
          </w:rPr>
          <w:t xml:space="preserve">3.2 </w:t>
        </w:r>
        <w:r w:rsidRPr="00D15BF4">
          <w:rPr>
            <w:rStyle w:val="aff9"/>
            <w:rFonts w:eastAsia="黑体"/>
            <w:noProof/>
          </w:rPr>
          <w:t>策略绩效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0A770E" w14:textId="48166019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78" w:history="1">
        <w:r w:rsidRPr="00D15BF4">
          <w:rPr>
            <w:rStyle w:val="aff9"/>
            <w:rFonts w:eastAsia="黑体"/>
            <w:noProof/>
          </w:rPr>
          <w:t xml:space="preserve">3.3 </w:t>
        </w:r>
        <w:r w:rsidRPr="00D15BF4">
          <w:rPr>
            <w:rStyle w:val="aff9"/>
            <w:rFonts w:eastAsia="黑体"/>
            <w:noProof/>
          </w:rPr>
          <w:t>换仓记录验证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86186B" w14:textId="2812E68F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79" w:history="1">
        <w:r w:rsidRPr="00D15BF4">
          <w:rPr>
            <w:rStyle w:val="aff9"/>
            <w:rFonts w:eastAsia="黑体"/>
            <w:noProof/>
          </w:rPr>
          <w:t xml:space="preserve">4. </w:t>
        </w:r>
        <w:r w:rsidRPr="00D15BF4">
          <w:rPr>
            <w:rStyle w:val="aff9"/>
            <w:rFonts w:eastAsia="黑体"/>
            <w:noProof/>
          </w:rPr>
          <w:t>跨期套利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63B3E4" w14:textId="10188BB7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0" w:history="1">
        <w:r w:rsidRPr="00D15BF4">
          <w:rPr>
            <w:rStyle w:val="aff9"/>
            <w:rFonts w:eastAsia="黑体"/>
            <w:noProof/>
          </w:rPr>
          <w:t xml:space="preserve">4.1 </w:t>
        </w:r>
        <w:r w:rsidRPr="00D15BF4">
          <w:rPr>
            <w:rStyle w:val="aff9"/>
            <w:rFonts w:eastAsia="黑体"/>
            <w:noProof/>
          </w:rPr>
          <w:t>策略设计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F8DE69" w14:textId="661A5977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1" w:history="1">
        <w:r w:rsidRPr="00D15BF4">
          <w:rPr>
            <w:rStyle w:val="aff9"/>
            <w:rFonts w:eastAsia="黑体"/>
            <w:noProof/>
          </w:rPr>
          <w:t xml:space="preserve">4.2 </w:t>
        </w:r>
        <w:r w:rsidRPr="00D15BF4">
          <w:rPr>
            <w:rStyle w:val="aff9"/>
            <w:rFonts w:eastAsia="黑体"/>
            <w:noProof/>
          </w:rPr>
          <w:t>回测结果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2793EE8" w14:textId="0AB61FA4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2" w:history="1">
        <w:r w:rsidRPr="00D15BF4">
          <w:rPr>
            <w:rStyle w:val="aff9"/>
            <w:rFonts w:eastAsia="黑体"/>
            <w:noProof/>
          </w:rPr>
          <w:t xml:space="preserve">4.3 </w:t>
        </w:r>
        <w:r w:rsidRPr="00D15BF4">
          <w:rPr>
            <w:rStyle w:val="aff9"/>
            <w:rFonts w:eastAsia="黑体"/>
            <w:noProof/>
          </w:rPr>
          <w:t>杠杆压力测试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6F1F2E" w14:textId="0257E67B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83" w:history="1">
        <w:r w:rsidRPr="00D15BF4">
          <w:rPr>
            <w:rStyle w:val="aff9"/>
            <w:rFonts w:eastAsia="黑体"/>
            <w:noProof/>
          </w:rPr>
          <w:t xml:space="preserve">5. </w:t>
        </w:r>
        <w:r w:rsidRPr="00D15BF4">
          <w:rPr>
            <w:rStyle w:val="aff9"/>
            <w:rFonts w:eastAsia="黑体"/>
            <w:noProof/>
          </w:rPr>
          <w:t>组合策略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0BD379" w14:textId="6B5999E4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4" w:history="1">
        <w:r w:rsidRPr="00D15BF4">
          <w:rPr>
            <w:rStyle w:val="aff9"/>
            <w:rFonts w:eastAsia="黑体"/>
            <w:noProof/>
          </w:rPr>
          <w:t xml:space="preserve">5.1 </w:t>
        </w:r>
        <w:r w:rsidRPr="00D15BF4">
          <w:rPr>
            <w:rStyle w:val="aff9"/>
            <w:rFonts w:eastAsia="黑体"/>
            <w:noProof/>
          </w:rPr>
          <w:t>吃贴水与跨期套利组合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BC7F6D" w14:textId="1239A72D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5" w:history="1">
        <w:r w:rsidRPr="00D15BF4">
          <w:rPr>
            <w:rStyle w:val="aff9"/>
            <w:rFonts w:eastAsia="黑体"/>
            <w:noProof/>
          </w:rPr>
          <w:t xml:space="preserve">5.2 </w:t>
        </w:r>
        <w:r w:rsidRPr="00D15BF4">
          <w:rPr>
            <w:rStyle w:val="aff9"/>
            <w:rFonts w:eastAsia="黑体"/>
            <w:noProof/>
          </w:rPr>
          <w:t>不同权重组合绩效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717AD2" w14:textId="4F9119CB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6" w:history="1">
        <w:r w:rsidRPr="00D15BF4">
          <w:rPr>
            <w:rStyle w:val="aff9"/>
            <w:rFonts w:eastAsia="黑体"/>
            <w:noProof/>
          </w:rPr>
          <w:t xml:space="preserve">5.3 IC-IM </w:t>
        </w:r>
        <w:r w:rsidRPr="00D15BF4">
          <w:rPr>
            <w:rStyle w:val="aff9"/>
            <w:rFonts w:eastAsia="黑体"/>
            <w:noProof/>
          </w:rPr>
          <w:t>品种组合与相关性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81BEA8" w14:textId="273E49DD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7" w:history="1">
        <w:r w:rsidRPr="00D15BF4">
          <w:rPr>
            <w:rStyle w:val="aff9"/>
            <w:rFonts w:eastAsia="黑体"/>
            <w:noProof/>
          </w:rPr>
          <w:t xml:space="preserve">5.4 </w:t>
        </w:r>
        <w:r w:rsidRPr="00D15BF4">
          <w:rPr>
            <w:rStyle w:val="aff9"/>
            <w:rFonts w:eastAsia="黑体"/>
            <w:noProof/>
          </w:rPr>
          <w:t>组合策略的局限性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47BE9E0" w14:textId="0B56605E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88" w:history="1">
        <w:r w:rsidRPr="00D15BF4">
          <w:rPr>
            <w:rStyle w:val="aff9"/>
            <w:rFonts w:eastAsia="黑体"/>
            <w:noProof/>
          </w:rPr>
          <w:t xml:space="preserve">6. </w:t>
        </w:r>
        <w:r w:rsidRPr="00D15BF4">
          <w:rPr>
            <w:rStyle w:val="aff9"/>
            <w:rFonts w:eastAsia="黑体"/>
            <w:noProof/>
          </w:rPr>
          <w:t>统计检验与收益归因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C83514" w14:textId="3AAC022F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89" w:history="1">
        <w:r w:rsidRPr="00D15BF4">
          <w:rPr>
            <w:rStyle w:val="aff9"/>
            <w:rFonts w:eastAsia="黑体"/>
            <w:noProof/>
          </w:rPr>
          <w:t>6.1 Block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A9201A" w14:textId="70EBF2A3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90" w:history="1">
        <w:r w:rsidRPr="00D15BF4">
          <w:rPr>
            <w:rStyle w:val="aff9"/>
            <w:rFonts w:eastAsia="黑体"/>
            <w:noProof/>
          </w:rPr>
          <w:t xml:space="preserve">6.2 </w:t>
        </w:r>
        <w:r w:rsidRPr="00D15BF4">
          <w:rPr>
            <w:rStyle w:val="aff9"/>
            <w:rFonts w:eastAsia="黑体"/>
            <w:noProof/>
          </w:rPr>
          <w:t>收益归因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414523" w14:textId="6A8FE680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91" w:history="1">
        <w:r w:rsidRPr="00D15BF4">
          <w:rPr>
            <w:rStyle w:val="aff9"/>
            <w:rFonts w:eastAsia="黑体"/>
            <w:noProof/>
          </w:rPr>
          <w:t xml:space="preserve">7. </w:t>
        </w:r>
        <w:r w:rsidRPr="00D15BF4">
          <w:rPr>
            <w:rStyle w:val="aff9"/>
            <w:rFonts w:eastAsia="黑体"/>
            <w:noProof/>
          </w:rPr>
          <w:t>补充分析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061253" w14:textId="3D2B85EF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92" w:history="1">
        <w:r w:rsidRPr="00D15BF4">
          <w:rPr>
            <w:rStyle w:val="aff9"/>
            <w:rFonts w:eastAsia="黑体"/>
            <w:noProof/>
          </w:rPr>
          <w:t xml:space="preserve">7.1 </w:t>
        </w:r>
        <w:r w:rsidRPr="00D15BF4">
          <w:rPr>
            <w:rStyle w:val="aff9"/>
            <w:rFonts w:eastAsia="黑体"/>
            <w:noProof/>
          </w:rPr>
          <w:t>成本压力测试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F9E65A" w14:textId="1A6383CD" w:rsidR="003B7F95" w:rsidRDefault="003B7F95">
      <w:pPr>
        <w:pStyle w:val="TOC2"/>
        <w:tabs>
          <w:tab w:val="right" w:leader="dot" w:pos="9004"/>
        </w:tabs>
        <w:ind w:left="480"/>
        <w:rPr>
          <w:noProof/>
        </w:rPr>
      </w:pPr>
      <w:hyperlink w:anchor="_Toc231997293" w:history="1">
        <w:r w:rsidRPr="00D15BF4">
          <w:rPr>
            <w:rStyle w:val="aff9"/>
            <w:rFonts w:eastAsia="黑体"/>
            <w:noProof/>
          </w:rPr>
          <w:t xml:space="preserve">7.2 </w:t>
        </w:r>
        <w:r w:rsidRPr="00D15BF4">
          <w:rPr>
            <w:rStyle w:val="aff9"/>
            <w:rFonts w:eastAsia="黑体"/>
            <w:noProof/>
          </w:rPr>
          <w:t>制度约束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06C943" w14:textId="59C8C967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94" w:history="1">
        <w:r w:rsidRPr="00D15BF4">
          <w:rPr>
            <w:rStyle w:val="aff9"/>
            <w:rFonts w:eastAsia="黑体"/>
            <w:noProof/>
          </w:rPr>
          <w:t xml:space="preserve">8. </w:t>
        </w:r>
        <w:r w:rsidRPr="00D15BF4">
          <w:rPr>
            <w:rStyle w:val="aff9"/>
            <w:rFonts w:eastAsia="黑体"/>
            <w:noProof/>
          </w:rPr>
          <w:t>风险提示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63DC84" w14:textId="5C8565E2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95" w:history="1">
        <w:r w:rsidRPr="00D15BF4">
          <w:rPr>
            <w:rStyle w:val="aff9"/>
            <w:rFonts w:eastAsia="黑体"/>
            <w:noProof/>
          </w:rPr>
          <w:t xml:space="preserve">9. </w:t>
        </w:r>
        <w:r w:rsidRPr="00D15BF4">
          <w:rPr>
            <w:rStyle w:val="aff9"/>
            <w:rFonts w:eastAsia="黑体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0F913D" w14:textId="6932CE18" w:rsidR="003B7F95" w:rsidRDefault="003B7F95">
      <w:pPr>
        <w:pStyle w:val="TOC1"/>
        <w:tabs>
          <w:tab w:val="right" w:leader="dot" w:pos="9004"/>
        </w:tabs>
        <w:rPr>
          <w:noProof/>
        </w:rPr>
      </w:pPr>
      <w:hyperlink w:anchor="_Toc231997296" w:history="1">
        <w:r w:rsidRPr="00D15BF4">
          <w:rPr>
            <w:rStyle w:val="aff9"/>
            <w:rFonts w:eastAsia="黑体"/>
            <w:noProof/>
          </w:rPr>
          <w:t>附录：图表清单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_Toc231997296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F61D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43B077" w14:textId="77777777" w:rsidR="0051732C" w:rsidRDefault="00000000">
      <w:pPr>
        <w:spacing w:before="80" w:after="80"/>
      </w:pPr>
      <w:r>
        <w:rPr>
          <w:sz w:val="21"/>
        </w:rPr>
        <w:fldChar w:fldCharType="end"/>
      </w:r>
    </w:p>
    <w:p w14:paraId="06D5C73C" w14:textId="77777777" w:rsidR="0051732C" w:rsidRDefault="00000000">
      <w:r>
        <w:br w:type="page"/>
      </w:r>
    </w:p>
    <w:p w14:paraId="524901F7" w14:textId="77777777" w:rsidR="0051732C" w:rsidRDefault="00000000">
      <w:pPr>
        <w:spacing w:before="200" w:after="320"/>
        <w:jc w:val="center"/>
        <w:rPr>
          <w:lang w:eastAsia="zh-CN"/>
        </w:rPr>
      </w:pPr>
      <w:r>
        <w:rPr>
          <w:rFonts w:eastAsia="黑体"/>
          <w:b/>
          <w:sz w:val="40"/>
          <w:lang w:eastAsia="zh-CN"/>
        </w:rPr>
        <w:lastRenderedPageBreak/>
        <w:t>股指期货吃贴水与跨期套利策略研究</w:t>
      </w:r>
    </w:p>
    <w:p w14:paraId="55DD5146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0" w:name="_Toc231997266"/>
      <w:r>
        <w:rPr>
          <w:rFonts w:ascii="Times New Roman" w:eastAsia="黑体" w:hAnsi="Times New Roman"/>
          <w:color w:val="222222"/>
          <w:lang w:eastAsia="zh-CN"/>
        </w:rPr>
        <w:t>摘要</w:t>
      </w:r>
      <w:bookmarkEnd w:id="0"/>
    </w:p>
    <w:p w14:paraId="2683BD87" w14:textId="77777777" w:rsidR="0051732C" w:rsidRDefault="00000000">
      <w:pPr>
        <w:spacing w:after="120" w:line="400" w:lineRule="exact"/>
        <w:ind w:firstLine="420"/>
        <w:jc w:val="both"/>
      </w:pPr>
      <w:r>
        <w:rPr>
          <w:lang w:eastAsia="zh-CN"/>
        </w:rPr>
        <w:t>本报告研究</w:t>
      </w:r>
      <w:r>
        <w:rPr>
          <w:lang w:eastAsia="zh-CN"/>
        </w:rPr>
        <w:t xml:space="preserve"> IC</w:t>
      </w:r>
      <w:r>
        <w:rPr>
          <w:lang w:eastAsia="zh-CN"/>
        </w:rPr>
        <w:t>（中证</w:t>
      </w:r>
      <w:r>
        <w:rPr>
          <w:lang w:eastAsia="zh-CN"/>
        </w:rPr>
        <w:t>500</w:t>
      </w:r>
      <w:r>
        <w:rPr>
          <w:lang w:eastAsia="zh-CN"/>
        </w:rPr>
        <w:t>股指期货）和</w:t>
      </w:r>
      <w:r>
        <w:rPr>
          <w:lang w:eastAsia="zh-CN"/>
        </w:rPr>
        <w:t xml:space="preserve"> IM</w:t>
      </w:r>
      <w:r>
        <w:rPr>
          <w:lang w:eastAsia="zh-CN"/>
        </w:rPr>
        <w:t>（中证</w:t>
      </w:r>
      <w:r>
        <w:rPr>
          <w:lang w:eastAsia="zh-CN"/>
        </w:rPr>
        <w:t>1000</w:t>
      </w:r>
      <w:r>
        <w:rPr>
          <w:lang w:eastAsia="zh-CN"/>
        </w:rPr>
        <w:t>股指期货）的吃贴水与跨期套利策略。</w:t>
      </w:r>
      <w:proofErr w:type="spellStart"/>
      <w:r>
        <w:t>核心发现</w:t>
      </w:r>
      <w:proofErr w:type="spellEnd"/>
      <w:r>
        <w:t>：</w:t>
      </w:r>
    </w:p>
    <w:p w14:paraId="270AA861" w14:textId="77777777" w:rsidR="0051732C" w:rsidRDefault="00000000">
      <w:pPr>
        <w:pStyle w:val="a0"/>
        <w:spacing w:after="60" w:line="400" w:lineRule="exact"/>
        <w:jc w:val="both"/>
      </w:pPr>
      <w:r>
        <w:t>吃贴水策略跑赢指数。</w:t>
      </w:r>
      <w:r>
        <w:t xml:space="preserve">IC Always </w:t>
      </w:r>
      <w:r>
        <w:t>年化收益</w:t>
      </w:r>
      <w:r>
        <w:t xml:space="preserve"> 9.60%</w:t>
      </w:r>
      <w:r>
        <w:t>（指数</w:t>
      </w:r>
      <w:r>
        <w:t xml:space="preserve"> 0.83%</w:t>
      </w:r>
      <w:r>
        <w:t>），</w:t>
      </w:r>
      <w:r>
        <w:t>IM Always 15.78%</w:t>
      </w:r>
      <w:r>
        <w:t>（指数</w:t>
      </w:r>
      <w:r>
        <w:t xml:space="preserve"> 5.31%</w:t>
      </w:r>
      <w:r>
        <w:t>），超额来自贴水结构下的基差收敛与展期补偿。</w:t>
      </w:r>
    </w:p>
    <w:p w14:paraId="5EEA5DE3" w14:textId="77777777" w:rsidR="0051732C" w:rsidRDefault="00000000">
      <w:pPr>
        <w:pStyle w:val="a0"/>
        <w:spacing w:after="60" w:line="400" w:lineRule="exact"/>
        <w:jc w:val="both"/>
      </w:pPr>
      <w:r>
        <w:t>超额不等于低风险。</w:t>
      </w:r>
      <w:r>
        <w:t xml:space="preserve">IC Always </w:t>
      </w:r>
      <w:r>
        <w:t>最大回撤</w:t>
      </w:r>
      <w:r>
        <w:t xml:space="preserve"> -59.39%</w:t>
      </w:r>
      <w:r>
        <w:t>，</w:t>
      </w:r>
      <w:r>
        <w:t>IM Always -46.31%</w:t>
      </w:r>
      <w:r>
        <w:t>，策略本质是指数多头替代而非市场中性套利。</w:t>
      </w:r>
    </w:p>
    <w:p w14:paraId="6020C6B2" w14:textId="5985FB50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proofErr w:type="gramStart"/>
      <w:r>
        <w:rPr>
          <w:lang w:eastAsia="zh-CN"/>
        </w:rPr>
        <w:t>基差对</w:t>
      </w:r>
      <w:proofErr w:type="gramEnd"/>
      <w:r>
        <w:rPr>
          <w:lang w:eastAsia="zh-CN"/>
        </w:rPr>
        <w:t>前瞻指数收益的预测力极弱（前瞻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IC ≈ 0.08</m:t>
        </m:r>
      </m:oMath>
      <w:r>
        <w:rPr>
          <w:lang w:eastAsia="zh-CN"/>
        </w:rPr>
        <w:t>），不能用作择时信号。</w:t>
      </w:r>
      <w:proofErr w:type="gramStart"/>
      <w:r>
        <w:rPr>
          <w:lang w:eastAsia="zh-CN"/>
        </w:rPr>
        <w:t>基差高度</w:t>
      </w:r>
      <w:proofErr w:type="gramEnd"/>
      <w:r>
        <w:rPr>
          <w:lang w:eastAsia="zh-CN"/>
        </w:rPr>
        <w:t>均值回复（</w:t>
      </w:r>
      <w:r>
        <w:rPr>
          <w:lang w:eastAsia="zh-CN"/>
        </w:rPr>
        <w:t xml:space="preserve">IC </w:t>
      </w:r>
      <w:r>
        <w:rPr>
          <w:lang w:eastAsia="zh-CN"/>
        </w:rPr>
        <w:t>半衰期</w:t>
      </w:r>
      <w:r>
        <w:rPr>
          <w:lang w:eastAsia="zh-CN"/>
        </w:rPr>
        <w:t xml:space="preserve"> 5.6 </w:t>
      </w:r>
      <w:r>
        <w:rPr>
          <w:lang w:eastAsia="zh-CN"/>
        </w:rPr>
        <w:t>天，</w:t>
      </w:r>
      <w:r>
        <w:rPr>
          <w:lang w:eastAsia="zh-CN"/>
        </w:rPr>
        <w:t xml:space="preserve">IM 4.5 </w:t>
      </w:r>
      <w:r>
        <w:rPr>
          <w:lang w:eastAsia="zh-CN"/>
        </w:rPr>
        <w:t>天）。</w:t>
      </w:r>
    </w:p>
    <w:p w14:paraId="647396D1" w14:textId="77777777" w:rsidR="0051732C" w:rsidRDefault="00000000">
      <w:pPr>
        <w:pStyle w:val="a0"/>
        <w:spacing w:after="60" w:line="400" w:lineRule="exact"/>
        <w:jc w:val="both"/>
      </w:pPr>
      <w:proofErr w:type="spellStart"/>
      <w:r>
        <w:t>跨期套利（日频</w:t>
      </w:r>
      <w:proofErr w:type="spellEnd"/>
      <w:r>
        <w:t xml:space="preserve"> T+1</w:t>
      </w:r>
      <w:r>
        <w:t>）收益厚度有限：代表性参数下</w:t>
      </w:r>
      <w:r>
        <w:t xml:space="preserve"> IC Sharpe -1.51</w:t>
      </w:r>
      <w:r>
        <w:t>，</w:t>
      </w:r>
      <w:r>
        <w:t>IM Sharpe -2.23</w:t>
      </w:r>
      <w:r>
        <w:t>。</w:t>
      </w:r>
      <w:r>
        <w:t xml:space="preserve">64 </w:t>
      </w:r>
      <w:r>
        <w:t>组参数扫描（均值回复</w:t>
      </w:r>
      <w:r>
        <w:t>+</w:t>
      </w:r>
      <w:r>
        <w:t>趋势，</w:t>
      </w:r>
      <w:r>
        <w:t>4×4×2×2</w:t>
      </w:r>
      <w:r>
        <w:t>）均无正</w:t>
      </w:r>
      <w:r>
        <w:t xml:space="preserve"> Sharpe</w:t>
      </w:r>
      <w:r>
        <w:t>。</w:t>
      </w:r>
    </w:p>
    <w:p w14:paraId="416DCF4E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跨期套利组合边际改善回撤（</w:t>
      </w:r>
      <w:r>
        <w:rPr>
          <w:lang w:eastAsia="zh-CN"/>
        </w:rPr>
        <w:t xml:space="preserve">70/30 </w:t>
      </w:r>
      <w:r>
        <w:rPr>
          <w:lang w:eastAsia="zh-CN"/>
        </w:rPr>
        <w:t>下</w:t>
      </w:r>
      <w:r>
        <w:rPr>
          <w:lang w:eastAsia="zh-CN"/>
        </w:rPr>
        <w:t xml:space="preserve"> IC </w:t>
      </w:r>
      <w:proofErr w:type="spellStart"/>
      <w:r>
        <w:rPr>
          <w:lang w:eastAsia="zh-CN"/>
        </w:rPr>
        <w:t>MaxDD</w:t>
      </w:r>
      <w:proofErr w:type="spellEnd"/>
      <w:r>
        <w:rPr>
          <w:lang w:eastAsia="zh-CN"/>
        </w:rPr>
        <w:t xml:space="preserve"> -59.4%→-45.9%</w:t>
      </w:r>
      <w:r>
        <w:rPr>
          <w:lang w:eastAsia="zh-CN"/>
        </w:rPr>
        <w:t>，</w:t>
      </w:r>
      <w:r>
        <w:rPr>
          <w:lang w:eastAsia="zh-CN"/>
        </w:rPr>
        <w:t>+13.5pp</w:t>
      </w:r>
      <w:r>
        <w:rPr>
          <w:lang w:eastAsia="zh-CN"/>
        </w:rPr>
        <w:t>），但</w:t>
      </w:r>
      <w:r>
        <w:rPr>
          <w:lang w:eastAsia="zh-CN"/>
        </w:rPr>
        <w:t xml:space="preserve"> Sharpe </w:t>
      </w:r>
      <w:r>
        <w:rPr>
          <w:lang w:eastAsia="zh-CN"/>
        </w:rPr>
        <w:t>未提升（</w:t>
      </w:r>
      <w:r>
        <w:rPr>
          <w:lang w:eastAsia="zh-CN"/>
        </w:rPr>
        <w:t>0.23→0.21</w:t>
      </w:r>
      <w:r>
        <w:rPr>
          <w:lang w:eastAsia="zh-CN"/>
        </w:rPr>
        <w:t>）。改善来自跨期套利充当了</w:t>
      </w:r>
      <w:proofErr w:type="gramStart"/>
      <w:r>
        <w:rPr>
          <w:lang w:eastAsia="zh-CN"/>
        </w:rPr>
        <w:t>隐性降仓工具</w:t>
      </w:r>
      <w:proofErr w:type="gramEnd"/>
      <w:r>
        <w:rPr>
          <w:lang w:eastAsia="zh-CN"/>
        </w:rPr>
        <w:t>，而非独立</w:t>
      </w:r>
      <w:r>
        <w:rPr>
          <w:lang w:eastAsia="zh-CN"/>
        </w:rPr>
        <w:t xml:space="preserve"> alpha </w:t>
      </w:r>
      <w:r>
        <w:rPr>
          <w:lang w:eastAsia="zh-CN"/>
        </w:rPr>
        <w:t>贡献。</w:t>
      </w:r>
    </w:p>
    <w:p w14:paraId="2CB6B516" w14:textId="60154500" w:rsidR="0051732C" w:rsidRDefault="00000000">
      <w:pPr>
        <w:pStyle w:val="a0"/>
        <w:spacing w:after="60" w:line="400" w:lineRule="exact"/>
        <w:jc w:val="both"/>
      </w:pPr>
      <w:r>
        <w:t xml:space="preserve">Block Bootstrap </w:t>
      </w:r>
      <w:proofErr w:type="spellStart"/>
      <w:r>
        <w:t>检验：</w:t>
      </w:r>
      <w:r>
        <w:t>IC</w:t>
      </w:r>
      <w:proofErr w:type="spellEnd"/>
      <w:r>
        <w:t xml:space="preserve"> SR </w:t>
      </w:r>
      <w:r>
        <w:t>差异</w:t>
      </w:r>
      <w:r>
        <w:t xml:space="preserve"> 95% CI </w:t>
      </w:r>
      <m:oMath>
        <m:r>
          <w:rPr>
            <w:rFonts w:ascii="Cambria Math" w:hAnsi="Cambria Math"/>
          </w:rPr>
          <m:t>[0.045, 0.591]</m:t>
        </m:r>
      </m:oMath>
      <w:r>
        <w:t>，</w:t>
      </w:r>
      <w:r>
        <w:t>p=0.023</w:t>
      </w:r>
      <w:r>
        <w:t>，</w:t>
      </w:r>
      <w:r>
        <w:t xml:space="preserve">CI </w:t>
      </w:r>
      <w:r>
        <w:t>不覆盖</w:t>
      </w:r>
      <w:r>
        <w:t xml:space="preserve"> 0</w:t>
      </w:r>
      <w:r>
        <w:t>；</w:t>
      </w:r>
      <w:r>
        <w:t xml:space="preserve">IM CI </w:t>
      </w:r>
      <m:oMath>
        <m:r>
          <w:rPr>
            <w:rFonts w:ascii="Cambria Math" w:hAnsi="Cambria Math"/>
          </w:rPr>
          <m:t>[0.128, 0.473]</m:t>
        </m:r>
      </m:oMath>
      <w:r>
        <w:t>，</w:t>
      </w:r>
      <w:r>
        <w:t>p&lt;</w:t>
      </w:r>
      <w:proofErr w:type="gramStart"/>
      <w:r>
        <w:t>0.001</w:t>
      </w:r>
      <w:r>
        <w:t>。统计上不能认为</w:t>
      </w:r>
      <w:proofErr w:type="gramEnd"/>
      <w:r>
        <w:t xml:space="preserve"> SR </w:t>
      </w:r>
      <w:r>
        <w:t>差异为</w:t>
      </w:r>
      <w:r>
        <w:t xml:space="preserve"> 0</w:t>
      </w:r>
      <w:r>
        <w:t>，但超额来自</w:t>
      </w:r>
      <w:r>
        <w:t xml:space="preserve"> beta </w:t>
      </w:r>
      <w:r>
        <w:t>敞口</w:t>
      </w:r>
      <w:r>
        <w:t>+</w:t>
      </w:r>
      <w:r>
        <w:t>展期补偿而非独立</w:t>
      </w:r>
      <w:r>
        <w:t xml:space="preserve"> alpha</w:t>
      </w:r>
      <w:r>
        <w:t>。</w:t>
      </w:r>
    </w:p>
    <w:p w14:paraId="784DC6FC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 xml:space="preserve">Notebook </w:t>
      </w:r>
      <w:r>
        <w:rPr>
          <w:lang w:eastAsia="zh-CN"/>
        </w:rPr>
        <w:t>已保存完整运行结果，研究流程可直接复核。如提供原始数据文件，可从头执行并复现全部结果。所有参数和随机种子在代码中列示。</w:t>
      </w:r>
    </w:p>
    <w:p w14:paraId="5AD7A203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 </w:t>
      </w:r>
      <w:r>
        <w:rPr>
          <w:b/>
          <w:color w:val="555555"/>
          <w:sz w:val="21"/>
          <w:lang w:eastAsia="zh-CN"/>
        </w:rPr>
        <w:t>研究口径与核心设定：概括报告的研究标的、数据区间、交易假设和评价重点。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51732C" w14:paraId="5A2E53A9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D6F3FA8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</w:t>
            </w:r>
            <w:proofErr w:type="spellEnd"/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FE9DF74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口径</w:t>
            </w:r>
          </w:p>
        </w:tc>
      </w:tr>
      <w:tr w:rsidR="0051732C" w14:paraId="75700677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4C5129" w14:textId="77777777" w:rsidR="0051732C" w:rsidRDefault="00000000">
            <w:r>
              <w:rPr>
                <w:sz w:val="21"/>
              </w:rPr>
              <w:t>研究标的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D278C6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IC </w:t>
            </w:r>
            <w:r>
              <w:rPr>
                <w:sz w:val="21"/>
                <w:lang w:eastAsia="zh-CN"/>
              </w:rPr>
              <w:t>与</w:t>
            </w:r>
            <w:r>
              <w:rPr>
                <w:sz w:val="21"/>
                <w:lang w:eastAsia="zh-CN"/>
              </w:rPr>
              <w:t xml:space="preserve"> IM </w:t>
            </w:r>
            <w:r>
              <w:rPr>
                <w:sz w:val="21"/>
                <w:lang w:eastAsia="zh-CN"/>
              </w:rPr>
              <w:t>主力合约，使用真实合约代码交易</w:t>
            </w:r>
          </w:p>
        </w:tc>
      </w:tr>
      <w:tr w:rsidR="0051732C" w14:paraId="7C4C2941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4E875" w14:textId="77777777" w:rsidR="0051732C" w:rsidRDefault="00000000">
            <w:proofErr w:type="spellStart"/>
            <w:r>
              <w:rPr>
                <w:sz w:val="21"/>
              </w:rPr>
              <w:t>数据区间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46B9A0" w14:textId="77777777" w:rsidR="0051732C" w:rsidRDefault="00000000">
            <w:pPr>
              <w:jc w:val="center"/>
            </w:pPr>
            <w:r>
              <w:rPr>
                <w:sz w:val="21"/>
              </w:rPr>
              <w:t>IC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2015-04-16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IM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2022-07-22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</w:p>
        </w:tc>
      </w:tr>
      <w:tr w:rsidR="0051732C" w14:paraId="2FBD47B0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D7A5AB" w14:textId="77777777" w:rsidR="0051732C" w:rsidRDefault="00000000">
            <w:r>
              <w:rPr>
                <w:sz w:val="21"/>
              </w:rPr>
              <w:t>信号与执行</w:t>
            </w:r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FB38C2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日收盘后产生信号，</w:t>
            </w:r>
            <w:r>
              <w:rPr>
                <w:sz w:val="21"/>
                <w:lang w:eastAsia="zh-CN"/>
              </w:rPr>
              <w:t xml:space="preserve">T+1 </w:t>
            </w:r>
            <w:r>
              <w:rPr>
                <w:sz w:val="21"/>
                <w:lang w:eastAsia="zh-CN"/>
              </w:rPr>
              <w:t>日收盘价成交</w:t>
            </w:r>
          </w:p>
        </w:tc>
      </w:tr>
      <w:tr w:rsidR="0051732C" w14:paraId="516BF24E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740348" w14:textId="77777777" w:rsidR="0051732C" w:rsidRDefault="00000000">
            <w:proofErr w:type="spellStart"/>
            <w:r>
              <w:rPr>
                <w:sz w:val="21"/>
              </w:rPr>
              <w:t>成本假设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AE9A8C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手续费</w:t>
            </w:r>
            <w:r>
              <w:rPr>
                <w:sz w:val="21"/>
                <w:lang w:eastAsia="zh-CN"/>
              </w:rPr>
              <w:t xml:space="preserve"> 0.23‱</w:t>
            </w:r>
            <w:r>
              <w:rPr>
                <w:sz w:val="21"/>
                <w:lang w:eastAsia="zh-CN"/>
              </w:rPr>
              <w:t>，</w:t>
            </w:r>
            <w:proofErr w:type="gramStart"/>
            <w:r>
              <w:rPr>
                <w:sz w:val="21"/>
                <w:lang w:eastAsia="zh-CN"/>
              </w:rPr>
              <w:t>滑点</w:t>
            </w:r>
            <w:proofErr w:type="gramEnd"/>
            <w:r>
              <w:rPr>
                <w:sz w:val="21"/>
                <w:lang w:eastAsia="zh-CN"/>
              </w:rPr>
              <w:t xml:space="preserve"> 0.2 </w:t>
            </w:r>
            <w:r>
              <w:rPr>
                <w:sz w:val="21"/>
                <w:lang w:eastAsia="zh-CN"/>
              </w:rPr>
              <w:t>指数点，合约乘数</w:t>
            </w:r>
            <w:r>
              <w:rPr>
                <w:sz w:val="21"/>
                <w:lang w:eastAsia="zh-CN"/>
              </w:rPr>
              <w:t xml:space="preserve"> 200 </w:t>
            </w:r>
            <w:r>
              <w:rPr>
                <w:sz w:val="21"/>
                <w:lang w:eastAsia="zh-CN"/>
              </w:rPr>
              <w:t>元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点</w:t>
            </w:r>
          </w:p>
        </w:tc>
      </w:tr>
      <w:tr w:rsidR="0051732C" w14:paraId="37D1B4FF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B8782" w14:textId="77777777" w:rsidR="0051732C" w:rsidRDefault="00000000">
            <w:proofErr w:type="spellStart"/>
            <w:r>
              <w:rPr>
                <w:sz w:val="21"/>
              </w:rPr>
              <w:t>初始资金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CA52A7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1,000,000 </w:t>
            </w:r>
            <w:r>
              <w:rPr>
                <w:sz w:val="21"/>
              </w:rPr>
              <w:t>元</w:t>
            </w:r>
          </w:p>
        </w:tc>
      </w:tr>
    </w:tbl>
    <w:p w14:paraId="03197CCC" w14:textId="77777777" w:rsidR="0051732C" w:rsidRDefault="0051732C">
      <w:pPr>
        <w:spacing w:after="40" w:line="240" w:lineRule="auto"/>
      </w:pPr>
    </w:p>
    <w:p w14:paraId="03D54FA4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95CFC88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1" w:name="_Toc231997267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1. </w:t>
      </w:r>
      <w:r>
        <w:rPr>
          <w:rFonts w:ascii="Times New Roman" w:eastAsia="黑体" w:hAnsi="Times New Roman"/>
          <w:color w:val="222222"/>
          <w:lang w:eastAsia="zh-CN"/>
        </w:rPr>
        <w:t>数据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与回测设定</w:t>
      </w:r>
      <w:bookmarkEnd w:id="1"/>
      <w:proofErr w:type="gramEnd"/>
    </w:p>
    <w:p w14:paraId="6F50AF7B" w14:textId="77777777" w:rsidR="0051732C" w:rsidRDefault="00000000">
      <w:pPr>
        <w:pStyle w:val="21"/>
        <w:spacing w:after="120"/>
        <w:rPr>
          <w:lang w:eastAsia="zh-CN"/>
        </w:rPr>
      </w:pPr>
      <w:bookmarkStart w:id="2" w:name="_Toc231997268"/>
      <w:r>
        <w:rPr>
          <w:rFonts w:ascii="Times New Roman" w:eastAsia="黑体" w:hAnsi="Times New Roman"/>
          <w:color w:val="222222"/>
          <w:lang w:eastAsia="zh-CN"/>
        </w:rPr>
        <w:t xml:space="preserve">1.1 </w:t>
      </w:r>
      <w:r>
        <w:rPr>
          <w:rFonts w:ascii="Times New Roman" w:eastAsia="黑体" w:hAnsi="Times New Roman"/>
          <w:color w:val="222222"/>
          <w:lang w:eastAsia="zh-CN"/>
        </w:rPr>
        <w:t>数据来源</w:t>
      </w:r>
      <w:bookmarkEnd w:id="2"/>
    </w:p>
    <w:p w14:paraId="0568FA96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原始数据为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Excel </w:t>
      </w:r>
      <w:r>
        <w:rPr>
          <w:lang w:eastAsia="zh-CN"/>
        </w:rPr>
        <w:t>文件。数据清洗包括列名映射（中文列名中含有不间断空格（</w:t>
      </w:r>
      <w:r>
        <w:rPr>
          <w:lang w:eastAsia="zh-CN"/>
        </w:rPr>
        <w:t>NBSP</w:t>
      </w:r>
      <w:r>
        <w:rPr>
          <w:lang w:eastAsia="zh-CN"/>
        </w:rPr>
        <w:t>））、真实合约筛选（排除</w:t>
      </w:r>
      <w:r>
        <w:rPr>
          <w:lang w:eastAsia="zh-CN"/>
        </w:rPr>
        <w:t xml:space="preserve"> "0Y" </w:t>
      </w:r>
      <w:r>
        <w:rPr>
          <w:lang w:eastAsia="zh-CN"/>
        </w:rPr>
        <w:t>连续合约序列）、主力合约提取（</w:t>
      </w:r>
      <w:proofErr w:type="spellStart"/>
      <w:r>
        <w:rPr>
          <w:rFonts w:ascii="Consolas" w:hAnsi="Consolas"/>
          <w:color w:val="555555"/>
          <w:sz w:val="23"/>
          <w:lang w:eastAsia="zh-CN"/>
        </w:rPr>
        <w:t>main_force</w:t>
      </w:r>
      <w:proofErr w:type="spellEnd"/>
      <w:r>
        <w:rPr>
          <w:rFonts w:ascii="Consolas" w:hAnsi="Consolas"/>
          <w:color w:val="555555"/>
          <w:sz w:val="23"/>
          <w:lang w:eastAsia="zh-CN"/>
        </w:rPr>
        <w:t xml:space="preserve"> == 1</w:t>
      </w:r>
      <w:r>
        <w:rPr>
          <w:lang w:eastAsia="zh-CN"/>
        </w:rPr>
        <w:t>）。</w:t>
      </w:r>
    </w:p>
    <w:p w14:paraId="2761EFC9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2 </w:t>
      </w:r>
      <w:r>
        <w:rPr>
          <w:b/>
          <w:color w:val="555555"/>
          <w:sz w:val="21"/>
          <w:lang w:eastAsia="zh-CN"/>
        </w:rPr>
        <w:t>数据质量检查：对比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的原始样本量、主力合约样本量、指数匹配率和合约切换统计。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51732C" w14:paraId="58A03855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338BAB2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检查项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25F463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154FB8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51732C" w14:paraId="21E25DF8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E03B3" w14:textId="77777777" w:rsidR="0051732C" w:rsidRDefault="00000000">
            <w:r>
              <w:rPr>
                <w:sz w:val="21"/>
              </w:rPr>
              <w:t>全量期货样本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00B64D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10,568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5EA4BB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3,488 </w:t>
            </w:r>
            <w:r>
              <w:rPr>
                <w:sz w:val="21"/>
              </w:rPr>
              <w:t>行</w:t>
            </w:r>
          </w:p>
        </w:tc>
      </w:tr>
      <w:tr w:rsidR="0051732C" w14:paraId="49B4ACF8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3BCA3D" w14:textId="77777777" w:rsidR="0051732C" w:rsidRDefault="00000000">
            <w:r>
              <w:rPr>
                <w:sz w:val="21"/>
              </w:rPr>
              <w:t>主力合约样本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CA4328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2,642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F0376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872 </w:t>
            </w:r>
            <w:r>
              <w:rPr>
                <w:sz w:val="21"/>
              </w:rPr>
              <w:t>行</w:t>
            </w:r>
          </w:p>
        </w:tc>
      </w:tr>
      <w:tr w:rsidR="0051732C" w14:paraId="57616CDA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5C7D89" w14:textId="77777777" w:rsidR="0051732C" w:rsidRDefault="00000000">
            <w:r>
              <w:rPr>
                <w:sz w:val="21"/>
              </w:rPr>
              <w:t>日期范围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48C9A2" w14:textId="77777777" w:rsidR="0051732C" w:rsidRDefault="00000000">
            <w:pPr>
              <w:jc w:val="center"/>
            </w:pPr>
            <w:r>
              <w:rPr>
                <w:sz w:val="21"/>
              </w:rPr>
              <w:t>2015-04-16 ~ 2026-03-02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6C3606" w14:textId="77777777" w:rsidR="0051732C" w:rsidRDefault="00000000">
            <w:pPr>
              <w:jc w:val="center"/>
            </w:pPr>
            <w:r>
              <w:rPr>
                <w:sz w:val="21"/>
              </w:rPr>
              <w:t>2022-07-22 ~ 2026-03-02</w:t>
            </w:r>
          </w:p>
        </w:tc>
      </w:tr>
      <w:tr w:rsidR="0051732C" w14:paraId="7F2CA6D6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99DDE2" w14:textId="77777777" w:rsidR="0051732C" w:rsidRDefault="00000000">
            <w:r>
              <w:rPr>
                <w:sz w:val="21"/>
              </w:rPr>
              <w:t>合约切换次数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E1F626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130 </w:t>
            </w:r>
            <w:r>
              <w:rPr>
                <w:sz w:val="21"/>
              </w:rPr>
              <w:t>次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AD01D8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43 </w:t>
            </w:r>
            <w:r>
              <w:rPr>
                <w:sz w:val="21"/>
              </w:rPr>
              <w:t>次</w:t>
            </w:r>
          </w:p>
        </w:tc>
      </w:tr>
      <w:tr w:rsidR="0051732C" w14:paraId="2C34B969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96B1B" w14:textId="77777777" w:rsidR="0051732C" w:rsidRDefault="00000000">
            <w:r>
              <w:rPr>
                <w:sz w:val="21"/>
              </w:rPr>
              <w:t>指数匹配率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EE551" w14:textId="77777777" w:rsidR="0051732C" w:rsidRDefault="00000000">
            <w:pPr>
              <w:jc w:val="center"/>
            </w:pPr>
            <w:r>
              <w:rPr>
                <w:sz w:val="21"/>
              </w:rPr>
              <w:t>100.0%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902DAA" w14:textId="77777777" w:rsidR="0051732C" w:rsidRDefault="00000000">
            <w:pPr>
              <w:jc w:val="center"/>
            </w:pPr>
            <w:r>
              <w:rPr>
                <w:sz w:val="21"/>
              </w:rPr>
              <w:t>100.0%</w:t>
            </w:r>
          </w:p>
        </w:tc>
      </w:tr>
    </w:tbl>
    <w:p w14:paraId="7DB9C549" w14:textId="77777777" w:rsidR="0051732C" w:rsidRDefault="0051732C">
      <w:pPr>
        <w:spacing w:after="40" w:line="240" w:lineRule="auto"/>
      </w:pPr>
    </w:p>
    <w:p w14:paraId="5AD2810C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58AD8931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样本覆盖</w:t>
      </w:r>
      <w:r>
        <w:rPr>
          <w:lang w:eastAsia="zh-CN"/>
        </w:rPr>
        <w:t xml:space="preserve"> 2015 </w:t>
      </w:r>
      <w:r>
        <w:rPr>
          <w:lang w:eastAsia="zh-CN"/>
        </w:rPr>
        <w:t>年以来多个市场阶段（股灾、熔断、熊市、</w:t>
      </w:r>
      <w:r>
        <w:rPr>
          <w:lang w:eastAsia="zh-CN"/>
        </w:rPr>
        <w:t>COVID</w:t>
      </w:r>
      <w:r>
        <w:rPr>
          <w:lang w:eastAsia="zh-CN"/>
        </w:rPr>
        <w:t>）；</w:t>
      </w:r>
      <w:r>
        <w:rPr>
          <w:lang w:eastAsia="zh-CN"/>
        </w:rPr>
        <w:t xml:space="preserve">IM </w:t>
      </w:r>
      <w:r>
        <w:rPr>
          <w:lang w:eastAsia="zh-CN"/>
        </w:rPr>
        <w:t>自</w:t>
      </w:r>
      <w:r>
        <w:rPr>
          <w:lang w:eastAsia="zh-CN"/>
        </w:rPr>
        <w:t xml:space="preserve"> 2022 </w:t>
      </w:r>
      <w:r>
        <w:rPr>
          <w:lang w:eastAsia="zh-CN"/>
        </w:rPr>
        <w:t>年起始，仅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主力交易日，未经历</w:t>
      </w:r>
      <w:proofErr w:type="gramStart"/>
      <w:r>
        <w:rPr>
          <w:lang w:eastAsia="zh-CN"/>
        </w:rPr>
        <w:t>完整牛</w:t>
      </w:r>
      <w:proofErr w:type="gramEnd"/>
      <w:r>
        <w:rPr>
          <w:lang w:eastAsia="zh-CN"/>
        </w:rPr>
        <w:t>熊周期。后文对</w:t>
      </w:r>
      <w:r>
        <w:rPr>
          <w:lang w:eastAsia="zh-CN"/>
        </w:rPr>
        <w:t xml:space="preserve"> IM </w:t>
      </w:r>
      <w:r>
        <w:rPr>
          <w:lang w:eastAsia="zh-CN"/>
        </w:rPr>
        <w:t>的判断均在此前提下理解。</w:t>
      </w:r>
    </w:p>
    <w:p w14:paraId="147502DB" w14:textId="77777777" w:rsidR="0051732C" w:rsidRDefault="00000000">
      <w:pPr>
        <w:pStyle w:val="21"/>
        <w:spacing w:after="120"/>
        <w:rPr>
          <w:lang w:eastAsia="zh-CN"/>
        </w:rPr>
      </w:pPr>
      <w:bookmarkStart w:id="3" w:name="_Toc231997269"/>
      <w:r>
        <w:rPr>
          <w:rFonts w:ascii="Times New Roman" w:eastAsia="黑体" w:hAnsi="Times New Roman"/>
          <w:color w:val="222222"/>
          <w:lang w:eastAsia="zh-CN"/>
        </w:rPr>
        <w:t xml:space="preserve">1.2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回测协议</w:t>
      </w:r>
      <w:bookmarkEnd w:id="3"/>
      <w:proofErr w:type="gramEnd"/>
    </w:p>
    <w:p w14:paraId="67FB4E2B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3 </w:t>
      </w:r>
      <w:proofErr w:type="gramStart"/>
      <w:r>
        <w:rPr>
          <w:b/>
          <w:color w:val="555555"/>
          <w:sz w:val="21"/>
          <w:lang w:eastAsia="zh-CN"/>
        </w:rPr>
        <w:t>回测假设</w:t>
      </w:r>
      <w:proofErr w:type="gramEnd"/>
      <w:r>
        <w:rPr>
          <w:b/>
          <w:color w:val="555555"/>
          <w:sz w:val="21"/>
          <w:lang w:eastAsia="zh-CN"/>
        </w:rPr>
        <w:t>与交易口径：统一所有策略的信号时点、成交时点、合约选择、展期规则和成本设定。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51732C" w14:paraId="21F6C7BD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EF2B3D2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</w:t>
            </w:r>
            <w:proofErr w:type="spellEnd"/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FE93DDB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设定</w:t>
            </w:r>
          </w:p>
        </w:tc>
      </w:tr>
      <w:tr w:rsidR="0051732C" w14:paraId="00A01F54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95496" w14:textId="77777777" w:rsidR="0051732C" w:rsidRDefault="00000000">
            <w:r>
              <w:rPr>
                <w:sz w:val="21"/>
              </w:rPr>
              <w:t>信号时点</w:t>
            </w:r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EB770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日收盘后生成信号，使用截至</w:t>
            </w:r>
            <w:r>
              <w:rPr>
                <w:sz w:val="21"/>
                <w:lang w:eastAsia="zh-CN"/>
              </w:rPr>
              <w:t xml:space="preserve"> T </w:t>
            </w:r>
            <w:r>
              <w:rPr>
                <w:sz w:val="21"/>
                <w:lang w:eastAsia="zh-CN"/>
              </w:rPr>
              <w:t>日可见数据</w:t>
            </w:r>
          </w:p>
        </w:tc>
      </w:tr>
      <w:tr w:rsidR="0051732C" w14:paraId="69CBD79A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DE929D" w14:textId="77777777" w:rsidR="0051732C" w:rsidRDefault="00000000">
            <w:proofErr w:type="spellStart"/>
            <w:r>
              <w:rPr>
                <w:sz w:val="21"/>
              </w:rPr>
              <w:t>成交时点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AB5440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T+1 </w:t>
            </w:r>
            <w:r>
              <w:rPr>
                <w:sz w:val="21"/>
              </w:rPr>
              <w:t>日收盘价</w:t>
            </w:r>
          </w:p>
        </w:tc>
      </w:tr>
      <w:tr w:rsidR="0051732C" w14:paraId="02CC2533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1B27EB" w14:textId="77777777" w:rsidR="0051732C" w:rsidRDefault="00000000">
            <w:r>
              <w:rPr>
                <w:sz w:val="21"/>
              </w:rPr>
              <w:t>代码实现</w:t>
            </w:r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D732FE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通过信号序列</w:t>
            </w:r>
            <w:r>
              <w:rPr>
                <w:sz w:val="21"/>
                <w:lang w:eastAsia="zh-CN"/>
              </w:rPr>
              <w:t xml:space="preserve"> shift(1) </w:t>
            </w:r>
            <w:r>
              <w:rPr>
                <w:sz w:val="21"/>
                <w:lang w:eastAsia="zh-CN"/>
              </w:rPr>
              <w:t>避免未来函数</w:t>
            </w:r>
          </w:p>
        </w:tc>
      </w:tr>
      <w:tr w:rsidR="0051732C" w14:paraId="33BECD67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BBD0B8" w14:textId="77777777" w:rsidR="0051732C" w:rsidRDefault="00000000">
            <w:proofErr w:type="spellStart"/>
            <w:r>
              <w:rPr>
                <w:sz w:val="21"/>
              </w:rPr>
              <w:t>合约选择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430FB7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真实期货合约，不使用连续合约作为交易标的</w:t>
            </w:r>
          </w:p>
        </w:tc>
      </w:tr>
      <w:tr w:rsidR="0051732C" w14:paraId="526F4A6F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DAADE1" w14:textId="77777777" w:rsidR="0051732C" w:rsidRDefault="00000000">
            <w:proofErr w:type="spellStart"/>
            <w:r>
              <w:rPr>
                <w:sz w:val="21"/>
              </w:rPr>
              <w:t>展期规则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D52D4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到期</w:t>
            </w:r>
            <w:proofErr w:type="gramStart"/>
            <w:r>
              <w:rPr>
                <w:sz w:val="21"/>
                <w:lang w:eastAsia="zh-CN"/>
              </w:rPr>
              <w:t>前固定</w:t>
            </w:r>
            <w:proofErr w:type="gramEnd"/>
            <w:r>
              <w:rPr>
                <w:sz w:val="21"/>
                <w:lang w:eastAsia="zh-CN"/>
              </w:rPr>
              <w:t>窗口（默认</w:t>
            </w:r>
            <w:r>
              <w:rPr>
                <w:sz w:val="21"/>
                <w:lang w:eastAsia="zh-CN"/>
              </w:rPr>
              <w:t xml:space="preserve"> 1 </w:t>
            </w:r>
            <w:r>
              <w:rPr>
                <w:sz w:val="21"/>
                <w:lang w:eastAsia="zh-CN"/>
              </w:rPr>
              <w:t>天）换至下一合约；展期触发依赖持仓合约的实际到期日，不依赖当日主力切换标志</w:t>
            </w:r>
          </w:p>
        </w:tc>
      </w:tr>
      <w:tr w:rsidR="0051732C" w14:paraId="71BF2D8D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75FBD" w14:textId="77777777" w:rsidR="0051732C" w:rsidRDefault="00000000">
            <w:proofErr w:type="spellStart"/>
            <w:r>
              <w:rPr>
                <w:sz w:val="21"/>
              </w:rPr>
              <w:t>逐日盯市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70A036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按实际持有合约的收盘价计算每日盈亏（</w:t>
            </w:r>
            <w:r>
              <w:rPr>
                <w:sz w:val="21"/>
                <w:lang w:eastAsia="zh-CN"/>
              </w:rPr>
              <w:t>held-contract MTM</w:t>
            </w:r>
            <w:r>
              <w:rPr>
                <w:sz w:val="21"/>
                <w:lang w:eastAsia="zh-CN"/>
              </w:rPr>
              <w:t>），价格通过全量合约表查询，不依赖于主力连续序列。对少量精确日期缺失报价，仅在同一合约内部使用最近可得收盘价前向填充，不允许跨合约价格替代</w:t>
            </w:r>
          </w:p>
        </w:tc>
      </w:tr>
      <w:tr w:rsidR="0051732C" w14:paraId="65542A93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4376D4" w14:textId="77777777" w:rsidR="0051732C" w:rsidRDefault="00000000">
            <w:proofErr w:type="spellStart"/>
            <w:r>
              <w:rPr>
                <w:sz w:val="21"/>
              </w:rPr>
              <w:t>成本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327F8E" w14:textId="77777777" w:rsidR="0051732C" w:rsidRDefault="00000000">
            <w:pPr>
              <w:jc w:val="center"/>
            </w:pPr>
            <w:r>
              <w:rPr>
                <w:sz w:val="21"/>
              </w:rPr>
              <w:t>手续费</w:t>
            </w:r>
            <w:r>
              <w:rPr>
                <w:sz w:val="21"/>
              </w:rPr>
              <w:t xml:space="preserve"> + </w:t>
            </w:r>
            <w:r>
              <w:rPr>
                <w:sz w:val="21"/>
              </w:rPr>
              <w:t>滑点逐笔扣除</w:t>
            </w:r>
          </w:p>
        </w:tc>
      </w:tr>
      <w:tr w:rsidR="0051732C" w14:paraId="3646A3C7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F227E2" w14:textId="77777777" w:rsidR="0051732C" w:rsidRDefault="00000000">
            <w:r>
              <w:rPr>
                <w:sz w:val="21"/>
              </w:rPr>
              <w:t>换仓验证</w:t>
            </w:r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F10B2E" w14:textId="78E8524C" w:rsidR="0051732C" w:rsidRDefault="00000000">
            <w:pPr>
              <w:jc w:val="center"/>
            </w:pPr>
            <w:r>
              <w:rPr>
                <w:sz w:val="21"/>
              </w:rPr>
              <w:t>覆盖全部</w:t>
            </w:r>
            <w:r>
              <w:rPr>
                <w:sz w:val="21"/>
              </w:rPr>
              <w:t xml:space="preserve"> 5 </w:t>
            </w:r>
            <w:r>
              <w:rPr>
                <w:sz w:val="21"/>
              </w:rPr>
              <w:t>阈值</w:t>
            </w:r>
            <w:r>
              <w:rPr>
                <w:sz w:val="21"/>
              </w:rPr>
              <w:t xml:space="preserve">×3 </w:t>
            </w:r>
            <w:r>
              <w:rPr>
                <w:sz w:val="21"/>
              </w:rPr>
              <w:t>窗口</w:t>
            </w:r>
            <w:r>
              <w:rPr>
                <w:sz w:val="21"/>
              </w:rPr>
              <w:t xml:space="preserve">×2 </w:t>
            </w:r>
            <w:r>
              <w:rPr>
                <w:sz w:val="21"/>
              </w:rPr>
              <w:t>品种</w:t>
            </w:r>
            <w:r>
              <w:rPr>
                <w:sz w:val="21"/>
              </w:rPr>
              <w:t xml:space="preserve">=30 </w:t>
            </w:r>
            <w:r>
              <w:rPr>
                <w:sz w:val="21"/>
              </w:rPr>
              <w:t>组合，验证</w:t>
            </w:r>
            <w:r>
              <w:rPr>
                <w:sz w:val="21"/>
              </w:rPr>
              <w:t xml:space="preserve"> </w:t>
            </w:r>
            <m:oMath>
              <m:r>
                <w:rPr>
                  <w:rFonts w:ascii="Cambria Math" w:hAnsi="Cambria Math"/>
                  <w:sz w:val="21"/>
                </w:rPr>
                <m:t>old_ct≠new_ct</m:t>
              </m:r>
            </m:oMath>
            <w:r>
              <w:rPr>
                <w:sz w:val="21"/>
              </w:rPr>
              <w:t>、</w:t>
            </w:r>
            <w:r>
              <w:rPr>
                <w:sz w:val="21"/>
              </w:rPr>
              <w:t>contract_month_gap=1</w:t>
            </w:r>
          </w:p>
        </w:tc>
      </w:tr>
    </w:tbl>
    <w:p w14:paraId="4F05C862" w14:textId="77777777" w:rsidR="0051732C" w:rsidRDefault="0051732C">
      <w:pPr>
        <w:spacing w:after="40" w:line="240" w:lineRule="auto"/>
      </w:pPr>
    </w:p>
    <w:p w14:paraId="2BE52F32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lastRenderedPageBreak/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1250519B" w14:textId="77777777" w:rsidR="0051732C" w:rsidRDefault="00000000">
      <w:pPr>
        <w:pStyle w:val="21"/>
        <w:spacing w:after="120"/>
        <w:rPr>
          <w:lang w:eastAsia="zh-CN"/>
        </w:rPr>
      </w:pPr>
      <w:bookmarkStart w:id="4" w:name="_Toc231997270"/>
      <w:r>
        <w:rPr>
          <w:rFonts w:ascii="Times New Roman" w:eastAsia="黑体" w:hAnsi="Times New Roman"/>
          <w:color w:val="222222"/>
          <w:lang w:eastAsia="zh-CN"/>
        </w:rPr>
        <w:t xml:space="preserve">1.3 </w:t>
      </w:r>
      <w:r>
        <w:rPr>
          <w:rFonts w:ascii="Times New Roman" w:eastAsia="黑体" w:hAnsi="Times New Roman"/>
          <w:color w:val="222222"/>
          <w:lang w:eastAsia="zh-CN"/>
        </w:rPr>
        <w:t>可复核性</w:t>
      </w:r>
      <w:bookmarkEnd w:id="4"/>
    </w:p>
    <w:p w14:paraId="2E5762E1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本研究的数据清洗、因子构造、策略回测、统计检验和图表生成均在同一</w:t>
      </w:r>
      <w:r>
        <w:rPr>
          <w:lang w:eastAsia="zh-CN"/>
        </w:rPr>
        <w:t xml:space="preserve"> Notebook </w:t>
      </w:r>
      <w:r>
        <w:rPr>
          <w:lang w:eastAsia="zh-CN"/>
        </w:rPr>
        <w:t>中完成。</w:t>
      </w:r>
      <w:r>
        <w:rPr>
          <w:lang w:eastAsia="zh-CN"/>
        </w:rPr>
        <w:t xml:space="preserve">Notebook </w:t>
      </w:r>
      <w:r>
        <w:rPr>
          <w:lang w:eastAsia="zh-CN"/>
        </w:rPr>
        <w:t>已保存完整运行结果，报告中的核心数字均由代码自动生成，未进行人工填写。原始数据读取接口、参数设置和随机种子均在</w:t>
      </w:r>
      <w:r>
        <w:rPr>
          <w:lang w:eastAsia="zh-CN"/>
        </w:rPr>
        <w:t xml:space="preserve"> Notebook </w:t>
      </w:r>
      <w:r>
        <w:rPr>
          <w:lang w:eastAsia="zh-CN"/>
        </w:rPr>
        <w:t>中明确列示。如提供原始数据文件，可从头执行并复现全部结果。</w:t>
      </w:r>
    </w:p>
    <w:p w14:paraId="697914B9" w14:textId="77777777" w:rsidR="0051732C" w:rsidRDefault="0051732C">
      <w:pPr>
        <w:rPr>
          <w:lang w:eastAsia="zh-CN"/>
        </w:rPr>
        <w:sectPr w:rsidR="0051732C">
          <w:headerReference w:type="default" r:id="rId8"/>
          <w:footerReference w:type="default" r:id="rId9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651CE5E1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5" w:name="_Toc231997271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2.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基差因子</w:t>
      </w:r>
      <w:bookmarkEnd w:id="5"/>
      <w:proofErr w:type="gramEnd"/>
    </w:p>
    <w:p w14:paraId="20ABDF6D" w14:textId="77777777" w:rsidR="0051732C" w:rsidRDefault="00000000">
      <w:pPr>
        <w:pStyle w:val="21"/>
        <w:spacing w:after="120"/>
        <w:rPr>
          <w:lang w:eastAsia="zh-CN"/>
        </w:rPr>
      </w:pPr>
      <w:bookmarkStart w:id="6" w:name="_Toc231997272"/>
      <w:r>
        <w:rPr>
          <w:rFonts w:ascii="Times New Roman" w:eastAsia="黑体" w:hAnsi="Times New Roman"/>
          <w:color w:val="222222"/>
          <w:lang w:eastAsia="zh-CN"/>
        </w:rPr>
        <w:t xml:space="preserve">2.1 </w:t>
      </w:r>
      <w:r>
        <w:rPr>
          <w:rFonts w:ascii="Times New Roman" w:eastAsia="黑体" w:hAnsi="Times New Roman"/>
          <w:color w:val="222222"/>
          <w:lang w:eastAsia="zh-CN"/>
        </w:rPr>
        <w:t>定义</w:t>
      </w:r>
      <w:bookmarkEnd w:id="6"/>
    </w:p>
    <w:p w14:paraId="7CA727A5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proofErr w:type="gramStart"/>
      <w:r>
        <w:rPr>
          <w:lang w:eastAsia="zh-CN"/>
        </w:rPr>
        <w:t>基差</w:t>
      </w:r>
      <w:proofErr w:type="gramEnd"/>
      <w:r>
        <w:rPr>
          <w:lang w:eastAsia="zh-CN"/>
        </w:rPr>
        <w:t xml:space="preserve"> = </w:t>
      </w:r>
      <w:r>
        <w:rPr>
          <w:lang w:eastAsia="zh-CN"/>
        </w:rPr>
        <w:t>期货收盘价</w:t>
      </w:r>
      <w:r>
        <w:rPr>
          <w:lang w:eastAsia="zh-CN"/>
        </w:rPr>
        <w:t xml:space="preserve"> − </w:t>
      </w:r>
      <w:r>
        <w:rPr>
          <w:lang w:eastAsia="zh-CN"/>
        </w:rPr>
        <w:t>指数收盘价。</w:t>
      </w:r>
      <w:proofErr w:type="gramStart"/>
      <w:r>
        <w:rPr>
          <w:lang w:eastAsia="zh-CN"/>
        </w:rPr>
        <w:t>基差为负</w:t>
      </w:r>
      <w:proofErr w:type="gramEnd"/>
      <w:r>
        <w:rPr>
          <w:lang w:eastAsia="zh-CN"/>
        </w:rPr>
        <w:t>表示期货贴水。贴水市场中，期货价格临近到期向现货指数收敛。多头持有贴水合约，在承担指数方向风险的同时，</w:t>
      </w:r>
      <w:proofErr w:type="gramStart"/>
      <w:r>
        <w:rPr>
          <w:lang w:eastAsia="zh-CN"/>
        </w:rPr>
        <w:t>获取基差收敛</w:t>
      </w:r>
      <w:proofErr w:type="gramEnd"/>
      <w:r>
        <w:rPr>
          <w:lang w:eastAsia="zh-CN"/>
        </w:rPr>
        <w:t>收益及展期补偿。</w:t>
      </w:r>
    </w:p>
    <w:p w14:paraId="33A8D6FC" w14:textId="77777777" w:rsidR="0051732C" w:rsidRDefault="00000000">
      <w:pPr>
        <w:pStyle w:val="21"/>
        <w:spacing w:after="120"/>
        <w:rPr>
          <w:lang w:eastAsia="zh-CN"/>
        </w:rPr>
      </w:pPr>
      <w:bookmarkStart w:id="7" w:name="_Toc231997273"/>
      <w:r>
        <w:rPr>
          <w:rFonts w:ascii="Times New Roman" w:eastAsia="黑体" w:hAnsi="Times New Roman"/>
          <w:color w:val="222222"/>
          <w:lang w:eastAsia="zh-CN"/>
        </w:rPr>
        <w:t xml:space="preserve">2.2 </w:t>
      </w:r>
      <w:r>
        <w:rPr>
          <w:rFonts w:ascii="Times New Roman" w:eastAsia="黑体" w:hAnsi="Times New Roman"/>
          <w:color w:val="222222"/>
          <w:lang w:eastAsia="zh-CN"/>
        </w:rPr>
        <w:t>均值回复与前瞻预测能力</w:t>
      </w:r>
      <w:bookmarkEnd w:id="7"/>
    </w:p>
    <w:p w14:paraId="6F4C46B4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4 </w:t>
      </w:r>
      <w:proofErr w:type="gramStart"/>
      <w:r>
        <w:rPr>
          <w:b/>
          <w:color w:val="555555"/>
          <w:sz w:val="21"/>
          <w:lang w:eastAsia="zh-CN"/>
        </w:rPr>
        <w:t>基差因子</w:t>
      </w:r>
      <w:proofErr w:type="gramEnd"/>
      <w:r>
        <w:rPr>
          <w:b/>
          <w:color w:val="555555"/>
          <w:sz w:val="21"/>
          <w:lang w:eastAsia="zh-CN"/>
        </w:rPr>
        <w:t>前瞻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分析：</w:t>
      </w:r>
      <w:r>
        <w:rPr>
          <w:b/>
          <w:color w:val="555555"/>
          <w:sz w:val="21"/>
          <w:lang w:eastAsia="zh-CN"/>
        </w:rPr>
        <w:t xml:space="preserve">ADF </w:t>
      </w:r>
      <w:r>
        <w:rPr>
          <w:b/>
          <w:color w:val="555555"/>
          <w:sz w:val="21"/>
          <w:lang w:eastAsia="zh-CN"/>
        </w:rPr>
        <w:t>均值回复检验、半衰期、</w:t>
      </w:r>
      <w:proofErr w:type="gramStart"/>
      <w:r>
        <w:rPr>
          <w:b/>
          <w:color w:val="555555"/>
          <w:sz w:val="21"/>
          <w:lang w:eastAsia="zh-CN"/>
        </w:rPr>
        <w:t>基差对</w:t>
      </w:r>
      <w:proofErr w:type="gramEnd"/>
      <w:r>
        <w:rPr>
          <w:b/>
          <w:color w:val="555555"/>
          <w:sz w:val="21"/>
          <w:lang w:eastAsia="zh-CN"/>
        </w:rPr>
        <w:t>期货和指数前瞻</w:t>
      </w:r>
      <w:r>
        <w:rPr>
          <w:b/>
          <w:color w:val="555555"/>
          <w:sz w:val="21"/>
          <w:lang w:eastAsia="zh-CN"/>
        </w:rPr>
        <w:t xml:space="preserve"> 1/5/20 </w:t>
      </w:r>
      <w:proofErr w:type="gramStart"/>
      <w:r>
        <w:rPr>
          <w:b/>
          <w:color w:val="555555"/>
          <w:sz w:val="21"/>
          <w:lang w:eastAsia="zh-CN"/>
        </w:rPr>
        <w:t>日收益</w:t>
      </w:r>
      <w:proofErr w:type="gramEnd"/>
      <w:r>
        <w:rPr>
          <w:b/>
          <w:color w:val="555555"/>
          <w:sz w:val="21"/>
          <w:lang w:eastAsia="zh-CN"/>
        </w:rPr>
        <w:t>的预测</w:t>
      </w:r>
      <w:r>
        <w:rPr>
          <w:b/>
          <w:color w:val="555555"/>
          <w:sz w:val="21"/>
          <w:lang w:eastAsia="zh-CN"/>
        </w:rPr>
        <w:t xml:space="preserve"> IC</w:t>
      </w:r>
      <w:r>
        <w:rPr>
          <w:b/>
          <w:color w:val="555555"/>
          <w:sz w:val="21"/>
          <w:lang w:eastAsia="zh-C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51732C" w14:paraId="53746176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C415A54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指标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2333AEE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68A451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51732C" w14:paraId="4E9885CB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CBC1E3" w14:textId="77777777" w:rsidR="0051732C" w:rsidRDefault="00000000">
            <w:r>
              <w:rPr>
                <w:sz w:val="21"/>
              </w:rPr>
              <w:t xml:space="preserve">ADF </w:t>
            </w:r>
            <w:r>
              <w:rPr>
                <w:sz w:val="21"/>
              </w:rPr>
              <w:t>统计量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D9E905" w14:textId="77777777" w:rsidR="0051732C" w:rsidRDefault="00000000">
            <w:pPr>
              <w:jc w:val="center"/>
            </w:pPr>
            <w:r>
              <w:rPr>
                <w:sz w:val="21"/>
              </w:rPr>
              <w:t>-4.06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D5090" w14:textId="77777777" w:rsidR="0051732C" w:rsidRDefault="00000000">
            <w:pPr>
              <w:jc w:val="center"/>
            </w:pPr>
            <w:r>
              <w:rPr>
                <w:sz w:val="21"/>
              </w:rPr>
              <w:t>-4.38</w:t>
            </w:r>
          </w:p>
        </w:tc>
      </w:tr>
      <w:tr w:rsidR="0051732C" w14:paraId="4A0ACD53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51A2A6" w14:textId="77777777" w:rsidR="0051732C" w:rsidRDefault="00000000">
            <w:r>
              <w:rPr>
                <w:sz w:val="21"/>
              </w:rPr>
              <w:t xml:space="preserve">ADF 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D99557" w14:textId="77777777" w:rsidR="0051732C" w:rsidRDefault="00000000">
            <w:pPr>
              <w:jc w:val="center"/>
            </w:pPr>
            <w:r>
              <w:rPr>
                <w:sz w:val="21"/>
              </w:rPr>
              <w:t>0.0011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31F0C" w14:textId="77777777" w:rsidR="0051732C" w:rsidRDefault="00000000">
            <w:pPr>
              <w:jc w:val="center"/>
            </w:pPr>
            <w:r>
              <w:rPr>
                <w:sz w:val="21"/>
              </w:rPr>
              <w:t>0.0003</w:t>
            </w:r>
          </w:p>
        </w:tc>
      </w:tr>
      <w:tr w:rsidR="0051732C" w14:paraId="5D37411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73CB50" w14:textId="77777777" w:rsidR="0051732C" w:rsidRDefault="00000000">
            <w:r>
              <w:rPr>
                <w:sz w:val="21"/>
              </w:rPr>
              <w:t>半衰期（天）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B6D97" w14:textId="77777777" w:rsidR="0051732C" w:rsidRDefault="00000000">
            <w:pPr>
              <w:jc w:val="center"/>
            </w:pPr>
            <w:r>
              <w:rPr>
                <w:sz w:val="21"/>
              </w:rPr>
              <w:t>5.6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B8162B" w14:textId="77777777" w:rsidR="0051732C" w:rsidRDefault="00000000">
            <w:pPr>
              <w:jc w:val="center"/>
            </w:pPr>
            <w:r>
              <w:rPr>
                <w:sz w:val="21"/>
              </w:rPr>
              <w:t>4.5</w:t>
            </w:r>
          </w:p>
        </w:tc>
      </w:tr>
      <w:tr w:rsidR="0051732C" w14:paraId="0C6788B6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C81406" w14:textId="77777777" w:rsidR="0051732C" w:rsidRDefault="00000000">
            <w:r>
              <w:rPr>
                <w:sz w:val="21"/>
              </w:rPr>
              <w:t>IC(basis→</w:t>
            </w:r>
            <w:r>
              <w:rPr>
                <w:sz w:val="21"/>
              </w:rPr>
              <w:t>期货前瞻</w:t>
            </w:r>
            <w:r>
              <w:rPr>
                <w:sz w:val="21"/>
              </w:rPr>
              <w:t>1d)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B504C5" w14:textId="77777777" w:rsidR="0051732C" w:rsidRDefault="00000000">
            <w:pPr>
              <w:jc w:val="center"/>
            </w:pPr>
            <w:r>
              <w:rPr>
                <w:sz w:val="21"/>
              </w:rPr>
              <w:t>-0.046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84C431" w14:textId="77777777" w:rsidR="0051732C" w:rsidRDefault="00000000">
            <w:pPr>
              <w:jc w:val="center"/>
            </w:pPr>
            <w:r>
              <w:rPr>
                <w:sz w:val="21"/>
              </w:rPr>
              <w:t>-0.022</w:t>
            </w:r>
          </w:p>
        </w:tc>
      </w:tr>
      <w:tr w:rsidR="0051732C" w14:paraId="627F0E39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F459CC" w14:textId="77777777" w:rsidR="0051732C" w:rsidRDefault="00000000">
            <w:r>
              <w:rPr>
                <w:sz w:val="21"/>
              </w:rPr>
              <w:t>p(f→f1d)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25E358" w14:textId="77777777" w:rsidR="0051732C" w:rsidRDefault="00000000">
            <w:pPr>
              <w:jc w:val="center"/>
            </w:pPr>
            <w:r>
              <w:rPr>
                <w:sz w:val="21"/>
              </w:rPr>
              <w:t>0.018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8F60BD" w14:textId="77777777" w:rsidR="0051732C" w:rsidRDefault="00000000">
            <w:pPr>
              <w:jc w:val="center"/>
            </w:pPr>
            <w:r>
              <w:rPr>
                <w:sz w:val="21"/>
              </w:rPr>
              <w:t>0.515</w:t>
            </w:r>
          </w:p>
        </w:tc>
      </w:tr>
      <w:tr w:rsidR="0051732C" w14:paraId="10885CB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517933" w14:textId="77777777" w:rsidR="0051732C" w:rsidRDefault="00000000">
            <w:r>
              <w:rPr>
                <w:sz w:val="21"/>
              </w:rPr>
              <w:t>IC(basis→</w:t>
            </w:r>
            <w:r>
              <w:rPr>
                <w:sz w:val="21"/>
              </w:rPr>
              <w:t>指数前瞻</w:t>
            </w:r>
            <w:r>
              <w:rPr>
                <w:sz w:val="21"/>
              </w:rPr>
              <w:t>1d)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A360DC" w14:textId="77777777" w:rsidR="0051732C" w:rsidRDefault="00000000">
            <w:pPr>
              <w:jc w:val="center"/>
            </w:pPr>
            <w:r>
              <w:rPr>
                <w:sz w:val="21"/>
              </w:rPr>
              <w:t>0.084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7AEC4" w14:textId="77777777" w:rsidR="0051732C" w:rsidRDefault="00000000">
            <w:pPr>
              <w:jc w:val="center"/>
            </w:pPr>
            <w:r>
              <w:rPr>
                <w:sz w:val="21"/>
              </w:rPr>
              <w:t>0.087</w:t>
            </w:r>
          </w:p>
        </w:tc>
      </w:tr>
      <w:tr w:rsidR="0051732C" w14:paraId="1B564647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88A5A" w14:textId="77777777" w:rsidR="0051732C" w:rsidRDefault="00000000">
            <w:r>
              <w:rPr>
                <w:sz w:val="21"/>
              </w:rPr>
              <w:t>p(f→i1d)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0844D" w14:textId="77777777" w:rsidR="0051732C" w:rsidRDefault="00000000">
            <w:pPr>
              <w:jc w:val="center"/>
            </w:pPr>
            <w:r>
              <w:rPr>
                <w:sz w:val="21"/>
              </w:rPr>
              <w:t>0.000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A03D24" w14:textId="77777777" w:rsidR="0051732C" w:rsidRDefault="00000000">
            <w:pPr>
              <w:jc w:val="center"/>
            </w:pPr>
            <w:r>
              <w:rPr>
                <w:sz w:val="21"/>
              </w:rPr>
              <w:t>0.010</w:t>
            </w:r>
          </w:p>
        </w:tc>
      </w:tr>
      <w:tr w:rsidR="0051732C" w14:paraId="1074F5E1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2CE1C" w14:textId="77777777" w:rsidR="0051732C" w:rsidRDefault="00000000">
            <w:r>
              <w:rPr>
                <w:sz w:val="21"/>
              </w:rPr>
              <w:t>IC(basis→</w:t>
            </w:r>
            <w:r>
              <w:rPr>
                <w:sz w:val="21"/>
              </w:rPr>
              <w:t>指数前瞻</w:t>
            </w:r>
            <w:r>
              <w:rPr>
                <w:sz w:val="21"/>
              </w:rPr>
              <w:t>5d)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39EA7A" w14:textId="77777777" w:rsidR="0051732C" w:rsidRDefault="00000000">
            <w:pPr>
              <w:jc w:val="center"/>
            </w:pPr>
            <w:r>
              <w:rPr>
                <w:sz w:val="21"/>
              </w:rPr>
              <w:t>0.106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53026" w14:textId="77777777" w:rsidR="0051732C" w:rsidRDefault="00000000">
            <w:pPr>
              <w:jc w:val="center"/>
            </w:pPr>
            <w:r>
              <w:rPr>
                <w:sz w:val="21"/>
              </w:rPr>
              <w:t>0.002</w:t>
            </w:r>
          </w:p>
        </w:tc>
      </w:tr>
      <w:tr w:rsidR="0051732C" w14:paraId="61D45C1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96492" w14:textId="77777777" w:rsidR="0051732C" w:rsidRDefault="00000000">
            <w:r>
              <w:rPr>
                <w:sz w:val="21"/>
              </w:rPr>
              <w:t>IC(basis→</w:t>
            </w:r>
            <w:r>
              <w:rPr>
                <w:sz w:val="21"/>
              </w:rPr>
              <w:t>指数前瞻</w:t>
            </w:r>
            <w:r>
              <w:rPr>
                <w:sz w:val="21"/>
              </w:rPr>
              <w:t>20d)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6418D7" w14:textId="77777777" w:rsidR="0051732C" w:rsidRDefault="00000000">
            <w:pPr>
              <w:jc w:val="center"/>
            </w:pPr>
            <w:r>
              <w:rPr>
                <w:sz w:val="21"/>
              </w:rPr>
              <w:t>0.042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19EE36" w14:textId="77777777" w:rsidR="0051732C" w:rsidRDefault="00000000">
            <w:pPr>
              <w:jc w:val="center"/>
            </w:pPr>
            <w:r>
              <w:rPr>
                <w:sz w:val="21"/>
              </w:rPr>
              <w:t>0.046</w:t>
            </w:r>
          </w:p>
        </w:tc>
      </w:tr>
    </w:tbl>
    <w:p w14:paraId="2ADCD8D6" w14:textId="77777777" w:rsidR="0051732C" w:rsidRDefault="0051732C">
      <w:pPr>
        <w:spacing w:after="40" w:line="240" w:lineRule="auto"/>
      </w:pPr>
    </w:p>
    <w:p w14:paraId="7577495A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C460A10" w14:textId="403A931A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基差率具有均值回复特征（</w:t>
      </w:r>
      <w:r>
        <w:t>ADF</w:t>
      </w:r>
      <w:proofErr w:type="spellEnd"/>
      <w:r>
        <w:t xml:space="preserve"> p&lt;0.01</w:t>
      </w:r>
      <w:r>
        <w:t>），</w:t>
      </w:r>
      <w:proofErr w:type="spellStart"/>
      <w:r>
        <w:t>半衰期</w:t>
      </w:r>
      <w:proofErr w:type="spellEnd"/>
      <w:r>
        <w:t xml:space="preserve"> IC </w:t>
      </w:r>
      <w:r>
        <w:t>约</w:t>
      </w:r>
      <w:r>
        <w:t xml:space="preserve"> 5.6 </w:t>
      </w:r>
      <w:r>
        <w:t>天、</w:t>
      </w:r>
      <w:r>
        <w:t xml:space="preserve">IM </w:t>
      </w:r>
      <w:r>
        <w:t>约</w:t>
      </w:r>
      <w:r>
        <w:t xml:space="preserve"> 4.5 </w:t>
      </w:r>
      <w:r>
        <w:t>天。基差对前瞻指数收益的预测力极弱</w:t>
      </w:r>
      <w:r>
        <w:t xml:space="preserve">——Pearson IC </w:t>
      </w:r>
      <w:r>
        <w:t>约</w:t>
      </w:r>
      <w:r>
        <w:t xml:space="preserve"> 0.08-0.09</w:t>
      </w:r>
      <w:r>
        <w:t>，虽</w:t>
      </w:r>
      <w:r>
        <w:t xml:space="preserve"> p&lt;0.01 </w:t>
      </w:r>
      <w:proofErr w:type="spellStart"/>
      <w:r>
        <w:t>但经济意义微不足道</w:t>
      </w:r>
      <w:proofErr w:type="spellEnd"/>
      <w:r>
        <w:t>。</w:t>
      </w:r>
      <w:r>
        <w:rPr>
          <w:lang w:eastAsia="zh-CN"/>
        </w:rPr>
        <w:t>基差对期货前瞻</w:t>
      </w:r>
      <w:r>
        <w:rPr>
          <w:lang w:eastAsia="zh-CN"/>
        </w:rPr>
        <w:t xml:space="preserve"> 1 </w:t>
      </w:r>
      <w:r>
        <w:rPr>
          <w:lang w:eastAsia="zh-CN"/>
        </w:rPr>
        <w:t>日收益有微弱负向预测力（</w:t>
      </w:r>
      <m:oMath>
        <m:r>
          <w:rPr>
            <w:rFonts w:ascii="Cambria Math" w:hAnsi="Cambria Math"/>
            <w:lang w:eastAsia="zh-CN"/>
          </w:rPr>
          <m:t>IC≈-0.05</m:t>
        </m:r>
      </m:oMath>
      <w:r>
        <w:rPr>
          <w:lang w:eastAsia="zh-CN"/>
        </w:rPr>
        <w:t>），贴水越深</w:t>
      </w:r>
      <w:r>
        <w:rPr>
          <w:lang w:eastAsia="zh-CN"/>
        </w:rPr>
        <w:t>→</w:t>
      </w:r>
      <w:r>
        <w:rPr>
          <w:lang w:eastAsia="zh-CN"/>
        </w:rPr>
        <w:t>次日期货收益略低。贴水深度不应被用作指数方向的择时信号。</w:t>
      </w:r>
    </w:p>
    <w:p w14:paraId="25FCF822" w14:textId="77777777" w:rsidR="0051732C" w:rsidRDefault="00000000">
      <w:pPr>
        <w:pStyle w:val="21"/>
        <w:spacing w:after="120"/>
        <w:rPr>
          <w:lang w:eastAsia="zh-CN"/>
        </w:rPr>
      </w:pPr>
      <w:bookmarkStart w:id="8" w:name="_Toc231997274"/>
      <w:r>
        <w:rPr>
          <w:rFonts w:ascii="Times New Roman" w:eastAsia="黑体" w:hAnsi="Times New Roman"/>
          <w:color w:val="222222"/>
          <w:lang w:eastAsia="zh-CN"/>
        </w:rPr>
        <w:t xml:space="preserve">2.3 </w:t>
      </w:r>
      <w:r>
        <w:rPr>
          <w:rFonts w:ascii="Times New Roman" w:eastAsia="黑体" w:hAnsi="Times New Roman"/>
          <w:color w:val="222222"/>
          <w:lang w:eastAsia="zh-CN"/>
        </w:rPr>
        <w:t>主力合约持有段收益</w:t>
      </w:r>
      <w:bookmarkEnd w:id="8"/>
    </w:p>
    <w:p w14:paraId="74C7EE9D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5 </w:t>
      </w:r>
      <w:r>
        <w:rPr>
          <w:b/>
          <w:color w:val="555555"/>
          <w:sz w:val="21"/>
          <w:lang w:eastAsia="zh-CN"/>
        </w:rPr>
        <w:t>主力合约持有</w:t>
      </w:r>
      <w:proofErr w:type="gramStart"/>
      <w:r>
        <w:rPr>
          <w:b/>
          <w:color w:val="555555"/>
          <w:sz w:val="21"/>
          <w:lang w:eastAsia="zh-CN"/>
        </w:rPr>
        <w:t>段收益</w:t>
      </w:r>
      <w:proofErr w:type="gramEnd"/>
      <w:r>
        <w:rPr>
          <w:b/>
          <w:color w:val="555555"/>
          <w:sz w:val="21"/>
          <w:lang w:eastAsia="zh-CN"/>
        </w:rPr>
        <w:t>统计：</w:t>
      </w:r>
      <w:r>
        <w:rPr>
          <w:b/>
          <w:color w:val="555555"/>
          <w:sz w:val="21"/>
          <w:lang w:eastAsia="zh-CN"/>
        </w:rPr>
        <w:t xml:space="preserve">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各持有段的期货收益和超额收益分布。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51732C" w14:paraId="3FB593B1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19FB11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指标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0C182BC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C12BAE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51732C" w14:paraId="131AAFF4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FD334" w14:textId="77777777" w:rsidR="0051732C" w:rsidRDefault="00000000">
            <w:r>
              <w:rPr>
                <w:sz w:val="21"/>
              </w:rPr>
              <w:t>持有段数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64CEE" w14:textId="77777777" w:rsidR="0051732C" w:rsidRDefault="00000000">
            <w:pPr>
              <w:jc w:val="center"/>
            </w:pPr>
            <w:r>
              <w:rPr>
                <w:sz w:val="21"/>
              </w:rPr>
              <w:t>131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21489" w14:textId="77777777" w:rsidR="0051732C" w:rsidRDefault="00000000">
            <w:pPr>
              <w:jc w:val="center"/>
            </w:pPr>
            <w:r>
              <w:rPr>
                <w:sz w:val="21"/>
              </w:rPr>
              <w:t>44</w:t>
            </w:r>
          </w:p>
        </w:tc>
      </w:tr>
      <w:tr w:rsidR="0051732C" w14:paraId="25EB76FC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DCD180" w14:textId="77777777" w:rsidR="0051732C" w:rsidRDefault="00000000">
            <w:r>
              <w:rPr>
                <w:sz w:val="21"/>
              </w:rPr>
              <w:t>期货持有段均值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5DD546" w14:textId="77777777" w:rsidR="0051732C" w:rsidRDefault="00000000">
            <w:pPr>
              <w:jc w:val="center"/>
            </w:pPr>
            <w:r>
              <w:rPr>
                <w:sz w:val="21"/>
              </w:rPr>
              <w:t>1.15%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B93A2" w14:textId="77777777" w:rsidR="0051732C" w:rsidRDefault="00000000">
            <w:pPr>
              <w:jc w:val="center"/>
            </w:pPr>
            <w:r>
              <w:rPr>
                <w:sz w:val="21"/>
              </w:rPr>
              <w:t>1.56%</w:t>
            </w:r>
          </w:p>
        </w:tc>
      </w:tr>
      <w:tr w:rsidR="0051732C" w14:paraId="79BAB1EA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405FD0" w14:textId="77777777" w:rsidR="0051732C" w:rsidRDefault="00000000">
            <w:pPr>
              <w:rPr>
                <w:lang w:eastAsia="zh-CN"/>
              </w:rPr>
            </w:pPr>
            <w:r>
              <w:rPr>
                <w:sz w:val="21"/>
                <w:lang w:eastAsia="zh-CN"/>
              </w:rPr>
              <w:t>持有段超额均值（期货</w:t>
            </w:r>
            <w:r>
              <w:rPr>
                <w:sz w:val="21"/>
                <w:lang w:eastAsia="zh-CN"/>
              </w:rPr>
              <w:t>−</w:t>
            </w:r>
            <w:r>
              <w:rPr>
                <w:sz w:val="21"/>
                <w:lang w:eastAsia="zh-CN"/>
              </w:rPr>
              <w:t>指数）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A8863B" w14:textId="77777777" w:rsidR="0051732C" w:rsidRDefault="00000000">
            <w:pPr>
              <w:jc w:val="center"/>
            </w:pPr>
            <w:r>
              <w:rPr>
                <w:sz w:val="21"/>
              </w:rPr>
              <w:t>0.93%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324CD7" w14:textId="77777777" w:rsidR="0051732C" w:rsidRDefault="00000000">
            <w:pPr>
              <w:jc w:val="center"/>
            </w:pPr>
            <w:r>
              <w:rPr>
                <w:sz w:val="21"/>
              </w:rPr>
              <w:t>0.73%</w:t>
            </w:r>
          </w:p>
        </w:tc>
      </w:tr>
      <w:tr w:rsidR="0051732C" w14:paraId="528BAFB7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847BC" w14:textId="77777777" w:rsidR="0051732C" w:rsidRDefault="00000000">
            <w:r>
              <w:rPr>
                <w:sz w:val="21"/>
              </w:rPr>
              <w:t>期货正收益占比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F4B62A" w14:textId="77777777" w:rsidR="0051732C" w:rsidRDefault="00000000">
            <w:pPr>
              <w:jc w:val="center"/>
            </w:pPr>
            <w:r>
              <w:rPr>
                <w:sz w:val="21"/>
              </w:rPr>
              <w:t>55.0%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FD2BF1" w14:textId="77777777" w:rsidR="0051732C" w:rsidRDefault="00000000">
            <w:pPr>
              <w:jc w:val="center"/>
            </w:pPr>
            <w:r>
              <w:rPr>
                <w:sz w:val="21"/>
              </w:rPr>
              <w:t>61.4%</w:t>
            </w:r>
          </w:p>
        </w:tc>
      </w:tr>
      <w:tr w:rsidR="0051732C" w14:paraId="4FF4FD56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E0E05D" w14:textId="77777777" w:rsidR="0051732C" w:rsidRDefault="00000000">
            <w:r>
              <w:rPr>
                <w:sz w:val="21"/>
              </w:rPr>
              <w:t>超额正收益占比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0C244D" w14:textId="77777777" w:rsidR="0051732C" w:rsidRDefault="00000000">
            <w:pPr>
              <w:jc w:val="center"/>
            </w:pPr>
            <w:r>
              <w:rPr>
                <w:sz w:val="21"/>
              </w:rPr>
              <w:t>89.3%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999FA" w14:textId="77777777" w:rsidR="0051732C" w:rsidRDefault="00000000">
            <w:pPr>
              <w:jc w:val="center"/>
            </w:pPr>
            <w:r>
              <w:rPr>
                <w:sz w:val="21"/>
              </w:rPr>
              <w:t>88.6%</w:t>
            </w:r>
          </w:p>
        </w:tc>
      </w:tr>
    </w:tbl>
    <w:p w14:paraId="04A7AD47" w14:textId="77777777" w:rsidR="0051732C" w:rsidRDefault="0051732C">
      <w:pPr>
        <w:spacing w:after="40" w:line="240" w:lineRule="auto"/>
      </w:pPr>
    </w:p>
    <w:p w14:paraId="2FAF38E3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02629DD" w14:textId="77777777" w:rsidR="0051732C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6E7F76C" wp14:editId="2C0B9F23">
            <wp:extent cx="5472000" cy="2000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ll_yie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F57B" w14:textId="77777777" w:rsidR="0051732C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 </w:t>
      </w:r>
      <w:r>
        <w:rPr>
          <w:b/>
          <w:color w:val="000000"/>
          <w:sz w:val="21"/>
          <w:lang w:eastAsia="zh-CN"/>
        </w:rPr>
        <w:t>主力合约持有</w:t>
      </w:r>
      <w:proofErr w:type="gramStart"/>
      <w:r>
        <w:rPr>
          <w:b/>
          <w:color w:val="000000"/>
          <w:sz w:val="21"/>
          <w:lang w:eastAsia="zh-CN"/>
        </w:rPr>
        <w:t>段收益</w:t>
      </w:r>
      <w:proofErr w:type="gramEnd"/>
      <w:r>
        <w:rPr>
          <w:b/>
          <w:color w:val="000000"/>
          <w:sz w:val="21"/>
          <w:lang w:eastAsia="zh-CN"/>
        </w:rPr>
        <w:t>分布</w:t>
      </w:r>
    </w:p>
    <w:p w14:paraId="22761C45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8273978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</w:t>
      </w:r>
      <w:r>
        <w:rPr>
          <w:lang w:eastAsia="zh-CN"/>
        </w:rPr>
        <w:t>：期货持有</w:t>
      </w:r>
      <w:proofErr w:type="gramStart"/>
      <w:r>
        <w:rPr>
          <w:lang w:eastAsia="zh-CN"/>
        </w:rPr>
        <w:t>段收益</w:t>
      </w:r>
      <w:proofErr w:type="gramEnd"/>
      <w:r>
        <w:rPr>
          <w:lang w:eastAsia="zh-CN"/>
        </w:rPr>
        <w:t>包含同期指数方向变动，超额（期货</w:t>
      </w:r>
      <w:r>
        <w:rPr>
          <w:lang w:eastAsia="zh-CN"/>
        </w:rPr>
        <w:t>−</w:t>
      </w:r>
      <w:r>
        <w:rPr>
          <w:lang w:eastAsia="zh-CN"/>
        </w:rPr>
        <w:t>指数）在</w:t>
      </w:r>
      <w:proofErr w:type="gramStart"/>
      <w:r>
        <w:rPr>
          <w:lang w:eastAsia="zh-CN"/>
        </w:rPr>
        <w:t>扣减指数</w:t>
      </w:r>
      <w:proofErr w:type="gramEnd"/>
      <w:r>
        <w:rPr>
          <w:lang w:eastAsia="zh-CN"/>
        </w:rPr>
        <w:t>收益后更集中。超额正收益占比接近</w:t>
      </w:r>
      <w:r>
        <w:rPr>
          <w:lang w:eastAsia="zh-CN"/>
        </w:rPr>
        <w:t xml:space="preserve"> 90%</w:t>
      </w:r>
      <w:r>
        <w:rPr>
          <w:lang w:eastAsia="zh-CN"/>
        </w:rPr>
        <w:t>，表明展期机制在大多数持有段内对期货多头提供了正的超额补偿。但这不等于每段都正</w:t>
      </w:r>
      <w:r>
        <w:rPr>
          <w:lang w:eastAsia="zh-CN"/>
        </w:rPr>
        <w:t>——</w:t>
      </w:r>
      <w:proofErr w:type="gramStart"/>
      <w:r>
        <w:rPr>
          <w:lang w:eastAsia="zh-CN"/>
        </w:rPr>
        <w:t>单段回撤</w:t>
      </w:r>
      <w:proofErr w:type="gramEnd"/>
      <w:r>
        <w:rPr>
          <w:lang w:eastAsia="zh-CN"/>
        </w:rPr>
        <w:t>仍可能很大。</w:t>
      </w:r>
    </w:p>
    <w:p w14:paraId="03D47622" w14:textId="77777777" w:rsidR="0051732C" w:rsidRDefault="0051732C">
      <w:pPr>
        <w:rPr>
          <w:lang w:eastAsia="zh-CN"/>
        </w:r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08C4990C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9" w:name="_Toc231997275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3. </w:t>
      </w:r>
      <w:r>
        <w:rPr>
          <w:rFonts w:ascii="Times New Roman" w:eastAsia="黑体" w:hAnsi="Times New Roman"/>
          <w:color w:val="222222"/>
          <w:lang w:eastAsia="zh-CN"/>
        </w:rPr>
        <w:t>吃贴水策略</w:t>
      </w:r>
      <w:bookmarkEnd w:id="9"/>
    </w:p>
    <w:p w14:paraId="793018A7" w14:textId="77777777" w:rsidR="0051732C" w:rsidRDefault="00000000">
      <w:pPr>
        <w:pStyle w:val="21"/>
        <w:spacing w:after="120"/>
        <w:rPr>
          <w:lang w:eastAsia="zh-CN"/>
        </w:rPr>
      </w:pPr>
      <w:bookmarkStart w:id="10" w:name="_Toc231997276"/>
      <w:r>
        <w:rPr>
          <w:rFonts w:ascii="Times New Roman" w:eastAsia="黑体" w:hAnsi="Times New Roman"/>
          <w:color w:val="222222"/>
          <w:lang w:eastAsia="zh-CN"/>
        </w:rPr>
        <w:t xml:space="preserve">3.1 </w:t>
      </w:r>
      <w:r>
        <w:rPr>
          <w:rFonts w:ascii="Times New Roman" w:eastAsia="黑体" w:hAnsi="Times New Roman"/>
          <w:color w:val="222222"/>
          <w:lang w:eastAsia="zh-CN"/>
        </w:rPr>
        <w:t>策略设计</w:t>
      </w:r>
      <w:bookmarkEnd w:id="10"/>
    </w:p>
    <w:p w14:paraId="452EC0D2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测试两类规则：</w:t>
      </w:r>
      <w:r>
        <w:rPr>
          <w:lang w:eastAsia="zh-CN"/>
        </w:rPr>
        <w:t>Always</w:t>
      </w:r>
      <w:r>
        <w:rPr>
          <w:lang w:eastAsia="zh-CN"/>
        </w:rPr>
        <w:t>（始终做多主力合约，到期前展期）与</w:t>
      </w:r>
      <w:r>
        <w:rPr>
          <w:lang w:eastAsia="zh-CN"/>
        </w:rPr>
        <w:t xml:space="preserve"> B &lt; −1.5%</w:t>
      </w:r>
      <w:r>
        <w:rPr>
          <w:lang w:eastAsia="zh-CN"/>
        </w:rPr>
        <w:t>（基差率低于</w:t>
      </w:r>
      <w:r>
        <w:rPr>
          <w:lang w:eastAsia="zh-CN"/>
        </w:rPr>
        <w:t xml:space="preserve"> −1.5% </w:t>
      </w:r>
      <w:r>
        <w:rPr>
          <w:lang w:eastAsia="zh-CN"/>
        </w:rPr>
        <w:t>时做多，否则空仓）。使用</w:t>
      </w:r>
      <w:r>
        <w:rPr>
          <w:lang w:eastAsia="zh-CN"/>
        </w:rPr>
        <w:t xml:space="preserve"> T </w:t>
      </w:r>
      <w:r>
        <w:rPr>
          <w:lang w:eastAsia="zh-CN"/>
        </w:rPr>
        <w:t>日收盘后可见的基差率生成信号，</w:t>
      </w:r>
      <w:r>
        <w:rPr>
          <w:lang w:eastAsia="zh-CN"/>
        </w:rPr>
        <w:t xml:space="preserve">T+1 </w:t>
      </w:r>
      <w:r>
        <w:rPr>
          <w:lang w:eastAsia="zh-CN"/>
        </w:rPr>
        <w:t>日收盘价执行（代码中通过信号序列滞后一日实现，避免未来函数）。展期窗口默认</w:t>
      </w:r>
      <w:r>
        <w:rPr>
          <w:lang w:eastAsia="zh-CN"/>
        </w:rPr>
        <w:t xml:space="preserve"> 1 </w:t>
      </w:r>
      <w:r>
        <w:rPr>
          <w:lang w:eastAsia="zh-CN"/>
        </w:rPr>
        <w:t>天，参数敏感性比较</w:t>
      </w:r>
      <w:r>
        <w:rPr>
          <w:lang w:eastAsia="zh-CN"/>
        </w:rPr>
        <w:t xml:space="preserve"> 1/3/5 </w:t>
      </w:r>
      <w:r>
        <w:rPr>
          <w:lang w:eastAsia="zh-CN"/>
        </w:rPr>
        <w:t>天。</w:t>
      </w:r>
    </w:p>
    <w:p w14:paraId="2DA7FF66" w14:textId="77777777" w:rsidR="0051732C" w:rsidRDefault="00000000">
      <w:pPr>
        <w:pStyle w:val="21"/>
        <w:spacing w:after="120"/>
        <w:rPr>
          <w:lang w:eastAsia="zh-CN"/>
        </w:rPr>
      </w:pPr>
      <w:bookmarkStart w:id="11" w:name="_Toc231997277"/>
      <w:r>
        <w:rPr>
          <w:rFonts w:ascii="Times New Roman" w:eastAsia="黑体" w:hAnsi="Times New Roman"/>
          <w:color w:val="222222"/>
          <w:lang w:eastAsia="zh-CN"/>
        </w:rPr>
        <w:t xml:space="preserve">3.2 </w:t>
      </w:r>
      <w:r>
        <w:rPr>
          <w:rFonts w:ascii="Times New Roman" w:eastAsia="黑体" w:hAnsi="Times New Roman"/>
          <w:color w:val="222222"/>
          <w:lang w:eastAsia="zh-CN"/>
        </w:rPr>
        <w:t>策略绩效</w:t>
      </w:r>
      <w:bookmarkEnd w:id="11"/>
    </w:p>
    <w:p w14:paraId="20FDADFE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6 </w:t>
      </w:r>
      <w:r>
        <w:rPr>
          <w:b/>
          <w:color w:val="555555"/>
          <w:sz w:val="21"/>
          <w:lang w:eastAsia="zh-CN"/>
        </w:rPr>
        <w:t>吃贴水策略主要绩效：比较</w:t>
      </w:r>
      <w:r>
        <w:rPr>
          <w:b/>
          <w:color w:val="555555"/>
          <w:sz w:val="21"/>
          <w:lang w:eastAsia="zh-CN"/>
        </w:rPr>
        <w:t xml:space="preserve"> Always</w:t>
      </w:r>
      <w:r>
        <w:rPr>
          <w:b/>
          <w:color w:val="555555"/>
          <w:sz w:val="21"/>
          <w:lang w:eastAsia="zh-CN"/>
        </w:rPr>
        <w:t>、</w:t>
      </w:r>
      <w:r>
        <w:rPr>
          <w:b/>
          <w:color w:val="555555"/>
          <w:sz w:val="21"/>
          <w:lang w:eastAsia="zh-CN"/>
        </w:rPr>
        <w:t xml:space="preserve">B&lt;-1.5% </w:t>
      </w:r>
      <w:r>
        <w:rPr>
          <w:b/>
          <w:color w:val="555555"/>
          <w:sz w:val="21"/>
          <w:lang w:eastAsia="zh-CN"/>
        </w:rPr>
        <w:t>和指数基准在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上的收益、风险与交易统计。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51732C" w14:paraId="09564E70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08BD1E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策略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4C0B8D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9641063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年化波动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ED5A2F3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D8F6DB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最大回撤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282FA57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Calmar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5CA99B8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胜率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87817F0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23B38EA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VaR95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503440C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交易笔数</w:t>
            </w:r>
          </w:p>
        </w:tc>
      </w:tr>
      <w:tr w:rsidR="0051732C" w14:paraId="4E252AB1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0BDC81" w14:textId="77777777" w:rsidR="0051732C" w:rsidRDefault="00000000">
            <w:r>
              <w:rPr>
                <w:sz w:val="17"/>
              </w:rPr>
              <w:t>IC Always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171516" w14:textId="77777777" w:rsidR="0051732C" w:rsidRDefault="00000000">
            <w:pPr>
              <w:jc w:val="center"/>
            </w:pPr>
            <w:r>
              <w:rPr>
                <w:sz w:val="17"/>
              </w:rPr>
              <w:t>9.60%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0A6C3" w14:textId="77777777" w:rsidR="0051732C" w:rsidRDefault="00000000">
            <w:pPr>
              <w:jc w:val="center"/>
            </w:pPr>
            <w:r>
              <w:rPr>
                <w:sz w:val="17"/>
              </w:rPr>
              <w:t>28.99%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5A6268" w14:textId="77777777" w:rsidR="0051732C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7DE1E8" w14:textId="77777777" w:rsidR="0051732C" w:rsidRDefault="00000000">
            <w:pPr>
              <w:jc w:val="center"/>
            </w:pPr>
            <w:r>
              <w:rPr>
                <w:sz w:val="17"/>
              </w:rPr>
              <w:t>-59.39%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506EFA" w14:textId="77777777" w:rsidR="0051732C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BE43A9" w14:textId="77777777" w:rsidR="0051732C" w:rsidRDefault="00000000">
            <w:pPr>
              <w:jc w:val="center"/>
            </w:pPr>
            <w:r>
              <w:rPr>
                <w:sz w:val="17"/>
              </w:rPr>
              <w:t>52.8%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36983D" w14:textId="77777777" w:rsidR="0051732C" w:rsidRDefault="00000000">
            <w:pPr>
              <w:jc w:val="center"/>
            </w:pPr>
            <w:r>
              <w:rPr>
                <w:sz w:val="17"/>
              </w:rPr>
              <w:t>171.96%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7B4116" w14:textId="77777777" w:rsidR="0051732C" w:rsidRDefault="00000000">
            <w:pPr>
              <w:jc w:val="center"/>
            </w:pPr>
            <w:r>
              <w:rPr>
                <w:sz w:val="17"/>
              </w:rPr>
              <w:t>-1.70%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7CDC89" w14:textId="77777777" w:rsidR="0051732C" w:rsidRDefault="00000000">
            <w:pPr>
              <w:jc w:val="center"/>
            </w:pPr>
            <w:r>
              <w:rPr>
                <w:sz w:val="17"/>
              </w:rPr>
              <w:t>132</w:t>
            </w:r>
          </w:p>
        </w:tc>
      </w:tr>
      <w:tr w:rsidR="0051732C" w14:paraId="1CC9655E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E3A79D" w14:textId="77777777" w:rsidR="0051732C" w:rsidRDefault="00000000">
            <w:r>
              <w:rPr>
                <w:sz w:val="17"/>
              </w:rPr>
              <w:t>IC B&lt;-1.5%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A1E74E" w14:textId="77777777" w:rsidR="0051732C" w:rsidRDefault="00000000">
            <w:pPr>
              <w:jc w:val="center"/>
            </w:pPr>
            <w:r>
              <w:rPr>
                <w:sz w:val="17"/>
              </w:rPr>
              <w:t>3.22%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33A129" w14:textId="77777777" w:rsidR="0051732C" w:rsidRDefault="00000000">
            <w:pPr>
              <w:jc w:val="center"/>
            </w:pPr>
            <w:r>
              <w:rPr>
                <w:sz w:val="17"/>
              </w:rPr>
              <w:t>23.16%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BA7C2E" w14:textId="77777777" w:rsidR="0051732C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3AEC32" w14:textId="77777777" w:rsidR="0051732C" w:rsidRDefault="00000000">
            <w:pPr>
              <w:jc w:val="center"/>
            </w:pPr>
            <w:r>
              <w:rPr>
                <w:sz w:val="17"/>
              </w:rPr>
              <w:t>-40.92%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3FAD3" w14:textId="77777777" w:rsidR="0051732C" w:rsidRDefault="00000000">
            <w:pPr>
              <w:jc w:val="center"/>
            </w:pPr>
            <w:r>
              <w:rPr>
                <w:sz w:val="17"/>
              </w:rPr>
              <w:t>0.08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A677D" w14:textId="77777777" w:rsidR="0051732C" w:rsidRDefault="00000000">
            <w:pPr>
              <w:jc w:val="center"/>
            </w:pPr>
            <w:r>
              <w:rPr>
                <w:sz w:val="17"/>
              </w:rPr>
              <w:t>43.8%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A10366" w14:textId="77777777" w:rsidR="0051732C" w:rsidRDefault="00000000">
            <w:pPr>
              <w:jc w:val="center"/>
            </w:pPr>
            <w:r>
              <w:rPr>
                <w:sz w:val="17"/>
              </w:rPr>
              <w:t>41.41%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0C237E" w14:textId="77777777" w:rsidR="0051732C" w:rsidRDefault="00000000">
            <w:pPr>
              <w:jc w:val="center"/>
            </w:pPr>
            <w:r>
              <w:rPr>
                <w:sz w:val="17"/>
              </w:rPr>
              <w:t>-7.12%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BA5E89" w14:textId="77777777" w:rsidR="0051732C" w:rsidRDefault="00000000">
            <w:pPr>
              <w:jc w:val="center"/>
            </w:pPr>
            <w:r>
              <w:rPr>
                <w:sz w:val="17"/>
              </w:rPr>
              <w:t>156</w:t>
            </w:r>
          </w:p>
        </w:tc>
      </w:tr>
      <w:tr w:rsidR="0051732C" w14:paraId="3021D6E8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429871" w14:textId="77777777" w:rsidR="0051732C" w:rsidRDefault="00000000">
            <w:r>
              <w:rPr>
                <w:sz w:val="17"/>
              </w:rPr>
              <w:t xml:space="preserve">IC </w:t>
            </w:r>
            <w:r>
              <w:rPr>
                <w:sz w:val="17"/>
              </w:rPr>
              <w:t>指数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DF2A54" w14:textId="77777777" w:rsidR="0051732C" w:rsidRDefault="00000000">
            <w:pPr>
              <w:jc w:val="center"/>
            </w:pPr>
            <w:r>
              <w:rPr>
                <w:sz w:val="17"/>
              </w:rPr>
              <w:t>0.83%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6794FD" w14:textId="77777777" w:rsidR="0051732C" w:rsidRDefault="00000000">
            <w:pPr>
              <w:jc w:val="center"/>
            </w:pPr>
            <w:r>
              <w:rPr>
                <w:sz w:val="17"/>
              </w:rPr>
              <w:t>24.83%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CB516D" w14:textId="77777777" w:rsidR="0051732C" w:rsidRDefault="00000000">
            <w:pPr>
              <w:jc w:val="center"/>
            </w:pPr>
            <w:r>
              <w:rPr>
                <w:sz w:val="17"/>
              </w:rPr>
              <w:t>-0.09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FFA030" w14:textId="77777777" w:rsidR="0051732C" w:rsidRDefault="00000000">
            <w:pPr>
              <w:jc w:val="center"/>
            </w:pPr>
            <w:r>
              <w:rPr>
                <w:sz w:val="17"/>
              </w:rPr>
              <w:t>-65.20%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B0FFE5" w14:textId="77777777" w:rsidR="0051732C" w:rsidRDefault="00000000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5BF58" w14:textId="77777777" w:rsidR="0051732C" w:rsidRDefault="00000000">
            <w:pPr>
              <w:jc w:val="center"/>
            </w:pPr>
            <w:r>
              <w:rPr>
                <w:sz w:val="17"/>
              </w:rPr>
              <w:t>52.6%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A73EE" w14:textId="77777777" w:rsidR="0051732C" w:rsidRDefault="00000000">
            <w:pPr>
              <w:jc w:val="center"/>
            </w:pPr>
            <w:r>
              <w:rPr>
                <w:sz w:val="17"/>
              </w:rPr>
              <w:t>9.43%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5E2696" w14:textId="77777777" w:rsidR="0051732C" w:rsidRDefault="00000000">
            <w:pPr>
              <w:jc w:val="center"/>
            </w:pPr>
            <w:r>
              <w:rPr>
                <w:sz w:val="17"/>
              </w:rPr>
              <w:t>-2.34%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FB1A05" w14:textId="77777777" w:rsidR="0051732C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51732C" w14:paraId="1B6F0192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3E58C0" w14:textId="77777777" w:rsidR="0051732C" w:rsidRDefault="00000000">
            <w:r>
              <w:rPr>
                <w:sz w:val="17"/>
              </w:rPr>
              <w:t>IM Always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DF88C0" w14:textId="77777777" w:rsidR="0051732C" w:rsidRDefault="00000000">
            <w:pPr>
              <w:jc w:val="center"/>
            </w:pPr>
            <w:r>
              <w:rPr>
                <w:sz w:val="17"/>
              </w:rPr>
              <w:t>15.78%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8E2722" w14:textId="77777777" w:rsidR="0051732C" w:rsidRDefault="00000000">
            <w:pPr>
              <w:jc w:val="center"/>
            </w:pPr>
            <w:r>
              <w:rPr>
                <w:sz w:val="17"/>
              </w:rPr>
              <w:t>30.51%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802714" w14:textId="77777777" w:rsidR="0051732C" w:rsidRDefault="00000000">
            <w:pPr>
              <w:jc w:val="center"/>
            </w:pPr>
            <w:r>
              <w:rPr>
                <w:sz w:val="17"/>
              </w:rPr>
              <w:t>0.42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682166" w14:textId="77777777" w:rsidR="0051732C" w:rsidRDefault="00000000">
            <w:pPr>
              <w:jc w:val="center"/>
            </w:pPr>
            <w:r>
              <w:rPr>
                <w:sz w:val="17"/>
              </w:rPr>
              <w:t>-46.31%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D63F0F" w14:textId="77777777" w:rsidR="0051732C" w:rsidRDefault="00000000">
            <w:pPr>
              <w:jc w:val="center"/>
            </w:pPr>
            <w:r>
              <w:rPr>
                <w:sz w:val="17"/>
              </w:rPr>
              <w:t>0.34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3E3011" w14:textId="77777777" w:rsidR="0051732C" w:rsidRDefault="00000000">
            <w:pPr>
              <w:jc w:val="center"/>
            </w:pPr>
            <w:r>
              <w:rPr>
                <w:sz w:val="17"/>
              </w:rPr>
              <w:t>52.7%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C6BB57" w14:textId="77777777" w:rsidR="0051732C" w:rsidRDefault="00000000">
            <w:pPr>
              <w:jc w:val="center"/>
            </w:pPr>
            <w:r>
              <w:rPr>
                <w:sz w:val="17"/>
              </w:rPr>
              <w:t>69.54%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0DD729" w14:textId="77777777" w:rsidR="0051732C" w:rsidRDefault="00000000">
            <w:pPr>
              <w:jc w:val="center"/>
            </w:pPr>
            <w:r>
              <w:rPr>
                <w:sz w:val="17"/>
              </w:rPr>
              <w:t>-2.81%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0448F1" w14:textId="77777777" w:rsidR="0051732C" w:rsidRDefault="00000000">
            <w:pPr>
              <w:jc w:val="center"/>
            </w:pPr>
            <w:r>
              <w:rPr>
                <w:sz w:val="17"/>
              </w:rPr>
              <w:t>45</w:t>
            </w:r>
          </w:p>
        </w:tc>
      </w:tr>
      <w:tr w:rsidR="0051732C" w14:paraId="0EF89C9C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C047A" w14:textId="77777777" w:rsidR="0051732C" w:rsidRDefault="00000000">
            <w:r>
              <w:rPr>
                <w:sz w:val="17"/>
              </w:rPr>
              <w:t>IM B&lt;-1.5%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465E8" w14:textId="77777777" w:rsidR="0051732C" w:rsidRDefault="00000000">
            <w:pPr>
              <w:jc w:val="center"/>
            </w:pPr>
            <w:r>
              <w:rPr>
                <w:sz w:val="17"/>
              </w:rPr>
              <w:t>2.61%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A647DB" w14:textId="77777777" w:rsidR="0051732C" w:rsidRDefault="00000000">
            <w:pPr>
              <w:jc w:val="center"/>
            </w:pPr>
            <w:r>
              <w:rPr>
                <w:sz w:val="17"/>
              </w:rPr>
              <w:t>9.89%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1F567A" w14:textId="77777777" w:rsidR="0051732C" w:rsidRDefault="00000000">
            <w:pPr>
              <w:jc w:val="center"/>
            </w:pPr>
            <w:r>
              <w:rPr>
                <w:sz w:val="17"/>
              </w:rPr>
              <w:t>-0.04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456FD3" w14:textId="77777777" w:rsidR="0051732C" w:rsidRDefault="00000000">
            <w:pPr>
              <w:jc w:val="center"/>
            </w:pPr>
            <w:r>
              <w:rPr>
                <w:sz w:val="17"/>
              </w:rPr>
              <w:t>-8.30%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DF9B8A" w14:textId="77777777" w:rsidR="0051732C" w:rsidRDefault="00000000">
            <w:pPr>
              <w:jc w:val="center"/>
            </w:pPr>
            <w:r>
              <w:rPr>
                <w:sz w:val="17"/>
              </w:rPr>
              <w:t>0.31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5EC536" w14:textId="77777777" w:rsidR="0051732C" w:rsidRDefault="00000000">
            <w:pPr>
              <w:jc w:val="center"/>
            </w:pPr>
            <w:r>
              <w:rPr>
                <w:sz w:val="17"/>
              </w:rPr>
              <w:t>40.3%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C09EC8" w14:textId="77777777" w:rsidR="0051732C" w:rsidRDefault="00000000">
            <w:pPr>
              <w:jc w:val="center"/>
            </w:pPr>
            <w:r>
              <w:rPr>
                <w:sz w:val="17"/>
              </w:rPr>
              <w:t>9.73%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98234A" w14:textId="77777777" w:rsidR="0051732C" w:rsidRDefault="00000000">
            <w:pPr>
              <w:jc w:val="center"/>
            </w:pPr>
            <w:r>
              <w:rPr>
                <w:sz w:val="17"/>
              </w:rPr>
              <w:t>-1.94%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8EB668" w14:textId="77777777" w:rsidR="0051732C" w:rsidRDefault="00000000">
            <w:pPr>
              <w:jc w:val="center"/>
            </w:pPr>
            <w:r>
              <w:rPr>
                <w:sz w:val="17"/>
              </w:rPr>
              <w:t>32</w:t>
            </w:r>
          </w:p>
        </w:tc>
      </w:tr>
      <w:tr w:rsidR="0051732C" w14:paraId="2409F4B5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9CC491" w14:textId="77777777" w:rsidR="0051732C" w:rsidRDefault="00000000">
            <w:r>
              <w:rPr>
                <w:sz w:val="17"/>
              </w:rPr>
              <w:t xml:space="preserve">IM </w:t>
            </w:r>
            <w:r>
              <w:rPr>
                <w:sz w:val="17"/>
              </w:rPr>
              <w:t>指数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DDBDA" w14:textId="77777777" w:rsidR="0051732C" w:rsidRDefault="00000000">
            <w:pPr>
              <w:jc w:val="center"/>
            </w:pPr>
            <w:r>
              <w:rPr>
                <w:sz w:val="17"/>
              </w:rPr>
              <w:t>5.31%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57E056" w14:textId="77777777" w:rsidR="0051732C" w:rsidRDefault="00000000">
            <w:pPr>
              <w:jc w:val="center"/>
            </w:pPr>
            <w:r>
              <w:rPr>
                <w:sz w:val="17"/>
              </w:rPr>
              <w:t>23.74%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46082D" w14:textId="77777777" w:rsidR="0051732C" w:rsidRDefault="00000000">
            <w:pPr>
              <w:jc w:val="center"/>
            </w:pPr>
            <w:r>
              <w:rPr>
                <w:sz w:val="17"/>
              </w:rPr>
              <w:t>0.10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B49B62" w14:textId="77777777" w:rsidR="0051732C" w:rsidRDefault="00000000">
            <w:pPr>
              <w:jc w:val="center"/>
            </w:pPr>
            <w:r>
              <w:rPr>
                <w:sz w:val="17"/>
              </w:rPr>
              <w:t>-41.60%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9F451" w14:textId="77777777" w:rsidR="0051732C" w:rsidRDefault="00000000">
            <w:pPr>
              <w:jc w:val="center"/>
            </w:pPr>
            <w:r>
              <w:rPr>
                <w:sz w:val="17"/>
              </w:rPr>
              <w:t>0.13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DE889C" w14:textId="77777777" w:rsidR="0051732C" w:rsidRDefault="00000000">
            <w:pPr>
              <w:jc w:val="center"/>
            </w:pPr>
            <w:r>
              <w:rPr>
                <w:sz w:val="17"/>
              </w:rPr>
              <w:t>53.4%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2BC9ED" w14:textId="77777777" w:rsidR="0051732C" w:rsidRDefault="00000000">
            <w:pPr>
              <w:jc w:val="center"/>
            </w:pPr>
            <w:r>
              <w:rPr>
                <w:sz w:val="17"/>
              </w:rPr>
              <w:t>20.50%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EE4950" w14:textId="77777777" w:rsidR="0051732C" w:rsidRDefault="00000000">
            <w:pPr>
              <w:jc w:val="center"/>
            </w:pPr>
            <w:r>
              <w:rPr>
                <w:sz w:val="17"/>
              </w:rPr>
              <w:t>-2.29%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F4F16" w14:textId="77777777" w:rsidR="0051732C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 w14:paraId="2CFD8505" w14:textId="77777777" w:rsidR="0051732C" w:rsidRDefault="0051732C">
      <w:pPr>
        <w:spacing w:after="40" w:line="240" w:lineRule="auto"/>
      </w:pPr>
    </w:p>
    <w:p w14:paraId="14E4CC50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87ED515" w14:textId="77777777" w:rsidR="0051732C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54E4BE55" wp14:editId="66669AB1">
            <wp:extent cx="5472000" cy="200246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4D10" w14:textId="77777777" w:rsidR="0051732C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2 </w:t>
      </w:r>
      <w:r>
        <w:rPr>
          <w:b/>
          <w:color w:val="000000"/>
          <w:sz w:val="21"/>
          <w:lang w:eastAsia="zh-CN"/>
        </w:rPr>
        <w:t>策略净值曲线</w:t>
      </w:r>
    </w:p>
    <w:p w14:paraId="26B62EC3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362CC169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2</w:t>
      </w:r>
      <w:r>
        <w:rPr>
          <w:lang w:eastAsia="zh-CN"/>
        </w:rPr>
        <w:t>：</w:t>
      </w:r>
      <w:r>
        <w:rPr>
          <w:lang w:eastAsia="zh-CN"/>
        </w:rPr>
        <w:t xml:space="preserve">Always Long </w:t>
      </w:r>
      <w:r>
        <w:rPr>
          <w:lang w:eastAsia="zh-CN"/>
        </w:rPr>
        <w:t>在</w:t>
      </w:r>
      <w:r>
        <w:rPr>
          <w:lang w:eastAsia="zh-CN"/>
        </w:rPr>
        <w:t xml:space="preserve"> 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上均显著跑赢指数。贴水结构的长期补偿效应明确，但净值曲线波动大，策略并非平滑套利</w:t>
      </w:r>
      <w:r>
        <w:rPr>
          <w:lang w:eastAsia="zh-CN"/>
        </w:rPr>
        <w:t>——</w:t>
      </w:r>
      <w:r>
        <w:rPr>
          <w:lang w:eastAsia="zh-CN"/>
        </w:rPr>
        <w:t>它是指数多头替代，承担了方向风险。</w:t>
      </w:r>
    </w:p>
    <w:p w14:paraId="6E04B96D" w14:textId="77777777" w:rsidR="0051732C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497403" wp14:editId="61F4464B">
            <wp:extent cx="5472000" cy="20617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A7419" w14:textId="77777777" w:rsidR="0051732C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3 </w:t>
      </w:r>
      <w:r>
        <w:rPr>
          <w:b/>
          <w:color w:val="000000"/>
          <w:sz w:val="21"/>
          <w:lang w:eastAsia="zh-CN"/>
        </w:rPr>
        <w:t>参数敏感性热力图</w:t>
      </w:r>
    </w:p>
    <w:p w14:paraId="3154B355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19708BF6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</w:t>
      </w:r>
      <w:r>
        <w:rPr>
          <w:lang w:eastAsia="zh-CN"/>
        </w:rPr>
        <w:t>：展期窗口</w:t>
      </w:r>
      <w:r>
        <w:rPr>
          <w:lang w:eastAsia="zh-CN"/>
        </w:rPr>
        <w:t xml:space="preserve"> 1→3→5 </w:t>
      </w:r>
      <w:r>
        <w:rPr>
          <w:lang w:eastAsia="zh-CN"/>
        </w:rPr>
        <w:t>天对</w:t>
      </w:r>
      <w:r>
        <w:rPr>
          <w:lang w:eastAsia="zh-CN"/>
        </w:rPr>
        <w:t xml:space="preserve"> Sharpe </w:t>
      </w:r>
      <w:r>
        <w:rPr>
          <w:lang w:eastAsia="zh-CN"/>
        </w:rPr>
        <w:t>影响有限，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影响更显著。</w:t>
      </w:r>
      <w:r>
        <w:rPr>
          <w:lang w:eastAsia="zh-CN"/>
        </w:rPr>
        <w:t xml:space="preserve">B&lt;-1.5% </w:t>
      </w:r>
      <w:r>
        <w:rPr>
          <w:lang w:eastAsia="zh-CN"/>
        </w:rPr>
        <w:t>在样本内降低了回撤但收益同步下降</w:t>
      </w:r>
      <w:r>
        <w:rPr>
          <w:lang w:eastAsia="zh-CN"/>
        </w:rPr>
        <w:t>——</w:t>
      </w:r>
      <w:r>
        <w:rPr>
          <w:lang w:eastAsia="zh-CN"/>
        </w:rPr>
        <w:t>这是样本内数据挖掘结果，不宜作为稳定择时规则。</w:t>
      </w:r>
    </w:p>
    <w:p w14:paraId="0DB62C2B" w14:textId="77777777" w:rsidR="0051732C" w:rsidRDefault="00000000">
      <w:pPr>
        <w:pStyle w:val="21"/>
        <w:spacing w:after="120"/>
        <w:rPr>
          <w:lang w:eastAsia="zh-CN"/>
        </w:rPr>
      </w:pPr>
      <w:bookmarkStart w:id="12" w:name="_Toc231997278"/>
      <w:r>
        <w:rPr>
          <w:rFonts w:ascii="Times New Roman" w:eastAsia="黑体" w:hAnsi="Times New Roman"/>
          <w:color w:val="222222"/>
          <w:lang w:eastAsia="zh-CN"/>
        </w:rPr>
        <w:t xml:space="preserve">3.3 </w:t>
      </w:r>
      <w:r>
        <w:rPr>
          <w:rFonts w:ascii="Times New Roman" w:eastAsia="黑体" w:hAnsi="Times New Roman"/>
          <w:color w:val="222222"/>
          <w:lang w:eastAsia="zh-CN"/>
        </w:rPr>
        <w:t>换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仓记录</w:t>
      </w:r>
      <w:proofErr w:type="gramEnd"/>
      <w:r>
        <w:rPr>
          <w:rFonts w:ascii="Times New Roman" w:eastAsia="黑体" w:hAnsi="Times New Roman"/>
          <w:color w:val="222222"/>
          <w:lang w:eastAsia="zh-CN"/>
        </w:rPr>
        <w:t>验证</w:t>
      </w:r>
      <w:bookmarkEnd w:id="12"/>
    </w:p>
    <w:p w14:paraId="20C93242" w14:textId="2E6C05D0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覆盖</w:t>
      </w:r>
      <m:oMath>
        <m:r>
          <w:rPr>
            <w:rFonts w:ascii="Cambria Math" w:hAnsi="Cambria Math"/>
            <w:lang w:eastAsia="zh-CN"/>
          </w:rPr>
          <m:t xml:space="preserve"> 5 </m:t>
        </m:r>
        <m:r>
          <w:rPr>
            <w:rFonts w:ascii="Cambria Math" w:hAnsi="Cambria Math"/>
            <w:lang w:eastAsia="zh-CN"/>
          </w:rPr>
          <m:t>个基差阈值</m:t>
        </m:r>
        <m:r>
          <w:rPr>
            <w:rFonts w:ascii="Cambria Math" w:hAnsi="Cambria Math"/>
            <w:lang w:eastAsia="zh-CN"/>
          </w:rPr>
          <m:t xml:space="preserve"> × 3 </m:t>
        </m:r>
        <m:r>
          <w:rPr>
            <w:rFonts w:ascii="Cambria Math" w:hAnsi="Cambria Math"/>
            <w:lang w:eastAsia="zh-CN"/>
          </w:rPr>
          <m:t>个展期窗口</m:t>
        </m:r>
        <m:r>
          <w:rPr>
            <w:rFonts w:ascii="Cambria Math" w:hAnsi="Cambria Math"/>
            <w:lang w:eastAsia="zh-CN"/>
          </w:rPr>
          <m:t xml:space="preserve"> × 2 </m:t>
        </m:r>
        <m:r>
          <w:rPr>
            <w:rFonts w:ascii="Cambria Math" w:hAnsi="Cambria Math"/>
            <w:lang w:eastAsia="zh-CN"/>
          </w:rPr>
          <m:t>个品种</m:t>
        </m:r>
        <m:r>
          <w:rPr>
            <w:rFonts w:ascii="Cambria Math" w:hAnsi="Cambria Math"/>
            <w:lang w:eastAsia="zh-CN"/>
          </w:rPr>
          <m:t xml:space="preserve"> = 30 </m:t>
        </m:r>
        <m:r>
          <w:rPr>
            <w:rFonts w:ascii="Cambria Math" w:hAnsi="Cambria Math"/>
            <w:lang w:eastAsia="zh-CN"/>
          </w:rPr>
          <m:t>个组合的完整网格</m:t>
        </m:r>
      </m:oMath>
      <w:r>
        <w:rPr>
          <w:lang w:eastAsia="zh-CN"/>
        </w:rPr>
        <w:t>。全部换</w:t>
      </w:r>
      <w:proofErr w:type="gramStart"/>
      <w:r>
        <w:rPr>
          <w:lang w:eastAsia="zh-CN"/>
        </w:rPr>
        <w:t>仓记录</w:t>
      </w:r>
      <w:proofErr w:type="gramEnd"/>
      <w:r>
        <w:rPr>
          <w:lang w:eastAsia="zh-CN"/>
        </w:rPr>
        <w:t>满足：</w:t>
      </w:r>
      <m:oMath>
        <m:r>
          <w:rPr>
            <w:rFonts w:ascii="Cambria Math" w:hAnsi="Cambria Math"/>
            <w:lang w:eastAsia="zh-CN"/>
          </w:rPr>
          <m:t>old_contract ≠ new_contract</m:t>
        </m:r>
      </m:oMath>
      <w:r>
        <w:rPr>
          <w:lang w:eastAsia="zh-CN"/>
        </w:rPr>
        <w:t>（无同合约重复换仓）、</w:t>
      </w:r>
      <w:proofErr w:type="spellStart"/>
      <w:r>
        <w:rPr>
          <w:lang w:eastAsia="zh-CN"/>
        </w:rPr>
        <w:t>contract_month_gap</w:t>
      </w:r>
      <w:proofErr w:type="spellEnd"/>
      <w:r>
        <w:rPr>
          <w:lang w:eastAsia="zh-CN"/>
        </w:rPr>
        <w:t xml:space="preserve"> = 1</w:t>
      </w:r>
      <w:r>
        <w:rPr>
          <w:lang w:eastAsia="zh-CN"/>
        </w:rPr>
        <w:t>（无异常跳月至远月）。展期触发使用持仓合约的实际到期日，不依赖当日主力切换标志。</w:t>
      </w:r>
    </w:p>
    <w:p w14:paraId="6199D023" w14:textId="77777777" w:rsidR="0051732C" w:rsidRDefault="0051732C">
      <w:pPr>
        <w:rPr>
          <w:lang w:eastAsia="zh-CN"/>
        </w:r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64D2B776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13" w:name="_Toc231997279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4. </w:t>
      </w:r>
      <w:r>
        <w:rPr>
          <w:rFonts w:ascii="Times New Roman" w:eastAsia="黑体" w:hAnsi="Times New Roman"/>
          <w:color w:val="222222"/>
          <w:lang w:eastAsia="zh-CN"/>
        </w:rPr>
        <w:t>跨期套利</w:t>
      </w:r>
      <w:bookmarkEnd w:id="13"/>
    </w:p>
    <w:p w14:paraId="02D52787" w14:textId="77777777" w:rsidR="0051732C" w:rsidRDefault="00000000">
      <w:pPr>
        <w:pStyle w:val="21"/>
        <w:spacing w:after="120"/>
        <w:rPr>
          <w:lang w:eastAsia="zh-CN"/>
        </w:rPr>
      </w:pPr>
      <w:bookmarkStart w:id="14" w:name="_Toc231997280"/>
      <w:r>
        <w:rPr>
          <w:rFonts w:ascii="Times New Roman" w:eastAsia="黑体" w:hAnsi="Times New Roman"/>
          <w:color w:val="222222"/>
          <w:lang w:eastAsia="zh-CN"/>
        </w:rPr>
        <w:t xml:space="preserve">4.1 </w:t>
      </w:r>
      <w:r>
        <w:rPr>
          <w:rFonts w:ascii="Times New Roman" w:eastAsia="黑体" w:hAnsi="Times New Roman"/>
          <w:color w:val="222222"/>
          <w:lang w:eastAsia="zh-CN"/>
        </w:rPr>
        <w:t>策略设计</w:t>
      </w:r>
      <w:bookmarkEnd w:id="14"/>
    </w:p>
    <w:p w14:paraId="465A0A9C" w14:textId="65A9B358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使用真实到期日构建近月</w:t>
      </w:r>
      <w:r>
        <w:rPr>
          <w:lang w:eastAsia="zh-CN"/>
        </w:rPr>
        <w:t>/</w:t>
      </w:r>
      <w:r>
        <w:rPr>
          <w:lang w:eastAsia="zh-CN"/>
        </w:rPr>
        <w:t>次近月配对，将价差标准化</w:t>
      </w:r>
      <w:proofErr w:type="gramStart"/>
      <w:r>
        <w:rPr>
          <w:lang w:eastAsia="zh-CN"/>
        </w:rPr>
        <w:t>为年化期限</w:t>
      </w:r>
      <w:proofErr w:type="gramEnd"/>
      <w:r>
        <w:rPr>
          <w:lang w:eastAsia="zh-CN"/>
        </w:rPr>
        <w:t>结构斜率：</w:t>
      </w:r>
      <m:oMath>
        <m:r>
          <w:rPr>
            <w:rFonts w:ascii="Cambria Math" w:hAnsi="Cambria Math"/>
            <w:color w:val="555555"/>
            <w:sz w:val="23"/>
            <w:lang w:eastAsia="zh-CN"/>
          </w:rPr>
          <m:t>斜率</m:t>
        </m:r>
        <m:r>
          <w:rPr>
            <w:rFonts w:ascii="Cambria Math" w:hAnsi="Cambria Math"/>
            <w:color w:val="555555"/>
            <w:sz w:val="23"/>
            <w:lang w:eastAsia="zh-CN"/>
          </w:rPr>
          <m:t xml:space="preserve"> = (</m:t>
        </m:r>
        <m:r>
          <w:rPr>
            <w:rFonts w:ascii="Cambria Math" w:hAnsi="Cambria Math"/>
            <w:color w:val="555555"/>
            <w:sz w:val="23"/>
            <w:lang w:eastAsia="zh-CN"/>
          </w:rPr>
          <m:t>近月价格</m:t>
        </m:r>
        <m:r>
          <w:rPr>
            <w:rFonts w:ascii="Cambria Math" w:hAnsi="Cambria Math"/>
            <w:color w:val="555555"/>
            <w:sz w:val="23"/>
            <w:lang w:eastAsia="zh-CN"/>
          </w:rPr>
          <m:t xml:space="preserve"> - </m:t>
        </m:r>
        <m:r>
          <w:rPr>
            <w:rFonts w:ascii="Cambria Math" w:hAnsi="Cambria Math"/>
            <w:color w:val="555555"/>
            <w:sz w:val="23"/>
            <w:lang w:eastAsia="zh-CN"/>
          </w:rPr>
          <m:t>次近月价格</m:t>
        </m:r>
        <m:r>
          <w:rPr>
            <w:rFonts w:ascii="Cambria Math" w:hAnsi="Cambria Math"/>
            <w:color w:val="555555"/>
            <w:sz w:val="23"/>
            <w:lang w:eastAsia="zh-CN"/>
          </w:rPr>
          <m:t xml:space="preserve">) / </m:t>
        </m:r>
        <m:r>
          <w:rPr>
            <w:rFonts w:ascii="Cambria Math" w:hAnsi="Cambria Math"/>
            <w:color w:val="555555"/>
            <w:sz w:val="23"/>
            <w:lang w:eastAsia="zh-CN"/>
          </w:rPr>
          <m:t>指数价格</m:t>
        </m:r>
        <m:r>
          <w:rPr>
            <w:rFonts w:ascii="Cambria Math" w:hAnsi="Cambria Math"/>
            <w:color w:val="555555"/>
            <w:sz w:val="23"/>
            <w:lang w:eastAsia="zh-CN"/>
          </w:rPr>
          <m:t xml:space="preserve"> × 365 / </m:t>
        </m:r>
        <m:r>
          <w:rPr>
            <w:rFonts w:ascii="Cambria Math" w:hAnsi="Cambria Math"/>
            <w:color w:val="555555"/>
            <w:sz w:val="23"/>
            <w:lang w:eastAsia="zh-CN"/>
          </w:rPr>
          <m:t>到期日差</m:t>
        </m:r>
      </m:oMath>
      <w:r>
        <w:rPr>
          <w:lang w:eastAsia="zh-CN"/>
        </w:rPr>
        <w:t>。信号</w:t>
      </w:r>
      <w:r>
        <w:rPr>
          <w:lang w:eastAsia="zh-CN"/>
        </w:rPr>
        <w:t xml:space="preserve"> T </w:t>
      </w:r>
      <w:r>
        <w:rPr>
          <w:lang w:eastAsia="zh-CN"/>
        </w:rPr>
        <w:t>日收盘计算、</w:t>
      </w:r>
      <w:r>
        <w:rPr>
          <w:lang w:eastAsia="zh-CN"/>
        </w:rPr>
        <w:t xml:space="preserve">T+1 </w:t>
      </w:r>
      <w:r>
        <w:rPr>
          <w:lang w:eastAsia="zh-CN"/>
        </w:rPr>
        <w:t>日收盘执行。合约切换日先按旧组合结算</w:t>
      </w:r>
      <w:r>
        <w:rPr>
          <w:lang w:eastAsia="zh-CN"/>
        </w:rPr>
        <w:t xml:space="preserve"> MTM</w:t>
      </w:r>
      <w:r>
        <w:rPr>
          <w:lang w:eastAsia="zh-CN"/>
        </w:rPr>
        <w:t>，再平旧仓（扣成本）、开新仓（扣成本）。样本结束时强制平仓。</w:t>
      </w:r>
    </w:p>
    <w:p w14:paraId="0755CEBB" w14:textId="77777777" w:rsidR="0051732C" w:rsidRDefault="00000000">
      <w:pPr>
        <w:pStyle w:val="21"/>
        <w:spacing w:after="120"/>
        <w:rPr>
          <w:lang w:eastAsia="zh-CN"/>
        </w:rPr>
      </w:pPr>
      <w:bookmarkStart w:id="15" w:name="_Toc231997281"/>
      <w:r>
        <w:rPr>
          <w:rFonts w:ascii="Times New Roman" w:eastAsia="黑体" w:hAnsi="Times New Roman"/>
          <w:color w:val="222222"/>
          <w:lang w:eastAsia="zh-CN"/>
        </w:rPr>
        <w:t xml:space="preserve">4.2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回测结果</w:t>
      </w:r>
      <w:bookmarkEnd w:id="15"/>
      <w:proofErr w:type="gramEnd"/>
    </w:p>
    <w:p w14:paraId="01E88E11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代表性参数（</w:t>
      </w:r>
      <w:r>
        <w:rPr>
          <w:lang w:eastAsia="zh-CN"/>
        </w:rPr>
        <w:t>lookback=60</w:t>
      </w:r>
      <w:r>
        <w:rPr>
          <w:lang w:eastAsia="zh-CN"/>
        </w:rPr>
        <w:t>，</w:t>
      </w:r>
      <w:proofErr w:type="spellStart"/>
      <w:r>
        <w:rPr>
          <w:lang w:eastAsia="zh-CN"/>
        </w:rPr>
        <w:t>K_entry</w:t>
      </w:r>
      <w:proofErr w:type="spellEnd"/>
      <w:r>
        <w:rPr>
          <w:lang w:eastAsia="zh-CN"/>
        </w:rPr>
        <w:t>=2.4</w:t>
      </w:r>
      <w:r>
        <w:rPr>
          <w:lang w:eastAsia="zh-CN"/>
        </w:rPr>
        <w:t>，</w:t>
      </w:r>
      <w:proofErr w:type="spellStart"/>
      <w:r>
        <w:rPr>
          <w:lang w:eastAsia="zh-CN"/>
        </w:rPr>
        <w:t>K_exit</w:t>
      </w:r>
      <w:proofErr w:type="spellEnd"/>
      <w:r>
        <w:rPr>
          <w:lang w:eastAsia="zh-CN"/>
        </w:rPr>
        <w:t>=0.25</w:t>
      </w:r>
      <w:r>
        <w:rPr>
          <w:lang w:eastAsia="zh-CN"/>
        </w:rPr>
        <w:t>，均值回复方向）：</w:t>
      </w:r>
    </w:p>
    <w:p w14:paraId="519EC325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7 </w:t>
      </w:r>
      <w:r>
        <w:rPr>
          <w:b/>
          <w:color w:val="555555"/>
          <w:sz w:val="21"/>
          <w:lang w:eastAsia="zh-CN"/>
        </w:rPr>
        <w:t>跨期</w:t>
      </w:r>
      <w:proofErr w:type="gramStart"/>
      <w:r>
        <w:rPr>
          <w:b/>
          <w:color w:val="555555"/>
          <w:sz w:val="21"/>
          <w:lang w:eastAsia="zh-CN"/>
        </w:rPr>
        <w:t>套利回测</w:t>
      </w:r>
      <w:proofErr w:type="gramEnd"/>
      <w:r>
        <w:rPr>
          <w:b/>
          <w:color w:val="555555"/>
          <w:sz w:val="21"/>
          <w:lang w:eastAsia="zh-CN"/>
        </w:rPr>
        <w:t>结果：代表性参数下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和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的跨期套利绩效。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51732C" w14:paraId="3C9B24C0" w14:textId="77777777">
        <w:trPr>
          <w:jc w:val="center"/>
        </w:trPr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2B13949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3EF8400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6A7F613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年化波动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981D5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AAA04F8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最大回撤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78D75AF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累计收益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E8A161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交易笔数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F83C1CE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持仓占比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CAEE52F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累计成本</w:t>
            </w:r>
          </w:p>
        </w:tc>
      </w:tr>
      <w:tr w:rsidR="0051732C" w14:paraId="08B33D08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DDAA13" w14:textId="77777777" w:rsidR="0051732C" w:rsidRDefault="00000000">
            <w:r>
              <w:rPr>
                <w:sz w:val="17"/>
              </w:rPr>
              <w:t>IC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D269F4" w14:textId="77777777" w:rsidR="0051732C" w:rsidRDefault="00000000">
            <w:pPr>
              <w:jc w:val="center"/>
            </w:pPr>
            <w:r>
              <w:rPr>
                <w:sz w:val="17"/>
              </w:rPr>
              <w:t>-0.79%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378151" w14:textId="77777777" w:rsidR="0051732C" w:rsidRDefault="00000000">
            <w:pPr>
              <w:jc w:val="center"/>
            </w:pPr>
            <w:r>
              <w:rPr>
                <w:sz w:val="17"/>
              </w:rPr>
              <w:t>2.51%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68EBCC" w14:textId="77777777" w:rsidR="0051732C" w:rsidRDefault="00000000">
            <w:pPr>
              <w:jc w:val="center"/>
            </w:pPr>
            <w:r>
              <w:rPr>
                <w:sz w:val="17"/>
              </w:rPr>
              <w:t>-1.51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2AD61D" w14:textId="77777777" w:rsidR="0051732C" w:rsidRDefault="00000000">
            <w:pPr>
              <w:jc w:val="center"/>
            </w:pPr>
            <w:r>
              <w:rPr>
                <w:sz w:val="17"/>
              </w:rPr>
              <w:t>-10.06%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4EAAE" w14:textId="77777777" w:rsidR="0051732C" w:rsidRDefault="00000000">
            <w:pPr>
              <w:jc w:val="center"/>
            </w:pPr>
            <w:r>
              <w:rPr>
                <w:sz w:val="17"/>
              </w:rPr>
              <w:t>-8.33%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BEE61" w14:textId="77777777" w:rsidR="0051732C" w:rsidRDefault="00000000">
            <w:pPr>
              <w:jc w:val="center"/>
            </w:pPr>
            <w:r>
              <w:rPr>
                <w:sz w:val="17"/>
              </w:rPr>
              <w:t>212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44B88F" w14:textId="77777777" w:rsidR="0051732C" w:rsidRDefault="00000000">
            <w:pPr>
              <w:jc w:val="center"/>
            </w:pPr>
            <w:r>
              <w:rPr>
                <w:sz w:val="17"/>
              </w:rPr>
              <w:t>33.7%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691E11" w14:textId="77777777" w:rsidR="0051732C" w:rsidRDefault="00000000">
            <w:pPr>
              <w:jc w:val="center"/>
            </w:pPr>
            <w:r>
              <w:rPr>
                <w:sz w:val="17"/>
              </w:rPr>
              <w:t>28,457</w:t>
            </w:r>
          </w:p>
        </w:tc>
      </w:tr>
      <w:tr w:rsidR="0051732C" w14:paraId="7D97BB3F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3920FD" w14:textId="77777777" w:rsidR="0051732C" w:rsidRDefault="00000000">
            <w:r>
              <w:rPr>
                <w:sz w:val="17"/>
              </w:rPr>
              <w:t>IM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375E2" w14:textId="77777777" w:rsidR="0051732C" w:rsidRDefault="00000000">
            <w:pPr>
              <w:jc w:val="center"/>
            </w:pPr>
            <w:r>
              <w:rPr>
                <w:sz w:val="17"/>
              </w:rPr>
              <w:t>-1.71%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E2F20" w14:textId="77777777" w:rsidR="0051732C" w:rsidRDefault="00000000">
            <w:pPr>
              <w:jc w:val="center"/>
            </w:pPr>
            <w:r>
              <w:rPr>
                <w:sz w:val="17"/>
              </w:rPr>
              <w:t>2.11%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22B82B" w14:textId="77777777" w:rsidR="0051732C" w:rsidRDefault="00000000">
            <w:pPr>
              <w:jc w:val="center"/>
            </w:pPr>
            <w:r>
              <w:rPr>
                <w:sz w:val="17"/>
              </w:rPr>
              <w:t>-2.23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FFF6C" w14:textId="77777777" w:rsidR="0051732C" w:rsidRDefault="00000000">
            <w:pPr>
              <w:jc w:val="center"/>
            </w:pPr>
            <w:r>
              <w:rPr>
                <w:sz w:val="17"/>
              </w:rPr>
              <w:t>-6.80%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F695BF" w14:textId="77777777" w:rsidR="0051732C" w:rsidRDefault="00000000">
            <w:pPr>
              <w:jc w:val="center"/>
            </w:pPr>
            <w:r>
              <w:rPr>
                <w:sz w:val="17"/>
              </w:rPr>
              <w:t>-6.04%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B8D1C" w14:textId="77777777" w:rsidR="0051732C" w:rsidRDefault="00000000">
            <w:pPr>
              <w:jc w:val="center"/>
            </w:pPr>
            <w:r>
              <w:rPr>
                <w:sz w:val="17"/>
              </w:rPr>
              <w:t>68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C16B61" w14:textId="77777777" w:rsidR="0051732C" w:rsidRDefault="00000000">
            <w:pPr>
              <w:jc w:val="center"/>
            </w:pPr>
            <w:r>
              <w:rPr>
                <w:sz w:val="17"/>
              </w:rPr>
              <w:t>36.9%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41138D" w14:textId="77777777" w:rsidR="0051732C" w:rsidRDefault="00000000">
            <w:pPr>
              <w:jc w:val="center"/>
            </w:pPr>
            <w:r>
              <w:rPr>
                <w:sz w:val="17"/>
              </w:rPr>
              <w:t>9,499</w:t>
            </w:r>
          </w:p>
        </w:tc>
      </w:tr>
    </w:tbl>
    <w:p w14:paraId="40F7547A" w14:textId="77777777" w:rsidR="0051732C" w:rsidRDefault="0051732C">
      <w:pPr>
        <w:spacing w:after="40" w:line="240" w:lineRule="auto"/>
      </w:pPr>
    </w:p>
    <w:p w14:paraId="6B709812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5986DCE1" w14:textId="0A09BAD8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参数扫描覆盖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lookback∈{30,60,90,120}×K_entry∈{1.0,1.5,2.0,2.5}×</m:t>
        </m:r>
        <m:r>
          <w:rPr>
            <w:rFonts w:ascii="Cambria Math" w:hAnsi="Cambria Math"/>
            <w:lang w:eastAsia="zh-CN"/>
          </w:rPr>
          <m:t>方向</m:t>
        </m:r>
        <m:r>
          <w:rPr>
            <w:rFonts w:ascii="Cambria Math" w:hAnsi="Cambria Math"/>
            <w:lang w:eastAsia="zh-CN"/>
          </w:rPr>
          <m:t>∈{</m:t>
        </m:r>
        <m:r>
          <w:rPr>
            <w:rFonts w:ascii="Cambria Math" w:hAnsi="Cambria Math"/>
            <w:lang w:eastAsia="zh-CN"/>
          </w:rPr>
          <m:t>均值回复</m:t>
        </m:r>
        <m:r>
          <w:rPr>
            <w:rFonts w:ascii="Cambria Math" w:hAnsi="Cambria Math"/>
            <w:lang w:eastAsia="zh-CN"/>
          </w:rPr>
          <m:t>,</m:t>
        </m:r>
        <m:r>
          <w:rPr>
            <w:rFonts w:ascii="Cambria Math" w:hAnsi="Cambria Math"/>
            <w:lang w:eastAsia="zh-CN"/>
          </w:rPr>
          <m:t>趋势</m:t>
        </m:r>
        <m:r>
          <w:rPr>
            <w:rFonts w:ascii="Cambria Math" w:hAnsi="Cambria Math"/>
            <w:lang w:eastAsia="zh-CN"/>
          </w:rPr>
          <m:t xml:space="preserve">}=64 </m:t>
        </m:r>
        <m:r>
          <w:rPr>
            <w:rFonts w:ascii="Cambria Math" w:hAnsi="Cambria Math"/>
            <w:lang w:eastAsia="zh-CN"/>
          </w:rPr>
          <m:t>组</m:t>
        </m:r>
      </m:oMath>
      <w:r>
        <w:rPr>
          <w:lang w:eastAsia="zh-CN"/>
        </w:rPr>
        <w:t>，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均无正</w:t>
      </w:r>
      <w:r>
        <w:rPr>
          <w:lang w:eastAsia="zh-CN"/>
        </w:rPr>
        <w:t xml:space="preserve"> Sharpe </w:t>
      </w:r>
      <w:r>
        <w:rPr>
          <w:lang w:eastAsia="zh-CN"/>
        </w:rPr>
        <w:t>组合。核心问题不在参数选择</w:t>
      </w:r>
      <w:r>
        <w:rPr>
          <w:lang w:eastAsia="zh-CN"/>
        </w:rPr>
        <w:t>——</w:t>
      </w:r>
      <w:r>
        <w:rPr>
          <w:lang w:eastAsia="zh-CN"/>
        </w:rPr>
        <w:t>日频</w:t>
      </w:r>
      <w:r>
        <w:rPr>
          <w:lang w:eastAsia="zh-CN"/>
        </w:rPr>
        <w:t xml:space="preserve"> T+1 </w:t>
      </w:r>
      <w:r>
        <w:rPr>
          <w:lang w:eastAsia="zh-CN"/>
        </w:rPr>
        <w:t>下价差回归幅度不足以覆盖双边成本。</w:t>
      </w:r>
    </w:p>
    <w:p w14:paraId="25D484C6" w14:textId="77777777" w:rsidR="0051732C" w:rsidRDefault="00000000">
      <w:pPr>
        <w:pStyle w:val="21"/>
        <w:spacing w:after="120"/>
        <w:rPr>
          <w:lang w:eastAsia="zh-CN"/>
        </w:rPr>
      </w:pPr>
      <w:bookmarkStart w:id="16" w:name="_Toc231997282"/>
      <w:r>
        <w:rPr>
          <w:rFonts w:ascii="Times New Roman" w:eastAsia="黑体" w:hAnsi="Times New Roman"/>
          <w:color w:val="222222"/>
          <w:lang w:eastAsia="zh-CN"/>
        </w:rPr>
        <w:t xml:space="preserve">4.3 </w:t>
      </w:r>
      <w:r>
        <w:rPr>
          <w:rFonts w:ascii="Times New Roman" w:eastAsia="黑体" w:hAnsi="Times New Roman"/>
          <w:color w:val="222222"/>
          <w:lang w:eastAsia="zh-CN"/>
        </w:rPr>
        <w:t>杠杆压力测试</w:t>
      </w:r>
      <w:bookmarkEnd w:id="16"/>
    </w:p>
    <w:p w14:paraId="64F65C05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8 </w:t>
      </w:r>
      <w:r>
        <w:rPr>
          <w:b/>
          <w:color w:val="555555"/>
          <w:sz w:val="21"/>
          <w:lang w:eastAsia="zh-CN"/>
        </w:rPr>
        <w:t>跨期套利杠杆压力测试：在同一条跨期策略收益序列上测试</w:t>
      </w:r>
      <w:r>
        <w:rPr>
          <w:b/>
          <w:color w:val="555555"/>
          <w:sz w:val="21"/>
          <w:lang w:eastAsia="zh-CN"/>
        </w:rPr>
        <w:t xml:space="preserve"> 1x-5x </w:t>
      </w:r>
      <w:r>
        <w:rPr>
          <w:b/>
          <w:color w:val="555555"/>
          <w:sz w:val="21"/>
          <w:lang w:eastAsia="zh-CN"/>
        </w:rPr>
        <w:t>杠杆，展示收益、回撤和保证金占用的变化。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51732C" w14:paraId="4C383395" w14:textId="77777777">
        <w:trPr>
          <w:jc w:val="center"/>
        </w:trPr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351F94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杠杆倍数</w:t>
            </w:r>
            <w:proofErr w:type="spellEnd"/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0962F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 xml:space="preserve">IC </w:t>
            </w: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2623F3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IC Sharpe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3DFE0B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IC MaxDD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9479A86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 xml:space="preserve">IM </w:t>
            </w: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AFFFF2A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IM Sharpe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ECCB18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IM MaxDD</w:t>
            </w:r>
          </w:p>
        </w:tc>
      </w:tr>
      <w:tr w:rsidR="0051732C" w14:paraId="64B5D3F9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1FA922" w14:textId="77777777" w:rsidR="0051732C" w:rsidRDefault="00000000">
            <w:r>
              <w:rPr>
                <w:sz w:val="17"/>
              </w:rPr>
              <w:t>1.0x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A83434" w14:textId="77777777" w:rsidR="0051732C" w:rsidRDefault="00000000">
            <w:pPr>
              <w:jc w:val="center"/>
            </w:pPr>
            <w:r>
              <w:rPr>
                <w:sz w:val="17"/>
              </w:rPr>
              <w:t>-0.79%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760DF" w14:textId="77777777" w:rsidR="0051732C" w:rsidRDefault="00000000">
            <w:pPr>
              <w:jc w:val="center"/>
            </w:pPr>
            <w:r>
              <w:rPr>
                <w:sz w:val="17"/>
              </w:rPr>
              <w:t>-1.51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7C0469" w14:textId="77777777" w:rsidR="0051732C" w:rsidRDefault="00000000">
            <w:pPr>
              <w:jc w:val="center"/>
            </w:pPr>
            <w:r>
              <w:rPr>
                <w:sz w:val="17"/>
              </w:rPr>
              <w:t>-10.06%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C1E8DD" w14:textId="77777777" w:rsidR="0051732C" w:rsidRDefault="00000000">
            <w:pPr>
              <w:jc w:val="center"/>
            </w:pPr>
            <w:r>
              <w:rPr>
                <w:sz w:val="17"/>
              </w:rPr>
              <w:t>-1.71%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0F5361" w14:textId="77777777" w:rsidR="0051732C" w:rsidRDefault="00000000">
            <w:pPr>
              <w:jc w:val="center"/>
            </w:pPr>
            <w:r>
              <w:rPr>
                <w:sz w:val="17"/>
              </w:rPr>
              <w:t>-2.23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FE9C10" w14:textId="77777777" w:rsidR="0051732C" w:rsidRDefault="00000000">
            <w:pPr>
              <w:jc w:val="center"/>
            </w:pPr>
            <w:r>
              <w:rPr>
                <w:sz w:val="17"/>
              </w:rPr>
              <w:t>-6.80%</w:t>
            </w:r>
          </w:p>
        </w:tc>
      </w:tr>
      <w:tr w:rsidR="0051732C" w14:paraId="56AC3856" w14:textId="77777777">
        <w:trPr>
          <w:jc w:val="center"/>
        </w:trPr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91E035" w14:textId="77777777" w:rsidR="0051732C" w:rsidRDefault="00000000">
            <w:r>
              <w:rPr>
                <w:sz w:val="17"/>
              </w:rPr>
              <w:t>1.5x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53288C" w14:textId="77777777" w:rsidR="0051732C" w:rsidRDefault="00000000">
            <w:pPr>
              <w:jc w:val="center"/>
            </w:pPr>
            <w:r>
              <w:rPr>
                <w:sz w:val="17"/>
              </w:rPr>
              <w:t>-1.21%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474DC9" w14:textId="77777777" w:rsidR="0051732C" w:rsidRDefault="00000000">
            <w:pPr>
              <w:jc w:val="center"/>
            </w:pPr>
            <w:r>
              <w:rPr>
                <w:sz w:val="17"/>
              </w:rPr>
              <w:t>-1.12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800A6F" w14:textId="77777777" w:rsidR="0051732C" w:rsidRDefault="00000000">
            <w:pPr>
              <w:jc w:val="center"/>
            </w:pPr>
            <w:r>
              <w:rPr>
                <w:sz w:val="17"/>
              </w:rPr>
              <w:t>-14.90%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1D2C2C" w14:textId="77777777" w:rsidR="0051732C" w:rsidRDefault="00000000">
            <w:pPr>
              <w:jc w:val="center"/>
            </w:pPr>
            <w:r>
              <w:rPr>
                <w:sz w:val="17"/>
              </w:rPr>
              <w:t>-2.58%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48ABE" w14:textId="77777777" w:rsidR="0051732C" w:rsidRDefault="00000000">
            <w:pPr>
              <w:jc w:val="center"/>
            </w:pPr>
            <w:r>
              <w:rPr>
                <w:sz w:val="17"/>
              </w:rPr>
              <w:t>-1.76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BB9768" w14:textId="77777777" w:rsidR="0051732C" w:rsidRDefault="00000000">
            <w:pPr>
              <w:jc w:val="center"/>
            </w:pPr>
            <w:r>
              <w:rPr>
                <w:sz w:val="17"/>
              </w:rPr>
              <w:t>-10.08%</w:t>
            </w:r>
          </w:p>
        </w:tc>
      </w:tr>
      <w:tr w:rsidR="0051732C" w14:paraId="3AAA8DD8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FA26FE" w14:textId="77777777" w:rsidR="0051732C" w:rsidRDefault="00000000">
            <w:r>
              <w:rPr>
                <w:sz w:val="17"/>
              </w:rPr>
              <w:t>2.0x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B69964" w14:textId="77777777" w:rsidR="0051732C" w:rsidRDefault="00000000">
            <w:pPr>
              <w:jc w:val="center"/>
            </w:pPr>
            <w:r>
              <w:rPr>
                <w:sz w:val="17"/>
              </w:rPr>
              <w:t>-1.64%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27773A" w14:textId="77777777" w:rsidR="0051732C" w:rsidRDefault="00000000">
            <w:pPr>
              <w:jc w:val="center"/>
            </w:pPr>
            <w:r>
              <w:rPr>
                <w:sz w:val="17"/>
              </w:rPr>
              <w:t>-0.92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15ED78" w14:textId="77777777" w:rsidR="0051732C" w:rsidRDefault="00000000">
            <w:pPr>
              <w:jc w:val="center"/>
            </w:pPr>
            <w:r>
              <w:rPr>
                <w:sz w:val="17"/>
              </w:rPr>
              <w:t>-19.61%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44091C" w14:textId="77777777" w:rsidR="0051732C" w:rsidRDefault="00000000">
            <w:pPr>
              <w:jc w:val="center"/>
            </w:pPr>
            <w:r>
              <w:rPr>
                <w:sz w:val="17"/>
              </w:rPr>
              <w:t>-3.44%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E3C08" w14:textId="77777777" w:rsidR="0051732C" w:rsidRDefault="00000000">
            <w:pPr>
              <w:jc w:val="center"/>
            </w:pPr>
            <w:r>
              <w:rPr>
                <w:sz w:val="17"/>
              </w:rPr>
              <w:t>-1.53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F1D5F9" w14:textId="77777777" w:rsidR="0051732C" w:rsidRDefault="00000000">
            <w:pPr>
              <w:jc w:val="center"/>
            </w:pPr>
            <w:r>
              <w:rPr>
                <w:sz w:val="17"/>
              </w:rPr>
              <w:t>-13.28%</w:t>
            </w:r>
          </w:p>
        </w:tc>
      </w:tr>
      <w:tr w:rsidR="0051732C" w14:paraId="16971B5A" w14:textId="77777777">
        <w:trPr>
          <w:jc w:val="center"/>
        </w:trPr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106FE2" w14:textId="77777777" w:rsidR="0051732C" w:rsidRDefault="00000000">
            <w:r>
              <w:rPr>
                <w:sz w:val="17"/>
              </w:rPr>
              <w:t>3.0x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A117D4" w14:textId="77777777" w:rsidR="0051732C" w:rsidRDefault="00000000">
            <w:pPr>
              <w:jc w:val="center"/>
            </w:pPr>
            <w:r>
              <w:rPr>
                <w:sz w:val="17"/>
              </w:rPr>
              <w:t>-2.54%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BFAFB" w14:textId="77777777" w:rsidR="0051732C" w:rsidRDefault="00000000">
            <w:pPr>
              <w:jc w:val="center"/>
            </w:pPr>
            <w:r>
              <w:rPr>
                <w:sz w:val="17"/>
              </w:rPr>
              <w:t>-0.74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8364B" w14:textId="77777777" w:rsidR="0051732C" w:rsidRDefault="00000000">
            <w:pPr>
              <w:jc w:val="center"/>
            </w:pPr>
            <w:r>
              <w:rPr>
                <w:sz w:val="17"/>
              </w:rPr>
              <w:t>-28.58%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79D30" w14:textId="77777777" w:rsidR="0051732C" w:rsidRDefault="00000000">
            <w:pPr>
              <w:jc w:val="center"/>
            </w:pPr>
            <w:r>
              <w:rPr>
                <w:sz w:val="17"/>
              </w:rPr>
              <w:t>-5.18%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E5E7EB" w14:textId="77777777" w:rsidR="0051732C" w:rsidRDefault="00000000">
            <w:pPr>
              <w:jc w:val="center"/>
            </w:pPr>
            <w:r>
              <w:rPr>
                <w:sz w:val="17"/>
              </w:rPr>
              <w:t>-1.29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F0608" w14:textId="77777777" w:rsidR="0051732C" w:rsidRDefault="00000000">
            <w:pPr>
              <w:jc w:val="center"/>
            </w:pPr>
            <w:r>
              <w:rPr>
                <w:sz w:val="17"/>
              </w:rPr>
              <w:t>-19.43%</w:t>
            </w:r>
          </w:p>
        </w:tc>
      </w:tr>
      <w:tr w:rsidR="0051732C" w14:paraId="6A12C141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01193F" w14:textId="77777777" w:rsidR="0051732C" w:rsidRDefault="00000000">
            <w:r>
              <w:rPr>
                <w:sz w:val="17"/>
              </w:rPr>
              <w:t>5.0x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325FA7" w14:textId="77777777" w:rsidR="0051732C" w:rsidRDefault="00000000">
            <w:pPr>
              <w:jc w:val="center"/>
            </w:pPr>
            <w:r>
              <w:rPr>
                <w:sz w:val="17"/>
              </w:rPr>
              <w:t>-4.48%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C545F" w14:textId="77777777" w:rsidR="0051732C" w:rsidRDefault="00000000">
            <w:pPr>
              <w:jc w:val="center"/>
            </w:pPr>
            <w:r>
              <w:rPr>
                <w:sz w:val="17"/>
              </w:rPr>
              <w:t>-0.60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8D9E06" w14:textId="77777777" w:rsidR="0051732C" w:rsidRDefault="00000000">
            <w:pPr>
              <w:jc w:val="center"/>
            </w:pPr>
            <w:r>
              <w:rPr>
                <w:sz w:val="17"/>
              </w:rPr>
              <w:t>-44.62%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41A08" w14:textId="77777777" w:rsidR="0051732C" w:rsidRDefault="00000000">
            <w:pPr>
              <w:jc w:val="center"/>
            </w:pPr>
            <w:r>
              <w:rPr>
                <w:sz w:val="17"/>
              </w:rPr>
              <w:t>-8.69%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7742F" w14:textId="77777777" w:rsidR="0051732C" w:rsidRDefault="00000000">
            <w:pPr>
              <w:jc w:val="center"/>
            </w:pPr>
            <w:r>
              <w:rPr>
                <w:sz w:val="17"/>
              </w:rPr>
              <w:t>-1.11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50E94A" w14:textId="77777777" w:rsidR="0051732C" w:rsidRDefault="00000000">
            <w:pPr>
              <w:jc w:val="center"/>
            </w:pPr>
            <w:r>
              <w:rPr>
                <w:sz w:val="17"/>
              </w:rPr>
              <w:t>-30.79%</w:t>
            </w:r>
          </w:p>
        </w:tc>
      </w:tr>
    </w:tbl>
    <w:p w14:paraId="6C8CC0BD" w14:textId="77777777" w:rsidR="0051732C" w:rsidRDefault="0051732C">
      <w:pPr>
        <w:spacing w:after="40" w:line="240" w:lineRule="auto"/>
      </w:pPr>
    </w:p>
    <w:p w14:paraId="6ECB029A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D2FB62B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基础策略超额为负，杠杆后仍为负。无一组穿仓，但回撤放大显著。跨期套利在日频</w:t>
      </w:r>
      <w:r>
        <w:rPr>
          <w:lang w:eastAsia="zh-CN"/>
        </w:rPr>
        <w:t xml:space="preserve"> T+1 </w:t>
      </w:r>
      <w:r>
        <w:rPr>
          <w:lang w:eastAsia="zh-CN"/>
        </w:rPr>
        <w:t>框架下不具备杠杆放大实现盈利的基础。</w:t>
      </w:r>
    </w:p>
    <w:p w14:paraId="2A6C82F0" w14:textId="77777777" w:rsidR="0051732C" w:rsidRDefault="0051732C">
      <w:pPr>
        <w:rPr>
          <w:lang w:eastAsia="zh-CN"/>
        </w:r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1FE7F9A5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17" w:name="_Toc231997283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5. </w:t>
      </w:r>
      <w:r>
        <w:rPr>
          <w:rFonts w:ascii="Times New Roman" w:eastAsia="黑体" w:hAnsi="Times New Roman"/>
          <w:color w:val="222222"/>
          <w:lang w:eastAsia="zh-CN"/>
        </w:rPr>
        <w:t>组合策略</w:t>
      </w:r>
      <w:bookmarkEnd w:id="17"/>
    </w:p>
    <w:p w14:paraId="2160FB38" w14:textId="77777777" w:rsidR="0051732C" w:rsidRDefault="00000000">
      <w:pPr>
        <w:pStyle w:val="21"/>
        <w:spacing w:after="120"/>
        <w:rPr>
          <w:lang w:eastAsia="zh-CN"/>
        </w:rPr>
      </w:pPr>
      <w:bookmarkStart w:id="18" w:name="_Toc231997284"/>
      <w:r>
        <w:rPr>
          <w:rFonts w:ascii="Times New Roman" w:eastAsia="黑体" w:hAnsi="Times New Roman"/>
          <w:color w:val="222222"/>
          <w:lang w:eastAsia="zh-CN"/>
        </w:rPr>
        <w:t xml:space="preserve">5.1 </w:t>
      </w:r>
      <w:r>
        <w:rPr>
          <w:rFonts w:ascii="Times New Roman" w:eastAsia="黑体" w:hAnsi="Times New Roman"/>
          <w:color w:val="222222"/>
          <w:lang w:eastAsia="zh-CN"/>
        </w:rPr>
        <w:t>吃贴水与跨期套利组合</w:t>
      </w:r>
      <w:bookmarkEnd w:id="18"/>
    </w:p>
    <w:p w14:paraId="209269BD" w14:textId="4B03FCFF" w:rsidR="0051732C" w:rsidRDefault="000D7109">
      <w:pPr>
        <w:spacing w:after="120" w:line="400" w:lineRule="exact"/>
        <w:ind w:firstLine="420"/>
        <w:jc w:val="both"/>
      </w:pPr>
      <m:oMath>
        <m:r>
          <w:rPr>
            <w:rFonts w:ascii="Cambria Math" w:hAnsi="Cambria Math"/>
          </w:rPr>
          <m:t>组合日收益</m:t>
        </m:r>
        <m:r>
          <w:rPr>
            <w:rFonts w:ascii="Cambria Math" w:hAnsi="Cambria Math"/>
          </w:rPr>
          <m:t xml:space="preserve"> = w_carry × carry_ret + w_spread × spread_ret</m:t>
        </m:r>
      </m:oMath>
      <w:r w:rsidR="00000000">
        <w:t>。</w:t>
      </w:r>
    </w:p>
    <w:p w14:paraId="2BEF3BB2" w14:textId="77777777" w:rsidR="0051732C" w:rsidRDefault="00000000">
      <w:pPr>
        <w:pStyle w:val="21"/>
        <w:spacing w:after="120"/>
      </w:pPr>
      <w:bookmarkStart w:id="19" w:name="_Toc231997285"/>
      <w:r>
        <w:rPr>
          <w:rFonts w:ascii="Times New Roman" w:eastAsia="黑体" w:hAnsi="Times New Roman"/>
          <w:color w:val="222222"/>
        </w:rPr>
        <w:t xml:space="preserve">5.2 </w:t>
      </w:r>
      <w:r>
        <w:rPr>
          <w:rFonts w:ascii="Times New Roman" w:eastAsia="黑体" w:hAnsi="Times New Roman"/>
          <w:color w:val="222222"/>
        </w:rPr>
        <w:t>不同权重组合绩效</w:t>
      </w:r>
      <w:bookmarkEnd w:id="19"/>
    </w:p>
    <w:p w14:paraId="13D1F2CF" w14:textId="77777777" w:rsidR="0051732C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9 </w:t>
      </w:r>
      <w:r>
        <w:rPr>
          <w:b/>
          <w:color w:val="555555"/>
          <w:sz w:val="21"/>
        </w:rPr>
        <w:t>吃贴水</w:t>
      </w:r>
      <w:r>
        <w:rPr>
          <w:b/>
          <w:color w:val="555555"/>
          <w:sz w:val="21"/>
        </w:rPr>
        <w:t>+</w:t>
      </w:r>
      <w:r>
        <w:rPr>
          <w:b/>
          <w:color w:val="555555"/>
          <w:sz w:val="21"/>
        </w:rPr>
        <w:t>跨期套利组合绩效：展示</w:t>
      </w:r>
      <w:r>
        <w:rPr>
          <w:b/>
          <w:color w:val="555555"/>
          <w:sz w:val="21"/>
        </w:rPr>
        <w:t xml:space="preserve"> Carry Only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>Spread Only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>90/10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>80/20</w:t>
      </w:r>
      <w:r>
        <w:rPr>
          <w:b/>
          <w:color w:val="555555"/>
          <w:sz w:val="21"/>
        </w:rPr>
        <w:t>、</w:t>
      </w:r>
      <w:r>
        <w:rPr>
          <w:b/>
          <w:color w:val="555555"/>
          <w:sz w:val="21"/>
        </w:rPr>
        <w:t xml:space="preserve">70/30 </w:t>
      </w:r>
      <w:r>
        <w:rPr>
          <w:b/>
          <w:color w:val="555555"/>
          <w:sz w:val="21"/>
        </w:rPr>
        <w:t>五种权重的组合绩效及相对</w:t>
      </w:r>
      <w:r>
        <w:rPr>
          <w:b/>
          <w:color w:val="555555"/>
          <w:sz w:val="21"/>
        </w:rPr>
        <w:t xml:space="preserve"> Carry Only </w:t>
      </w:r>
      <w:r>
        <w:rPr>
          <w:b/>
          <w:color w:val="555555"/>
          <w:sz w:val="21"/>
        </w:rPr>
        <w:t>的改善。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83"/>
        <w:gridCol w:w="891"/>
        <w:gridCol w:w="893"/>
        <w:gridCol w:w="893"/>
        <w:gridCol w:w="893"/>
        <w:gridCol w:w="894"/>
        <w:gridCol w:w="896"/>
        <w:gridCol w:w="890"/>
        <w:gridCol w:w="896"/>
        <w:gridCol w:w="1105"/>
      </w:tblGrid>
      <w:tr w:rsidR="0051732C" w14:paraId="759A485E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85CAC30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品种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46A819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组合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FAB87E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年化收益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2893A99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599FAB0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最大回撤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331C7C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Calmar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6D8A621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累计收益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69F4BC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保证金占用估算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BDECBB4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ΔSharpe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399874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7"/>
              </w:rPr>
              <w:t>ΔMaxDD(pp)</w:t>
            </w:r>
          </w:p>
        </w:tc>
      </w:tr>
      <w:tr w:rsidR="0051732C" w14:paraId="6B1682D2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74120" w14:textId="77777777" w:rsidR="0051732C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EA2F94" w14:textId="77777777" w:rsidR="0051732C" w:rsidRDefault="00000000">
            <w:pPr>
              <w:jc w:val="center"/>
            </w:pPr>
            <w:r>
              <w:rPr>
                <w:sz w:val="17"/>
              </w:rPr>
              <w:t>Carry Only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30417F" w14:textId="77777777" w:rsidR="0051732C" w:rsidRDefault="00000000">
            <w:pPr>
              <w:jc w:val="center"/>
            </w:pPr>
            <w:r>
              <w:rPr>
                <w:sz w:val="17"/>
              </w:rPr>
              <w:t>9.60%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D5B03" w14:textId="77777777" w:rsidR="0051732C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A94C92" w14:textId="77777777" w:rsidR="0051732C" w:rsidRDefault="00000000">
            <w:pPr>
              <w:jc w:val="center"/>
            </w:pPr>
            <w:r>
              <w:rPr>
                <w:sz w:val="17"/>
              </w:rPr>
              <w:t>-59.39%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EB45A4" w14:textId="77777777" w:rsidR="0051732C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BA528" w14:textId="77777777" w:rsidR="0051732C" w:rsidRDefault="00000000">
            <w:pPr>
              <w:jc w:val="center"/>
            </w:pPr>
            <w:r>
              <w:rPr>
                <w:sz w:val="17"/>
              </w:rPr>
              <w:t>171.96%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5BBDAF" w14:textId="77777777" w:rsidR="0051732C" w:rsidRDefault="00000000"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8A75C" w14:textId="77777777" w:rsidR="0051732C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894485" w14:textId="77777777" w:rsidR="0051732C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51732C" w14:paraId="5C28F8BC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A5B0B1" w14:textId="77777777" w:rsidR="0051732C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7860A0" w14:textId="77777777" w:rsidR="0051732C" w:rsidRDefault="00000000">
            <w:pPr>
              <w:jc w:val="center"/>
            </w:pPr>
            <w:r>
              <w:rPr>
                <w:sz w:val="17"/>
              </w:rPr>
              <w:t>Spread Only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1FAA4C" w14:textId="77777777" w:rsidR="0051732C" w:rsidRDefault="00000000">
            <w:pPr>
              <w:jc w:val="center"/>
            </w:pPr>
            <w:r>
              <w:rPr>
                <w:sz w:val="17"/>
              </w:rPr>
              <w:t>-0.79%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D50D16" w14:textId="77777777" w:rsidR="0051732C" w:rsidRDefault="00000000">
            <w:pPr>
              <w:jc w:val="center"/>
            </w:pPr>
            <w:r>
              <w:rPr>
                <w:sz w:val="17"/>
              </w:rPr>
              <w:t>-1.51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63D8EA" w14:textId="77777777" w:rsidR="0051732C" w:rsidRDefault="00000000">
            <w:pPr>
              <w:jc w:val="center"/>
            </w:pPr>
            <w:r>
              <w:rPr>
                <w:sz w:val="17"/>
              </w:rPr>
              <w:t>-10.06%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854D45" w14:textId="77777777" w:rsidR="0051732C" w:rsidRDefault="00000000">
            <w:pPr>
              <w:jc w:val="center"/>
            </w:pPr>
            <w:r>
              <w:rPr>
                <w:sz w:val="17"/>
              </w:rPr>
              <w:t>-0.08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F215BF" w14:textId="77777777" w:rsidR="0051732C" w:rsidRDefault="00000000">
            <w:pPr>
              <w:jc w:val="center"/>
            </w:pPr>
            <w:r>
              <w:rPr>
                <w:sz w:val="17"/>
              </w:rPr>
              <w:t>-8.33%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93DBE" w14:textId="77777777" w:rsidR="0051732C" w:rsidRDefault="00000000">
            <w:pPr>
              <w:jc w:val="center"/>
            </w:pPr>
            <w:r>
              <w:rPr>
                <w:sz w:val="17"/>
              </w:rPr>
              <w:t>24.0%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027784" w14:textId="77777777" w:rsidR="0051732C" w:rsidRDefault="00000000">
            <w:pPr>
              <w:jc w:val="center"/>
            </w:pPr>
            <w:r>
              <w:rPr>
                <w:sz w:val="17"/>
              </w:rPr>
              <w:t>-1.738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AFE676" w14:textId="77777777" w:rsidR="0051732C" w:rsidRDefault="00000000">
            <w:pPr>
              <w:jc w:val="center"/>
            </w:pPr>
            <w:r>
              <w:rPr>
                <w:sz w:val="17"/>
              </w:rPr>
              <w:t>+49.33</w:t>
            </w:r>
          </w:p>
        </w:tc>
      </w:tr>
      <w:tr w:rsidR="0051732C" w14:paraId="1A562B9B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DB2328" w14:textId="77777777" w:rsidR="0051732C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E08DB9" w14:textId="77777777" w:rsidR="0051732C" w:rsidRDefault="00000000">
            <w:pPr>
              <w:jc w:val="center"/>
            </w:pPr>
            <w:r>
              <w:rPr>
                <w:sz w:val="17"/>
              </w:rPr>
              <w:t>90/10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9C407" w14:textId="77777777" w:rsidR="0051732C" w:rsidRDefault="00000000">
            <w:pPr>
              <w:jc w:val="center"/>
            </w:pPr>
            <w:r>
              <w:rPr>
                <w:sz w:val="17"/>
              </w:rPr>
              <w:t>8.93%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D227DF" w14:textId="77777777" w:rsidR="0051732C" w:rsidRDefault="00000000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505BFF" w14:textId="77777777" w:rsidR="0051732C" w:rsidRDefault="00000000">
            <w:pPr>
              <w:jc w:val="center"/>
            </w:pPr>
            <w:r>
              <w:rPr>
                <w:sz w:val="17"/>
              </w:rPr>
              <w:t>-55.24%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E61223" w14:textId="77777777" w:rsidR="0051732C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52B404" w14:textId="77777777" w:rsidR="0051732C" w:rsidRDefault="00000000">
            <w:pPr>
              <w:jc w:val="center"/>
            </w:pPr>
            <w:r>
              <w:rPr>
                <w:sz w:val="17"/>
              </w:rPr>
              <w:t>154.46%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D0B520" w14:textId="77777777" w:rsidR="0051732C" w:rsidRDefault="00000000">
            <w:pPr>
              <w:jc w:val="center"/>
            </w:pPr>
            <w:r>
              <w:rPr>
                <w:sz w:val="17"/>
              </w:rPr>
              <w:t>13.2%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C164E4" w14:textId="77777777" w:rsidR="0051732C" w:rsidRDefault="00000000">
            <w:pPr>
              <w:jc w:val="center"/>
            </w:pPr>
            <w:r>
              <w:rPr>
                <w:sz w:val="17"/>
              </w:rPr>
              <w:t>+0.000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8579E" w14:textId="77777777" w:rsidR="0051732C" w:rsidRDefault="00000000">
            <w:pPr>
              <w:jc w:val="center"/>
            </w:pPr>
            <w:r>
              <w:rPr>
                <w:sz w:val="17"/>
              </w:rPr>
              <w:t>+4.14</w:t>
            </w:r>
          </w:p>
        </w:tc>
      </w:tr>
      <w:tr w:rsidR="0051732C" w14:paraId="75AB1D4A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D39FAA" w14:textId="77777777" w:rsidR="0051732C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A12C1A" w14:textId="77777777" w:rsidR="0051732C" w:rsidRDefault="00000000">
            <w:pPr>
              <w:jc w:val="center"/>
            </w:pPr>
            <w:r>
              <w:rPr>
                <w:sz w:val="17"/>
              </w:rPr>
              <w:t>80/20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5B849" w14:textId="77777777" w:rsidR="0051732C" w:rsidRDefault="00000000">
            <w:pPr>
              <w:jc w:val="center"/>
            </w:pPr>
            <w:r>
              <w:rPr>
                <w:sz w:val="17"/>
              </w:rPr>
              <w:t>8.18%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1BB65E" w14:textId="77777777" w:rsidR="0051732C" w:rsidRDefault="00000000">
            <w:pPr>
              <w:jc w:val="center"/>
            </w:pPr>
            <w:r>
              <w:rPr>
                <w:sz w:val="17"/>
              </w:rPr>
              <w:t>0.22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2FF28F" w14:textId="77777777" w:rsidR="0051732C" w:rsidRDefault="00000000">
            <w:pPr>
              <w:jc w:val="center"/>
            </w:pPr>
            <w:r>
              <w:rPr>
                <w:sz w:val="17"/>
              </w:rPr>
              <w:t>-50.76%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963EA" w14:textId="77777777" w:rsidR="0051732C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AED89" w14:textId="77777777" w:rsidR="0051732C" w:rsidRDefault="00000000">
            <w:pPr>
              <w:jc w:val="center"/>
            </w:pPr>
            <w:r>
              <w:rPr>
                <w:sz w:val="17"/>
              </w:rPr>
              <w:t>135.83%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777F54" w14:textId="77777777" w:rsidR="0051732C" w:rsidRDefault="00000000">
            <w:pPr>
              <w:jc w:val="center"/>
            </w:pPr>
            <w:r>
              <w:rPr>
                <w:sz w:val="17"/>
              </w:rPr>
              <w:t>14.4%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C9C32" w14:textId="77777777" w:rsidR="0051732C" w:rsidRDefault="00000000">
            <w:pPr>
              <w:jc w:val="center"/>
            </w:pPr>
            <w:r>
              <w:rPr>
                <w:sz w:val="17"/>
              </w:rPr>
              <w:t>-0.005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E10C8C" w14:textId="77777777" w:rsidR="0051732C" w:rsidRDefault="00000000">
            <w:pPr>
              <w:jc w:val="center"/>
            </w:pPr>
            <w:r>
              <w:rPr>
                <w:sz w:val="17"/>
              </w:rPr>
              <w:t>+8.62</w:t>
            </w:r>
          </w:p>
        </w:tc>
      </w:tr>
      <w:tr w:rsidR="0051732C" w14:paraId="53D503CF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F9632" w14:textId="77777777" w:rsidR="0051732C" w:rsidRDefault="00000000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1CECF" w14:textId="77777777" w:rsidR="0051732C" w:rsidRDefault="00000000">
            <w:pPr>
              <w:jc w:val="center"/>
            </w:pPr>
            <w:r>
              <w:rPr>
                <w:sz w:val="17"/>
              </w:rPr>
              <w:t>70/30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7C274" w14:textId="77777777" w:rsidR="0051732C" w:rsidRDefault="00000000">
            <w:pPr>
              <w:jc w:val="center"/>
            </w:pPr>
            <w:r>
              <w:rPr>
                <w:sz w:val="17"/>
              </w:rPr>
              <w:t>7.33%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B9B29" w14:textId="77777777" w:rsidR="0051732C" w:rsidRDefault="00000000">
            <w:pPr>
              <w:jc w:val="center"/>
            </w:pPr>
            <w:r>
              <w:rPr>
                <w:sz w:val="17"/>
              </w:rPr>
              <w:t>0.21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1C1E27" w14:textId="77777777" w:rsidR="0051732C" w:rsidRDefault="00000000">
            <w:pPr>
              <w:jc w:val="center"/>
            </w:pPr>
            <w:r>
              <w:rPr>
                <w:sz w:val="17"/>
              </w:rPr>
              <w:t>-45.92%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BDA918" w14:textId="77777777" w:rsidR="0051732C" w:rsidRDefault="00000000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CCFEB" w14:textId="77777777" w:rsidR="0051732C" w:rsidRDefault="00000000">
            <w:pPr>
              <w:jc w:val="center"/>
            </w:pPr>
            <w:r>
              <w:rPr>
                <w:sz w:val="17"/>
              </w:rPr>
              <w:t>116.51%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9127D0" w14:textId="77777777" w:rsidR="0051732C" w:rsidRDefault="00000000">
            <w:pPr>
              <w:jc w:val="center"/>
            </w:pPr>
            <w:r>
              <w:rPr>
                <w:sz w:val="17"/>
              </w:rPr>
              <w:t>15.6%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B12E4F" w14:textId="77777777" w:rsidR="0051732C" w:rsidRDefault="00000000">
            <w:pPr>
              <w:jc w:val="center"/>
            </w:pPr>
            <w:r>
              <w:rPr>
                <w:sz w:val="17"/>
              </w:rPr>
              <w:t>-0.015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A34B6" w14:textId="77777777" w:rsidR="0051732C" w:rsidRDefault="00000000">
            <w:pPr>
              <w:jc w:val="center"/>
            </w:pPr>
            <w:r>
              <w:rPr>
                <w:sz w:val="17"/>
              </w:rPr>
              <w:t>+13.47</w:t>
            </w:r>
          </w:p>
        </w:tc>
      </w:tr>
      <w:tr w:rsidR="0051732C" w14:paraId="4382DF03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FFF6F0" w14:textId="77777777" w:rsidR="0051732C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B12DC1" w14:textId="77777777" w:rsidR="0051732C" w:rsidRDefault="00000000">
            <w:pPr>
              <w:jc w:val="center"/>
            </w:pPr>
            <w:r>
              <w:rPr>
                <w:sz w:val="17"/>
              </w:rPr>
              <w:t>Carry Only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351369" w14:textId="77777777" w:rsidR="0051732C" w:rsidRDefault="00000000">
            <w:pPr>
              <w:jc w:val="center"/>
            </w:pPr>
            <w:r>
              <w:rPr>
                <w:sz w:val="17"/>
              </w:rPr>
              <w:t>15.78%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369C3B" w14:textId="77777777" w:rsidR="0051732C" w:rsidRDefault="00000000">
            <w:pPr>
              <w:jc w:val="center"/>
            </w:pPr>
            <w:r>
              <w:rPr>
                <w:sz w:val="17"/>
              </w:rPr>
              <w:t>0.42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44B4B" w14:textId="77777777" w:rsidR="0051732C" w:rsidRDefault="00000000">
            <w:pPr>
              <w:jc w:val="center"/>
            </w:pPr>
            <w:r>
              <w:rPr>
                <w:sz w:val="17"/>
              </w:rPr>
              <w:t>-46.31%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993725" w14:textId="77777777" w:rsidR="0051732C" w:rsidRDefault="00000000">
            <w:pPr>
              <w:jc w:val="center"/>
            </w:pPr>
            <w:r>
              <w:rPr>
                <w:sz w:val="17"/>
              </w:rPr>
              <w:t>0.34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E53114" w14:textId="77777777" w:rsidR="0051732C" w:rsidRDefault="00000000">
            <w:pPr>
              <w:jc w:val="center"/>
            </w:pPr>
            <w:r>
              <w:rPr>
                <w:sz w:val="17"/>
              </w:rPr>
              <w:t>69.54%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988D4E" w14:textId="77777777" w:rsidR="0051732C" w:rsidRDefault="00000000">
            <w:pPr>
              <w:jc w:val="center"/>
            </w:pPr>
            <w:r>
              <w:rPr>
                <w:sz w:val="17"/>
              </w:rPr>
              <w:t>12.0%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71B64A" w14:textId="77777777" w:rsidR="0051732C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AFD44" w14:textId="77777777" w:rsidR="0051732C" w:rsidRDefault="00000000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51732C" w14:paraId="0C098867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B2509B" w14:textId="77777777" w:rsidR="0051732C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CB0DF7" w14:textId="77777777" w:rsidR="0051732C" w:rsidRDefault="00000000">
            <w:pPr>
              <w:jc w:val="center"/>
            </w:pPr>
            <w:r>
              <w:rPr>
                <w:sz w:val="17"/>
              </w:rPr>
              <w:t>Spread Only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E3BDC2" w14:textId="77777777" w:rsidR="0051732C" w:rsidRDefault="00000000">
            <w:pPr>
              <w:jc w:val="center"/>
            </w:pPr>
            <w:r>
              <w:rPr>
                <w:sz w:val="17"/>
              </w:rPr>
              <w:t>-1.71%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F38D14" w14:textId="77777777" w:rsidR="0051732C" w:rsidRDefault="00000000">
            <w:pPr>
              <w:jc w:val="center"/>
            </w:pPr>
            <w:r>
              <w:rPr>
                <w:sz w:val="17"/>
              </w:rPr>
              <w:t>-2.23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7E452" w14:textId="77777777" w:rsidR="0051732C" w:rsidRDefault="00000000">
            <w:pPr>
              <w:jc w:val="center"/>
            </w:pPr>
            <w:r>
              <w:rPr>
                <w:sz w:val="17"/>
              </w:rPr>
              <w:t>-6.80%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7F1680" w14:textId="77777777" w:rsidR="0051732C" w:rsidRDefault="00000000">
            <w:pPr>
              <w:jc w:val="center"/>
            </w:pPr>
            <w:r>
              <w:rPr>
                <w:sz w:val="17"/>
              </w:rPr>
              <w:t>-0.25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8EF7E0" w14:textId="77777777" w:rsidR="0051732C" w:rsidRDefault="00000000">
            <w:pPr>
              <w:jc w:val="center"/>
            </w:pPr>
            <w:r>
              <w:rPr>
                <w:sz w:val="17"/>
              </w:rPr>
              <w:t>-6.04%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C8423D" w14:textId="77777777" w:rsidR="0051732C" w:rsidRDefault="00000000">
            <w:pPr>
              <w:jc w:val="center"/>
            </w:pPr>
            <w:r>
              <w:rPr>
                <w:sz w:val="17"/>
              </w:rPr>
              <w:t>24.0%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1ED5D" w14:textId="77777777" w:rsidR="0051732C" w:rsidRDefault="00000000">
            <w:pPr>
              <w:jc w:val="center"/>
            </w:pPr>
            <w:r>
              <w:rPr>
                <w:sz w:val="17"/>
              </w:rPr>
              <w:t>-2.652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1BBC09" w14:textId="77777777" w:rsidR="0051732C" w:rsidRDefault="00000000">
            <w:pPr>
              <w:jc w:val="center"/>
            </w:pPr>
            <w:r>
              <w:rPr>
                <w:sz w:val="17"/>
              </w:rPr>
              <w:t>+39.50</w:t>
            </w:r>
          </w:p>
        </w:tc>
      </w:tr>
      <w:tr w:rsidR="0051732C" w14:paraId="5E21E9BD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296CE" w14:textId="77777777" w:rsidR="0051732C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0504E" w14:textId="77777777" w:rsidR="0051732C" w:rsidRDefault="00000000">
            <w:pPr>
              <w:jc w:val="center"/>
            </w:pPr>
            <w:r>
              <w:rPr>
                <w:sz w:val="17"/>
              </w:rPr>
              <w:t>90/10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B5704B" w14:textId="77777777" w:rsidR="0051732C" w:rsidRDefault="00000000">
            <w:pPr>
              <w:jc w:val="center"/>
            </w:pPr>
            <w:r>
              <w:rPr>
                <w:sz w:val="17"/>
              </w:rPr>
              <w:t>14.36%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A1AA51" w14:textId="77777777" w:rsidR="0051732C" w:rsidRDefault="00000000">
            <w:pPr>
              <w:jc w:val="center"/>
            </w:pPr>
            <w:r>
              <w:rPr>
                <w:sz w:val="17"/>
              </w:rPr>
              <w:t>0.41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0F9A54" w14:textId="77777777" w:rsidR="0051732C" w:rsidRDefault="00000000">
            <w:pPr>
              <w:jc w:val="center"/>
            </w:pPr>
            <w:r>
              <w:rPr>
                <w:sz w:val="17"/>
              </w:rPr>
              <w:t>-42.94%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A04523" w14:textId="77777777" w:rsidR="0051732C" w:rsidRDefault="00000000">
            <w:pPr>
              <w:jc w:val="center"/>
            </w:pPr>
            <w:r>
              <w:rPr>
                <w:sz w:val="17"/>
              </w:rPr>
              <w:t>0.33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89012B" w14:textId="77777777" w:rsidR="0051732C" w:rsidRDefault="00000000">
            <w:pPr>
              <w:jc w:val="center"/>
            </w:pPr>
            <w:r>
              <w:rPr>
                <w:sz w:val="17"/>
              </w:rPr>
              <w:t>62.18%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FEA3F6" w14:textId="77777777" w:rsidR="0051732C" w:rsidRDefault="00000000">
            <w:pPr>
              <w:jc w:val="center"/>
            </w:pPr>
            <w:r>
              <w:rPr>
                <w:sz w:val="17"/>
              </w:rPr>
              <w:t>13.2%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E5104D" w14:textId="77777777" w:rsidR="0051732C" w:rsidRDefault="00000000">
            <w:pPr>
              <w:jc w:val="center"/>
            </w:pPr>
            <w:r>
              <w:rPr>
                <w:sz w:val="17"/>
              </w:rPr>
              <w:t>-0.006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AF1E15" w14:textId="77777777" w:rsidR="0051732C" w:rsidRDefault="00000000">
            <w:pPr>
              <w:jc w:val="center"/>
            </w:pPr>
            <w:r>
              <w:rPr>
                <w:sz w:val="17"/>
              </w:rPr>
              <w:t>+3.37</w:t>
            </w:r>
          </w:p>
        </w:tc>
      </w:tr>
      <w:tr w:rsidR="0051732C" w14:paraId="181B4F64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10D6E5" w14:textId="77777777" w:rsidR="0051732C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10E3DC" w14:textId="77777777" w:rsidR="0051732C" w:rsidRDefault="00000000">
            <w:pPr>
              <w:jc w:val="center"/>
            </w:pPr>
            <w:r>
              <w:rPr>
                <w:sz w:val="17"/>
              </w:rPr>
              <w:t>80/20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025281" w14:textId="77777777" w:rsidR="0051732C" w:rsidRDefault="00000000">
            <w:pPr>
              <w:jc w:val="center"/>
            </w:pPr>
            <w:r>
              <w:rPr>
                <w:sz w:val="17"/>
              </w:rPr>
              <w:t>12.86%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23E1B3" w14:textId="77777777" w:rsidR="0051732C" w:rsidRDefault="00000000">
            <w:pPr>
              <w:jc w:val="center"/>
            </w:pPr>
            <w:r>
              <w:rPr>
                <w:sz w:val="17"/>
              </w:rPr>
              <w:t>0.40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966AC3" w14:textId="77777777" w:rsidR="0051732C" w:rsidRDefault="00000000">
            <w:pPr>
              <w:jc w:val="center"/>
            </w:pPr>
            <w:r>
              <w:rPr>
                <w:sz w:val="17"/>
              </w:rPr>
              <w:t>-39.40%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8AB9C5" w14:textId="77777777" w:rsidR="0051732C" w:rsidRDefault="00000000">
            <w:pPr>
              <w:jc w:val="center"/>
            </w:pPr>
            <w:r>
              <w:rPr>
                <w:sz w:val="17"/>
              </w:rPr>
              <w:t>0.33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058904" w14:textId="77777777" w:rsidR="0051732C" w:rsidRDefault="00000000">
            <w:pPr>
              <w:jc w:val="center"/>
            </w:pPr>
            <w:r>
              <w:rPr>
                <w:sz w:val="17"/>
              </w:rPr>
              <w:t>54.64%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663F1C" w14:textId="77777777" w:rsidR="0051732C" w:rsidRDefault="00000000">
            <w:pPr>
              <w:jc w:val="center"/>
            </w:pPr>
            <w:r>
              <w:rPr>
                <w:sz w:val="17"/>
              </w:rPr>
              <w:t>14.4%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FFB26" w14:textId="77777777" w:rsidR="0051732C" w:rsidRDefault="00000000">
            <w:pPr>
              <w:jc w:val="center"/>
            </w:pPr>
            <w:r>
              <w:rPr>
                <w:sz w:val="17"/>
              </w:rPr>
              <w:t>-0.016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2C2E2" w14:textId="77777777" w:rsidR="0051732C" w:rsidRDefault="00000000">
            <w:pPr>
              <w:jc w:val="center"/>
            </w:pPr>
            <w:r>
              <w:rPr>
                <w:sz w:val="17"/>
              </w:rPr>
              <w:t>+6.91</w:t>
            </w:r>
          </w:p>
        </w:tc>
      </w:tr>
      <w:tr w:rsidR="0051732C" w14:paraId="29F9827B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C16965" w14:textId="77777777" w:rsidR="0051732C" w:rsidRDefault="00000000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F53F21" w14:textId="77777777" w:rsidR="0051732C" w:rsidRDefault="00000000">
            <w:pPr>
              <w:jc w:val="center"/>
            </w:pPr>
            <w:r>
              <w:rPr>
                <w:sz w:val="17"/>
              </w:rPr>
              <w:t>70/30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39CFF" w14:textId="77777777" w:rsidR="0051732C" w:rsidRDefault="00000000">
            <w:pPr>
              <w:jc w:val="center"/>
            </w:pPr>
            <w:r>
              <w:rPr>
                <w:sz w:val="17"/>
              </w:rPr>
              <w:t>11.28%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AAB78" w14:textId="77777777" w:rsidR="0051732C" w:rsidRDefault="00000000">
            <w:pPr>
              <w:jc w:val="center"/>
            </w:pPr>
            <w:r>
              <w:rPr>
                <w:sz w:val="17"/>
              </w:rPr>
              <w:t>0.39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0E359" w14:textId="77777777" w:rsidR="0051732C" w:rsidRDefault="00000000">
            <w:pPr>
              <w:jc w:val="center"/>
            </w:pPr>
            <w:r>
              <w:rPr>
                <w:sz w:val="17"/>
              </w:rPr>
              <w:t>-35.68%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1EB57C" w14:textId="77777777" w:rsidR="0051732C" w:rsidRDefault="00000000">
            <w:pPr>
              <w:jc w:val="center"/>
            </w:pPr>
            <w:r>
              <w:rPr>
                <w:sz w:val="17"/>
              </w:rPr>
              <w:t>0.32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251C1C" w14:textId="77777777" w:rsidR="0051732C" w:rsidRDefault="00000000">
            <w:pPr>
              <w:jc w:val="center"/>
            </w:pPr>
            <w:r>
              <w:rPr>
                <w:sz w:val="17"/>
              </w:rPr>
              <w:t>46.97%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B40B47" w14:textId="77777777" w:rsidR="0051732C" w:rsidRDefault="00000000">
            <w:pPr>
              <w:jc w:val="center"/>
            </w:pPr>
            <w:r>
              <w:rPr>
                <w:sz w:val="17"/>
              </w:rPr>
              <w:t>15.6%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2189F8" w14:textId="77777777" w:rsidR="0051732C" w:rsidRDefault="00000000">
            <w:pPr>
              <w:jc w:val="center"/>
            </w:pPr>
            <w:r>
              <w:rPr>
                <w:sz w:val="17"/>
              </w:rPr>
              <w:t>-0.034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B6CD94" w14:textId="77777777" w:rsidR="0051732C" w:rsidRDefault="00000000">
            <w:pPr>
              <w:jc w:val="center"/>
            </w:pPr>
            <w:r>
              <w:rPr>
                <w:sz w:val="17"/>
              </w:rPr>
              <w:t>+10.63</w:t>
            </w:r>
          </w:p>
        </w:tc>
      </w:tr>
    </w:tbl>
    <w:p w14:paraId="640F68BF" w14:textId="77777777" w:rsidR="0051732C" w:rsidRDefault="0051732C">
      <w:pPr>
        <w:spacing w:after="40" w:line="240" w:lineRule="auto"/>
      </w:pPr>
    </w:p>
    <w:p w14:paraId="3E324CD7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ABAABB3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核心发现：回撤边际改善（</w:t>
      </w:r>
      <w:r>
        <w:rPr>
          <w:lang w:eastAsia="zh-CN"/>
        </w:rPr>
        <w:t>IC 70/30 +13.5pp</w:t>
      </w:r>
      <w:r>
        <w:rPr>
          <w:lang w:eastAsia="zh-CN"/>
        </w:rPr>
        <w:t>，</w:t>
      </w:r>
      <w:r>
        <w:rPr>
          <w:lang w:eastAsia="zh-CN"/>
        </w:rPr>
        <w:t>IM +11.0pp</w:t>
      </w:r>
      <w:r>
        <w:rPr>
          <w:lang w:eastAsia="zh-CN"/>
        </w:rPr>
        <w:t>），但</w:t>
      </w:r>
      <w:r>
        <w:rPr>
          <w:lang w:eastAsia="zh-CN"/>
        </w:rPr>
        <w:t xml:space="preserve"> Sharpe </w:t>
      </w:r>
      <w:r>
        <w:rPr>
          <w:lang w:eastAsia="zh-CN"/>
        </w:rPr>
        <w:t>未有实质提升。改善来自跨期套利充当了</w:t>
      </w:r>
      <w:proofErr w:type="gramStart"/>
      <w:r>
        <w:rPr>
          <w:lang w:eastAsia="zh-CN"/>
        </w:rPr>
        <w:t>隐性降仓工具</w:t>
      </w:r>
      <w:proofErr w:type="gramEnd"/>
      <w:r>
        <w:rPr>
          <w:lang w:eastAsia="zh-CN"/>
        </w:rPr>
        <w:t>，而非独立</w:t>
      </w:r>
      <w:r>
        <w:rPr>
          <w:lang w:eastAsia="zh-CN"/>
        </w:rPr>
        <w:t xml:space="preserve"> alpha </w:t>
      </w:r>
      <w:r>
        <w:rPr>
          <w:lang w:eastAsia="zh-CN"/>
        </w:rPr>
        <w:t>贡献。</w:t>
      </w:r>
    </w:p>
    <w:p w14:paraId="5659B277" w14:textId="77777777" w:rsidR="0051732C" w:rsidRDefault="00000000">
      <w:pPr>
        <w:pStyle w:val="21"/>
        <w:spacing w:after="120"/>
      </w:pPr>
      <w:bookmarkStart w:id="20" w:name="_Toc231997286"/>
      <w:r>
        <w:rPr>
          <w:rFonts w:ascii="Times New Roman" w:eastAsia="黑体" w:hAnsi="Times New Roman"/>
          <w:color w:val="222222"/>
        </w:rPr>
        <w:t xml:space="preserve">5.3 IC-IM </w:t>
      </w:r>
      <w:proofErr w:type="spellStart"/>
      <w:r>
        <w:rPr>
          <w:rFonts w:ascii="Times New Roman" w:eastAsia="黑体" w:hAnsi="Times New Roman"/>
          <w:color w:val="222222"/>
        </w:rPr>
        <w:t>品种组合与相关性</w:t>
      </w:r>
      <w:bookmarkEnd w:id="20"/>
      <w:proofErr w:type="spellEnd"/>
    </w:p>
    <w:p w14:paraId="4A206129" w14:textId="3447E72E" w:rsidR="0051732C" w:rsidRDefault="00000000">
      <w:pPr>
        <w:spacing w:after="120" w:line="400" w:lineRule="exact"/>
        <w:ind w:firstLine="420"/>
        <w:jc w:val="both"/>
      </w:pP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吃贴水策略按共同交易日日期对齐后，</w:t>
      </w:r>
      <m:oMath>
        <m:r>
          <w:rPr>
            <w:rFonts w:ascii="Cambria Math" w:hAnsi="Cambria Math"/>
            <w:lang w:eastAsia="zh-CN"/>
          </w:rPr>
          <m:t>Pearson r = 0.9355</m:t>
        </m:r>
      </m:oMath>
      <w:r>
        <w:rPr>
          <w:lang w:eastAsia="zh-CN"/>
        </w:rPr>
        <w:t>（</w:t>
      </w:r>
      <w:r>
        <w:rPr>
          <w:lang w:eastAsia="zh-CN"/>
        </w:rPr>
        <w:t>p &lt; 0.001</w:t>
      </w:r>
      <w:r>
        <w:rPr>
          <w:lang w:eastAsia="zh-CN"/>
        </w:rPr>
        <w:t>），</w:t>
      </w:r>
      <m:oMath>
        <m:r>
          <w:rPr>
            <w:rFonts w:ascii="Cambria Math" w:hAnsi="Cambria Math"/>
            <w:lang w:eastAsia="zh-CN"/>
          </w:rPr>
          <m:t>Spearman ρ = 0.9401</m:t>
        </m:r>
      </m:oMath>
      <w:r>
        <w:rPr>
          <w:lang w:eastAsia="zh-CN"/>
        </w:rPr>
        <w:t>（</w:t>
      </w:r>
      <w:r>
        <w:rPr>
          <w:lang w:eastAsia="zh-CN"/>
        </w:rPr>
        <w:t>p &lt; 0.001</w:t>
      </w:r>
      <w:r>
        <w:rPr>
          <w:lang w:eastAsia="zh-CN"/>
        </w:rPr>
        <w:t>），样本量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共同交易日。</w:t>
      </w:r>
      <w:proofErr w:type="spellStart"/>
      <w:r>
        <w:t>两个品种高度同涨同跌</w:t>
      </w:r>
      <w:proofErr w:type="spellEnd"/>
      <w:r>
        <w:t>。</w:t>
      </w:r>
    </w:p>
    <w:p w14:paraId="573C4B3E" w14:textId="77777777" w:rsidR="0051732C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33995B7" wp14:editId="033191F5">
            <wp:extent cx="5472000" cy="54561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rre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56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7233" w14:textId="77777777" w:rsidR="0051732C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4 IC-IM </w:t>
      </w:r>
      <w:proofErr w:type="gramStart"/>
      <w:r>
        <w:rPr>
          <w:b/>
          <w:color w:val="000000"/>
          <w:sz w:val="21"/>
          <w:lang w:eastAsia="zh-CN"/>
        </w:rPr>
        <w:t>日收益</w:t>
      </w:r>
      <w:proofErr w:type="gramEnd"/>
      <w:r>
        <w:rPr>
          <w:b/>
          <w:color w:val="000000"/>
          <w:sz w:val="21"/>
          <w:lang w:eastAsia="zh-CN"/>
        </w:rPr>
        <w:t>相关性</w:t>
      </w:r>
    </w:p>
    <w:p w14:paraId="346CDEDA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FAE203E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4</w:t>
      </w:r>
      <w:r>
        <w:rPr>
          <w:lang w:eastAsia="zh-CN"/>
        </w:rPr>
        <w:t>：每个散点代表一个交易日的</w:t>
      </w:r>
      <w:r>
        <w:rPr>
          <w:lang w:eastAsia="zh-CN"/>
        </w:rPr>
        <w:t xml:space="preserve">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策略日收益。相关性约</w:t>
      </w:r>
      <w:r>
        <w:rPr>
          <w:lang w:eastAsia="zh-CN"/>
        </w:rPr>
        <w:t xml:space="preserve"> 0.94</w:t>
      </w:r>
      <w:r>
        <w:rPr>
          <w:lang w:eastAsia="zh-CN"/>
        </w:rPr>
        <w:t>，品种分散化价值有限</w:t>
      </w:r>
      <w:r>
        <w:rPr>
          <w:lang w:eastAsia="zh-CN"/>
        </w:rPr>
        <w:t>——</w:t>
      </w:r>
      <w:r>
        <w:rPr>
          <w:lang w:eastAsia="zh-CN"/>
        </w:rPr>
        <w:t>买入两个高度相关的资产等于买入一个更大的同方向敞口。</w:t>
      </w:r>
    </w:p>
    <w:p w14:paraId="6617DC90" w14:textId="77777777" w:rsidR="0051732C" w:rsidRDefault="00000000">
      <w:pPr>
        <w:pStyle w:val="21"/>
        <w:spacing w:after="120"/>
      </w:pPr>
      <w:bookmarkStart w:id="21" w:name="_Toc231997287"/>
      <w:r>
        <w:rPr>
          <w:rFonts w:ascii="Times New Roman" w:eastAsia="黑体" w:hAnsi="Times New Roman"/>
          <w:color w:val="222222"/>
        </w:rPr>
        <w:t xml:space="preserve">5.4 </w:t>
      </w:r>
      <w:proofErr w:type="spellStart"/>
      <w:r>
        <w:rPr>
          <w:rFonts w:ascii="Times New Roman" w:eastAsia="黑体" w:hAnsi="Times New Roman"/>
          <w:color w:val="222222"/>
        </w:rPr>
        <w:t>组合策略的局限性</w:t>
      </w:r>
      <w:bookmarkEnd w:id="21"/>
      <w:proofErr w:type="spellEnd"/>
    </w:p>
    <w:p w14:paraId="3C756BAF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跨期套利组合的回撤改善来自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配置效应，非独立</w:t>
      </w:r>
      <w:r>
        <w:rPr>
          <w:lang w:eastAsia="zh-CN"/>
        </w:rPr>
        <w:t xml:space="preserve"> alpha</w:t>
      </w:r>
      <w:r>
        <w:rPr>
          <w:lang w:eastAsia="zh-CN"/>
        </w:rPr>
        <w:t>。跨期套利在日频</w:t>
      </w:r>
      <w:r>
        <w:rPr>
          <w:lang w:eastAsia="zh-CN"/>
        </w:rPr>
        <w:t xml:space="preserve"> T+1 </w:t>
      </w:r>
      <w:r>
        <w:rPr>
          <w:lang w:eastAsia="zh-CN"/>
        </w:rPr>
        <w:t>下的负</w:t>
      </w:r>
      <w:r>
        <w:rPr>
          <w:lang w:eastAsia="zh-CN"/>
        </w:rPr>
        <w:t xml:space="preserve"> Sharpe </w:t>
      </w:r>
      <w:r>
        <w:rPr>
          <w:lang w:eastAsia="zh-CN"/>
        </w:rPr>
        <w:t>限制其作为组合增强模块的能力。</w:t>
      </w:r>
    </w:p>
    <w:p w14:paraId="7FB0FD93" w14:textId="77777777" w:rsidR="0051732C" w:rsidRDefault="00000000">
      <w:pPr>
        <w:pStyle w:val="a0"/>
        <w:spacing w:after="60" w:line="400" w:lineRule="exact"/>
        <w:jc w:val="both"/>
      </w:pPr>
      <w:r>
        <w:rPr>
          <w:lang w:eastAsia="zh-CN"/>
        </w:rPr>
        <w:t xml:space="preserve">IC-IM </w:t>
      </w:r>
      <w:r>
        <w:rPr>
          <w:lang w:eastAsia="zh-CN"/>
        </w:rPr>
        <w:t>品种组合在高相关性下基本无效。</w:t>
      </w:r>
      <w:proofErr w:type="spellStart"/>
      <w:r>
        <w:t>组合管理的改善方向在于引入与权益</w:t>
      </w:r>
      <w:proofErr w:type="spellEnd"/>
      <w:r>
        <w:t xml:space="preserve"> beta </w:t>
      </w:r>
      <w:proofErr w:type="spellStart"/>
      <w:r>
        <w:t>不相关的策略（如</w:t>
      </w:r>
      <w:proofErr w:type="spellEnd"/>
      <w:r>
        <w:t xml:space="preserve"> IF/IH </w:t>
      </w:r>
      <w:r>
        <w:t>跨品种、期权等）。</w:t>
      </w:r>
    </w:p>
    <w:p w14:paraId="43FCEAE9" w14:textId="77777777" w:rsidR="0051732C" w:rsidRDefault="00000000">
      <w:pPr>
        <w:pStyle w:val="a0"/>
        <w:spacing w:after="60" w:line="400" w:lineRule="exact"/>
        <w:jc w:val="both"/>
      </w:pPr>
      <w:r>
        <w:t xml:space="preserve">IM </w:t>
      </w:r>
      <w:r>
        <w:t>仅</w:t>
      </w:r>
      <w:r>
        <w:t xml:space="preserve"> 872 </w:t>
      </w:r>
      <w:r>
        <w:t>个交易日，样本内</w:t>
      </w:r>
      <w:r>
        <w:t xml:space="preserve"> Sharpe </w:t>
      </w:r>
      <w:r>
        <w:t>更高不意味着</w:t>
      </w:r>
      <w:r>
        <w:t xml:space="preserve"> IC+IM </w:t>
      </w:r>
      <w:r>
        <w:t>组合比</w:t>
      </w:r>
      <w:r>
        <w:t xml:space="preserve"> IC-only </w:t>
      </w:r>
      <w:r>
        <w:t>更优。</w:t>
      </w:r>
      <w:r>
        <w:t xml:space="preserve">IC </w:t>
      </w:r>
      <w:r>
        <w:t>有</w:t>
      </w:r>
      <w:r>
        <w:t xml:space="preserve"> 11 </w:t>
      </w:r>
      <w:r>
        <w:t>年并穿越多个极端周期。</w:t>
      </w:r>
    </w:p>
    <w:p w14:paraId="58CCC5E2" w14:textId="77777777" w:rsidR="0051732C" w:rsidRDefault="0051732C">
      <w:p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42D055C1" w14:textId="77777777" w:rsidR="0051732C" w:rsidRDefault="00000000">
      <w:pPr>
        <w:pStyle w:val="1"/>
        <w:pBdr>
          <w:bottom w:val="single" w:sz="8" w:space="1" w:color="808080"/>
        </w:pBdr>
      </w:pPr>
      <w:bookmarkStart w:id="22" w:name="_Toc231997288"/>
      <w:r>
        <w:rPr>
          <w:rFonts w:ascii="Times New Roman" w:eastAsia="黑体" w:hAnsi="Times New Roman"/>
          <w:color w:val="222222"/>
        </w:rPr>
        <w:lastRenderedPageBreak/>
        <w:t xml:space="preserve">6. </w:t>
      </w:r>
      <w:r>
        <w:rPr>
          <w:rFonts w:ascii="Times New Roman" w:eastAsia="黑体" w:hAnsi="Times New Roman"/>
          <w:color w:val="222222"/>
        </w:rPr>
        <w:t>统计检验与收益归因</w:t>
      </w:r>
      <w:bookmarkEnd w:id="22"/>
    </w:p>
    <w:p w14:paraId="4D76A11B" w14:textId="77777777" w:rsidR="0051732C" w:rsidRDefault="00000000">
      <w:pPr>
        <w:pStyle w:val="21"/>
        <w:spacing w:after="120"/>
      </w:pPr>
      <w:bookmarkStart w:id="23" w:name="_Toc231997289"/>
      <w:r>
        <w:rPr>
          <w:rFonts w:ascii="Times New Roman" w:eastAsia="黑体" w:hAnsi="Times New Roman"/>
          <w:color w:val="222222"/>
        </w:rPr>
        <w:t>6.1 Block Bootstrap</w:t>
      </w:r>
      <w:bookmarkEnd w:id="23"/>
    </w:p>
    <w:p w14:paraId="5B0F7A66" w14:textId="77777777" w:rsidR="0051732C" w:rsidRDefault="00000000">
      <w:pPr>
        <w:spacing w:after="120" w:line="400" w:lineRule="exact"/>
        <w:ind w:firstLine="420"/>
        <w:jc w:val="both"/>
      </w:pPr>
      <w:r>
        <w:t>循环块</w:t>
      </w:r>
      <w:r>
        <w:t xml:space="preserve"> Bootstrap</w:t>
      </w:r>
      <w:r>
        <w:t>（</w:t>
      </w:r>
      <w:r>
        <w:t xml:space="preserve">block=10 </w:t>
      </w:r>
      <w:r>
        <w:t>天，</w:t>
      </w:r>
      <w:r>
        <w:t xml:space="preserve">2000 </w:t>
      </w:r>
      <w:r>
        <w:t>次重采样）检验策略相对指数的</w:t>
      </w:r>
      <w:r>
        <w:t xml:space="preserve"> Sharpe </w:t>
      </w:r>
      <w:r>
        <w:t>差异。</w:t>
      </w:r>
      <w:r>
        <w:t>H0</w:t>
      </w:r>
      <w:r>
        <w:t>：</w:t>
      </w:r>
      <w:r>
        <w:t>SR_diff = 0</w:t>
      </w:r>
      <w:r>
        <w:t>。</w:t>
      </w:r>
    </w:p>
    <w:p w14:paraId="7BD782FA" w14:textId="77777777" w:rsidR="0051732C" w:rsidRDefault="00000000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10 Block Bootstrap </w:t>
      </w:r>
      <w:r>
        <w:rPr>
          <w:b/>
          <w:color w:val="555555"/>
          <w:sz w:val="21"/>
        </w:rPr>
        <w:t>显著性检验：循环块</w:t>
      </w:r>
      <w:r>
        <w:rPr>
          <w:b/>
          <w:color w:val="555555"/>
          <w:sz w:val="21"/>
        </w:rPr>
        <w:t xml:space="preserve"> Bootstrap </w:t>
      </w:r>
      <w:r>
        <w:rPr>
          <w:b/>
          <w:color w:val="555555"/>
          <w:sz w:val="21"/>
        </w:rPr>
        <w:t>重采样下策略相对指数</w:t>
      </w:r>
      <w:r>
        <w:rPr>
          <w:b/>
          <w:color w:val="555555"/>
          <w:sz w:val="21"/>
        </w:rPr>
        <w:t xml:space="preserve"> Sharpe </w:t>
      </w:r>
      <w:r>
        <w:rPr>
          <w:b/>
          <w:color w:val="555555"/>
          <w:sz w:val="21"/>
        </w:rPr>
        <w:t>差异的置信区间和</w:t>
      </w:r>
      <w:r>
        <w:rPr>
          <w:b/>
          <w:color w:val="555555"/>
          <w:sz w:val="21"/>
        </w:rPr>
        <w:t xml:space="preserve"> p </w:t>
      </w:r>
      <w:r>
        <w:rPr>
          <w:b/>
          <w:color w:val="555555"/>
          <w:sz w:val="21"/>
        </w:rPr>
        <w:t>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51732C" w14:paraId="4F7EF28C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C8AE8E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品种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EDD294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观测</w:t>
            </w:r>
            <w:r>
              <w:rPr>
                <w:rFonts w:eastAsia="黑体"/>
                <w:b/>
                <w:sz w:val="19"/>
              </w:rPr>
              <w:t xml:space="preserve"> SR </w:t>
            </w:r>
            <w:r>
              <w:rPr>
                <w:rFonts w:eastAsia="黑体"/>
                <w:b/>
                <w:sz w:val="19"/>
              </w:rPr>
              <w:t>差异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58511F0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r>
              <w:rPr>
                <w:rFonts w:eastAsia="黑体"/>
                <w:b/>
                <w:sz w:val="19"/>
              </w:rPr>
              <w:t>下限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D0DDDCF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r>
              <w:rPr>
                <w:rFonts w:eastAsia="黑体"/>
                <w:b/>
                <w:sz w:val="19"/>
              </w:rPr>
              <w:t>上限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031BD4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p </w:t>
            </w:r>
            <w:r>
              <w:rPr>
                <w:rFonts w:eastAsia="黑体"/>
                <w:b/>
                <w:sz w:val="19"/>
              </w:rPr>
              <w:t>值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A4F4E62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CI </w:t>
            </w:r>
            <w:r>
              <w:rPr>
                <w:rFonts w:eastAsia="黑体"/>
                <w:b/>
                <w:sz w:val="19"/>
              </w:rPr>
              <w:t>覆盖</w:t>
            </w:r>
            <w:r>
              <w:rPr>
                <w:rFonts w:eastAsia="黑体"/>
                <w:b/>
                <w:sz w:val="19"/>
              </w:rPr>
              <w:t xml:space="preserve"> 0</w:t>
            </w:r>
          </w:p>
        </w:tc>
      </w:tr>
      <w:tr w:rsidR="0051732C" w14:paraId="12960040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BC2E5" w14:textId="77777777" w:rsidR="0051732C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E0A375" w14:textId="77777777" w:rsidR="0051732C" w:rsidRDefault="00000000">
            <w:pPr>
              <w:jc w:val="center"/>
            </w:pPr>
            <w:r>
              <w:rPr>
                <w:sz w:val="19"/>
              </w:rPr>
              <w:t>0.3041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EB984C" w14:textId="77777777" w:rsidR="0051732C" w:rsidRDefault="00000000">
            <w:pPr>
              <w:jc w:val="center"/>
            </w:pPr>
            <w:r>
              <w:rPr>
                <w:sz w:val="19"/>
              </w:rPr>
              <w:t>0.0452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E5873" w14:textId="77777777" w:rsidR="0051732C" w:rsidRDefault="00000000">
            <w:pPr>
              <w:jc w:val="center"/>
            </w:pPr>
            <w:r>
              <w:rPr>
                <w:sz w:val="19"/>
              </w:rPr>
              <w:t>0.5907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D4207F" w14:textId="77777777" w:rsidR="0051732C" w:rsidRDefault="00000000">
            <w:pPr>
              <w:jc w:val="center"/>
            </w:pPr>
            <w:r>
              <w:rPr>
                <w:sz w:val="19"/>
              </w:rPr>
              <w:t>0.0230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EF978E" w14:textId="77777777" w:rsidR="0051732C" w:rsidRDefault="00000000">
            <w:pPr>
              <w:jc w:val="center"/>
            </w:pPr>
            <w:r>
              <w:rPr>
                <w:sz w:val="19"/>
              </w:rPr>
              <w:t>否</w:t>
            </w:r>
          </w:p>
        </w:tc>
      </w:tr>
      <w:tr w:rsidR="0051732C" w14:paraId="48C5D84C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44CAD" w14:textId="77777777" w:rsidR="0051732C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4E4FE2" w14:textId="77777777" w:rsidR="0051732C" w:rsidRDefault="00000000">
            <w:pPr>
              <w:jc w:val="center"/>
            </w:pPr>
            <w:r>
              <w:rPr>
                <w:sz w:val="19"/>
              </w:rPr>
              <w:t>0.2954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5B4C12" w14:textId="77777777" w:rsidR="0051732C" w:rsidRDefault="00000000">
            <w:pPr>
              <w:jc w:val="center"/>
            </w:pPr>
            <w:r>
              <w:rPr>
                <w:sz w:val="19"/>
              </w:rPr>
              <w:t>0.1284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822681" w14:textId="77777777" w:rsidR="0051732C" w:rsidRDefault="00000000">
            <w:pPr>
              <w:jc w:val="center"/>
            </w:pPr>
            <w:r>
              <w:rPr>
                <w:sz w:val="19"/>
              </w:rPr>
              <w:t>0.4731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0C0624" w14:textId="77777777" w:rsidR="0051732C" w:rsidRDefault="00000000">
            <w:pPr>
              <w:jc w:val="center"/>
            </w:pPr>
            <w:r>
              <w:rPr>
                <w:sz w:val="19"/>
              </w:rPr>
              <w:t>&lt;0.001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486D7" w14:textId="77777777" w:rsidR="0051732C" w:rsidRDefault="00000000">
            <w:pPr>
              <w:jc w:val="center"/>
            </w:pPr>
            <w:r>
              <w:rPr>
                <w:sz w:val="19"/>
              </w:rPr>
              <w:t>否</w:t>
            </w:r>
          </w:p>
        </w:tc>
      </w:tr>
    </w:tbl>
    <w:p w14:paraId="6907AE8E" w14:textId="77777777" w:rsidR="0051732C" w:rsidRDefault="0051732C">
      <w:pPr>
        <w:spacing w:after="40" w:line="240" w:lineRule="auto"/>
      </w:pPr>
    </w:p>
    <w:p w14:paraId="66C05A58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C56DD39" w14:textId="77777777" w:rsidR="0051732C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FB91CE0" wp14:editId="1B95920D">
            <wp:extent cx="5472000" cy="20024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otstr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CC31" w14:textId="77777777" w:rsidR="0051732C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5 Bootstrap </w:t>
      </w:r>
      <w:r>
        <w:rPr>
          <w:b/>
          <w:color w:val="000000"/>
          <w:sz w:val="21"/>
          <w:lang w:eastAsia="zh-CN"/>
        </w:rPr>
        <w:t>显著性检验</w:t>
      </w:r>
    </w:p>
    <w:p w14:paraId="47B350A3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45295914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</w:t>
      </w:r>
      <w:r>
        <w:rPr>
          <w:lang w:eastAsia="zh-CN"/>
        </w:rPr>
        <w:t>：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的</w:t>
      </w:r>
      <w:r>
        <w:rPr>
          <w:lang w:eastAsia="zh-CN"/>
        </w:rPr>
        <w:t xml:space="preserve"> CI </w:t>
      </w:r>
      <w:r>
        <w:rPr>
          <w:lang w:eastAsia="zh-CN"/>
        </w:rPr>
        <w:t>均不覆盖</w:t>
      </w:r>
      <w:r>
        <w:rPr>
          <w:lang w:eastAsia="zh-CN"/>
        </w:rPr>
        <w:t xml:space="preserve"> 0</w:t>
      </w:r>
      <w:r>
        <w:rPr>
          <w:lang w:eastAsia="zh-CN"/>
        </w:rPr>
        <w:t>（</w:t>
      </w:r>
      <w:r>
        <w:rPr>
          <w:lang w:eastAsia="zh-CN"/>
        </w:rPr>
        <w:t>p&lt;0.05</w:t>
      </w:r>
      <w:r>
        <w:rPr>
          <w:lang w:eastAsia="zh-CN"/>
        </w:rPr>
        <w:t>），可以在</w:t>
      </w:r>
      <w:r>
        <w:rPr>
          <w:lang w:eastAsia="zh-CN"/>
        </w:rPr>
        <w:t xml:space="preserve"> 5% </w:t>
      </w:r>
      <w:r>
        <w:rPr>
          <w:lang w:eastAsia="zh-CN"/>
        </w:rPr>
        <w:t>水平拒绝</w:t>
      </w:r>
      <w:r>
        <w:rPr>
          <w:lang w:eastAsia="zh-CN"/>
        </w:rPr>
        <w:t xml:space="preserve">"SR </w:t>
      </w:r>
      <w:r>
        <w:rPr>
          <w:lang w:eastAsia="zh-CN"/>
        </w:rPr>
        <w:t>差异为</w:t>
      </w:r>
      <w:r>
        <w:rPr>
          <w:lang w:eastAsia="zh-CN"/>
        </w:rPr>
        <w:t xml:space="preserve"> 0"</w:t>
      </w:r>
      <w:r>
        <w:rPr>
          <w:lang w:eastAsia="zh-CN"/>
        </w:rPr>
        <w:t>的原假设。但须注意：</w:t>
      </w:r>
      <w:r>
        <w:rPr>
          <w:lang w:eastAsia="zh-CN"/>
        </w:rPr>
        <w:t xml:space="preserve">SR </w:t>
      </w:r>
      <w:r>
        <w:rPr>
          <w:lang w:eastAsia="zh-CN"/>
        </w:rPr>
        <w:t>差异统计显著不等于策略有独立</w:t>
      </w:r>
      <w:r>
        <w:rPr>
          <w:lang w:eastAsia="zh-CN"/>
        </w:rPr>
        <w:t xml:space="preserve"> alpha——</w:t>
      </w:r>
      <w:r>
        <w:rPr>
          <w:lang w:eastAsia="zh-CN"/>
        </w:rPr>
        <w:t>归因分析显示超额主要来自</w:t>
      </w:r>
      <w:r>
        <w:rPr>
          <w:lang w:eastAsia="zh-CN"/>
        </w:rPr>
        <w:t xml:space="preserve"> beta </w:t>
      </w:r>
      <w:r>
        <w:rPr>
          <w:lang w:eastAsia="zh-CN"/>
        </w:rPr>
        <w:t>敞口和展期补偿。</w:t>
      </w:r>
    </w:p>
    <w:p w14:paraId="5E4B2244" w14:textId="77777777" w:rsidR="0051732C" w:rsidRDefault="00000000">
      <w:pPr>
        <w:pStyle w:val="21"/>
        <w:spacing w:after="120"/>
        <w:rPr>
          <w:lang w:eastAsia="zh-CN"/>
        </w:rPr>
      </w:pPr>
      <w:bookmarkStart w:id="24" w:name="_Toc231997290"/>
      <w:r>
        <w:rPr>
          <w:rFonts w:ascii="Times New Roman" w:eastAsia="黑体" w:hAnsi="Times New Roman"/>
          <w:color w:val="222222"/>
          <w:lang w:eastAsia="zh-CN"/>
        </w:rPr>
        <w:t xml:space="preserve">6.2 </w:t>
      </w:r>
      <w:r>
        <w:rPr>
          <w:rFonts w:ascii="Times New Roman" w:eastAsia="黑体" w:hAnsi="Times New Roman"/>
          <w:color w:val="222222"/>
          <w:lang w:eastAsia="zh-CN"/>
        </w:rPr>
        <w:t>收益归因</w:t>
      </w:r>
      <w:bookmarkEnd w:id="24"/>
    </w:p>
    <w:p w14:paraId="036E67EB" w14:textId="0A4DE936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无截距归因（</w:t>
      </w:r>
      <m:oMath>
        <m:r>
          <w:rPr>
            <w:rFonts w:ascii="Cambria Math" w:hAnsi="Cambria Math"/>
            <w:color w:val="555555"/>
            <w:sz w:val="23"/>
            <w:lang w:eastAsia="zh-CN"/>
          </w:rPr>
          <m:t>r_strategy = β × r_index + ε</m:t>
        </m:r>
      </m:oMath>
      <w:r>
        <w:rPr>
          <w:lang w:eastAsia="zh-CN"/>
        </w:rPr>
        <w:t>），使用对齐后的指数收益序列：</w:t>
      </w:r>
    </w:p>
    <w:p w14:paraId="3D955459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11 </w:t>
      </w:r>
      <w:r>
        <w:rPr>
          <w:b/>
          <w:color w:val="555555"/>
          <w:sz w:val="21"/>
          <w:lang w:eastAsia="zh-CN"/>
        </w:rPr>
        <w:t>无截距收益归因：将策略</w:t>
      </w:r>
      <w:proofErr w:type="gramStart"/>
      <w:r>
        <w:rPr>
          <w:b/>
          <w:color w:val="555555"/>
          <w:sz w:val="21"/>
          <w:lang w:eastAsia="zh-CN"/>
        </w:rPr>
        <w:t>日收益</w:t>
      </w:r>
      <w:proofErr w:type="gramEnd"/>
      <w:r>
        <w:rPr>
          <w:b/>
          <w:color w:val="555555"/>
          <w:sz w:val="21"/>
          <w:lang w:eastAsia="zh-CN"/>
        </w:rPr>
        <w:t>按无截距模型拆解为指数驱动和残差两部分。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51732C" w14:paraId="4CFA6C7C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4D1BA18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品种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CDCE371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策略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10E2CC8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β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7D8E07A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残差年化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2890C5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R²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46B77F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19"/>
              </w:rPr>
              <w:t>n</w:t>
            </w:r>
          </w:p>
        </w:tc>
      </w:tr>
      <w:tr w:rsidR="0051732C" w14:paraId="1C01474F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0B9DF" w14:textId="77777777" w:rsidR="0051732C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77E46" w14:textId="77777777" w:rsidR="0051732C" w:rsidRDefault="00000000">
            <w:pPr>
              <w:jc w:val="center"/>
            </w:pPr>
            <w:r>
              <w:rPr>
                <w:sz w:val="19"/>
              </w:rPr>
              <w:t>Always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040A3C" w14:textId="77777777" w:rsidR="0051732C" w:rsidRDefault="00000000">
            <w:pPr>
              <w:jc w:val="center"/>
            </w:pPr>
            <w:r>
              <w:rPr>
                <w:sz w:val="19"/>
              </w:rPr>
              <w:t>0.962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099297" w14:textId="77777777" w:rsidR="0051732C" w:rsidRDefault="00000000">
            <w:pPr>
              <w:jc w:val="center"/>
            </w:pPr>
            <w:r>
              <w:rPr>
                <w:sz w:val="19"/>
              </w:rPr>
              <w:t>9.62%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968D2" w14:textId="77777777" w:rsidR="0051732C" w:rsidRDefault="00000000">
            <w:pPr>
              <w:jc w:val="center"/>
            </w:pPr>
            <w:r>
              <w:rPr>
                <w:sz w:val="19"/>
              </w:rPr>
              <w:t>0.678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472272" w14:textId="77777777" w:rsidR="0051732C" w:rsidRDefault="00000000">
            <w:pPr>
              <w:jc w:val="center"/>
            </w:pPr>
            <w:r>
              <w:rPr>
                <w:sz w:val="19"/>
              </w:rPr>
              <w:t>2,642</w:t>
            </w:r>
          </w:p>
        </w:tc>
      </w:tr>
      <w:tr w:rsidR="0051732C" w14:paraId="6DC24032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957A5" w14:textId="77777777" w:rsidR="0051732C" w:rsidRDefault="00000000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44CC0" w14:textId="77777777" w:rsidR="0051732C" w:rsidRDefault="00000000">
            <w:pPr>
              <w:jc w:val="center"/>
            </w:pPr>
            <w:r>
              <w:rPr>
                <w:sz w:val="19"/>
              </w:rPr>
              <w:t>B&lt;-1.5%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414CAB" w14:textId="77777777" w:rsidR="0051732C" w:rsidRDefault="00000000">
            <w:pPr>
              <w:jc w:val="center"/>
            </w:pPr>
            <w:r>
              <w:rPr>
                <w:sz w:val="19"/>
              </w:rPr>
              <w:t>0.472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27441E" w14:textId="77777777" w:rsidR="0051732C" w:rsidRDefault="00000000">
            <w:pPr>
              <w:jc w:val="center"/>
            </w:pPr>
            <w:r>
              <w:rPr>
                <w:sz w:val="19"/>
              </w:rPr>
              <w:t>4.03%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D0074" w14:textId="77777777" w:rsidR="0051732C" w:rsidRDefault="00000000">
            <w:pPr>
              <w:jc w:val="center"/>
            </w:pPr>
            <w:r>
              <w:rPr>
                <w:sz w:val="19"/>
              </w:rPr>
              <w:t>0.257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B7158B" w14:textId="77777777" w:rsidR="0051732C" w:rsidRDefault="00000000">
            <w:pPr>
              <w:jc w:val="center"/>
            </w:pPr>
            <w:r>
              <w:rPr>
                <w:sz w:val="19"/>
              </w:rPr>
              <w:t>2,642</w:t>
            </w:r>
          </w:p>
        </w:tc>
      </w:tr>
      <w:tr w:rsidR="0051732C" w14:paraId="07FDC6FF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25C20A" w14:textId="77777777" w:rsidR="0051732C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91C77C" w14:textId="77777777" w:rsidR="0051732C" w:rsidRDefault="00000000">
            <w:pPr>
              <w:jc w:val="center"/>
            </w:pPr>
            <w:r>
              <w:rPr>
                <w:sz w:val="19"/>
              </w:rPr>
              <w:t>Always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9EAF53" w14:textId="77777777" w:rsidR="0051732C" w:rsidRDefault="00000000">
            <w:pPr>
              <w:jc w:val="center"/>
            </w:pPr>
            <w:r>
              <w:rPr>
                <w:sz w:val="19"/>
              </w:rPr>
              <w:t>1.239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B8BD5F" w14:textId="77777777" w:rsidR="0051732C" w:rsidRDefault="00000000">
            <w:pPr>
              <w:jc w:val="center"/>
            </w:pPr>
            <w:r>
              <w:rPr>
                <w:sz w:val="19"/>
              </w:rPr>
              <w:t>9.38%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45C485" w14:textId="77777777" w:rsidR="0051732C" w:rsidRDefault="00000000">
            <w:pPr>
              <w:jc w:val="center"/>
            </w:pPr>
            <w:r>
              <w:rPr>
                <w:sz w:val="19"/>
              </w:rPr>
              <w:t>0.928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10871" w14:textId="77777777" w:rsidR="0051732C" w:rsidRDefault="00000000">
            <w:pPr>
              <w:jc w:val="center"/>
            </w:pPr>
            <w:r>
              <w:rPr>
                <w:sz w:val="19"/>
              </w:rPr>
              <w:t>872</w:t>
            </w:r>
          </w:p>
        </w:tc>
      </w:tr>
      <w:tr w:rsidR="0051732C" w14:paraId="1CF32435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C7E65A" w14:textId="77777777" w:rsidR="0051732C" w:rsidRDefault="00000000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DCC9A2" w14:textId="77777777" w:rsidR="0051732C" w:rsidRDefault="00000000">
            <w:pPr>
              <w:jc w:val="center"/>
            </w:pPr>
            <w:r>
              <w:rPr>
                <w:sz w:val="19"/>
              </w:rPr>
              <w:t>B&lt;-1.5%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303BDE" w14:textId="77777777" w:rsidR="0051732C" w:rsidRDefault="00000000">
            <w:pPr>
              <w:jc w:val="center"/>
            </w:pPr>
            <w:r>
              <w:rPr>
                <w:sz w:val="19"/>
              </w:rPr>
              <w:t>0.128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75A2B1" w14:textId="77777777" w:rsidR="0051732C" w:rsidRDefault="00000000">
            <w:pPr>
              <w:jc w:val="center"/>
            </w:pPr>
            <w:r>
              <w:rPr>
                <w:sz w:val="19"/>
              </w:rPr>
              <w:t>2.04%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EF41A3" w14:textId="77777777" w:rsidR="0051732C" w:rsidRDefault="00000000">
            <w:pPr>
              <w:jc w:val="center"/>
            </w:pPr>
            <w:r>
              <w:rPr>
                <w:sz w:val="19"/>
              </w:rPr>
              <w:t>0.094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B5BBD0" w14:textId="77777777" w:rsidR="0051732C" w:rsidRDefault="00000000">
            <w:pPr>
              <w:jc w:val="center"/>
            </w:pPr>
            <w:r>
              <w:rPr>
                <w:sz w:val="19"/>
              </w:rPr>
              <w:t>872</w:t>
            </w:r>
          </w:p>
        </w:tc>
      </w:tr>
    </w:tbl>
    <w:p w14:paraId="36C0D2A8" w14:textId="77777777" w:rsidR="0051732C" w:rsidRDefault="0051732C">
      <w:pPr>
        <w:spacing w:after="40" w:line="240" w:lineRule="auto"/>
      </w:pPr>
    </w:p>
    <w:p w14:paraId="1E5E42DC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2137C4DF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日频归因</w:t>
      </w:r>
      <w:proofErr w:type="spellEnd"/>
      <w:r>
        <w:t xml:space="preserve"> R² </w:t>
      </w:r>
      <w:proofErr w:type="spellStart"/>
      <w:r>
        <w:t>恢复至合理水平（</w:t>
      </w:r>
      <w:r>
        <w:t>IC</w:t>
      </w:r>
      <w:proofErr w:type="spellEnd"/>
      <w:r>
        <w:t xml:space="preserve"> 0.68</w:t>
      </w:r>
      <w:r>
        <w:t>，</w:t>
      </w:r>
      <w:r>
        <w:t>IM 0.93</w:t>
      </w:r>
      <w:r>
        <w:t>），</w:t>
      </w:r>
      <w:r>
        <w:t xml:space="preserve">β </w:t>
      </w:r>
      <w:r>
        <w:t>恢复至接近</w:t>
      </w:r>
      <w:r>
        <w:t xml:space="preserve"> 1</w:t>
      </w:r>
      <w:r>
        <w:t>（</w:t>
      </w:r>
      <w:r>
        <w:t>IC Always β=0.96</w:t>
      </w:r>
      <w:r>
        <w:t>）</w:t>
      </w:r>
      <w:r>
        <w:t>——</w:t>
      </w:r>
      <w:r>
        <w:t>策略确有显著的权益方向暴露。</w:t>
      </w:r>
      <w:r>
        <w:t xml:space="preserve">Always </w:t>
      </w:r>
      <w:r>
        <w:t>策略的残差年化约为</w:t>
      </w:r>
      <w:r>
        <w:t xml:space="preserve"> 9.4%–9.6%</w:t>
      </w:r>
      <w:r>
        <w:t>，</w:t>
      </w:r>
      <w:proofErr w:type="spellStart"/>
      <w:r>
        <w:lastRenderedPageBreak/>
        <w:t>反映基差收敛和展期补偿的混合回报，不宜等同于纯</w:t>
      </w:r>
      <w:proofErr w:type="spellEnd"/>
      <w:r>
        <w:t xml:space="preserve"> </w:t>
      </w:r>
      <w:proofErr w:type="spellStart"/>
      <w:r>
        <w:t>alpha</w:t>
      </w:r>
      <w:r>
        <w:t>。</w:t>
      </w:r>
      <w:r>
        <w:rPr>
          <w:lang w:eastAsia="zh-CN"/>
        </w:rPr>
        <w:t>B</w:t>
      </w:r>
      <w:proofErr w:type="spellEnd"/>
      <w:r>
        <w:rPr>
          <w:lang w:eastAsia="zh-CN"/>
        </w:rPr>
        <w:t xml:space="preserve">&lt;-1.5% </w:t>
      </w:r>
      <w:r>
        <w:rPr>
          <w:lang w:eastAsia="zh-CN"/>
        </w:rPr>
        <w:t>策略在大部分时间空仓，</w:t>
      </w:r>
      <w:r>
        <w:t>β</w:t>
      </w:r>
      <w:r>
        <w:rPr>
          <w:lang w:eastAsia="zh-CN"/>
        </w:rPr>
        <w:t xml:space="preserve"> </w:t>
      </w:r>
      <w:r>
        <w:rPr>
          <w:lang w:eastAsia="zh-CN"/>
        </w:rPr>
        <w:t>显著降低。</w:t>
      </w:r>
    </w:p>
    <w:p w14:paraId="73885568" w14:textId="77777777" w:rsidR="0051732C" w:rsidRDefault="0051732C">
      <w:pPr>
        <w:rPr>
          <w:lang w:eastAsia="zh-CN"/>
        </w:r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5041720A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25" w:name="_Toc231997291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7. </w:t>
      </w:r>
      <w:r>
        <w:rPr>
          <w:rFonts w:ascii="Times New Roman" w:eastAsia="黑体" w:hAnsi="Times New Roman"/>
          <w:color w:val="222222"/>
          <w:lang w:eastAsia="zh-CN"/>
        </w:rPr>
        <w:t>补充分析</w:t>
      </w:r>
      <w:bookmarkEnd w:id="25"/>
    </w:p>
    <w:p w14:paraId="79C0BBD3" w14:textId="77777777" w:rsidR="0051732C" w:rsidRDefault="00000000">
      <w:pPr>
        <w:pStyle w:val="21"/>
        <w:spacing w:after="120"/>
      </w:pPr>
      <w:bookmarkStart w:id="26" w:name="_Toc231997292"/>
      <w:r>
        <w:rPr>
          <w:rFonts w:ascii="Times New Roman" w:eastAsia="黑体" w:hAnsi="Times New Roman"/>
          <w:color w:val="222222"/>
        </w:rPr>
        <w:t xml:space="preserve">7.1 </w:t>
      </w:r>
      <w:proofErr w:type="spellStart"/>
      <w:r>
        <w:rPr>
          <w:rFonts w:ascii="Times New Roman" w:eastAsia="黑体" w:hAnsi="Times New Roman"/>
          <w:color w:val="222222"/>
        </w:rPr>
        <w:t>成本压力测试</w:t>
      </w:r>
      <w:bookmarkEnd w:id="26"/>
      <w:proofErr w:type="spellEnd"/>
    </w:p>
    <w:p w14:paraId="71F297D1" w14:textId="77777777" w:rsidR="0051732C" w:rsidRDefault="00000000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5410AA94" wp14:editId="1E6CCFE7">
            <wp:extent cx="5472000" cy="339162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st_st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9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2B09" w14:textId="77777777" w:rsidR="0051732C" w:rsidRDefault="00000000">
      <w:pPr>
        <w:keepNext/>
        <w:keepLines/>
        <w:spacing w:after="8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6 </w:t>
      </w:r>
      <w:r>
        <w:rPr>
          <w:b/>
          <w:color w:val="000000"/>
          <w:sz w:val="21"/>
          <w:lang w:eastAsia="zh-CN"/>
        </w:rPr>
        <w:t>成本压力测试</w:t>
      </w:r>
    </w:p>
    <w:p w14:paraId="47FAA05B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p w14:paraId="74E6A3B7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</w:t>
      </w:r>
      <w:r>
        <w:rPr>
          <w:lang w:eastAsia="zh-CN"/>
        </w:rPr>
        <w:t>：将交易成本从基准（</w:t>
      </w:r>
      <w:r>
        <w:rPr>
          <w:lang w:eastAsia="zh-CN"/>
        </w:rPr>
        <w:t>×1</w:t>
      </w:r>
      <w:r>
        <w:rPr>
          <w:lang w:eastAsia="zh-CN"/>
        </w:rPr>
        <w:t>）逐级放大至</w:t>
      </w:r>
      <w:r>
        <w:rPr>
          <w:lang w:eastAsia="zh-CN"/>
        </w:rPr>
        <w:t xml:space="preserve"> ×10</w:t>
      </w:r>
      <w:r>
        <w:rPr>
          <w:lang w:eastAsia="zh-CN"/>
        </w:rPr>
        <w:t>，</w:t>
      </w:r>
      <w:r>
        <w:rPr>
          <w:lang w:eastAsia="zh-CN"/>
        </w:rPr>
        <w:t xml:space="preserve">IC Always 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从</w:t>
      </w:r>
      <w:r>
        <w:rPr>
          <w:lang w:eastAsia="zh-CN"/>
        </w:rPr>
        <w:t xml:space="preserve"> 9.60% </w:t>
      </w:r>
      <w:r>
        <w:rPr>
          <w:lang w:eastAsia="zh-CN"/>
        </w:rPr>
        <w:t>降至约</w:t>
      </w:r>
      <w:r>
        <w:rPr>
          <w:lang w:eastAsia="zh-CN"/>
        </w:rPr>
        <w:t xml:space="preserve"> 8.96%</w:t>
      </w:r>
      <w:r>
        <w:rPr>
          <w:lang w:eastAsia="zh-CN"/>
        </w:rPr>
        <w:t>（仅下降约</w:t>
      </w:r>
      <w:r>
        <w:rPr>
          <w:lang w:eastAsia="zh-CN"/>
        </w:rPr>
        <w:t xml:space="preserve"> 0.64pp</w:t>
      </w:r>
      <w:r>
        <w:rPr>
          <w:lang w:eastAsia="zh-CN"/>
        </w:rPr>
        <w:t>）。策略换手低，期货手续费相对名义本金比例极小。成本不是策略的主要约束。核心风险在于贴水结构的持续性。</w:t>
      </w:r>
    </w:p>
    <w:p w14:paraId="4F23A076" w14:textId="77777777" w:rsidR="0051732C" w:rsidRDefault="00000000">
      <w:pPr>
        <w:pStyle w:val="21"/>
        <w:spacing w:after="120"/>
      </w:pPr>
      <w:bookmarkStart w:id="27" w:name="_Toc231997293"/>
      <w:r>
        <w:rPr>
          <w:rFonts w:ascii="Times New Roman" w:eastAsia="黑体" w:hAnsi="Times New Roman"/>
          <w:color w:val="222222"/>
        </w:rPr>
        <w:t xml:space="preserve">7.2 </w:t>
      </w:r>
      <w:proofErr w:type="spellStart"/>
      <w:r>
        <w:rPr>
          <w:rFonts w:ascii="Times New Roman" w:eastAsia="黑体" w:hAnsi="Times New Roman"/>
          <w:color w:val="222222"/>
        </w:rPr>
        <w:t>制度约束</w:t>
      </w:r>
      <w:bookmarkEnd w:id="27"/>
      <w:proofErr w:type="spellEnd"/>
    </w:p>
    <w:p w14:paraId="24CFA7CF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保证金：中金所产品合约表列示的最低交易保证金为合约价值的</w:t>
      </w:r>
      <w:r>
        <w:rPr>
          <w:lang w:eastAsia="zh-CN"/>
        </w:rPr>
        <w:t xml:space="preserve"> 8%</w:t>
      </w:r>
      <w:r>
        <w:rPr>
          <w:lang w:eastAsia="zh-CN"/>
        </w:rPr>
        <w:t>。考虑期货公司加收比例和风控缓冲，本文在资金占用压力测试中保守按</w:t>
      </w:r>
      <w:r>
        <w:rPr>
          <w:lang w:eastAsia="zh-CN"/>
        </w:rPr>
        <w:t xml:space="preserve"> 12% </w:t>
      </w:r>
      <w:r>
        <w:rPr>
          <w:lang w:eastAsia="zh-CN"/>
        </w:rPr>
        <w:t>估算。</w:t>
      </w:r>
    </w:p>
    <w:p w14:paraId="4D657AFA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展期操作：换</w:t>
      </w:r>
      <w:proofErr w:type="gramStart"/>
      <w:r>
        <w:rPr>
          <w:lang w:eastAsia="zh-CN"/>
        </w:rPr>
        <w:t>仓日存在</w:t>
      </w:r>
      <w:proofErr w:type="gramEnd"/>
      <w:r>
        <w:rPr>
          <w:lang w:eastAsia="zh-CN"/>
        </w:rPr>
        <w:t>双边持仓窗口，保证金占用翻倍。</w:t>
      </w:r>
    </w:p>
    <w:p w14:paraId="492BAD4D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制度变迁：股指期货保证金和交易限制历史上曾多次调整，极端行情下制度约束可能再次收紧。</w:t>
      </w:r>
    </w:p>
    <w:p w14:paraId="2BA42CB4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红利影响：</w:t>
      </w:r>
      <w:r>
        <w:rPr>
          <w:lang w:eastAsia="zh-CN"/>
        </w:rPr>
        <w:t xml:space="preserve">5-8 </w:t>
      </w:r>
      <w:proofErr w:type="gramStart"/>
      <w:r>
        <w:rPr>
          <w:lang w:eastAsia="zh-CN"/>
        </w:rPr>
        <w:t>月集中</w:t>
      </w:r>
      <w:proofErr w:type="gramEnd"/>
      <w:r>
        <w:rPr>
          <w:lang w:eastAsia="zh-CN"/>
        </w:rPr>
        <w:t>分红期间现货指数自然下跌，虚增贴水幅度。</w:t>
      </w:r>
      <w:proofErr w:type="gramStart"/>
      <w:r>
        <w:rPr>
          <w:lang w:eastAsia="zh-CN"/>
        </w:rPr>
        <w:t>当前基差未经</w:t>
      </w:r>
      <w:proofErr w:type="gramEnd"/>
      <w:r>
        <w:rPr>
          <w:lang w:eastAsia="zh-CN"/>
        </w:rPr>
        <w:t>分红调整。</w:t>
      </w:r>
    </w:p>
    <w:p w14:paraId="5453C50A" w14:textId="77777777" w:rsidR="0051732C" w:rsidRDefault="0051732C">
      <w:pPr>
        <w:rPr>
          <w:lang w:eastAsia="zh-CN"/>
        </w:r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2CBAEDB2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28" w:name="_Toc231997294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8. </w:t>
      </w:r>
      <w:r>
        <w:rPr>
          <w:rFonts w:ascii="Times New Roman" w:eastAsia="黑体" w:hAnsi="Times New Roman"/>
          <w:color w:val="222222"/>
          <w:lang w:eastAsia="zh-CN"/>
        </w:rPr>
        <w:t>风险提示</w:t>
      </w:r>
      <w:bookmarkEnd w:id="28"/>
    </w:p>
    <w:p w14:paraId="1A3D9012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策略最大回撤超</w:t>
      </w:r>
      <w:r>
        <w:rPr>
          <w:lang w:eastAsia="zh-CN"/>
        </w:rPr>
        <w:t xml:space="preserve"> 50%</w:t>
      </w:r>
      <w:r>
        <w:rPr>
          <w:lang w:eastAsia="zh-CN"/>
        </w:rPr>
        <w:t>，方向风险是主导风险，不宜定位为低波动或绝对收益产品。</w:t>
      </w:r>
    </w:p>
    <w:p w14:paraId="46CCC42D" w14:textId="4155B17F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吃贴水超额来自</w:t>
      </w:r>
      <w:r>
        <w:rPr>
          <w:lang w:eastAsia="zh-CN"/>
        </w:rPr>
        <w:t xml:space="preserve"> beta </w:t>
      </w:r>
      <w:r>
        <w:rPr>
          <w:lang w:eastAsia="zh-CN"/>
        </w:rPr>
        <w:t>敞口</w:t>
      </w:r>
      <w:r>
        <w:rPr>
          <w:lang w:eastAsia="zh-CN"/>
        </w:rPr>
        <w:t>+</w:t>
      </w:r>
      <w:r>
        <w:rPr>
          <w:lang w:eastAsia="zh-CN"/>
        </w:rPr>
        <w:t>展期补偿，非独立</w:t>
      </w:r>
      <w:r>
        <w:rPr>
          <w:lang w:eastAsia="zh-CN"/>
        </w:rPr>
        <w:t xml:space="preserve"> alpha</w:t>
      </w:r>
      <w:r>
        <w:rPr>
          <w:lang w:eastAsia="zh-CN"/>
        </w:rPr>
        <w:t>。归因</w:t>
      </w:r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β≈0.97</m:t>
        </m:r>
        <m:r>
          <w:rPr>
            <w:rFonts w:ascii="Cambria Math" w:hAnsi="Cambria Math"/>
            <w:lang w:eastAsia="zh-CN"/>
          </w:rPr>
          <m:t>（</m:t>
        </m:r>
        <m:r>
          <w:rPr>
            <w:rFonts w:ascii="Cambria Math" w:hAnsi="Cambria Math"/>
            <w:lang w:eastAsia="zh-CN"/>
          </w:rPr>
          <m:t>IC</m:t>
        </m:r>
        <m:r>
          <w:rPr>
            <w:rFonts w:ascii="Cambria Math" w:hAnsi="Cambria Math"/>
            <w:lang w:eastAsia="zh-CN"/>
          </w:rPr>
          <m:t>）</m:t>
        </m:r>
      </m:oMath>
      <w:r>
        <w:rPr>
          <w:lang w:eastAsia="zh-CN"/>
        </w:rPr>
        <w:t>、</w:t>
      </w:r>
      <m:oMath>
        <m:r>
          <w:rPr>
            <w:rFonts w:ascii="Cambria Math" w:hAnsi="Cambria Math"/>
            <w:lang w:eastAsia="zh-CN"/>
          </w:rPr>
          <m:t>β≈1.24</m:t>
        </m:r>
        <m:r>
          <w:rPr>
            <w:rFonts w:ascii="Cambria Math" w:hAnsi="Cambria Math"/>
            <w:lang w:eastAsia="zh-CN"/>
          </w:rPr>
          <m:t>（</m:t>
        </m:r>
        <m:r>
          <w:rPr>
            <w:rFonts w:ascii="Cambria Math" w:hAnsi="Cambria Math"/>
            <w:lang w:eastAsia="zh-CN"/>
          </w:rPr>
          <m:t>IM</m:t>
        </m:r>
        <m:r>
          <w:rPr>
            <w:rFonts w:ascii="Cambria Math" w:hAnsi="Cambria Math"/>
            <w:lang w:eastAsia="zh-CN"/>
          </w:rPr>
          <m:t>）</m:t>
        </m:r>
      </m:oMath>
      <w:r>
        <w:rPr>
          <w:lang w:eastAsia="zh-CN"/>
        </w:rPr>
        <w:t>。</w:t>
      </w:r>
    </w:p>
    <w:p w14:paraId="388ED0AF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IM </w:t>
      </w:r>
      <w:r>
        <w:rPr>
          <w:lang w:eastAsia="zh-CN"/>
        </w:rPr>
        <w:t>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主力交易日（</w:t>
      </w:r>
      <w:r>
        <w:rPr>
          <w:lang w:eastAsia="zh-CN"/>
        </w:rPr>
        <w:t xml:space="preserve">3.5 </w:t>
      </w:r>
      <w:r>
        <w:rPr>
          <w:lang w:eastAsia="zh-CN"/>
        </w:rPr>
        <w:t>年），未经历完整市场周期，结论置信度低于</w:t>
      </w:r>
      <w:r>
        <w:rPr>
          <w:lang w:eastAsia="zh-CN"/>
        </w:rPr>
        <w:t xml:space="preserve"> IC</w:t>
      </w:r>
      <w:r>
        <w:rPr>
          <w:lang w:eastAsia="zh-CN"/>
        </w:rPr>
        <w:t>。</w:t>
      </w:r>
    </w:p>
    <w:p w14:paraId="59E89759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4.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0.94</w:t>
      </w:r>
      <w:r>
        <w:rPr>
          <w:lang w:eastAsia="zh-CN"/>
        </w:rPr>
        <w:t>，品种组合不能替代真正的策略分散。</w:t>
      </w:r>
    </w:p>
    <w:p w14:paraId="4B032000" w14:textId="69F974D3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5. </w:t>
      </w:r>
      <w:proofErr w:type="gramStart"/>
      <w:r>
        <w:rPr>
          <w:lang w:eastAsia="zh-CN"/>
        </w:rPr>
        <w:t>基差</w:t>
      </w:r>
      <w:proofErr w:type="gramEnd"/>
      <w:r>
        <w:rPr>
          <w:lang w:eastAsia="zh-CN"/>
        </w:rPr>
        <w:t>→</w:t>
      </w:r>
      <w:r>
        <w:rPr>
          <w:lang w:eastAsia="zh-CN"/>
        </w:rPr>
        <w:t>指数前瞻</w:t>
      </w:r>
      <m:oMath>
        <m:r>
          <w:rPr>
            <w:rFonts w:ascii="Cambria Math" w:hAnsi="Cambria Math"/>
            <w:lang w:eastAsia="zh-CN"/>
          </w:rPr>
          <m:t xml:space="preserve"> IC ≈ 0.08</m:t>
        </m:r>
      </m:oMath>
      <w:r>
        <w:rPr>
          <w:lang w:eastAsia="zh-CN"/>
        </w:rPr>
        <w:t>，贴水深度不能用作指数方向择时信号。</w:t>
      </w:r>
    </w:p>
    <w:p w14:paraId="51EF84B4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6. B&lt;-1.5% </w:t>
      </w:r>
      <w:r>
        <w:rPr>
          <w:lang w:eastAsia="zh-CN"/>
        </w:rPr>
        <w:t>阈值为样本内观察，不代表未来最优。</w:t>
      </w:r>
    </w:p>
    <w:p w14:paraId="6CC2CC06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跨期套利在日频</w:t>
      </w:r>
      <w:r>
        <w:rPr>
          <w:lang w:eastAsia="zh-CN"/>
        </w:rPr>
        <w:t xml:space="preserve"> T+1 </w:t>
      </w:r>
      <w:r>
        <w:rPr>
          <w:lang w:eastAsia="zh-CN"/>
        </w:rPr>
        <w:t>下无正</w:t>
      </w:r>
      <w:r>
        <w:rPr>
          <w:lang w:eastAsia="zh-CN"/>
        </w:rPr>
        <w:t xml:space="preserve"> Sharpe </w:t>
      </w:r>
      <w:r>
        <w:rPr>
          <w:lang w:eastAsia="zh-CN"/>
        </w:rPr>
        <w:t>组合。若使用更高频数据，结论可能不同。</w:t>
      </w:r>
    </w:p>
    <w:p w14:paraId="0819EBD5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跨期套利组合的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MaxDD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改善来自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配置效应，非独立</w:t>
      </w:r>
      <w:r>
        <w:rPr>
          <w:lang w:eastAsia="zh-CN"/>
        </w:rPr>
        <w:t xml:space="preserve"> alpha </w:t>
      </w:r>
      <w:r>
        <w:rPr>
          <w:lang w:eastAsia="zh-CN"/>
        </w:rPr>
        <w:t>贡献。</w:t>
      </w:r>
    </w:p>
    <w:p w14:paraId="65790259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9. </w:t>
      </w:r>
      <w:r>
        <w:rPr>
          <w:lang w:eastAsia="zh-CN"/>
        </w:rPr>
        <w:t>股指期货历史上经历过手续费、保证金和开平</w:t>
      </w:r>
      <w:proofErr w:type="gramStart"/>
      <w:r>
        <w:rPr>
          <w:lang w:eastAsia="zh-CN"/>
        </w:rPr>
        <w:t>仓限制</w:t>
      </w:r>
      <w:proofErr w:type="gramEnd"/>
      <w:r>
        <w:rPr>
          <w:lang w:eastAsia="zh-CN"/>
        </w:rPr>
        <w:t>的重大制度变化。</w:t>
      </w:r>
    </w:p>
    <w:p w14:paraId="6E5C0478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本研究基于公开历史数据的回测，样本外表现可能</w:t>
      </w:r>
      <w:proofErr w:type="gramStart"/>
      <w:r>
        <w:rPr>
          <w:lang w:eastAsia="zh-CN"/>
        </w:rPr>
        <w:t>与回测结果</w:t>
      </w:r>
      <w:proofErr w:type="gramEnd"/>
      <w:r>
        <w:rPr>
          <w:lang w:eastAsia="zh-CN"/>
        </w:rPr>
        <w:t>有重大偏差。所有结论均为历史观察，不构成投资建议。</w:t>
      </w:r>
    </w:p>
    <w:p w14:paraId="5B245E43" w14:textId="77777777" w:rsidR="0051732C" w:rsidRDefault="0051732C">
      <w:pPr>
        <w:rPr>
          <w:lang w:eastAsia="zh-CN"/>
        </w:rPr>
        <w:sectPr w:rsidR="0051732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1D41151F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29" w:name="_Toc231997295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9. </w:t>
      </w:r>
      <w:r>
        <w:rPr>
          <w:rFonts w:ascii="Times New Roman" w:eastAsia="黑体" w:hAnsi="Times New Roman"/>
          <w:color w:val="222222"/>
          <w:lang w:eastAsia="zh-CN"/>
        </w:rPr>
        <w:t>结论</w:t>
      </w:r>
      <w:bookmarkEnd w:id="29"/>
    </w:p>
    <w:p w14:paraId="64D40580" w14:textId="77777777" w:rsidR="0051732C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策略定位</w:t>
      </w:r>
    </w:p>
    <w:p w14:paraId="34E3E507" w14:textId="77777777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吃贴水策略是带有展期补偿的股指期货多头工具，不是市场中性套利。超额来自贴水结构下</w:t>
      </w:r>
      <w:proofErr w:type="gramStart"/>
      <w:r>
        <w:rPr>
          <w:lang w:eastAsia="zh-CN"/>
        </w:rPr>
        <w:t>的基差收敛</w:t>
      </w:r>
      <w:proofErr w:type="gramEnd"/>
      <w:r>
        <w:rPr>
          <w:lang w:eastAsia="zh-CN"/>
        </w:rPr>
        <w:t>与展期补偿（持有段超额均值</w:t>
      </w:r>
      <w:r>
        <w:rPr>
          <w:lang w:eastAsia="zh-CN"/>
        </w:rPr>
        <w:t xml:space="preserve"> IC 0.93%</w:t>
      </w:r>
      <w:r>
        <w:rPr>
          <w:lang w:eastAsia="zh-CN"/>
        </w:rPr>
        <w:t>、</w:t>
      </w:r>
      <w:r>
        <w:rPr>
          <w:lang w:eastAsia="zh-CN"/>
        </w:rPr>
        <w:t>IM 0.73%</w:t>
      </w:r>
      <w:r>
        <w:rPr>
          <w:lang w:eastAsia="zh-CN"/>
        </w:rPr>
        <w:t>，正</w:t>
      </w:r>
      <w:proofErr w:type="gramStart"/>
      <w:r>
        <w:rPr>
          <w:lang w:eastAsia="zh-CN"/>
        </w:rPr>
        <w:t>超额占</w:t>
      </w:r>
      <w:proofErr w:type="gramEnd"/>
      <w:r>
        <w:rPr>
          <w:lang w:eastAsia="zh-CN"/>
        </w:rPr>
        <w:t>比约</w:t>
      </w:r>
      <w:r>
        <w:rPr>
          <w:lang w:eastAsia="zh-CN"/>
        </w:rPr>
        <w:t xml:space="preserve"> 89%</w:t>
      </w:r>
      <w:r>
        <w:rPr>
          <w:lang w:eastAsia="zh-CN"/>
        </w:rPr>
        <w:t>），主要风险来自指数方向波动。</w:t>
      </w:r>
    </w:p>
    <w:p w14:paraId="25D61C1B" w14:textId="77777777" w:rsidR="0051732C" w:rsidRDefault="00000000">
      <w:pPr>
        <w:pStyle w:val="31"/>
        <w:spacing w:before="160" w:after="120"/>
      </w:pPr>
      <w:proofErr w:type="spellStart"/>
      <w:r>
        <w:rPr>
          <w:rFonts w:ascii="Times New Roman" w:eastAsia="黑体" w:hAnsi="Times New Roman"/>
          <w:color w:val="222222"/>
          <w:sz w:val="25"/>
        </w:rPr>
        <w:t>稳定性评估</w:t>
      </w:r>
      <w:proofErr w:type="spellEnd"/>
    </w:p>
    <w:p w14:paraId="2200F421" w14:textId="674C3DCD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 xml:space="preserve">Block Bootstrap </w:t>
      </w:r>
      <w:r>
        <w:rPr>
          <w:lang w:eastAsia="zh-CN"/>
        </w:rPr>
        <w:t>下</w:t>
      </w:r>
      <w:r>
        <w:rPr>
          <w:lang w:eastAsia="zh-CN"/>
        </w:rPr>
        <w:t xml:space="preserve"> SR </w:t>
      </w:r>
      <w:r>
        <w:rPr>
          <w:lang w:eastAsia="zh-CN"/>
        </w:rPr>
        <w:t>差异</w:t>
      </w:r>
      <w:r>
        <w:rPr>
          <w:lang w:eastAsia="zh-CN"/>
        </w:rPr>
        <w:t xml:space="preserve"> CI </w:t>
      </w:r>
      <w:r>
        <w:rPr>
          <w:lang w:eastAsia="zh-CN"/>
        </w:rPr>
        <w:t>不覆盖</w:t>
      </w:r>
      <w:r>
        <w:rPr>
          <w:lang w:eastAsia="zh-CN"/>
        </w:rPr>
        <w:t xml:space="preserve"> 0</w:t>
      </w:r>
      <w:r>
        <w:rPr>
          <w:lang w:eastAsia="zh-CN"/>
        </w:rPr>
        <w:t>（</w:t>
      </w:r>
      <w:r>
        <w:rPr>
          <w:lang w:eastAsia="zh-CN"/>
        </w:rPr>
        <w:t>IC p=0.023</w:t>
      </w:r>
      <w:r>
        <w:rPr>
          <w:lang w:eastAsia="zh-CN"/>
        </w:rPr>
        <w:t>，</w:t>
      </w:r>
      <w:r>
        <w:rPr>
          <w:lang w:eastAsia="zh-CN"/>
        </w:rPr>
        <w:t>IM p&lt;0.001</w:t>
      </w:r>
      <w:r>
        <w:rPr>
          <w:lang w:eastAsia="zh-CN"/>
        </w:rPr>
        <w:t>），但统计显著不等同于经济上可独立获取。归因显示</w:t>
      </w:r>
      <m:oMath>
        <m:r>
          <w:rPr>
            <w:rFonts w:ascii="Cambria Math" w:hAnsi="Cambria Math"/>
            <w:lang w:eastAsia="zh-CN"/>
          </w:rPr>
          <m:t xml:space="preserve"> β≈0.97-1.24</m:t>
        </m:r>
      </m:oMath>
      <w:r>
        <w:rPr>
          <w:lang w:eastAsia="zh-CN"/>
        </w:rPr>
        <w:t>，超额主要来自承担方向风险</w:t>
      </w:r>
      <w:r>
        <w:rPr>
          <w:lang w:eastAsia="zh-CN"/>
        </w:rPr>
        <w:t>+</w:t>
      </w:r>
      <w:r>
        <w:rPr>
          <w:lang w:eastAsia="zh-CN"/>
        </w:rPr>
        <w:t>展期补偿的混合回报。</w:t>
      </w:r>
    </w:p>
    <w:p w14:paraId="19A251EF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市场方向仍是第一驱动力。策略在牛市表现极好、熊市跟随下跌。</w:t>
      </w:r>
    </w:p>
    <w:p w14:paraId="032DFD4B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跨期套利日频</w:t>
      </w:r>
      <w:r>
        <w:rPr>
          <w:lang w:eastAsia="zh-CN"/>
        </w:rPr>
        <w:t xml:space="preserve"> T+1 </w:t>
      </w:r>
      <w:r>
        <w:rPr>
          <w:lang w:eastAsia="zh-CN"/>
        </w:rPr>
        <w:t>下所有参数组合</w:t>
      </w:r>
      <w:r>
        <w:rPr>
          <w:lang w:eastAsia="zh-CN"/>
        </w:rPr>
        <w:t xml:space="preserve"> Sharpe </w:t>
      </w:r>
      <w:r>
        <w:rPr>
          <w:lang w:eastAsia="zh-CN"/>
        </w:rPr>
        <w:t>为负，不适合作为主策略。</w:t>
      </w:r>
    </w:p>
    <w:p w14:paraId="165AD3F5" w14:textId="77777777" w:rsidR="0051732C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组合策略</w:t>
      </w:r>
    </w:p>
    <w:p w14:paraId="358209D7" w14:textId="5BFE9562" w:rsidR="0051732C" w:rsidRDefault="00000000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吃贴水</w:t>
      </w:r>
      <w:r>
        <w:rPr>
          <w:lang w:eastAsia="zh-CN"/>
        </w:rPr>
        <w:t>+</w:t>
      </w:r>
      <w:r>
        <w:rPr>
          <w:lang w:eastAsia="zh-CN"/>
        </w:rPr>
        <w:t>跨期套利组合边际改善回撤（</w:t>
      </w:r>
      <w:r>
        <w:rPr>
          <w:lang w:eastAsia="zh-CN"/>
        </w:rPr>
        <w:t>IC 70/30 +13.5pp</w:t>
      </w:r>
      <w:r>
        <w:rPr>
          <w:lang w:eastAsia="zh-CN"/>
        </w:rPr>
        <w:t>），但</w:t>
      </w:r>
      <w:r>
        <w:rPr>
          <w:lang w:eastAsia="zh-CN"/>
        </w:rPr>
        <w:t xml:space="preserve"> Sharpe </w:t>
      </w:r>
      <w:r>
        <w:rPr>
          <w:lang w:eastAsia="zh-CN"/>
        </w:rPr>
        <w:t>未有实质提升。</w:t>
      </w:r>
      <w:r>
        <w:rPr>
          <w:lang w:eastAsia="zh-CN"/>
        </w:rPr>
        <w:t xml:space="preserve">IC-IM </w:t>
      </w:r>
      <w:r>
        <w:rPr>
          <w:lang w:eastAsia="zh-CN"/>
        </w:rPr>
        <w:t>品种</w:t>
      </w:r>
      <w:proofErr w:type="gramStart"/>
      <w:r>
        <w:rPr>
          <w:lang w:eastAsia="zh-CN"/>
        </w:rPr>
        <w:t>组合因</w:t>
      </w:r>
      <w:proofErr w:type="gramEnd"/>
      <w:r>
        <w:rPr>
          <w:lang w:eastAsia="zh-CN"/>
        </w:rPr>
        <w:t xml:space="preserve"> </w:t>
      </w:r>
      <m:oMath>
        <m:r>
          <w:rPr>
            <w:rFonts w:ascii="Cambria Math" w:hAnsi="Cambria Math"/>
            <w:lang w:eastAsia="zh-CN"/>
          </w:rPr>
          <m:t>r≈0.94</m:t>
        </m:r>
      </m:oMath>
      <w:r>
        <w:rPr>
          <w:lang w:eastAsia="zh-CN"/>
        </w:rPr>
        <w:t xml:space="preserve"> </w:t>
      </w:r>
      <w:r>
        <w:rPr>
          <w:lang w:eastAsia="zh-CN"/>
        </w:rPr>
        <w:t>基本无分散效果。组合管理改善方向在于引入与权益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不相关的策略。</w:t>
      </w:r>
    </w:p>
    <w:p w14:paraId="58C0518C" w14:textId="77777777" w:rsidR="0051732C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适用场景</w:t>
      </w:r>
    </w:p>
    <w:p w14:paraId="65055CE5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proofErr w:type="gramStart"/>
      <w:r>
        <w:rPr>
          <w:lang w:eastAsia="zh-CN"/>
        </w:rPr>
        <w:t>指增和</w:t>
      </w:r>
      <w:proofErr w:type="gramEnd"/>
      <w:r>
        <w:rPr>
          <w:lang w:eastAsia="zh-CN"/>
        </w:rPr>
        <w:t>方向性产品：可当作指数增强模块，</w:t>
      </w:r>
      <w:proofErr w:type="gramStart"/>
      <w:r>
        <w:rPr>
          <w:lang w:eastAsia="zh-CN"/>
        </w:rPr>
        <w:t>年化增厚</w:t>
      </w:r>
      <w:proofErr w:type="gramEnd"/>
      <w:r>
        <w:rPr>
          <w:lang w:eastAsia="zh-CN"/>
        </w:rPr>
        <w:t>约</w:t>
      </w:r>
      <w:r>
        <w:rPr>
          <w:lang w:eastAsia="zh-CN"/>
        </w:rPr>
        <w:t xml:space="preserve"> 3-10pp</w:t>
      </w:r>
      <w:r>
        <w:rPr>
          <w:lang w:eastAsia="zh-CN"/>
        </w:rPr>
        <w:t>。</w:t>
      </w:r>
    </w:p>
    <w:p w14:paraId="19C9B2C2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绝对收益和低回撤产品：不建议单独配置。</w:t>
      </w:r>
    </w:p>
    <w:p w14:paraId="69DB6FBA" w14:textId="77777777" w:rsidR="0051732C" w:rsidRDefault="00000000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多策略组合：可占</w:t>
      </w:r>
      <w:r>
        <w:rPr>
          <w:lang w:eastAsia="zh-CN"/>
        </w:rPr>
        <w:t xml:space="preserve"> 10-20% 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充当权益</w:t>
      </w:r>
      <w:r>
        <w:rPr>
          <w:lang w:eastAsia="zh-CN"/>
        </w:rPr>
        <w:t xml:space="preserve"> beta </w:t>
      </w:r>
      <w:r>
        <w:rPr>
          <w:lang w:eastAsia="zh-CN"/>
        </w:rPr>
        <w:t>来源，需搭配</w:t>
      </w:r>
      <w:proofErr w:type="gramStart"/>
      <w:r>
        <w:rPr>
          <w:lang w:eastAsia="zh-CN"/>
        </w:rPr>
        <w:t>低相关</w:t>
      </w:r>
      <w:proofErr w:type="gramEnd"/>
      <w:r>
        <w:rPr>
          <w:lang w:eastAsia="zh-CN"/>
        </w:rPr>
        <w:t>策略。</w:t>
      </w:r>
    </w:p>
    <w:p w14:paraId="225A15B4" w14:textId="77777777" w:rsidR="0051732C" w:rsidRDefault="00000000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后续方向</w:t>
      </w:r>
    </w:p>
    <w:p w14:paraId="74FF59C7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proofErr w:type="gramStart"/>
      <w:r>
        <w:rPr>
          <w:lang w:eastAsia="zh-CN"/>
        </w:rPr>
        <w:t>分钟级行情回测跨</w:t>
      </w:r>
      <w:proofErr w:type="gramEnd"/>
      <w:r>
        <w:rPr>
          <w:lang w:eastAsia="zh-CN"/>
        </w:rPr>
        <w:t>期价差，检验</w:t>
      </w:r>
      <w:r>
        <w:rPr>
          <w:lang w:eastAsia="zh-CN"/>
        </w:rPr>
        <w:t xml:space="preserve"> T+0 </w:t>
      </w:r>
      <w:r>
        <w:rPr>
          <w:lang w:eastAsia="zh-CN"/>
        </w:rPr>
        <w:t>执行是否可改善</w:t>
      </w:r>
    </w:p>
    <w:p w14:paraId="03241AC3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多腿价差（蝶式套利）探索更稳定的均值回复结构</w:t>
      </w:r>
    </w:p>
    <w:p w14:paraId="1B235ADF" w14:textId="77777777" w:rsidR="0051732C" w:rsidRDefault="00000000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分红调整基差以更准确衡量展期补偿</w:t>
      </w:r>
    </w:p>
    <w:p w14:paraId="3661E10D" w14:textId="77777777" w:rsidR="0051732C" w:rsidRDefault="00000000">
      <w:pPr>
        <w:spacing w:after="60" w:line="400" w:lineRule="exact"/>
        <w:ind w:left="420" w:hanging="249"/>
        <w:jc w:val="both"/>
      </w:pPr>
      <w:r>
        <w:t xml:space="preserve">4. </w:t>
      </w:r>
      <w:proofErr w:type="spellStart"/>
      <w:r>
        <w:t>跨品种（</w:t>
      </w:r>
      <w:r>
        <w:t>IF</w:t>
      </w:r>
      <w:proofErr w:type="spellEnd"/>
      <w:r>
        <w:t>/</w:t>
      </w:r>
      <w:proofErr w:type="spellStart"/>
      <w:r>
        <w:t>IH</w:t>
      </w:r>
      <w:r>
        <w:t>）的分散化分析</w:t>
      </w:r>
      <w:proofErr w:type="spellEnd"/>
    </w:p>
    <w:p w14:paraId="64037781" w14:textId="77777777" w:rsidR="0051732C" w:rsidRDefault="00000000">
      <w:pPr>
        <w:pStyle w:val="1"/>
        <w:pBdr>
          <w:bottom w:val="single" w:sz="8" w:space="1" w:color="808080"/>
        </w:pBdr>
        <w:rPr>
          <w:lang w:eastAsia="zh-CN"/>
        </w:rPr>
      </w:pPr>
      <w:bookmarkStart w:id="30" w:name="_Toc231997296"/>
      <w:r>
        <w:rPr>
          <w:rFonts w:ascii="Times New Roman" w:eastAsia="黑体" w:hAnsi="Times New Roman"/>
          <w:color w:val="222222"/>
          <w:lang w:eastAsia="zh-CN"/>
        </w:rPr>
        <w:t>附录：图表清单</w:t>
      </w:r>
      <w:bookmarkEnd w:id="30"/>
    </w:p>
    <w:p w14:paraId="740C6A26" w14:textId="77777777" w:rsidR="0051732C" w:rsidRDefault="00000000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12 </w:t>
      </w:r>
      <w:r>
        <w:rPr>
          <w:b/>
          <w:color w:val="555555"/>
          <w:sz w:val="21"/>
          <w:lang w:eastAsia="zh-CN"/>
        </w:rPr>
        <w:t>图表清单：报告中全部图表的编号、文件名和内容说明。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51732C" w14:paraId="754312DD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B512F4A" w14:textId="77777777" w:rsidR="0051732C" w:rsidRDefault="00000000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图号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48FEA8D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文件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025CD54" w14:textId="77777777" w:rsidR="0051732C" w:rsidRDefault="00000000">
            <w:pPr>
              <w:jc w:val="center"/>
            </w:pPr>
            <w:r>
              <w:rPr>
                <w:rFonts w:eastAsia="黑体"/>
                <w:b/>
                <w:sz w:val="21"/>
              </w:rPr>
              <w:t>内容</w:t>
            </w:r>
          </w:p>
        </w:tc>
      </w:tr>
      <w:tr w:rsidR="0051732C" w14:paraId="725D3B8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379229" w14:textId="77777777" w:rsidR="0051732C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EEFBB2" w14:textId="77777777" w:rsidR="0051732C" w:rsidRDefault="00000000">
            <w:pPr>
              <w:jc w:val="center"/>
            </w:pPr>
            <w:r>
              <w:rPr>
                <w:sz w:val="21"/>
              </w:rPr>
              <w:t>fig_roll_yield.png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3ABC79" w14:textId="77777777" w:rsidR="0051732C" w:rsidRDefault="00000000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主力合约持有</w:t>
            </w:r>
            <w:proofErr w:type="gramStart"/>
            <w:r>
              <w:rPr>
                <w:sz w:val="21"/>
                <w:lang w:eastAsia="zh-CN"/>
              </w:rPr>
              <w:t>段收益</w:t>
            </w:r>
            <w:proofErr w:type="gramEnd"/>
            <w:r>
              <w:rPr>
                <w:sz w:val="21"/>
                <w:lang w:eastAsia="zh-CN"/>
              </w:rPr>
              <w:t>分布</w:t>
            </w:r>
          </w:p>
        </w:tc>
      </w:tr>
      <w:tr w:rsidR="0051732C" w14:paraId="2364BB62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C0C3FD" w14:textId="77777777" w:rsidR="0051732C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2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2BB220" w14:textId="77777777" w:rsidR="0051732C" w:rsidRDefault="00000000">
            <w:pPr>
              <w:jc w:val="center"/>
            </w:pPr>
            <w:r>
              <w:rPr>
                <w:sz w:val="21"/>
              </w:rPr>
              <w:t>fig_nav.png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5D6126" w14:textId="77777777" w:rsidR="0051732C" w:rsidRDefault="00000000">
            <w:pPr>
              <w:jc w:val="center"/>
            </w:pPr>
            <w:r>
              <w:rPr>
                <w:sz w:val="21"/>
              </w:rPr>
              <w:t>策略净值曲线</w:t>
            </w:r>
          </w:p>
        </w:tc>
      </w:tr>
      <w:tr w:rsidR="0051732C" w14:paraId="5C419817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756A80" w14:textId="77777777" w:rsidR="0051732C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3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3B0C7" w14:textId="77777777" w:rsidR="0051732C" w:rsidRDefault="00000000">
            <w:pPr>
              <w:jc w:val="center"/>
            </w:pPr>
            <w:r>
              <w:rPr>
                <w:sz w:val="21"/>
              </w:rPr>
              <w:t>fig_heatmap.png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19AF0" w14:textId="77777777" w:rsidR="0051732C" w:rsidRDefault="00000000">
            <w:pPr>
              <w:jc w:val="center"/>
            </w:pPr>
            <w:r>
              <w:rPr>
                <w:sz w:val="21"/>
              </w:rPr>
              <w:t>参数敏感性热力图</w:t>
            </w:r>
          </w:p>
        </w:tc>
      </w:tr>
      <w:tr w:rsidR="0051732C" w14:paraId="1DDA49FB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749F51" w14:textId="77777777" w:rsidR="0051732C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10D506" w14:textId="77777777" w:rsidR="0051732C" w:rsidRDefault="00000000">
            <w:pPr>
              <w:jc w:val="center"/>
            </w:pPr>
            <w:r>
              <w:rPr>
                <w:sz w:val="21"/>
              </w:rPr>
              <w:t>fig_correlation.png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C8FE8D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IC-IM </w:t>
            </w:r>
            <w:r>
              <w:rPr>
                <w:sz w:val="21"/>
              </w:rPr>
              <w:t>日收益相关性</w:t>
            </w:r>
          </w:p>
        </w:tc>
      </w:tr>
      <w:tr w:rsidR="0051732C" w14:paraId="0E74F9AD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54E518" w14:textId="77777777" w:rsidR="0051732C" w:rsidRDefault="00000000">
            <w:r>
              <w:rPr>
                <w:sz w:val="21"/>
              </w:rPr>
              <w:lastRenderedPageBreak/>
              <w:t>图</w:t>
            </w:r>
            <w:r>
              <w:rPr>
                <w:sz w:val="21"/>
              </w:rPr>
              <w:t xml:space="preserve"> 5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5AB6E" w14:textId="77777777" w:rsidR="0051732C" w:rsidRDefault="00000000">
            <w:pPr>
              <w:jc w:val="center"/>
            </w:pPr>
            <w:r>
              <w:rPr>
                <w:sz w:val="21"/>
              </w:rPr>
              <w:t>fig_bootstrap.png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EE490A" w14:textId="77777777" w:rsidR="0051732C" w:rsidRDefault="00000000">
            <w:pPr>
              <w:jc w:val="center"/>
            </w:pPr>
            <w:r>
              <w:rPr>
                <w:sz w:val="21"/>
              </w:rPr>
              <w:t xml:space="preserve">Bootstrap </w:t>
            </w:r>
            <w:r>
              <w:rPr>
                <w:sz w:val="21"/>
              </w:rPr>
              <w:t>显著性检验</w:t>
            </w:r>
          </w:p>
        </w:tc>
      </w:tr>
      <w:tr w:rsidR="0051732C" w14:paraId="3CF2016E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B0AAF" w14:textId="77777777" w:rsidR="0051732C" w:rsidRDefault="00000000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5B531" w14:textId="77777777" w:rsidR="0051732C" w:rsidRDefault="00000000">
            <w:pPr>
              <w:jc w:val="center"/>
            </w:pPr>
            <w:r>
              <w:rPr>
                <w:sz w:val="21"/>
              </w:rPr>
              <w:t>fig_cost_stress.png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34D592" w14:textId="77777777" w:rsidR="0051732C" w:rsidRDefault="00000000">
            <w:pPr>
              <w:jc w:val="center"/>
            </w:pPr>
            <w:r>
              <w:rPr>
                <w:sz w:val="21"/>
              </w:rPr>
              <w:t>成本压力测试</w:t>
            </w:r>
          </w:p>
        </w:tc>
      </w:tr>
    </w:tbl>
    <w:p w14:paraId="2B2DA610" w14:textId="77777777" w:rsidR="0051732C" w:rsidRDefault="0051732C">
      <w:pPr>
        <w:spacing w:after="40" w:line="240" w:lineRule="auto"/>
      </w:pPr>
    </w:p>
    <w:p w14:paraId="11488A22" w14:textId="77777777" w:rsidR="0051732C" w:rsidRDefault="00000000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期货与指数数据，本文计算</w:t>
      </w:r>
    </w:p>
    <w:sectPr w:rsidR="0051732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A4DC7" w14:textId="77777777" w:rsidR="00F546E3" w:rsidRDefault="00F546E3">
      <w:pPr>
        <w:spacing w:after="0" w:line="240" w:lineRule="auto"/>
      </w:pPr>
      <w:r>
        <w:separator/>
      </w:r>
    </w:p>
  </w:endnote>
  <w:endnote w:type="continuationSeparator" w:id="0">
    <w:p w14:paraId="01FC341E" w14:textId="77777777" w:rsidR="00F546E3" w:rsidRDefault="00F546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1A053" w14:textId="77777777" w:rsidR="0051732C" w:rsidRDefault="00000000">
    <w:pPr>
      <w:pStyle w:val="a7"/>
      <w:jc w:val="center"/>
    </w:pPr>
    <w:r>
      <w:rPr>
        <w:color w:val="555555"/>
        <w:sz w:val="19"/>
      </w:rPr>
      <w:t>第</w:t>
    </w:r>
    <w:r>
      <w:rPr>
        <w:color w:val="555555"/>
        <w:sz w:val="19"/>
      </w:rPr>
      <w:t xml:space="preserve"> </w:t>
    </w: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>
      <w:rPr>
        <w:sz w:val="21"/>
      </w:rPr>
      <w:t>1</w:t>
    </w:r>
    <w:r>
      <w:rPr>
        <w:sz w:val="21"/>
      </w:rPr>
      <w:fldChar w:fldCharType="end"/>
    </w:r>
    <w:r>
      <w:rPr>
        <w:color w:val="555555"/>
        <w:sz w:val="19"/>
      </w:rPr>
      <w:t xml:space="preserve"> </w:t>
    </w:r>
    <w:r>
      <w:rPr>
        <w:color w:val="555555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6297E7" w14:textId="77777777" w:rsidR="00F546E3" w:rsidRDefault="00F546E3">
      <w:pPr>
        <w:spacing w:after="0" w:line="240" w:lineRule="auto"/>
      </w:pPr>
      <w:r>
        <w:separator/>
      </w:r>
    </w:p>
  </w:footnote>
  <w:footnote w:type="continuationSeparator" w:id="0">
    <w:p w14:paraId="07A8942D" w14:textId="77777777" w:rsidR="00F546E3" w:rsidRDefault="00F546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86B34" w14:textId="77777777" w:rsidR="0051732C" w:rsidRDefault="00000000">
    <w:pPr>
      <w:pStyle w:val="a5"/>
      <w:jc w:val="right"/>
    </w:pPr>
    <w:r>
      <w:rPr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2275072">
    <w:abstractNumId w:val="8"/>
  </w:num>
  <w:num w:numId="2" w16cid:durableId="1694764779">
    <w:abstractNumId w:val="6"/>
  </w:num>
  <w:num w:numId="3" w16cid:durableId="173543009">
    <w:abstractNumId w:val="5"/>
  </w:num>
  <w:num w:numId="4" w16cid:durableId="368117017">
    <w:abstractNumId w:val="4"/>
  </w:num>
  <w:num w:numId="5" w16cid:durableId="1003778428">
    <w:abstractNumId w:val="7"/>
  </w:num>
  <w:num w:numId="6" w16cid:durableId="1635720152">
    <w:abstractNumId w:val="3"/>
  </w:num>
  <w:num w:numId="7" w16cid:durableId="351302361">
    <w:abstractNumId w:val="2"/>
  </w:num>
  <w:num w:numId="8" w16cid:durableId="1732002486">
    <w:abstractNumId w:val="1"/>
  </w:num>
  <w:num w:numId="9" w16cid:durableId="628709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109"/>
    <w:rsid w:val="0015074B"/>
    <w:rsid w:val="00196203"/>
    <w:rsid w:val="0029639D"/>
    <w:rsid w:val="00326F90"/>
    <w:rsid w:val="003B7F95"/>
    <w:rsid w:val="004905D9"/>
    <w:rsid w:val="0051732C"/>
    <w:rsid w:val="005F61DD"/>
    <w:rsid w:val="006035DA"/>
    <w:rsid w:val="00A80040"/>
    <w:rsid w:val="00AA1D8D"/>
    <w:rsid w:val="00B47730"/>
    <w:rsid w:val="00CB0664"/>
    <w:rsid w:val="00F546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146F18"/>
  <w14:defaultImageDpi w14:val="300"/>
  <w15:docId w15:val="{7E3D9494-7818-4D09-A18B-1FF4945CF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9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B7F95"/>
  </w:style>
  <w:style w:type="paragraph" w:styleId="TOC2">
    <w:name w:val="toc 2"/>
    <w:basedOn w:val="a1"/>
    <w:next w:val="a1"/>
    <w:autoRedefine/>
    <w:uiPriority w:val="39"/>
    <w:unhideWhenUsed/>
    <w:rsid w:val="003B7F95"/>
    <w:pPr>
      <w:ind w:leftChars="200" w:left="420"/>
    </w:pPr>
  </w:style>
  <w:style w:type="character" w:styleId="aff9">
    <w:name w:val="Hyperlink"/>
    <w:basedOn w:val="a2"/>
    <w:uiPriority w:val="99"/>
    <w:unhideWhenUsed/>
    <w:rsid w:val="003B7F9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1784</Words>
  <Characters>10172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Younge Luo</dc:creator>
  <cp:keywords/>
  <dc:description>generated by python-docx</dc:description>
  <cp:lastModifiedBy>Yunji Luo</cp:lastModifiedBy>
  <cp:revision>7</cp:revision>
  <cp:lastPrinted>2026-06-10T07:33:00Z</cp:lastPrinted>
  <dcterms:created xsi:type="dcterms:W3CDTF">2013-12-23T23:15:00Z</dcterms:created>
  <dcterms:modified xsi:type="dcterms:W3CDTF">2026-06-10T07:33:00Z</dcterms:modified>
  <cp:category/>
</cp:coreProperties>
</file>