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667335656"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i w:val="1"/>
          <w:sz w:val="36"/>
          <w:szCs w:val="36"/>
        </w:rPr>
      </w:pPr>
      <w:r w:rsidDel="00000000" w:rsidR="00000000" w:rsidRPr="00000000">
        <w:rPr>
          <w:rFonts w:ascii="Arial" w:cs="Arial" w:eastAsia="Arial" w:hAnsi="Arial"/>
          <w:b w:val="1"/>
          <w:i w:val="1"/>
          <w:sz w:val="30"/>
          <w:szCs w:val="30"/>
          <w:rtl w:val="0"/>
        </w:rPr>
        <w:t xml:space="preserve">Proyecto: Sistema Web de Aprendizaje Autoguiado con IA para el Desarrollo de la Competencia “Gestiona proyectos de emprendimiento económico o social” del Área de Educación para el Trabajo en los Estudiantes del VI Ciclo de Educación Secundaria de la I.E. Marcelino Champagnat, Tacna</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before="240" w:line="276" w:lineRule="auto"/>
        <w:jc w:val="center"/>
        <w:rPr>
          <w:rFonts w:ascii="Arial" w:cs="Arial" w:eastAsia="Arial" w:hAnsi="Arial"/>
          <w:i w:val="1"/>
          <w:sz w:val="31"/>
          <w:szCs w:val="31"/>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1"/>
          <w:szCs w:val="31"/>
          <w:rtl w:val="0"/>
        </w:rPr>
        <w:t xml:space="preserve">Construcción de Software I</w:t>
      </w:r>
    </w:p>
    <w:p w:rsidR="00000000" w:rsidDel="00000000" w:rsidP="00000000" w:rsidRDefault="00000000" w:rsidRPr="00000000" w14:paraId="0000000E">
      <w:pPr>
        <w:spacing w:after="0" w:before="240" w:line="276" w:lineRule="auto"/>
        <w:jc w:val="center"/>
        <w:rPr>
          <w:rFonts w:ascii="Arial" w:cs="Arial" w:eastAsia="Arial" w:hAnsi="Arial"/>
          <w:b w:val="1"/>
          <w:color w:val="5b9bd5"/>
          <w:sz w:val="16"/>
          <w:szCs w:val="16"/>
        </w:rPr>
      </w:pPr>
      <w:r w:rsidDel="00000000" w:rsidR="00000000" w:rsidRPr="00000000">
        <w:rPr>
          <w:rFonts w:ascii="Arial" w:cs="Arial" w:eastAsia="Arial" w:hAnsi="Arial"/>
          <w:b w:val="1"/>
          <w:color w:val="5b9bd5"/>
          <w:sz w:val="16"/>
          <w:szCs w:val="16"/>
          <w:rtl w:val="0"/>
        </w:rPr>
        <w:t xml:space="preserve">  </w:t>
      </w:r>
    </w:p>
    <w:p w:rsidR="00000000" w:rsidDel="00000000" w:rsidP="00000000" w:rsidRDefault="00000000" w:rsidRPr="00000000" w14:paraId="0000000F">
      <w:pPr>
        <w:spacing w:after="0" w:before="240" w:line="276" w:lineRule="auto"/>
        <w:jc w:val="center"/>
        <w:rPr>
          <w:rFonts w:ascii="Arial" w:cs="Arial" w:eastAsia="Arial" w:hAnsi="Arial"/>
          <w:i w:val="1"/>
          <w:sz w:val="31"/>
          <w:szCs w:val="31"/>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w:t>
      </w:r>
      <w:r w:rsidDel="00000000" w:rsidR="00000000" w:rsidRPr="00000000">
        <w:rPr>
          <w:rFonts w:ascii="Arial" w:cs="Arial" w:eastAsia="Arial" w:hAnsi="Arial"/>
          <w:i w:val="1"/>
          <w:sz w:val="31"/>
          <w:szCs w:val="31"/>
          <w:rtl w:val="0"/>
        </w:rPr>
        <w:t xml:space="preserve">ALBERTO JOHNATAN FLOR RODRIGUEZ</w:t>
      </w:r>
    </w:p>
    <w:p w:rsidR="00000000" w:rsidDel="00000000" w:rsidP="00000000" w:rsidRDefault="00000000" w:rsidRPr="00000000" w14:paraId="00000010">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1">
      <w:pPr>
        <w:spacing w:after="0" w:before="240" w:line="276" w:lineRule="auto"/>
        <w:rPr>
          <w:rFonts w:ascii="Arial" w:cs="Arial" w:eastAsia="Arial" w:hAnsi="Arial"/>
          <w:sz w:val="30"/>
          <w:szCs w:val="30"/>
        </w:rPr>
      </w:pPr>
      <w:r w:rsidDel="00000000" w:rsidR="00000000" w:rsidRPr="00000000">
        <w:rPr>
          <w:rFonts w:ascii="Arial" w:cs="Arial" w:eastAsia="Arial" w:hAnsi="Arial"/>
          <w:b w:val="1"/>
          <w:i w:val="1"/>
          <w:sz w:val="28"/>
          <w:szCs w:val="28"/>
          <w:rtl w:val="0"/>
        </w:rPr>
        <w:t xml:space="preserve"> Japura Quispe, herminia Aurelia </w:t>
        <w:tab/>
        <w:tab/>
        <w:tab/>
        <w:t xml:space="preserve">(2018060912)</w:t>
      </w:r>
      <w:r w:rsidDel="00000000" w:rsidR="00000000" w:rsidRPr="00000000">
        <w:rPr>
          <w:rtl w:val="0"/>
        </w:rPr>
      </w:r>
    </w:p>
    <w:p w:rsidR="00000000" w:rsidDel="00000000" w:rsidP="00000000" w:rsidRDefault="00000000" w:rsidRPr="00000000" w14:paraId="00000012">
      <w:pPr>
        <w:spacing w:after="0" w:before="240" w:line="276"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Concha Llaca, Gerardo Alejandro</w:t>
      </w:r>
      <w:r w:rsidDel="00000000" w:rsidR="00000000" w:rsidRPr="00000000">
        <w:rPr>
          <w:rFonts w:ascii="Arial" w:cs="Arial" w:eastAsia="Arial" w:hAnsi="Arial"/>
          <w:rtl w:val="0"/>
        </w:rPr>
        <w:t xml:space="preserve">                      </w:t>
        <w:tab/>
      </w:r>
      <w:r w:rsidDel="00000000" w:rsidR="00000000" w:rsidRPr="00000000">
        <w:rPr>
          <w:rFonts w:ascii="Arial" w:cs="Arial" w:eastAsia="Arial" w:hAnsi="Arial"/>
          <w:b w:val="1"/>
          <w:i w:val="1"/>
          <w:sz w:val="28"/>
          <w:szCs w:val="28"/>
          <w:rtl w:val="0"/>
        </w:rPr>
        <w:t xml:space="preserve"> (2017057849)</w:t>
      </w:r>
    </w:p>
    <w:p w:rsidR="00000000" w:rsidDel="00000000" w:rsidP="00000000" w:rsidRDefault="00000000" w:rsidRPr="00000000" w14:paraId="00000013">
      <w:pPr>
        <w:spacing w:after="0" w:before="240" w:line="276"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4">
      <w:pPr>
        <w:spacing w:after="0" w:before="24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5">
      <w:pPr>
        <w:spacing w:after="0" w:before="240" w:line="276" w:lineRule="auto"/>
        <w:jc w:val="center"/>
        <w:rPr>
          <w:rFonts w:ascii="Arial" w:cs="Arial" w:eastAsia="Arial" w:hAnsi="Arial"/>
          <w:sz w:val="32"/>
          <w:szCs w:val="32"/>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p w:rsidR="00000000" w:rsidDel="00000000" w:rsidP="00000000" w:rsidRDefault="00000000" w:rsidRPr="00000000" w14:paraId="00000016">
      <w:pPr>
        <w:spacing w:after="20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jc w:val="center"/>
        <w:rPr>
          <w:b w:val="1"/>
          <w:sz w:val="24"/>
          <w:szCs w:val="24"/>
          <w:u w:val="single"/>
        </w:rPr>
      </w:pPr>
      <w:r w:rsidDel="00000000" w:rsidR="00000000" w:rsidRPr="00000000">
        <w:rPr>
          <w:rtl w:val="0"/>
        </w:rPr>
      </w:r>
    </w:p>
    <w:p w:rsidR="00000000" w:rsidDel="00000000" w:rsidP="00000000" w:rsidRDefault="00000000" w:rsidRPr="00000000" w14:paraId="00000018">
      <w:pPr>
        <w:jc w:val="center"/>
        <w:rPr>
          <w:b w:val="1"/>
          <w:sz w:val="24"/>
          <w:szCs w:val="24"/>
          <w:u w:val="single"/>
        </w:rPr>
      </w:pPr>
      <w:r w:rsidDel="00000000" w:rsidR="00000000" w:rsidRPr="00000000">
        <w:rPr>
          <w:rtl w:val="0"/>
        </w:rPr>
      </w:r>
    </w:p>
    <w:p w:rsidR="00000000" w:rsidDel="00000000" w:rsidP="00000000" w:rsidRDefault="00000000" w:rsidRPr="00000000" w14:paraId="00000019">
      <w:pPr>
        <w:jc w:val="center"/>
        <w:rPr>
          <w:b w:val="1"/>
          <w:sz w:val="24"/>
          <w:szCs w:val="24"/>
          <w:u w:val="single"/>
        </w:rPr>
      </w:pPr>
      <w:r w:rsidDel="00000000" w:rsidR="00000000" w:rsidRPr="00000000">
        <w:rPr>
          <w:rtl w:val="0"/>
        </w:rPr>
      </w:r>
    </w:p>
    <w:p w:rsidR="00000000" w:rsidDel="00000000" w:rsidP="00000000" w:rsidRDefault="00000000" w:rsidRPr="00000000" w14:paraId="0000001A">
      <w:pPr>
        <w:jc w:val="center"/>
        <w:rPr>
          <w:b w:val="1"/>
          <w:sz w:val="24"/>
          <w:szCs w:val="24"/>
          <w:u w:val="single"/>
        </w:rPr>
      </w:pPr>
      <w:r w:rsidDel="00000000" w:rsidR="00000000" w:rsidRPr="00000000">
        <w:rPr>
          <w:rtl w:val="0"/>
        </w:rPr>
      </w:r>
    </w:p>
    <w:p w:rsidR="00000000" w:rsidDel="00000000" w:rsidP="00000000" w:rsidRDefault="00000000" w:rsidRPr="00000000" w14:paraId="0000001B">
      <w:pPr>
        <w:jc w:val="center"/>
        <w:rPr>
          <w:b w:val="1"/>
          <w:sz w:val="24"/>
          <w:szCs w:val="24"/>
          <w:u w:val="single"/>
        </w:rPr>
      </w:pPr>
      <w:r w:rsidDel="00000000" w:rsidR="00000000" w:rsidRPr="00000000">
        <w:rPr>
          <w:rtl w:val="0"/>
        </w:rPr>
      </w:r>
    </w:p>
    <w:p w:rsidR="00000000" w:rsidDel="00000000" w:rsidP="00000000" w:rsidRDefault="00000000" w:rsidRPr="00000000" w14:paraId="0000001C">
      <w:pPr>
        <w:jc w:val="center"/>
        <w:rPr>
          <w:b w:val="1"/>
          <w:sz w:val="24"/>
          <w:szCs w:val="24"/>
          <w:u w:val="single"/>
        </w:rPr>
      </w:pPr>
      <w:r w:rsidDel="00000000" w:rsidR="00000000" w:rsidRPr="00000000">
        <w:rPr>
          <w:rtl w:val="0"/>
        </w:rPr>
      </w:r>
    </w:p>
    <w:p w:rsidR="00000000" w:rsidDel="00000000" w:rsidP="00000000" w:rsidRDefault="00000000" w:rsidRPr="00000000" w14:paraId="0000001D">
      <w:pPr>
        <w:jc w:val="center"/>
        <w:rPr>
          <w:b w:val="1"/>
          <w:sz w:val="24"/>
          <w:szCs w:val="24"/>
          <w:u w:val="single"/>
        </w:rPr>
      </w:pPr>
      <w:r w:rsidDel="00000000" w:rsidR="00000000" w:rsidRPr="00000000">
        <w:rPr>
          <w:rtl w:val="0"/>
        </w:rPr>
      </w:r>
    </w:p>
    <w:p w:rsidR="00000000" w:rsidDel="00000000" w:rsidP="00000000" w:rsidRDefault="00000000" w:rsidRPr="00000000" w14:paraId="0000001E">
      <w:pPr>
        <w:jc w:val="center"/>
        <w:rPr>
          <w:b w:val="1"/>
          <w:sz w:val="24"/>
          <w:szCs w:val="24"/>
          <w:u w:val="single"/>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spacing w:after="0" w:lineRule="auto"/>
        <w:jc w:val="right"/>
        <w:rPr>
          <w:rFonts w:ascii="Arial" w:cs="Arial" w:eastAsia="Arial" w:hAnsi="Arial"/>
          <w:i w:val="1"/>
          <w:sz w:val="36"/>
          <w:szCs w:val="36"/>
        </w:rPr>
      </w:pPr>
      <w:r w:rsidDel="00000000" w:rsidR="00000000" w:rsidRPr="00000000">
        <w:rPr>
          <w:rFonts w:ascii="Arial" w:cs="Arial" w:eastAsia="Arial" w:hAnsi="Arial"/>
          <w:b w:val="1"/>
          <w:i w:val="1"/>
          <w:sz w:val="30"/>
          <w:szCs w:val="30"/>
          <w:rtl w:val="0"/>
        </w:rPr>
        <w:t xml:space="preserve">Sistema Web de Aprendizaje Autoguiado con IA para el Desarrollo de la Competencia “Gestiona proyectos de emprendimiento económico o social” del Área de Educación para el Trabajo en los Estudiantes del VI Ciclo de Educación Secundaria de la I.E. Marcelino Champagnat, Tacna</w:t>
      </w:r>
      <w:r w:rsidDel="00000000" w:rsidR="00000000" w:rsidRPr="00000000">
        <w:rPr>
          <w:rtl w:val="0"/>
        </w:rPr>
      </w:r>
    </w:p>
    <w:p w:rsidR="00000000" w:rsidDel="00000000" w:rsidP="00000000" w:rsidRDefault="00000000" w:rsidRPr="00000000" w14:paraId="00000023">
      <w:pPr>
        <w:pStyle w:val="Title"/>
        <w:jc w:val="right"/>
        <w:rPr>
          <w:rFonts w:ascii="Times New Roman" w:cs="Times New Roman" w:eastAsia="Times New Roman" w:hAnsi="Times New Roman"/>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24">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5">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jc w:val="center"/>
        <w:rPr>
          <w:b w:val="1"/>
          <w:sz w:val="24"/>
          <w:szCs w:val="24"/>
          <w:u w:val="single"/>
        </w:rPr>
      </w:pPr>
      <w:r w:rsidDel="00000000" w:rsidR="00000000" w:rsidRPr="00000000">
        <w:rPr>
          <w:rtl w:val="0"/>
        </w:rPr>
      </w:r>
    </w:p>
    <w:p w:rsidR="00000000" w:rsidDel="00000000" w:rsidP="00000000" w:rsidRDefault="00000000" w:rsidRPr="00000000" w14:paraId="0000002C">
      <w:pPr>
        <w:jc w:val="center"/>
        <w:rPr>
          <w:b w:val="1"/>
          <w:sz w:val="24"/>
          <w:szCs w:val="24"/>
          <w:u w:val="single"/>
        </w:rPr>
      </w:pPr>
      <w:r w:rsidDel="00000000" w:rsidR="00000000" w:rsidRPr="00000000">
        <w:rPr>
          <w:rtl w:val="0"/>
        </w:rPr>
      </w:r>
    </w:p>
    <w:p w:rsidR="00000000" w:rsidDel="00000000" w:rsidP="00000000" w:rsidRDefault="00000000" w:rsidRPr="00000000" w14:paraId="0000002D">
      <w:pPr>
        <w:jc w:val="center"/>
        <w:rPr>
          <w:b w:val="1"/>
          <w:sz w:val="24"/>
          <w:szCs w:val="24"/>
          <w:u w:val="single"/>
        </w:rPr>
      </w:pPr>
      <w:r w:rsidDel="00000000" w:rsidR="00000000" w:rsidRPr="00000000">
        <w:rPr>
          <w:rtl w:val="0"/>
        </w:rPr>
      </w:r>
    </w:p>
    <w:p w:rsidR="00000000" w:rsidDel="00000000" w:rsidP="00000000" w:rsidRDefault="00000000" w:rsidRPr="00000000" w14:paraId="0000002E">
      <w:pPr>
        <w:jc w:val="center"/>
        <w:rPr>
          <w:b w:val="1"/>
          <w:sz w:val="24"/>
          <w:szCs w:val="24"/>
          <w:u w:val="single"/>
        </w:rPr>
      </w:pP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6">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0">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42">
            <w:pPr>
              <w:spacing w:after="240" w:before="240" w:line="240" w:lineRule="auto"/>
              <w:jc w:val="center"/>
              <w:rPr>
                <w:rFonts w:ascii="Arial" w:cs="Arial" w:eastAsia="Arial" w:hAnsi="Arial"/>
                <w:sz w:val="16"/>
                <w:szCs w:val="16"/>
              </w:rPr>
            </w:pPr>
            <w:r w:rsidDel="00000000" w:rsidR="00000000" w:rsidRPr="00000000">
              <w:rPr>
                <w:sz w:val="14"/>
                <w:szCs w:val="14"/>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sz w:val="14"/>
                <w:szCs w:val="14"/>
                <w:rtl w:val="0"/>
              </w:rPr>
              <w:t xml:space="preserve">Japura Quispe, Herminia Aurelia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sz w:val="14"/>
                <w:szCs w:val="14"/>
                <w:rtl w:val="0"/>
              </w:rPr>
              <w:t xml:space="preserve">Concha Llaca, Gerardo Alejandro</w:t>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sz w:val="14"/>
                <w:szCs w:val="14"/>
                <w:rtl w:val="0"/>
              </w:rPr>
              <w:t xml:space="preserve">18/03/25</w:t>
            </w:r>
          </w:p>
        </w:tc>
        <w:tc>
          <w:tcPr>
            <w:tcBorders>
              <w:top w:color="000000" w:space="0" w:sz="0" w:val="nil"/>
              <w:left w:color="000000" w:space="0" w:sz="8" w:val="single"/>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48">
            <w:pPr>
              <w:spacing w:after="240" w:before="240" w:line="240" w:lineRule="auto"/>
              <w:jc w:val="center"/>
              <w:rPr>
                <w:rFonts w:ascii="Arial" w:cs="Arial" w:eastAsia="Arial" w:hAnsi="Arial"/>
                <w:sz w:val="16"/>
                <w:szCs w:val="16"/>
              </w:rPr>
            </w:pPr>
            <w:r w:rsidDel="00000000" w:rsidR="00000000" w:rsidRPr="00000000">
              <w:rPr>
                <w:sz w:val="14"/>
                <w:szCs w:val="14"/>
                <w:rtl w:val="0"/>
              </w:rPr>
              <w:t xml:space="preserve">1.0</w:t>
            </w:r>
            <w:r w:rsidDel="00000000" w:rsidR="00000000" w:rsidRPr="00000000">
              <w:rPr>
                <w:rtl w:val="0"/>
              </w:rPr>
            </w:r>
          </w:p>
        </w:tc>
      </w:tr>
    </w:tbl>
    <w:p w:rsidR="00000000" w:rsidDel="00000000" w:rsidP="00000000" w:rsidRDefault="00000000" w:rsidRPr="00000000" w14:paraId="00000049">
      <w:pPr>
        <w:jc w:val="center"/>
        <w:rPr>
          <w:b w:val="1"/>
          <w:sz w:val="24"/>
          <w:szCs w:val="24"/>
          <w:u w:val="single"/>
        </w:rPr>
      </w:pPr>
      <w:r w:rsidDel="00000000" w:rsidR="00000000" w:rsidRPr="00000000">
        <w:rPr>
          <w:rtl w:val="0"/>
        </w:rPr>
      </w:r>
    </w:p>
    <w:p w:rsidR="00000000" w:rsidDel="00000000" w:rsidP="00000000" w:rsidRDefault="00000000" w:rsidRPr="00000000" w14:paraId="0000004A">
      <w:pPr>
        <w:jc w:val="center"/>
        <w:rPr>
          <w:b w:val="1"/>
          <w:sz w:val="24"/>
          <w:szCs w:val="24"/>
          <w:u w:val="single"/>
        </w:rPr>
      </w:pPr>
      <w:r w:rsidDel="00000000" w:rsidR="00000000" w:rsidRPr="00000000">
        <w:rPr>
          <w:rtl w:val="0"/>
        </w:rPr>
      </w:r>
    </w:p>
    <w:p w:rsidR="00000000" w:rsidDel="00000000" w:rsidP="00000000" w:rsidRDefault="00000000" w:rsidRPr="00000000" w14:paraId="0000004B">
      <w:pPr>
        <w:keepNext w:val="1"/>
        <w:keepLines w:val="1"/>
        <w:pBdr>
          <w:top w:space="0" w:sz="0" w:val="nil"/>
          <w:left w:space="0" w:sz="0" w:val="nil"/>
          <w:bottom w:space="0" w:sz="0" w:val="nil"/>
          <w:right w:space="0" w:sz="0" w:val="nil"/>
          <w:between w:space="0" w:sz="0" w:val="nil"/>
        </w:pBdr>
        <w:spacing w:after="0" w:before="24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p>
    <w:p w:rsidR="00000000" w:rsidDel="00000000" w:rsidP="00000000" w:rsidRDefault="00000000" w:rsidRPr="00000000" w14:paraId="0000004C">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480"/>
              <w:tab w:val="right" w:leader="none" w:pos="8494"/>
              <w:tab w:val="left" w:leader="none" w:pos="851"/>
            </w:tabs>
            <w:spacing w:after="100" w:line="360" w:lineRule="auto"/>
            <w:rPr>
              <w:color w:val="000000"/>
              <w:sz w:val="24"/>
              <w:szCs w:val="24"/>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color w:val="000000"/>
                <w:rtl w:val="0"/>
              </w:rPr>
              <w:t xml:space="preserve">1.</w:t>
            </w:r>
          </w:hyperlink>
          <w:hyperlink w:anchor="_heading=h.30j0zll">
            <w:r w:rsidDel="00000000" w:rsidR="00000000" w:rsidRPr="00000000">
              <w:rPr>
                <w:color w:val="000000"/>
                <w:sz w:val="24"/>
                <w:szCs w:val="24"/>
                <w:rtl w:val="0"/>
              </w:rPr>
              <w:t xml:space="preserve">      </w:t>
            </w:r>
          </w:hyperlink>
          <w:hyperlink w:anchor="_heading=h.30j0zll">
            <w:r w:rsidDel="00000000" w:rsidR="00000000" w:rsidRPr="00000000">
              <w:rPr>
                <w:rFonts w:ascii="Times New Roman" w:cs="Times New Roman" w:eastAsia="Times New Roman" w:hAnsi="Times New Roman"/>
                <w:color w:val="000000"/>
                <w:rtl w:val="0"/>
              </w:rPr>
              <w:t xml:space="preserve">Descripción del Proyecto</w:t>
            </w:r>
          </w:hyperlink>
          <w:hyperlink w:anchor="_heading=h.30j0zll">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480"/>
              <w:tab w:val="right" w:leader="none" w:pos="8494"/>
            </w:tabs>
            <w:spacing w:after="100" w:line="360" w:lineRule="auto"/>
            <w:rPr>
              <w:color w:val="000000"/>
              <w:sz w:val="24"/>
              <w:szCs w:val="24"/>
            </w:rPr>
          </w:pPr>
          <w:hyperlink w:anchor="_heading=h.1fob9te">
            <w:r w:rsidDel="00000000" w:rsidR="00000000" w:rsidRPr="00000000">
              <w:rPr>
                <w:rFonts w:ascii="Times New Roman" w:cs="Times New Roman" w:eastAsia="Times New Roman" w:hAnsi="Times New Roman"/>
                <w:color w:val="000000"/>
                <w:rtl w:val="0"/>
              </w:rPr>
              <w:t xml:space="preserve">2.</w:t>
            </w:r>
          </w:hyperlink>
          <w:hyperlink w:anchor="_heading=h.1fob9te">
            <w:r w:rsidDel="00000000" w:rsidR="00000000" w:rsidRPr="00000000">
              <w:rPr>
                <w:color w:val="000000"/>
                <w:sz w:val="24"/>
                <w:szCs w:val="24"/>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color w:val="000000"/>
              <w:rtl w:val="0"/>
            </w:rPr>
            <w:t xml:space="preserve">Riesgos</w:t>
          </w:r>
          <w:r w:rsidDel="00000000" w:rsidR="00000000" w:rsidRPr="00000000">
            <w:rPr>
              <w:color w:val="000000"/>
              <w:rtl w:val="0"/>
            </w:rPr>
            <w:tab/>
            <w:t xml:space="preserve">5</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480"/>
              <w:tab w:val="right" w:leader="none" w:pos="8494"/>
            </w:tabs>
            <w:spacing w:after="100" w:line="360" w:lineRule="auto"/>
            <w:rPr>
              <w:color w:val="000000"/>
              <w:sz w:val="24"/>
              <w:szCs w:val="24"/>
            </w:rPr>
          </w:pPr>
          <w:r w:rsidDel="00000000" w:rsidR="00000000" w:rsidRPr="00000000">
            <w:fldChar w:fldCharType="end"/>
          </w:r>
          <w:hyperlink w:anchor="_heading=h.3znysh7">
            <w:r w:rsidDel="00000000" w:rsidR="00000000" w:rsidRPr="00000000">
              <w:rPr>
                <w:rFonts w:ascii="Times New Roman" w:cs="Times New Roman" w:eastAsia="Times New Roman" w:hAnsi="Times New Roman"/>
                <w:color w:val="000000"/>
                <w:rtl w:val="0"/>
              </w:rPr>
              <w:t xml:space="preserve">3.</w:t>
            </w:r>
          </w:hyperlink>
          <w:hyperlink w:anchor="_heading=h.3znysh7">
            <w:r w:rsidDel="00000000" w:rsidR="00000000" w:rsidRPr="00000000">
              <w:rPr>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color w:val="000000"/>
              <w:rtl w:val="0"/>
            </w:rPr>
            <w:t xml:space="preserve">Análisis de la Situación actual</w:t>
          </w:r>
          <w:r w:rsidDel="00000000" w:rsidR="00000000" w:rsidRPr="00000000">
            <w:rPr>
              <w:color w:val="000000"/>
              <w:rtl w:val="0"/>
            </w:rPr>
            <w:tab/>
            <w:t xml:space="preserve">7</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480"/>
              <w:tab w:val="right" w:leader="none" w:pos="8494"/>
            </w:tabs>
            <w:spacing w:after="100" w:line="360" w:lineRule="auto"/>
            <w:rPr>
              <w:color w:val="000000"/>
              <w:sz w:val="24"/>
              <w:szCs w:val="24"/>
            </w:rPr>
          </w:pPr>
          <w:r w:rsidDel="00000000" w:rsidR="00000000" w:rsidRPr="00000000">
            <w:fldChar w:fldCharType="end"/>
          </w:r>
          <w:hyperlink w:anchor="_heading=h.2et92p0">
            <w:r w:rsidDel="00000000" w:rsidR="00000000" w:rsidRPr="00000000">
              <w:rPr>
                <w:rFonts w:ascii="Times New Roman" w:cs="Times New Roman" w:eastAsia="Times New Roman" w:hAnsi="Times New Roman"/>
                <w:color w:val="000000"/>
                <w:rtl w:val="0"/>
              </w:rPr>
              <w:t xml:space="preserve">4.</w:t>
            </w:r>
          </w:hyperlink>
          <w:hyperlink w:anchor="_heading=h.2et92p0">
            <w:r w:rsidDel="00000000" w:rsidR="00000000" w:rsidRPr="00000000">
              <w:rPr>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color w:val="000000"/>
              <w:rtl w:val="0"/>
            </w:rPr>
            <w:t xml:space="preserve">Estudio de Factibilidad</w:t>
          </w:r>
          <w:r w:rsidDel="00000000" w:rsidR="00000000" w:rsidRPr="00000000">
            <w:rPr>
              <w:color w:val="000000"/>
              <w:rtl w:val="0"/>
            </w:rPr>
            <w:tab/>
            <w:t xml:space="preserve">10</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960"/>
              <w:tab w:val="right" w:leader="none" w:pos="8494"/>
            </w:tabs>
            <w:spacing w:after="100" w:lineRule="auto"/>
            <w:ind w:left="426" w:firstLine="0"/>
            <w:rPr>
              <w:color w:val="000000"/>
              <w:sz w:val="24"/>
              <w:szCs w:val="24"/>
            </w:rPr>
          </w:pPr>
          <w:r w:rsidDel="00000000" w:rsidR="00000000" w:rsidRPr="00000000">
            <w:fldChar w:fldCharType="end"/>
          </w:r>
          <w:hyperlink w:anchor="_heading=h.tyjcwt">
            <w:r w:rsidDel="00000000" w:rsidR="00000000" w:rsidRPr="00000000">
              <w:rPr>
                <w:rFonts w:ascii="Times New Roman" w:cs="Times New Roman" w:eastAsia="Times New Roman" w:hAnsi="Times New Roman"/>
                <w:color w:val="000000"/>
                <w:rtl w:val="0"/>
              </w:rPr>
              <w:t xml:space="preserve">4.1</w:t>
            </w:r>
          </w:hyperlink>
          <w:hyperlink w:anchor="_heading=h.tyjcwt">
            <w:r w:rsidDel="00000000" w:rsidR="00000000" w:rsidRPr="00000000">
              <w:rPr>
                <w:color w:val="000000"/>
                <w:sz w:val="24"/>
                <w:szCs w:val="24"/>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color w:val="000000"/>
              <w:rtl w:val="0"/>
            </w:rPr>
            <w:t xml:space="preserve">Factibilidad Técnica</w:t>
          </w:r>
          <w:r w:rsidDel="00000000" w:rsidR="00000000" w:rsidRPr="00000000">
            <w:rPr>
              <w:color w:val="000000"/>
              <w:rtl w:val="0"/>
            </w:rPr>
            <w:tab/>
            <w:t xml:space="preserve">11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960"/>
              <w:tab w:val="right" w:leader="none" w:pos="8494"/>
            </w:tabs>
            <w:spacing w:after="100" w:lineRule="auto"/>
            <w:ind w:left="426" w:firstLine="0"/>
            <w:rPr>
              <w:color w:val="000000"/>
              <w:sz w:val="24"/>
              <w:szCs w:val="24"/>
            </w:rPr>
          </w:pPr>
          <w:r w:rsidDel="00000000" w:rsidR="00000000" w:rsidRPr="00000000">
            <w:fldChar w:fldCharType="end"/>
          </w:r>
          <w:hyperlink w:anchor="_heading=h.3dy6vkm">
            <w:r w:rsidDel="00000000" w:rsidR="00000000" w:rsidRPr="00000000">
              <w:rPr>
                <w:rFonts w:ascii="Times New Roman" w:cs="Times New Roman" w:eastAsia="Times New Roman" w:hAnsi="Times New Roman"/>
                <w:color w:val="000000"/>
                <w:rtl w:val="0"/>
              </w:rPr>
              <w:t xml:space="preserve">4.2</w:t>
            </w:r>
          </w:hyperlink>
          <w:hyperlink w:anchor="_heading=h.3dy6vkm">
            <w:r w:rsidDel="00000000" w:rsidR="00000000" w:rsidRPr="00000000">
              <w:rPr>
                <w:color w:val="000000"/>
                <w:sz w:val="24"/>
                <w:szCs w:val="24"/>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color w:val="000000"/>
              <w:rtl w:val="0"/>
            </w:rPr>
            <w:t xml:space="preserve">Factibilidad Económica</w:t>
          </w:r>
          <w:r w:rsidDel="00000000" w:rsidR="00000000" w:rsidRPr="00000000">
            <w:rPr>
              <w:color w:val="000000"/>
              <w:rtl w:val="0"/>
            </w:rPr>
            <w:tab/>
            <w:t xml:space="preserve">12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960"/>
              <w:tab w:val="right" w:leader="none" w:pos="8494"/>
            </w:tabs>
            <w:spacing w:after="100" w:lineRule="auto"/>
            <w:ind w:left="426" w:firstLine="0"/>
            <w:rPr>
              <w:color w:val="000000"/>
              <w:sz w:val="24"/>
              <w:szCs w:val="24"/>
            </w:rPr>
          </w:pPr>
          <w:r w:rsidDel="00000000" w:rsidR="00000000" w:rsidRPr="00000000">
            <w:fldChar w:fldCharType="end"/>
          </w:r>
          <w:hyperlink w:anchor="_heading=h.1t3h5sf">
            <w:r w:rsidDel="00000000" w:rsidR="00000000" w:rsidRPr="00000000">
              <w:rPr>
                <w:rFonts w:ascii="Times New Roman" w:cs="Times New Roman" w:eastAsia="Times New Roman" w:hAnsi="Times New Roman"/>
                <w:color w:val="000000"/>
                <w:rtl w:val="0"/>
              </w:rPr>
              <w:t xml:space="preserve">4.3</w:t>
            </w:r>
          </w:hyperlink>
          <w:hyperlink w:anchor="_heading=h.1t3h5sf">
            <w:r w:rsidDel="00000000" w:rsidR="00000000" w:rsidRPr="00000000">
              <w:rPr>
                <w:color w:val="000000"/>
                <w:sz w:val="24"/>
                <w:szCs w:val="24"/>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color w:val="000000"/>
              <w:rtl w:val="0"/>
            </w:rPr>
            <w:t xml:space="preserve">Factibilidad Operativa</w:t>
          </w:r>
          <w:r w:rsidDel="00000000" w:rsidR="00000000" w:rsidRPr="00000000">
            <w:rPr>
              <w:color w:val="000000"/>
              <w:rtl w:val="0"/>
            </w:rPr>
            <w:tab/>
            <w:t xml:space="preserve">19</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960"/>
              <w:tab w:val="right" w:leader="none" w:pos="8494"/>
            </w:tabs>
            <w:spacing w:after="100" w:lineRule="auto"/>
            <w:ind w:left="426" w:firstLine="0"/>
            <w:rPr>
              <w:color w:val="000000"/>
              <w:sz w:val="24"/>
              <w:szCs w:val="24"/>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color w:val="000000"/>
                <w:rtl w:val="0"/>
              </w:rPr>
              <w:t xml:space="preserve">4.4</w:t>
            </w:r>
          </w:hyperlink>
          <w:hyperlink w:anchor="_heading=h.4d34og8">
            <w:r w:rsidDel="00000000" w:rsidR="00000000" w:rsidRPr="00000000">
              <w:rPr>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color w:val="000000"/>
              <w:rtl w:val="0"/>
            </w:rPr>
            <w:t xml:space="preserve">Factibilidad Legal</w:t>
          </w:r>
          <w:r w:rsidDel="00000000" w:rsidR="00000000" w:rsidRPr="00000000">
            <w:rPr>
              <w:color w:val="000000"/>
              <w:rtl w:val="0"/>
            </w:rPr>
            <w:tab/>
            <w:t xml:space="preserve">20</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960"/>
              <w:tab w:val="right" w:leader="none" w:pos="8494"/>
            </w:tabs>
            <w:spacing w:after="100" w:lineRule="auto"/>
            <w:ind w:left="426" w:firstLine="0"/>
            <w:rPr>
              <w:color w:val="000000"/>
              <w:sz w:val="24"/>
              <w:szCs w:val="24"/>
            </w:rPr>
          </w:pPr>
          <w:r w:rsidDel="00000000" w:rsidR="00000000" w:rsidRPr="00000000">
            <w:fldChar w:fldCharType="end"/>
          </w:r>
          <w:hyperlink w:anchor="_heading=h.2s8eyo1">
            <w:r w:rsidDel="00000000" w:rsidR="00000000" w:rsidRPr="00000000">
              <w:rPr>
                <w:rFonts w:ascii="Times New Roman" w:cs="Times New Roman" w:eastAsia="Times New Roman" w:hAnsi="Times New Roman"/>
                <w:color w:val="000000"/>
                <w:rtl w:val="0"/>
              </w:rPr>
              <w:t xml:space="preserve">4.5</w:t>
            </w:r>
          </w:hyperlink>
          <w:hyperlink w:anchor="_heading=h.2s8eyo1">
            <w:r w:rsidDel="00000000" w:rsidR="00000000" w:rsidRPr="00000000">
              <w:rPr>
                <w:color w:val="000000"/>
                <w:sz w:val="24"/>
                <w:szCs w:val="24"/>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color w:val="000000"/>
              <w:rtl w:val="0"/>
            </w:rPr>
            <w:t xml:space="preserve">Factibilidad Social</w:t>
          </w:r>
          <w:r w:rsidDel="00000000" w:rsidR="00000000" w:rsidRPr="00000000">
            <w:rPr>
              <w:color w:val="000000"/>
              <w:rtl w:val="0"/>
            </w:rPr>
            <w:tab/>
            <w:t xml:space="preserve">20</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960"/>
              <w:tab w:val="right" w:leader="none" w:pos="8494"/>
            </w:tabs>
            <w:spacing w:after="100" w:lineRule="auto"/>
            <w:ind w:left="426" w:firstLine="0"/>
            <w:rPr>
              <w:color w:val="000000"/>
              <w:sz w:val="24"/>
              <w:szCs w:val="24"/>
            </w:rPr>
          </w:pPr>
          <w:r w:rsidDel="00000000" w:rsidR="00000000" w:rsidRPr="00000000">
            <w:fldChar w:fldCharType="end"/>
          </w:r>
          <w:hyperlink w:anchor="_heading=h.17dp8vu">
            <w:r w:rsidDel="00000000" w:rsidR="00000000" w:rsidRPr="00000000">
              <w:rPr>
                <w:rFonts w:ascii="Times New Roman" w:cs="Times New Roman" w:eastAsia="Times New Roman" w:hAnsi="Times New Roman"/>
                <w:color w:val="000000"/>
                <w:rtl w:val="0"/>
              </w:rPr>
              <w:t xml:space="preserve">4.6</w:t>
            </w:r>
          </w:hyperlink>
          <w:hyperlink w:anchor="_heading=h.17dp8vu">
            <w:r w:rsidDel="00000000" w:rsidR="00000000" w:rsidRPr="00000000">
              <w:rPr>
                <w:color w:val="000000"/>
                <w:sz w:val="24"/>
                <w:szCs w:val="24"/>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color w:val="000000"/>
              <w:rtl w:val="0"/>
            </w:rPr>
            <w:t xml:space="preserve">Factibilidad Ambiental</w:t>
          </w:r>
          <w:r w:rsidDel="00000000" w:rsidR="00000000" w:rsidRPr="00000000">
            <w:rPr>
              <w:color w:val="000000"/>
              <w:rtl w:val="0"/>
            </w:rPr>
            <w:tab/>
            <w:t xml:space="preserve">21</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480"/>
              <w:tab w:val="right" w:leader="none" w:pos="8494"/>
            </w:tabs>
            <w:spacing w:after="100" w:line="360" w:lineRule="auto"/>
            <w:rPr>
              <w:color w:val="000000"/>
              <w:sz w:val="24"/>
              <w:szCs w:val="24"/>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color w:val="000000"/>
                <w:rtl w:val="0"/>
              </w:rPr>
              <w:t xml:space="preserve">5.</w:t>
            </w:r>
          </w:hyperlink>
          <w:hyperlink w:anchor="_heading=h.3rdcrjn">
            <w:r w:rsidDel="00000000" w:rsidR="00000000" w:rsidRPr="00000000">
              <w:rPr>
                <w:color w:val="000000"/>
                <w:sz w:val="24"/>
                <w:szCs w:val="24"/>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color w:val="000000"/>
              <w:rtl w:val="0"/>
            </w:rPr>
            <w:t xml:space="preserve">Análisis Financiero</w:t>
          </w:r>
          <w:r w:rsidDel="00000000" w:rsidR="00000000" w:rsidRPr="00000000">
            <w:rPr>
              <w:color w:val="000000"/>
              <w:rtl w:val="0"/>
            </w:rPr>
            <w:tab/>
            <w:t xml:space="preserve">22</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480"/>
              <w:tab w:val="right" w:leader="none" w:pos="8494"/>
            </w:tabs>
            <w:spacing w:after="100" w:line="360" w:lineRule="auto"/>
            <w:rPr>
              <w:color w:val="000000"/>
              <w:sz w:val="24"/>
              <w:szCs w:val="24"/>
            </w:rPr>
          </w:pPr>
          <w:r w:rsidDel="00000000" w:rsidR="00000000" w:rsidRPr="00000000">
            <w:fldChar w:fldCharType="end"/>
          </w:r>
          <w:hyperlink w:anchor="_heading=h.26in1rg">
            <w:r w:rsidDel="00000000" w:rsidR="00000000" w:rsidRPr="00000000">
              <w:rPr>
                <w:rFonts w:ascii="Times New Roman" w:cs="Times New Roman" w:eastAsia="Times New Roman" w:hAnsi="Times New Roman"/>
                <w:color w:val="000000"/>
                <w:rtl w:val="0"/>
              </w:rPr>
              <w:t xml:space="preserve">6.</w:t>
            </w:r>
          </w:hyperlink>
          <w:hyperlink w:anchor="_heading=h.26in1rg">
            <w:r w:rsidDel="00000000" w:rsidR="00000000" w:rsidRPr="00000000">
              <w:rPr>
                <w:color w:val="000000"/>
                <w:sz w:val="24"/>
                <w:szCs w:val="24"/>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color w:val="000000"/>
              <w:rtl w:val="0"/>
            </w:rPr>
            <w:t xml:space="preserve">Conclusiones</w:t>
          </w:r>
          <w:r w:rsidDel="00000000" w:rsidR="00000000" w:rsidRPr="00000000">
            <w:rPr>
              <w:color w:val="000000"/>
              <w:rtl w:val="0"/>
            </w:rPr>
            <w:tab/>
            <w:t xml:space="preserve">27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jc w:val="center"/>
        <w:rPr>
          <w:b w:val="1"/>
          <w:sz w:val="24"/>
          <w:szCs w:val="24"/>
          <w:u w:val="single"/>
        </w:rPr>
      </w:pPr>
      <w:r w:rsidDel="00000000" w:rsidR="00000000" w:rsidRPr="00000000">
        <w:rPr>
          <w:rtl w:val="0"/>
        </w:rPr>
      </w:r>
    </w:p>
    <w:p w:rsidR="00000000" w:rsidDel="00000000" w:rsidP="00000000" w:rsidRDefault="00000000" w:rsidRPr="00000000" w14:paraId="0000005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de Factibilidad</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pacing w:after="0" w:before="120" w:line="480" w:lineRule="auto"/>
        <w:ind w:left="360" w:hanging="360"/>
        <w:jc w:val="both"/>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000000"/>
          <w:sz w:val="24"/>
          <w:szCs w:val="24"/>
          <w:rtl w:val="0"/>
        </w:rPr>
        <w:t xml:space="preserve">Descripción del Proyecto</w:t>
      </w:r>
    </w:p>
    <w:p w:rsidR="00000000" w:rsidDel="00000000" w:rsidP="00000000" w:rsidRDefault="00000000" w:rsidRPr="00000000" w14:paraId="0000005D">
      <w:pPr>
        <w:numPr>
          <w:ilvl w:val="1"/>
          <w:numId w:val="3"/>
        </w:numPr>
        <w:pBdr>
          <w:top w:space="0" w:sz="0" w:val="nil"/>
          <w:left w:space="0" w:sz="0" w:val="nil"/>
          <w:bottom w:space="0" w:sz="0" w:val="nil"/>
          <w:right w:space="0" w:sz="0" w:val="nil"/>
          <w:between w:space="0" w:sz="0" w:val="nil"/>
        </w:pBdr>
        <w:spacing w:after="0" w:line="480" w:lineRule="auto"/>
        <w:ind w:left="360" w:hanging="76.0000000000000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 del proyecto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709"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Web de Aprendizaje Autoguiado con IA para el Desarrollo de la Competencia “Gestiona proyectos de emprendimiento económico o social” del Área de Educación para el Trabajo en los Estudiantes del VI Ciclo de Educación Secundaria de la I.E. Marcelino Champagnat, Tacna</w:t>
      </w:r>
    </w:p>
    <w:p w:rsidR="00000000" w:rsidDel="00000000" w:rsidP="00000000" w:rsidRDefault="00000000" w:rsidRPr="00000000" w14:paraId="0000005F">
      <w:pPr>
        <w:numPr>
          <w:ilvl w:val="1"/>
          <w:numId w:val="3"/>
        </w:numPr>
        <w:pBdr>
          <w:top w:space="0" w:sz="0" w:val="nil"/>
          <w:left w:space="0" w:sz="0" w:val="nil"/>
          <w:bottom w:space="0" w:sz="0" w:val="nil"/>
          <w:right w:space="0" w:sz="0" w:val="nil"/>
          <w:between w:space="0" w:sz="0" w:val="nil"/>
        </w:pBdr>
        <w:spacing w:after="0" w:before="120" w:line="480" w:lineRule="auto"/>
        <w:ind w:left="360" w:hanging="76.0000000000000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Duración del proyecto</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480" w:lineRule="auto"/>
        <w:ind w:left="360" w:firstLine="34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 meses</w:t>
      </w:r>
      <w:r w:rsidDel="00000000" w:rsidR="00000000" w:rsidRPr="00000000">
        <w:rPr>
          <w:rtl w:val="0"/>
        </w:rPr>
      </w:r>
    </w:p>
    <w:p w:rsidR="00000000" w:rsidDel="00000000" w:rsidP="00000000" w:rsidRDefault="00000000" w:rsidRPr="00000000" w14:paraId="00000061">
      <w:pPr>
        <w:numPr>
          <w:ilvl w:val="1"/>
          <w:numId w:val="3"/>
        </w:numPr>
        <w:pBdr>
          <w:top w:space="0" w:sz="0" w:val="nil"/>
          <w:left w:space="0" w:sz="0" w:val="nil"/>
          <w:bottom w:space="0" w:sz="0" w:val="nil"/>
          <w:right w:space="0" w:sz="0" w:val="nil"/>
          <w:between w:space="0" w:sz="0" w:val="nil"/>
        </w:pBdr>
        <w:spacing w:after="0" w:line="480" w:lineRule="auto"/>
        <w:ind w:left="360" w:hanging="76.0000000000000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w:t>
      </w:r>
    </w:p>
    <w:p w:rsidR="00000000" w:rsidDel="00000000" w:rsidP="00000000" w:rsidRDefault="00000000" w:rsidRPr="00000000" w14:paraId="00000062">
      <w:pPr>
        <w:spacing w:after="0" w:before="120" w:line="48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Sistema Web para mejorar el aprendizaje de los estudiantes del VI ciclo de educación secundaria en el curso de Educación para el Trabajo, consiste en desarrollar una plataforma digital que permita gestionar contenidos académicos, registrar asistencias, evaluar tareas y facilitar la comunicación entre docentes y estudiantes. Su objetivo es modernizar el proceso educativo, mejorando la interacción y fomentando el aprendizaje activo.</w:t>
      </w:r>
    </w:p>
    <w:p w:rsidR="00000000" w:rsidDel="00000000" w:rsidP="00000000" w:rsidRDefault="00000000" w:rsidRPr="00000000" w14:paraId="00000063">
      <w:pPr>
        <w:spacing w:after="0" w:before="120" w:line="48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sistema es clave para optimizar los métodos de enseñanza tradicionales, adaptándolo a las demandas tecnológicas actuales. Mejora la calidad educativa, fomenta el desarrollo de competencias digitales en los estudiantes y simplifica la gestión docente, contribuyendo a la transformación digital de la educación.</w:t>
      </w:r>
    </w:p>
    <w:p w:rsidR="00000000" w:rsidDel="00000000" w:rsidP="00000000" w:rsidRDefault="00000000" w:rsidRPr="00000000" w14:paraId="00000064">
      <w:pPr>
        <w:spacing w:after="0" w:before="120" w:line="480" w:lineRule="auto"/>
        <w:ind w:left="360" w:hanging="7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Objetivos</w:t>
      </w:r>
    </w:p>
    <w:p w:rsidR="00000000" w:rsidDel="00000000" w:rsidP="00000000" w:rsidRDefault="00000000" w:rsidRPr="00000000" w14:paraId="00000065">
      <w:pPr>
        <w:spacing w:after="0" w:before="120" w:line="480" w:lineRule="auto"/>
        <w:ind w:left="360" w:hanging="7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1.4.1 Objetivo general</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701"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e implementar un sistema web educativo interactivo que complemente el aprendizaje de los estudiantes de secundaria en el curso de Educación para el Trabajo, mejorando el desarrollo de contenido temático, la evaluación continua  y permita la retroalimentación por medio de la IA fomentando la participación activa de los estudiantes.</w:t>
      </w:r>
    </w:p>
    <w:p w:rsidR="00000000" w:rsidDel="00000000" w:rsidP="00000000" w:rsidRDefault="00000000" w:rsidRPr="00000000" w14:paraId="00000067">
      <w:pPr>
        <w:spacing w:after="0" w:before="120" w:line="480" w:lineRule="auto"/>
        <w:ind w:left="360" w:hanging="7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1.4.2 Objetivos Específicos</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pacing w:after="0" w:line="480" w:lineRule="auto"/>
        <w:ind w:left="1701"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Diseñar una plataforma accesible y fácil de usar que permita a los estudiantes acceder a contenido temático interactivo en línea.</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pacing w:after="0" w:line="480" w:lineRule="auto"/>
        <w:ind w:left="1701"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Incorporar cuestionarios de opciones múltiples que refuercen lo aprendido por medio de la retroalimentación con IA.</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pacing w:after="0" w:line="480" w:lineRule="auto"/>
        <w:ind w:left="1701"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Proveer a los docentes con una herramienta que les permita complementar los temas trabajados en clase aplicando la metodología Flipped Classroom, pudiendo a su vez hacer seguimiento del avance académico de sus estudiantes.</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pacing w:after="0" w:line="480" w:lineRule="auto"/>
        <w:ind w:left="1701"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Garantizar la accesibilidad desde diferentes dispositivos (PC, tabletas y móviles) </w:t>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pacing w:after="0" w:line="480" w:lineRule="auto"/>
        <w:ind w:left="360" w:hanging="360"/>
        <w:jc w:val="both"/>
        <w:rPr>
          <w:rFonts w:ascii="Times New Roman" w:cs="Times New Roman" w:eastAsia="Times New Roman" w:hAnsi="Times New Roman"/>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color w:val="000000"/>
          <w:sz w:val="24"/>
          <w:szCs w:val="24"/>
          <w:rtl w:val="0"/>
        </w:rPr>
        <w:t xml:space="preserve">Riesgos</w:t>
      </w:r>
    </w:p>
    <w:p w:rsidR="00000000" w:rsidDel="00000000" w:rsidP="00000000" w:rsidRDefault="00000000" w:rsidRPr="00000000" w14:paraId="0000006D">
      <w:pPr>
        <w:spacing w:after="120" w:before="12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del desarrollo del proyecto podrían suceder ciertos riesgos lo que podría afectar al proyecto. Los riesgos identificados se dividen en 3 niveles:</w:t>
      </w:r>
    </w:p>
    <w:p w:rsidR="00000000" w:rsidDel="00000000" w:rsidP="00000000" w:rsidRDefault="00000000" w:rsidRPr="00000000" w14:paraId="0000006E">
      <w:pPr>
        <w:spacing w:after="120" w:before="120" w:line="240" w:lineRule="auto"/>
        <w:ind w:left="720" w:firstLine="273"/>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Tabla N°1: Frecuencia de riesgos</w:t>
      </w:r>
    </w:p>
    <w:tbl>
      <w:tblPr>
        <w:tblStyle w:val="Table2"/>
        <w:tblW w:w="8140.0" w:type="dxa"/>
        <w:jc w:val="left"/>
        <w:tblInd w:w="360.0" w:type="dxa"/>
        <w:tblLayout w:type="fixed"/>
        <w:tblLook w:val="0400"/>
      </w:tblPr>
      <w:tblGrid>
        <w:gridCol w:w="5584"/>
        <w:gridCol w:w="2556"/>
        <w:tblGridChange w:id="0">
          <w:tblGrid>
            <w:gridCol w:w="5584"/>
            <w:gridCol w:w="2556"/>
          </w:tblGrid>
        </w:tblGridChange>
      </w:tblGrid>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6F">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Frecuencia de riesgos</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70">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Valor</w:t>
            </w:r>
          </w:p>
        </w:tc>
      </w:tr>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71">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Bajo</w:t>
            </w:r>
          </w:p>
        </w:tc>
        <w:tc>
          <w:tcPr>
            <w:tcBorders>
              <w:top w:color="000000" w:space="0" w:sz="8" w:val="single"/>
              <w:left w:color="000000" w:space="0" w:sz="8" w:val="single"/>
              <w:bottom w:color="000000" w:space="0" w:sz="8" w:val="single"/>
              <w:right w:color="000000" w:space="0" w:sz="8" w:val="single"/>
            </w:tcBorders>
            <w:shd w:fill="70ad47" w:val="clear"/>
            <w:tcMar>
              <w:left w:w="108.0" w:type="dxa"/>
              <w:right w:w="108.0" w:type="dxa"/>
            </w:tcMar>
          </w:tcPr>
          <w:p w:rsidR="00000000" w:rsidDel="00000000" w:rsidP="00000000" w:rsidRDefault="00000000" w:rsidRPr="00000000" w14:paraId="00000072">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73">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Medio</w:t>
            </w:r>
          </w:p>
        </w:tc>
        <w:tc>
          <w:tcPr>
            <w:tcBorders>
              <w:top w:color="000000" w:space="0" w:sz="8" w:val="single"/>
              <w:left w:color="000000" w:space="0" w:sz="8" w:val="single"/>
              <w:bottom w:color="000000" w:space="0" w:sz="8" w:val="single"/>
              <w:right w:color="000000" w:space="0" w:sz="8" w:val="single"/>
            </w:tcBorders>
            <w:shd w:fill="ffff00" w:val="clear"/>
            <w:tcMar>
              <w:left w:w="108.0" w:type="dxa"/>
              <w:right w:w="108.0" w:type="dxa"/>
            </w:tcMar>
          </w:tcPr>
          <w:p w:rsidR="00000000" w:rsidDel="00000000" w:rsidP="00000000" w:rsidRDefault="00000000" w:rsidRPr="00000000" w14:paraId="00000074">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75">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Alto</w:t>
            </w:r>
          </w:p>
        </w:tc>
        <w:tc>
          <w:tcPr>
            <w:tcBorders>
              <w:top w:color="000000" w:space="0" w:sz="8" w:val="single"/>
              <w:left w:color="000000" w:space="0" w:sz="8" w:val="single"/>
              <w:bottom w:color="000000" w:space="0" w:sz="8" w:val="single"/>
              <w:right w:color="000000" w:space="0" w:sz="8" w:val="single"/>
            </w:tcBorders>
            <w:shd w:fill="ff0000" w:val="clear"/>
            <w:tcMar>
              <w:left w:w="108.0" w:type="dxa"/>
              <w:right w:w="108.0" w:type="dxa"/>
            </w:tcMar>
          </w:tcPr>
          <w:p w:rsidR="00000000" w:rsidDel="00000000" w:rsidP="00000000" w:rsidRDefault="00000000" w:rsidRPr="00000000" w14:paraId="00000076">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bl>
    <w:p w:rsidR="00000000" w:rsidDel="00000000" w:rsidP="00000000" w:rsidRDefault="00000000" w:rsidRPr="00000000" w14:paraId="00000077">
      <w:pPr>
        <w:spacing w:after="120" w:before="120" w:line="48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el siguiente cuadro detallaremos los riesgos que tomamos en cuenta con una breve descripción y su respectivo impacto en el proyecto con el valor de la frecuencia de riesgo identificada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bl>
      <w:tblPr>
        <w:tblStyle w:val="Table3"/>
        <w:tblW w:w="809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5"/>
        <w:gridCol w:w="2281"/>
        <w:gridCol w:w="2835"/>
        <w:gridCol w:w="1559"/>
        <w:gridCol w:w="805"/>
        <w:tblGridChange w:id="0">
          <w:tblGrid>
            <w:gridCol w:w="615"/>
            <w:gridCol w:w="2281"/>
            <w:gridCol w:w="2835"/>
            <w:gridCol w:w="1559"/>
            <w:gridCol w:w="805"/>
          </w:tblGrid>
        </w:tblGridChange>
      </w:tblGrid>
      <w:tr>
        <w:trPr>
          <w:cantSplit w:val="0"/>
          <w:trHeight w:val="300" w:hRule="atLeast"/>
          <w:tblHeader w:val="0"/>
        </w:trPr>
        <w:tc>
          <w:tcPr>
            <w:shd w:fill="d9d9d9" w:val="clear"/>
            <w:vAlign w:val="center"/>
          </w:tcPr>
          <w:p w:rsidR="00000000" w:rsidDel="00000000" w:rsidP="00000000" w:rsidRDefault="00000000" w:rsidRPr="00000000" w14:paraId="00000078">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shd w:fill="d9d9d9" w:val="clear"/>
            <w:vAlign w:val="center"/>
          </w:tcPr>
          <w:p w:rsidR="00000000" w:rsidDel="00000000" w:rsidP="00000000" w:rsidRDefault="00000000" w:rsidRPr="00000000" w14:paraId="00000079">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Riesgo</w:t>
            </w:r>
          </w:p>
        </w:tc>
        <w:tc>
          <w:tcPr>
            <w:shd w:fill="d9d9d9" w:val="clear"/>
            <w:vAlign w:val="center"/>
          </w:tcPr>
          <w:p w:rsidR="00000000" w:rsidDel="00000000" w:rsidP="00000000" w:rsidRDefault="00000000" w:rsidRPr="00000000" w14:paraId="0000007A">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shd w:fill="d9d9d9" w:val="clear"/>
            <w:vAlign w:val="center"/>
          </w:tcPr>
          <w:p w:rsidR="00000000" w:rsidDel="00000000" w:rsidP="00000000" w:rsidRDefault="00000000" w:rsidRPr="00000000" w14:paraId="0000007B">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Impacto</w:t>
            </w:r>
          </w:p>
        </w:tc>
        <w:tc>
          <w:tcPr>
            <w:shd w:fill="d9d9d9" w:val="clear"/>
            <w:vAlign w:val="center"/>
          </w:tcPr>
          <w:p w:rsidR="00000000" w:rsidDel="00000000" w:rsidP="00000000" w:rsidRDefault="00000000" w:rsidRPr="00000000" w14:paraId="0000007C">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Valor</w:t>
            </w:r>
          </w:p>
        </w:tc>
      </w:tr>
      <w:tr>
        <w:trPr>
          <w:cantSplit w:val="0"/>
          <w:trHeight w:val="300" w:hRule="atLeast"/>
          <w:tblHeader w:val="0"/>
        </w:trPr>
        <w:tc>
          <w:tcPr>
            <w:shd w:fill="d9d9d9" w:val="clear"/>
            <w:vAlign w:val="center"/>
          </w:tcPr>
          <w:p w:rsidR="00000000" w:rsidDel="00000000" w:rsidP="00000000" w:rsidRDefault="00000000" w:rsidRPr="00000000" w14:paraId="0000007D">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p w:rsidR="00000000" w:rsidDel="00000000" w:rsidP="00000000" w:rsidRDefault="00000000" w:rsidRPr="00000000" w14:paraId="0000007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 adopción del sistema</w:t>
            </w:r>
          </w:p>
        </w:tc>
        <w:tc>
          <w:tcPr/>
          <w:p w:rsidR="00000000" w:rsidDel="00000000" w:rsidP="00000000" w:rsidRDefault="00000000" w:rsidRPr="00000000" w14:paraId="0000007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podrían preferir los métodos tradicionales sobre el nuevo sistema.</w:t>
            </w:r>
          </w:p>
        </w:tc>
        <w:tc>
          <w:tcPr>
            <w:shd w:fill="ffff00" w:val="clear"/>
            <w:vAlign w:val="center"/>
          </w:tcPr>
          <w:p w:rsidR="00000000" w:rsidDel="00000000" w:rsidP="00000000" w:rsidRDefault="00000000" w:rsidRPr="00000000" w14:paraId="0000008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Medio</w:t>
            </w:r>
          </w:p>
        </w:tc>
        <w:tc>
          <w:tcPr>
            <w:shd w:fill="ffff00" w:val="clear"/>
            <w:vAlign w:val="center"/>
          </w:tcPr>
          <w:p w:rsidR="00000000" w:rsidDel="00000000" w:rsidP="00000000" w:rsidRDefault="00000000" w:rsidRPr="00000000" w14:paraId="0000008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cantSplit w:val="0"/>
          <w:trHeight w:val="300" w:hRule="atLeast"/>
          <w:tblHeader w:val="0"/>
        </w:trPr>
        <w:tc>
          <w:tcPr>
            <w:shd w:fill="d9d9d9" w:val="clear"/>
            <w:vAlign w:val="center"/>
          </w:tcPr>
          <w:p w:rsidR="00000000" w:rsidDel="00000000" w:rsidP="00000000" w:rsidRDefault="00000000" w:rsidRPr="00000000" w14:paraId="00000082">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p w:rsidR="00000000" w:rsidDel="00000000" w:rsidP="00000000" w:rsidRDefault="00000000" w:rsidRPr="00000000" w14:paraId="0000008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Limitaciones presupuestarias</w:t>
            </w:r>
          </w:p>
        </w:tc>
        <w:tc>
          <w:tcPr/>
          <w:p w:rsidR="00000000" w:rsidDel="00000000" w:rsidP="00000000" w:rsidRDefault="00000000" w:rsidRPr="00000000" w14:paraId="0000008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recursos para mantener o escalar el sistema.</w:t>
            </w:r>
          </w:p>
        </w:tc>
        <w:tc>
          <w:tcPr>
            <w:shd w:fill="ff0000" w:val="clear"/>
            <w:vAlign w:val="center"/>
          </w:tcPr>
          <w:p w:rsidR="00000000" w:rsidDel="00000000" w:rsidP="00000000" w:rsidRDefault="00000000" w:rsidRPr="00000000" w14:paraId="0000008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Alto</w:t>
            </w:r>
          </w:p>
        </w:tc>
        <w:tc>
          <w:tcPr>
            <w:shd w:fill="ff0000" w:val="clear"/>
            <w:vAlign w:val="center"/>
          </w:tcPr>
          <w:p w:rsidR="00000000" w:rsidDel="00000000" w:rsidP="00000000" w:rsidRDefault="00000000" w:rsidRPr="00000000" w14:paraId="0000008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rHeight w:val="300" w:hRule="atLeast"/>
          <w:tblHeader w:val="0"/>
        </w:trPr>
        <w:tc>
          <w:tcPr>
            <w:shd w:fill="d9d9d9" w:val="clear"/>
            <w:vAlign w:val="center"/>
          </w:tcPr>
          <w:p w:rsidR="00000000" w:rsidDel="00000000" w:rsidP="00000000" w:rsidRDefault="00000000" w:rsidRPr="00000000" w14:paraId="00000087">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p w:rsidR="00000000" w:rsidDel="00000000" w:rsidP="00000000" w:rsidRDefault="00000000" w:rsidRPr="00000000" w14:paraId="0000008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de internet</w:t>
            </w:r>
          </w:p>
        </w:tc>
        <w:tc>
          <w:tcPr/>
          <w:p w:rsidR="00000000" w:rsidDel="00000000" w:rsidP="00000000" w:rsidRDefault="00000000" w:rsidRPr="00000000" w14:paraId="0000008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limitado del sistema en lugares con conectividad deficiente.</w:t>
            </w:r>
          </w:p>
        </w:tc>
        <w:tc>
          <w:tcPr>
            <w:shd w:fill="92d050" w:val="clear"/>
            <w:vAlign w:val="center"/>
          </w:tcPr>
          <w:p w:rsidR="00000000" w:rsidDel="00000000" w:rsidP="00000000" w:rsidRDefault="00000000" w:rsidRPr="00000000" w14:paraId="0000008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Bajo</w:t>
            </w:r>
          </w:p>
        </w:tc>
        <w:tc>
          <w:tcPr>
            <w:shd w:fill="92d050" w:val="clear"/>
            <w:vAlign w:val="center"/>
          </w:tcPr>
          <w:p w:rsidR="00000000" w:rsidDel="00000000" w:rsidP="00000000" w:rsidRDefault="00000000" w:rsidRPr="00000000" w14:paraId="0000008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r>
        <w:trPr>
          <w:cantSplit w:val="0"/>
          <w:trHeight w:val="300" w:hRule="atLeast"/>
          <w:tblHeader w:val="0"/>
        </w:trPr>
        <w:tc>
          <w:tcPr>
            <w:shd w:fill="d9d9d9" w:val="clear"/>
            <w:vAlign w:val="center"/>
          </w:tcPr>
          <w:p w:rsidR="00000000" w:rsidDel="00000000" w:rsidP="00000000" w:rsidRDefault="00000000" w:rsidRPr="00000000" w14:paraId="0000008C">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p w:rsidR="00000000" w:rsidDel="00000000" w:rsidP="00000000" w:rsidRDefault="00000000" w:rsidRPr="00000000" w14:paraId="0000008D">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Fallos en la Infraestructura Tecnológica para Visualización de Información</w:t>
            </w:r>
          </w:p>
          <w:p w:rsidR="00000000" w:rsidDel="00000000" w:rsidP="00000000" w:rsidRDefault="00000000" w:rsidRPr="00000000" w14:paraId="0000008E">
            <w:pPr>
              <w:spacing w:line="48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8F">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Aunque no se manejarán transacciones, la plataforma deberá ser capaz de gestionar un alto volumen de usuarios visualizando información en tiempo real</w:t>
            </w:r>
          </w:p>
          <w:p w:rsidR="00000000" w:rsidDel="00000000" w:rsidP="00000000" w:rsidRDefault="00000000" w:rsidRPr="00000000" w14:paraId="00000090">
            <w:pPr>
              <w:spacing w:line="480" w:lineRule="auto"/>
              <w:jc w:val="both"/>
              <w:rPr>
                <w:rFonts w:ascii="Times New Roman" w:cs="Times New Roman" w:eastAsia="Times New Roman" w:hAnsi="Times New Roman"/>
                <w:color w:val="000000"/>
                <w:sz w:val="24"/>
                <w:szCs w:val="24"/>
              </w:rPr>
            </w:pPr>
            <w:r w:rsidDel="00000000" w:rsidR="00000000" w:rsidRPr="00000000">
              <w:rPr>
                <w:rtl w:val="0"/>
              </w:rPr>
            </w:r>
          </w:p>
        </w:tc>
        <w:tc>
          <w:tcPr>
            <w:shd w:fill="ffff00" w:val="clear"/>
            <w:vAlign w:val="center"/>
          </w:tcPr>
          <w:p w:rsidR="00000000" w:rsidDel="00000000" w:rsidP="00000000" w:rsidRDefault="00000000" w:rsidRPr="00000000" w14:paraId="0000009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medio</w:t>
            </w:r>
          </w:p>
        </w:tc>
        <w:tc>
          <w:tcPr>
            <w:shd w:fill="ffff00" w:val="clear"/>
            <w:vAlign w:val="center"/>
          </w:tcPr>
          <w:p w:rsidR="00000000" w:rsidDel="00000000" w:rsidP="00000000" w:rsidRDefault="00000000" w:rsidRPr="00000000" w14:paraId="0000009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bl>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pacing w:after="0" w:before="120" w:line="480" w:lineRule="auto"/>
        <w:ind w:left="360" w:hanging="360"/>
        <w:jc w:val="both"/>
        <w:rPr>
          <w:rFonts w:ascii="Times New Roman" w:cs="Times New Roman" w:eastAsia="Times New Roman" w:hAnsi="Times New Roman"/>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color w:val="000000"/>
          <w:sz w:val="24"/>
          <w:szCs w:val="24"/>
          <w:rtl w:val="0"/>
        </w:rPr>
        <w:t xml:space="preserve">Análisis de la Situación actual</w:t>
      </w:r>
    </w:p>
    <w:p w:rsidR="00000000" w:rsidDel="00000000" w:rsidP="00000000" w:rsidRDefault="00000000" w:rsidRPr="00000000" w14:paraId="00000096">
      <w:pPr>
        <w:numPr>
          <w:ilvl w:val="1"/>
          <w:numId w:val="3"/>
        </w:numPr>
        <w:pBdr>
          <w:top w:space="0" w:sz="0" w:val="nil"/>
          <w:left w:space="0" w:sz="0" w:val="nil"/>
          <w:bottom w:space="0" w:sz="0" w:val="nil"/>
          <w:right w:space="0" w:sz="0" w:val="nil"/>
          <w:between w:space="0" w:sz="0" w:val="nil"/>
        </w:pBdr>
        <w:spacing w:after="0" w:line="480" w:lineRule="auto"/>
        <w:ind w:left="709"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Planteamiento del problema</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480" w:lineRule="auto"/>
        <w:ind w:left="709"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los últimos años, el avance tecnológico ha transformado significativamente diversos sectores, incluida la educación. Sin embargo, en la actualidad, el curso de Educación para el Trabajo de educación secundaria aún depende en gran medida de métodos tradicionales, como el uso de materiales impresos, registros manuales y evaluaciones poco dinámicas. Este enfoque limita el acceso rápido y organizado a los contenidos y dificulta la integración de herramientas tecnológicas que podrían enriquecer el aprendizaje de los estudiantes.</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480" w:lineRule="auto"/>
        <w:ind w:left="709"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situación actual revela deficiencias importantes, como la falta de una plataforma que permita gestionar eficientemente tareas, asistencias, evaluaciones y materiales académicos. Esto genera una carga administrativa para los docentes, quienes deben dedicar tiempo significativo a procesos manuales en lugar de enfocarse en actividades pedagógicas. Por su parte, los estudiantes no cuentan con recursos accesibles que les permitan monitorear su progreso o participar de manera activa en su proceso educativo, lo que reduce su motivación y compromiso. Además, la comunicación entre docentes y estudiantes presenta barreras, ya que no existen canales efectivos para la resolución oportuna de dudas, la retroalimentación constante o la publicación de contenidos de manera organizada. </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480" w:lineRule="auto"/>
        <w:ind w:left="709"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 problemática se agrava con la creciente necesidad de preparar a los estudiantes en competencias digitales y laborales que son cada vez más demandadas en el mundo actual.</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line="480" w:lineRule="auto"/>
        <w:ind w:left="709"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0" w:line="480" w:lineRule="auto"/>
        <w:ind w:left="709"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line="480" w:lineRule="auto"/>
        <w:ind w:left="709"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480" w:lineRule="auto"/>
        <w:ind w:left="709"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objetivo del proyecto propuesto busca resolver estas necesidades mediante el desarrollo de un sistema web educativo que modernice los procesos de enseñanza y aprendizaje en este contexto. La implementación de esta solución permitirá gestionar de manera eficiente las actividades académicas, optimizar la comunicación entre docentes y estudiantes, y ofrecer herramientas digitales que enriquezcan el aprendizaje. Con ello, se espera no solo mejorar el rendimiento académico de los estudiantes, sino también facilitar la labor docente y contribuir a la transformación digital de la institución educativa.</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480" w:lineRule="auto"/>
        <w:ind w:left="709"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F">
      <w:pPr>
        <w:numPr>
          <w:ilvl w:val="1"/>
          <w:numId w:val="3"/>
        </w:numPr>
        <w:pBdr>
          <w:top w:space="0" w:sz="0" w:val="nil"/>
          <w:left w:space="0" w:sz="0" w:val="nil"/>
          <w:bottom w:space="0" w:sz="0" w:val="nil"/>
          <w:right w:space="0" w:sz="0" w:val="nil"/>
          <w:between w:space="0" w:sz="0" w:val="nil"/>
        </w:pBdr>
        <w:spacing w:after="0" w:line="480" w:lineRule="auto"/>
        <w:ind w:left="709"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Consideraciones de hardware y software</w:t>
      </w:r>
    </w:p>
    <w:p w:rsidR="00000000" w:rsidDel="00000000" w:rsidP="00000000" w:rsidRDefault="00000000" w:rsidRPr="00000000" w14:paraId="000000A0">
      <w:pPr>
        <w:spacing w:line="48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e implementación del Sistema Web para mejorar el aprendizaje de los estudiantes de educación secundaria en el curso de Educación para el Trabajo, se considerarán los siguientes requerimientos tanto de software y hardware:</w:t>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spacing w:after="0" w:line="480" w:lineRule="auto"/>
        <w:ind w:left="1004"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Computadora del Personal 1 (Desarrollador Full-Stack) </w:t>
      </w:r>
    </w:p>
    <w:p w:rsidR="00000000" w:rsidDel="00000000" w:rsidP="00000000" w:rsidRDefault="00000000" w:rsidRPr="00000000" w14:paraId="000000A2">
      <w:pPr>
        <w:numPr>
          <w:ilvl w:val="0"/>
          <w:numId w:val="5"/>
        </w:numPr>
        <w:pBdr>
          <w:top w:space="0" w:sz="0" w:val="nil"/>
          <w:left w:space="0" w:sz="0" w:val="nil"/>
          <w:bottom w:space="0" w:sz="0" w:val="nil"/>
          <w:right w:space="0" w:sz="0" w:val="nil"/>
          <w:between w:space="0" w:sz="0" w:val="nil"/>
        </w:pBdr>
        <w:spacing w:after="0" w:line="480" w:lineRule="auto"/>
        <w:ind w:left="1004"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Computadora del Personal 2 (Desarrollador Full-Stack)</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480" w:lineRule="auto"/>
        <w:ind w:left="1004"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ind w:left="100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Tabla N°3: Hardware y software</w:t>
      </w:r>
    </w:p>
    <w:tbl>
      <w:tblPr>
        <w:tblStyle w:val="Table4"/>
        <w:tblW w:w="7785.0" w:type="dxa"/>
        <w:jc w:val="left"/>
        <w:tblInd w:w="6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45"/>
        <w:gridCol w:w="1695"/>
        <w:gridCol w:w="1680"/>
        <w:gridCol w:w="2565"/>
        <w:tblGridChange w:id="0">
          <w:tblGrid>
            <w:gridCol w:w="1845"/>
            <w:gridCol w:w="1695"/>
            <w:gridCol w:w="1680"/>
            <w:gridCol w:w="256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tcPr>
          <w:p w:rsidR="00000000" w:rsidDel="00000000" w:rsidP="00000000" w:rsidRDefault="00000000" w:rsidRPr="00000000" w14:paraId="000000A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Componentes</w:t>
            </w:r>
          </w:p>
        </w:tc>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tcPr>
          <w:p w:rsidR="00000000" w:rsidDel="00000000" w:rsidP="00000000" w:rsidRDefault="00000000" w:rsidRPr="00000000" w14:paraId="000000A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Requerimiento de hardware</w:t>
            </w:r>
          </w:p>
        </w:tc>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tcPr>
          <w:p w:rsidR="00000000" w:rsidDel="00000000" w:rsidP="00000000" w:rsidRDefault="00000000" w:rsidRPr="00000000" w14:paraId="000000A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Requerimiento de software</w:t>
            </w:r>
          </w:p>
        </w:tc>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tcPr>
          <w:p w:rsidR="00000000" w:rsidDel="00000000" w:rsidP="00000000" w:rsidRDefault="00000000" w:rsidRPr="00000000" w14:paraId="000000A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tcPr>
          <w:p w:rsidR="00000000" w:rsidDel="00000000" w:rsidP="00000000" w:rsidRDefault="00000000" w:rsidRPr="00000000" w14:paraId="000000A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Servicios Backend</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en la nube con capacidad de procesamiento (AWS)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Tecnologías: AWS EC2, MySQL, ASP.NET, C#.</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backend se aloja en AWS utilizando EC2 para procesamiento escalable y manejar las solicitudes de la plataforma. MySQL será el motor de base de datos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tcPr>
          <w:p w:rsidR="00000000" w:rsidDel="00000000" w:rsidP="00000000" w:rsidRDefault="00000000" w:rsidRPr="00000000" w14:paraId="000000A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Desarrollo Web</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con procesador Intel i5 o superior, 8 GB de RAM, 256 GB de SSD o superior</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ASP.NET, HTML, CSS, Git, GitHub</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desarrolladores trabajarán con ASP.NET para el frontend y backend, utilizando Visual Studio como entorno de desarrollo integrado (IDE). Git y GitHub se emplearán como sistema de control de versiones para la gestión colaborativa del código.</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tcPr>
          <w:p w:rsidR="00000000" w:rsidDel="00000000" w:rsidP="00000000" w:rsidRDefault="00000000" w:rsidRPr="00000000" w14:paraId="000000B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Base de datos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 con una instancia alojada en AWS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estará alojada en un servidor en la nube de AWS, utilizando MySQL como sistema de gestión para el almacenamiento, consulta y administración eficiente de datos.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tcPr>
          <w:p w:rsidR="00000000" w:rsidDel="00000000" w:rsidP="00000000" w:rsidRDefault="00000000" w:rsidRPr="00000000" w14:paraId="000000B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Control de versiones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con conexión a internet estable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GitHub</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desarrolladores utilizarán Git como sistema de control de versiones para el seguimiento de cambios en el código, y GitHub como plataforma para la colaboración, almacenamiento remoto y gestión de repositorios.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tcPr>
          <w:p w:rsidR="00000000" w:rsidDel="00000000" w:rsidP="00000000" w:rsidRDefault="00000000" w:rsidRPr="00000000" w14:paraId="000000B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Implementación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con acceso a internet, 16 GB de RAM</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Azure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desarrolladores utilizarán Microsoft Azure para desplegar el sistema web, aprovechando sus servicios en la nube para garantizar la escalabilidad, la alta disponibilidad y la gestión eficiente del entorno de producción.</w:t>
            </w:r>
          </w:p>
        </w:tc>
      </w:tr>
    </w:tbl>
    <w:p w:rsidR="00000000" w:rsidDel="00000000" w:rsidP="00000000" w:rsidRDefault="00000000" w:rsidRPr="00000000" w14:paraId="000000BD">
      <w:pPr>
        <w:spacing w:after="0" w:before="120" w:line="360" w:lineRule="auto"/>
        <w:ind w:left="3119" w:firstLine="566.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BE">
      <w:pPr>
        <w:spacing w:line="480" w:lineRule="auto"/>
        <w:ind w:left="708"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 evaluará el uso de tecnologías accesibles y ya existentes, tomando en cuenta la experiencia del equipo de desarrollo y los recursos disponibles. El objetivo será encontrar un balance adecuado entre las funcionalidades necesarias y la viabilidad técnica del proyecto. Es importante destacar que las especificaciones de hardware y software del personal 1 y 2 se basan en los equipos personales con los que actualmente cuentan.</w:t>
      </w:r>
      <w:r w:rsidDel="00000000" w:rsidR="00000000" w:rsidRPr="00000000">
        <w:rPr>
          <w:rtl w:val="0"/>
        </w:rPr>
      </w:r>
    </w:p>
    <w:p w:rsidR="00000000" w:rsidDel="00000000" w:rsidP="00000000" w:rsidRDefault="00000000" w:rsidRPr="00000000" w14:paraId="000000BF">
      <w:pPr>
        <w:spacing w:line="480" w:lineRule="auto"/>
        <w:ind w:left="708"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pacing w:after="0" w:before="120" w:line="480" w:lineRule="auto"/>
        <w:ind w:left="360" w:hanging="360"/>
        <w:jc w:val="both"/>
        <w:rPr>
          <w:rFonts w:ascii="Times New Roman" w:cs="Times New Roman" w:eastAsia="Times New Roman" w:hAnsi="Times New Roman"/>
          <w:color w:val="000000"/>
          <w:sz w:val="24"/>
          <w:szCs w:val="24"/>
        </w:rPr>
      </w:pPr>
      <w:bookmarkStart w:colFirst="0" w:colLast="0" w:name="_heading=h.2et92p0" w:id="4"/>
      <w:bookmarkEnd w:id="4"/>
      <w:r w:rsidDel="00000000" w:rsidR="00000000" w:rsidRPr="00000000">
        <w:rPr>
          <w:rFonts w:ascii="Times New Roman" w:cs="Times New Roman" w:eastAsia="Times New Roman" w:hAnsi="Times New Roman"/>
          <w:color w:val="000000"/>
          <w:sz w:val="24"/>
          <w:szCs w:val="24"/>
          <w:rtl w:val="0"/>
        </w:rPr>
        <w:t xml:space="preserve">Estudio de Factibilidad</w:t>
      </w:r>
    </w:p>
    <w:p w:rsidR="00000000" w:rsidDel="00000000" w:rsidP="00000000" w:rsidRDefault="00000000" w:rsidRPr="00000000" w14:paraId="000000C1">
      <w:pPr>
        <w:spacing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de factibilidad pretende evaluar la viabilidad del proyecto desde diferentes perspectivas. Se espera determinar si el proyecto es técnicamente posible, económicamente justificable y operativamente viable. Para preparar la evaluación de factibilidad, se llevarán a cabo las siguientes actividades:</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pacing w:after="0" w:line="48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Análisis técnico: Se evaluarán los requisitos tecnológicos, la disponibilidad de hardware y software necesarios, y la capacidad del equipo de desarrollo para llevar a cabo el proyecto.</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pacing w:after="0" w:line="48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Análisis económico: Se estimarán los costos asociados al desarrollo, incluyendo costos de personal, equipos, software y otros gastos. Se compararán estos costos con los beneficios esperados del proyecto.</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pacing w:after="0" w:line="48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Análisis operativo: Se evaluará la capacidad organizativa y de gestión del equipo de desarrollo para ejecutar el proyecto de manera efectiva. Se considerarán aspectos como la disponibilidad de recursos humanos y la experiencia del equipo.</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480" w:lineRule="auto"/>
        <w:ind w:left="10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6">
      <w:pPr>
        <w:numPr>
          <w:ilvl w:val="1"/>
          <w:numId w:val="3"/>
        </w:numPr>
        <w:pBdr>
          <w:top w:space="0" w:sz="0" w:val="nil"/>
          <w:left w:space="0" w:sz="0" w:val="nil"/>
          <w:bottom w:space="0" w:sz="0" w:val="nil"/>
          <w:right w:space="0" w:sz="0" w:val="nil"/>
          <w:between w:space="0" w:sz="0" w:val="nil"/>
        </w:pBdr>
        <w:spacing w:after="0" w:line="480" w:lineRule="auto"/>
        <w:ind w:left="360" w:hanging="360"/>
        <w:jc w:val="both"/>
        <w:rPr>
          <w:rFonts w:ascii="Times New Roman" w:cs="Times New Roman" w:eastAsia="Times New Roman" w:hAnsi="Times New Roman"/>
          <w:color w:val="000000"/>
          <w:sz w:val="24"/>
          <w:szCs w:val="24"/>
        </w:rPr>
      </w:pPr>
      <w:bookmarkStart w:colFirst="0" w:colLast="0" w:name="_heading=h.tyjcwt" w:id="5"/>
      <w:bookmarkEnd w:id="5"/>
      <w:r w:rsidDel="00000000" w:rsidR="00000000" w:rsidRPr="00000000">
        <w:rPr>
          <w:rFonts w:ascii="Times New Roman" w:cs="Times New Roman" w:eastAsia="Times New Roman" w:hAnsi="Times New Roman"/>
          <w:color w:val="000000"/>
          <w:sz w:val="24"/>
          <w:szCs w:val="24"/>
          <w:rtl w:val="0"/>
        </w:rPr>
        <w:t xml:space="preserve">Factibilidad Técnica</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proyecto de implementación del Sistema Web para mejorar el aprendizaje de los estudiantes del VI ciclo de educación secundaria en el curso de Educación para el Trabajo, requerirá un equipo de desarrollo con experiencia en la creación de aplicaciones web utilizando tecnologías como ASP.NET, HTML, CSS y MySQL. Se emplearán computadoras con especificaciones adecuadas para el desarrollo de aplicaciones web, garantizando un entorno de trabajo eficiente, incluyendo dispositivos con versiones actualizadas de .NET Framework para realizar pruebas de compatibilidad.</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cuanto al software, se utilizará ASP.NET como framework principal para el desarrollo de la plataforma web, lo que permitirá construir una base de código unificada y escalable. Además, se hará uso de herramientas como Visual Studio como entorno de desarrollo integrado (IDE) para el diseño y desarrollo, mientras que Git y GitHub serán utilizados para el control de versiones y la colaboración en el código fuente. Para la base de datos, se optará por MySQL alojado en AWS, lo que garantiza un sistema de gestión de datos eficiente y accesible desde cualquier punto del sistema.</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480" w:lineRule="auto"/>
        <w:ind w:left="360" w:firstLine="0"/>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CA">
      <w:pPr>
        <w:numPr>
          <w:ilvl w:val="1"/>
          <w:numId w:val="3"/>
        </w:numPr>
        <w:pBdr>
          <w:top w:space="0" w:sz="0" w:val="nil"/>
          <w:left w:space="0" w:sz="0" w:val="nil"/>
          <w:bottom w:space="0" w:sz="0" w:val="nil"/>
          <w:right w:space="0" w:sz="0" w:val="nil"/>
          <w:between w:space="0" w:sz="0" w:val="nil"/>
        </w:pBdr>
        <w:spacing w:after="0" w:line="480" w:lineRule="auto"/>
        <w:ind w:left="360" w:hanging="360"/>
        <w:jc w:val="both"/>
        <w:rPr>
          <w:rFonts w:ascii="Times New Roman" w:cs="Times New Roman" w:eastAsia="Times New Roman" w:hAnsi="Times New Roman"/>
          <w:color w:val="000000"/>
          <w:sz w:val="24"/>
          <w:szCs w:val="24"/>
        </w:rPr>
      </w:pPr>
      <w:bookmarkStart w:colFirst="0" w:colLast="0" w:name="_heading=h.3dy6vkm" w:id="6"/>
      <w:bookmarkEnd w:id="6"/>
      <w:r w:rsidDel="00000000" w:rsidR="00000000" w:rsidRPr="00000000">
        <w:rPr>
          <w:rFonts w:ascii="Times New Roman" w:cs="Times New Roman" w:eastAsia="Times New Roman" w:hAnsi="Times New Roman"/>
          <w:color w:val="000000"/>
          <w:sz w:val="24"/>
          <w:szCs w:val="24"/>
          <w:rtl w:val="0"/>
        </w:rPr>
        <w:t xml:space="preserve">Factibilidad Económica</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objetivo del estudio de viabilidad económica es evaluar los beneficios económicos del "Sistema Web para mejorar el aprendizaje de los estudiantes del VI ciclo de educación secundaria en el curso de Educación para el Trabajo", en relación con los costos asociados a su implementación y mantenimiento.</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Dado que el proyecto será desarrollado por un equipo de estudiantes universitarios, se asume que ya disponen de los equipos de desarrollo necesarios (computadoras) y, por lo tanto, no será necesario realizar una inversión significativa en infraestructura informática. No obstante, se contemplarán los siguientes costos asociados al desarrollo y puesta en marcha de la plataforma, que incluyen gastos operativos, licencias de software, servicios en la nube, y otros recursos necesarios para garantizar el correcto funcionamiento y la escalabilidad del sistema, se considerarán los siguientes costos:</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48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E">
      <w:pPr>
        <w:numPr>
          <w:ilvl w:val="2"/>
          <w:numId w:val="6"/>
        </w:numPr>
        <w:pBdr>
          <w:top w:space="0" w:sz="0" w:val="nil"/>
          <w:left w:space="0" w:sz="0" w:val="nil"/>
          <w:bottom w:space="0" w:sz="0" w:val="nil"/>
          <w:right w:space="0" w:sz="0" w:val="nil"/>
          <w:between w:space="0" w:sz="0" w:val="nil"/>
        </w:pBdr>
        <w:spacing w:after="0" w:line="480" w:lineRule="auto"/>
        <w:ind w:left="1134"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Costo de Personal</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48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costo de personal está basado en la cantidad de horas de trabajo semanal y la tarifa por hora asignada para cada rol. Se cuenta con dos desarrolladores Full-Stack, cada uno trabajando 25 horas semanales a una tarifa de S/ 25 por hora, durante un total de 8 semanas.  El costo general para cada desarrollador es de S/ 5,000 lo que representa una inversión total de S/ 10,000 para el equipo de desarrollo, tanto en el desarrollo del frontend como del backend, quienes serán responsables de implementar funcionalidades críticas, asegurar la estabilidad del sistema y garantizar una experiencia de usuario eficiente y efectiva.</w:t>
      </w:r>
    </w:p>
    <w:tbl>
      <w:tblPr>
        <w:tblStyle w:val="Table5"/>
        <w:tblW w:w="7666.0" w:type="dxa"/>
        <w:jc w:val="left"/>
        <w:tblInd w:w="1155.0" w:type="dxa"/>
        <w:tblLayout w:type="fixed"/>
        <w:tblLook w:val="0400"/>
      </w:tblPr>
      <w:tblGrid>
        <w:gridCol w:w="1686"/>
        <w:gridCol w:w="2171"/>
        <w:gridCol w:w="1113"/>
        <w:gridCol w:w="1271"/>
        <w:gridCol w:w="1425"/>
        <w:tblGridChange w:id="0">
          <w:tblGrid>
            <w:gridCol w:w="1686"/>
            <w:gridCol w:w="2171"/>
            <w:gridCol w:w="1113"/>
            <w:gridCol w:w="1271"/>
            <w:gridCol w:w="142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D0">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D1">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Horas semanales</w:t>
            </w:r>
          </w:p>
          <w:p w:rsidR="00000000" w:rsidDel="00000000" w:rsidP="00000000" w:rsidRDefault="00000000" w:rsidRPr="00000000" w14:paraId="000000D2">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(lunes-domingo)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D3">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Tarifa por hora</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D4">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Semanas</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D5">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Generales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Full-Stack 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4.57</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3,333</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Full-Stack 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4.57</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3,333</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Full-Stack 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4.57</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3,333</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r>
    </w:tbl>
    <w:p w:rsidR="00000000" w:rsidDel="00000000" w:rsidP="00000000" w:rsidRDefault="00000000" w:rsidRPr="00000000" w14:paraId="000000EA">
      <w:pPr>
        <w:spacing w:line="360" w:lineRule="auto"/>
        <w:ind w:left="382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0EB">
      <w:pPr>
        <w:spacing w:line="360" w:lineRule="auto"/>
        <w:ind w:left="3828"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C">
      <w:pPr>
        <w:numPr>
          <w:ilvl w:val="2"/>
          <w:numId w:val="6"/>
        </w:numPr>
        <w:pBdr>
          <w:top w:space="0" w:sz="0" w:val="nil"/>
          <w:left w:space="0" w:sz="0" w:val="nil"/>
          <w:bottom w:space="0" w:sz="0" w:val="nil"/>
          <w:right w:space="0" w:sz="0" w:val="nil"/>
          <w:between w:space="0" w:sz="0" w:val="nil"/>
        </w:pBdr>
        <w:spacing w:after="0" w:line="480" w:lineRule="auto"/>
        <w:ind w:left="1134"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Costos del Ambiente</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48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costos del ambiente están asociados a los recursos físicos y digitales necesarios para desarrollar y ejecutar el proyecto, que incluye el alquiler de un espacio de trabajo colaborativo (coworking), los servicios básicos (agua, luz, internet) y los costos de servicios en la nube, esenciales para alojar la infraestructura tecnológica del proyecto.</w:t>
      </w:r>
    </w:p>
    <w:p w:rsidR="00000000" w:rsidDel="00000000" w:rsidP="00000000" w:rsidRDefault="00000000" w:rsidRPr="00000000" w14:paraId="000000EE">
      <w:pPr>
        <w:spacing w:after="0" w:line="360" w:lineRule="auto"/>
        <w:ind w:left="993" w:firstLine="708"/>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Tabla N°5: Costos del ambiente</w:t>
      </w:r>
    </w:p>
    <w:tbl>
      <w:tblPr>
        <w:tblStyle w:val="Table6"/>
        <w:tblW w:w="7654.0" w:type="dxa"/>
        <w:jc w:val="left"/>
        <w:tblInd w:w="1124.0" w:type="dxa"/>
        <w:tblLayout w:type="fixed"/>
        <w:tblLook w:val="0400"/>
      </w:tblPr>
      <w:tblGrid>
        <w:gridCol w:w="3829"/>
        <w:gridCol w:w="1136"/>
        <w:gridCol w:w="1275"/>
        <w:gridCol w:w="1414"/>
        <w:tblGridChange w:id="0">
          <w:tblGrid>
            <w:gridCol w:w="3829"/>
            <w:gridCol w:w="1136"/>
            <w:gridCol w:w="1275"/>
            <w:gridCol w:w="1414"/>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EF">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F0">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mensual (PEN)</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F1">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F2">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total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en la Nube (Gratis-$100)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públicos (agua, luz, internet)</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Espacio colaborativo (coworking)</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bl>
    <w:p w:rsidR="00000000" w:rsidDel="00000000" w:rsidP="00000000" w:rsidRDefault="00000000" w:rsidRPr="00000000" w14:paraId="00000103">
      <w:pPr>
        <w:spacing w:after="0" w:line="360" w:lineRule="auto"/>
        <w:ind w:left="4962" w:hanging="993.000000000000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104">
      <w:pPr>
        <w:spacing w:line="360"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5">
      <w:pPr>
        <w:spacing w:line="360"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6">
      <w:pPr>
        <w:spacing w:line="360"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7">
      <w:pPr>
        <w:spacing w:line="360"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8">
      <w:pPr>
        <w:numPr>
          <w:ilvl w:val="2"/>
          <w:numId w:val="6"/>
        </w:numPr>
        <w:pBdr>
          <w:top w:space="0" w:sz="0" w:val="nil"/>
          <w:left w:space="0" w:sz="0" w:val="nil"/>
          <w:bottom w:space="0" w:sz="0" w:val="nil"/>
          <w:right w:space="0" w:sz="0" w:val="nil"/>
          <w:between w:space="0" w:sz="0" w:val="nil"/>
        </w:pBdr>
        <w:spacing w:after="0" w:line="480" w:lineRule="auto"/>
        <w:ind w:left="1134"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Costos de Mantenimiento y soporte</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48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 finalizar el desarrollo, es fundamental garantizar el correcto funcionamiento de la plataforma, así como su evolución para responder a nuevas necesidades. Estos costos están destinados a cubrir el mantenimiento técnico preventivo y correctivo, la resolución de incidencias, actualizaciones de software, así como la implementación de mejoras que aseguren su estabilidad, seguridad y eficiencia a largo plazo.</w:t>
      </w:r>
    </w:p>
    <w:tbl>
      <w:tblPr>
        <w:tblStyle w:val="Table7"/>
        <w:tblW w:w="7380.0" w:type="dxa"/>
        <w:jc w:val="left"/>
        <w:tblInd w:w="1070.0" w:type="dxa"/>
        <w:tblLayout w:type="fixed"/>
        <w:tblLook w:val="0400"/>
      </w:tblPr>
      <w:tblGrid>
        <w:gridCol w:w="2099"/>
        <w:gridCol w:w="2052"/>
        <w:gridCol w:w="1080"/>
        <w:gridCol w:w="2149"/>
        <w:tblGridChange w:id="0">
          <w:tblGrid>
            <w:gridCol w:w="2099"/>
            <w:gridCol w:w="2052"/>
            <w:gridCol w:w="1080"/>
            <w:gridCol w:w="2149"/>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0A">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0B">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mensual (PEN)</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0C">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0D">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total (PEN)</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color w:val="000000"/>
                <w:sz w:val="24"/>
                <w:szCs w:val="24"/>
              </w:rPr>
            </w:pPr>
            <w:r w:rsidDel="00000000" w:rsidR="00000000" w:rsidRPr="00000000">
              <w:rPr>
                <w:rtl w:val="0"/>
              </w:rPr>
            </w:r>
          </w:p>
          <w:tbl>
            <w:tblPr>
              <w:tblStyle w:val="Table8"/>
              <w:tblW w:w="1969.0" w:type="dxa"/>
              <w:jc w:val="left"/>
              <w:tblLayout w:type="fixed"/>
              <w:tblLook w:val="0400"/>
            </w:tblPr>
            <w:tblGrid>
              <w:gridCol w:w="1969"/>
              <w:tblGridChange w:id="0">
                <w:tblGrid>
                  <w:gridCol w:w="19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w:t>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Mantenimiento (post-desarrollo)</w:t>
                  </w:r>
                </w:p>
              </w:tc>
            </w:tr>
          </w:tbl>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600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9"/>
              <w:tblW w:w="1969.0" w:type="dxa"/>
              <w:jc w:val="left"/>
              <w:tblLayout w:type="fixed"/>
              <w:tblLook w:val="0400"/>
            </w:tblPr>
            <w:tblGrid>
              <w:gridCol w:w="1969"/>
              <w:tblGridChange w:id="0">
                <w:tblGrid>
                  <w:gridCol w:w="19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Actualizaciones</w:t>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mejoras de </w:t>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w:t>
                  </w:r>
                </w:p>
              </w:tc>
            </w:tr>
          </w:tbl>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r>
    </w:tbl>
    <w:p w:rsidR="00000000" w:rsidDel="00000000" w:rsidP="00000000" w:rsidRDefault="00000000" w:rsidRPr="00000000" w14:paraId="00000121">
      <w:pPr>
        <w:spacing w:after="0" w:line="360" w:lineRule="auto"/>
        <w:ind w:left="113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122">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3">
      <w:pPr>
        <w:numPr>
          <w:ilvl w:val="2"/>
          <w:numId w:val="6"/>
        </w:numPr>
        <w:pBdr>
          <w:top w:space="0" w:sz="0" w:val="nil"/>
          <w:left w:space="0" w:sz="0" w:val="nil"/>
          <w:bottom w:space="0" w:sz="0" w:val="nil"/>
          <w:right w:space="0" w:sz="0" w:val="nil"/>
          <w:between w:space="0" w:sz="0" w:val="nil"/>
        </w:pBdr>
        <w:spacing w:after="0" w:line="480" w:lineRule="auto"/>
        <w:ind w:left="1134"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Costos de Herramientas tecnológicas</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48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mayoría de las herramientas tecnológicas necesarias para el proyecto estarán disponibles sin costo. Las licencias académicas y los planes gratuitos permitirán el uso sin costo de Visual Studio y GitHub.</w:t>
      </w:r>
    </w:p>
    <w:tbl>
      <w:tblPr>
        <w:tblStyle w:val="Table10"/>
        <w:tblW w:w="7230.0" w:type="dxa"/>
        <w:jc w:val="left"/>
        <w:tblInd w:w="1124.0" w:type="dxa"/>
        <w:tblLayout w:type="fixed"/>
        <w:tblLook w:val="0400"/>
      </w:tblPr>
      <w:tblGrid>
        <w:gridCol w:w="2127"/>
        <w:gridCol w:w="1984"/>
        <w:gridCol w:w="992"/>
        <w:gridCol w:w="2127"/>
        <w:tblGridChange w:id="0">
          <w:tblGrid>
            <w:gridCol w:w="2127"/>
            <w:gridCol w:w="1984"/>
            <w:gridCol w:w="992"/>
            <w:gridCol w:w="212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25">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Herramienta</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26">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Mensual</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27">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28">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total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color w:val="000000"/>
                <w:sz w:val="24"/>
                <w:szCs w:val="24"/>
              </w:rPr>
            </w:pPr>
            <w:r w:rsidDel="00000000" w:rsidR="00000000" w:rsidRPr="00000000">
              <w:rPr>
                <w:rtl w:val="0"/>
              </w:rPr>
            </w:r>
          </w:p>
          <w:tbl>
            <w:tblPr>
              <w:tblStyle w:val="Table11"/>
              <w:tblW w:w="1894.0" w:type="dxa"/>
              <w:jc w:val="left"/>
              <w:tblLayout w:type="fixed"/>
              <w:tblLook w:val="0400"/>
            </w:tblPr>
            <w:tblGrid>
              <w:gridCol w:w="1894"/>
              <w:tblGridChange w:id="0">
                <w:tblGrid>
                  <w:gridCol w:w="1894"/>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w:t>
                  </w:r>
                </w:p>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r>
          </w:tbl>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en la nube Azure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 (S/ 380)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 (S/380)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(Plan gratuito)</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9">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A">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bl>
    <w:p w:rsidR="00000000" w:rsidDel="00000000" w:rsidP="00000000" w:rsidRDefault="00000000" w:rsidRPr="00000000" w14:paraId="0000013C">
      <w:pPr>
        <w:spacing w:after="0" w:line="360" w:lineRule="auto"/>
        <w:ind w:left="72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13F">
      <w:pPr>
        <w:numPr>
          <w:ilvl w:val="2"/>
          <w:numId w:val="6"/>
        </w:numPr>
        <w:pBdr>
          <w:top w:space="0" w:sz="0" w:val="nil"/>
          <w:left w:space="0" w:sz="0" w:val="nil"/>
          <w:bottom w:space="0" w:sz="0" w:val="nil"/>
          <w:right w:space="0" w:sz="0" w:val="nil"/>
          <w:between w:space="0" w:sz="0" w:val="nil"/>
        </w:pBdr>
        <w:spacing w:after="0" w:line="480" w:lineRule="auto"/>
        <w:ind w:left="1134"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Costos totales del desarrollo del sistema </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48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continuación, se presenta un resumen de los costos totales para el desarrollo del proyecto durante los dos meses de trabajo.</w:t>
      </w:r>
    </w:p>
    <w:tbl>
      <w:tblPr>
        <w:tblStyle w:val="Table12"/>
        <w:tblW w:w="7360.0" w:type="dxa"/>
        <w:jc w:val="left"/>
        <w:tblInd w:w="1124.0" w:type="dxa"/>
        <w:tblLayout w:type="fixed"/>
        <w:tblLook w:val="0400"/>
      </w:tblPr>
      <w:tblGrid>
        <w:gridCol w:w="4803"/>
        <w:gridCol w:w="2557"/>
        <w:tblGridChange w:id="0">
          <w:tblGrid>
            <w:gridCol w:w="4803"/>
            <w:gridCol w:w="255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41">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42">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personal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ambiente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mantenimiento y soporte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herramientas tecnológicas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11,400</w:t>
            </w:r>
          </w:p>
        </w:tc>
      </w:tr>
    </w:tbl>
    <w:p w:rsidR="00000000" w:rsidDel="00000000" w:rsidP="00000000" w:rsidRDefault="00000000" w:rsidRPr="00000000" w14:paraId="0000014D">
      <w:pPr>
        <w:spacing w:line="360" w:lineRule="auto"/>
        <w:ind w:left="113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14E">
      <w:pPr>
        <w:spacing w:line="360" w:lineRule="auto"/>
        <w:ind w:left="11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costo total estimado para el desarrollo del proyecto en un plazo de 2 meses es de S/ </w:t>
      </w:r>
      <w:r w:rsidDel="00000000" w:rsidR="00000000" w:rsidRPr="00000000">
        <w:rPr>
          <w:rFonts w:ascii="Times New Roman" w:cs="Times New Roman" w:eastAsia="Times New Roman" w:hAnsi="Times New Roman"/>
          <w:sz w:val="24"/>
          <w:szCs w:val="24"/>
          <w:rtl w:val="0"/>
        </w:rPr>
        <w:t xml:space="preserve">11,400</w:t>
      </w:r>
    </w:p>
    <w:p w:rsidR="00000000" w:rsidDel="00000000" w:rsidP="00000000" w:rsidRDefault="00000000" w:rsidRPr="00000000" w14:paraId="0000014F">
      <w:pPr>
        <w:spacing w:line="36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numPr>
          <w:ilvl w:val="2"/>
          <w:numId w:val="6"/>
        </w:numPr>
        <w:pBdr>
          <w:top w:space="0" w:sz="0" w:val="nil"/>
          <w:left w:space="0" w:sz="0" w:val="nil"/>
          <w:bottom w:space="0" w:sz="0" w:val="nil"/>
          <w:right w:space="0" w:sz="0" w:val="nil"/>
          <w:between w:space="0" w:sz="0" w:val="nil"/>
        </w:pBdr>
        <w:spacing w:after="0" w:line="480" w:lineRule="auto"/>
        <w:ind w:left="1134"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Cuadro de Ingresos, Egresos y Flujo de caja:</w:t>
      </w:r>
    </w:p>
    <w:p w:rsidR="00000000" w:rsidDel="00000000" w:rsidP="00000000" w:rsidRDefault="00000000" w:rsidRPr="00000000" w14:paraId="00000151">
      <w:pPr>
        <w:numPr>
          <w:ilvl w:val="3"/>
          <w:numId w:val="6"/>
        </w:numPr>
        <w:pBdr>
          <w:top w:space="0" w:sz="0" w:val="nil"/>
          <w:left w:space="0" w:sz="0" w:val="nil"/>
          <w:bottom w:space="0" w:sz="0" w:val="nil"/>
          <w:right w:space="0" w:sz="0" w:val="nil"/>
          <w:between w:space="0" w:sz="0" w:val="nil"/>
        </w:pBdr>
        <w:spacing w:after="0" w:line="480" w:lineRule="auto"/>
        <w:ind w:left="1843"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Cuadro de Ingresos: Los ingresos del proyecto comienzan en el año 1, con S/ 5,000 en ingresos proyectados. A partir del año 2, los ingresos aumentan a S/ 19,000 anuales, provenientes del lanzamiento de la plataforma y las comisiones por transacciones:</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480" w:lineRule="auto"/>
        <w:ind w:left="1843" w:firstLine="0"/>
        <w:jc w:val="both"/>
        <w:rPr>
          <w:rFonts w:ascii="Times New Roman" w:cs="Times New Roman" w:eastAsia="Times New Roman" w:hAnsi="Times New Roman"/>
          <w:color w:val="000000"/>
          <w:sz w:val="24"/>
          <w:szCs w:val="24"/>
        </w:rPr>
      </w:pPr>
      <w:r w:rsidDel="00000000" w:rsidR="00000000" w:rsidRPr="00000000">
        <w:rPr>
          <w:rtl w:val="0"/>
        </w:rPr>
      </w:r>
    </w:p>
    <w:tbl>
      <w:tblPr>
        <w:tblStyle w:val="Table13"/>
        <w:tblW w:w="6651.0" w:type="dxa"/>
        <w:jc w:val="left"/>
        <w:tblInd w:w="1833.0" w:type="dxa"/>
        <w:tblLayout w:type="fixed"/>
        <w:tblLook w:val="0400"/>
      </w:tblPr>
      <w:tblGrid>
        <w:gridCol w:w="992"/>
        <w:gridCol w:w="2553"/>
        <w:gridCol w:w="3106"/>
        <w:tblGridChange w:id="0">
          <w:tblGrid>
            <w:gridCol w:w="992"/>
            <w:gridCol w:w="2553"/>
            <w:gridCol w:w="3106"/>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53">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Año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54">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Ingresos (PEN)</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55">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 los ingresos</w:t>
            </w:r>
          </w:p>
        </w:tc>
      </w:tr>
      <w:tr>
        <w:trPr>
          <w:cantSplit w:val="0"/>
          <w:trHeight w:val="663"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56">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5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5,000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4"/>
              <w:tblW w:w="2869.0" w:type="dxa"/>
              <w:jc w:val="left"/>
              <w:tblLayout w:type="fixed"/>
              <w:tblLook w:val="0400"/>
            </w:tblPr>
            <w:tblGrid>
              <w:gridCol w:w="2869"/>
              <w:tblGridChange w:id="0">
                <w:tblGrid>
                  <w:gridCol w:w="28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por lanzamiento + ahorro en publicidad digital</w:t>
                  </w:r>
                </w:p>
              </w:tc>
            </w:tr>
          </w:tbl>
          <w:p w:rsidR="00000000" w:rsidDel="00000000" w:rsidP="00000000" w:rsidRDefault="00000000" w:rsidRPr="00000000" w14:paraId="0000015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5B">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5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5"/>
              <w:tblW w:w="2869.0" w:type="dxa"/>
              <w:jc w:val="left"/>
              <w:tblLayout w:type="fixed"/>
              <w:tblLook w:val="0400"/>
            </w:tblPr>
            <w:tblGrid>
              <w:gridCol w:w="2869"/>
              <w:tblGridChange w:id="0">
                <w:tblGrid>
                  <w:gridCol w:w="28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por operación + estrategias de marketing digital y comisiones.</w:t>
                  </w:r>
                </w:p>
              </w:tc>
            </w:tr>
          </w:tbl>
          <w:p w:rsidR="00000000" w:rsidDel="00000000" w:rsidP="00000000" w:rsidRDefault="00000000" w:rsidRPr="00000000" w14:paraId="0000015F">
            <w:pPr>
              <w:spacing w:line="240" w:lineRule="auto"/>
              <w:jc w:val="both"/>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60">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recurrentes por comisiones de proveedores y publicidad digital</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63">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recurrentes por comisiones y operaciones optimizadas.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66">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recurrentes por comisiones, ahorro en publicidad y operación estable.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6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shd w:fill="ffff00" w:val="clear"/>
            <w:tcMar>
              <w:left w:w="108.0" w:type="dxa"/>
              <w:right w:w="108.0" w:type="dxa"/>
            </w:tcMar>
            <w:vAlign w:val="center"/>
          </w:tcPr>
          <w:p w:rsidR="00000000" w:rsidDel="00000000" w:rsidP="00000000" w:rsidRDefault="00000000" w:rsidRPr="00000000" w14:paraId="0000016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 81,000</w:t>
            </w:r>
          </w:p>
        </w:tc>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vAlign w:val="center"/>
          </w:tcPr>
          <w:p w:rsidR="00000000" w:rsidDel="00000000" w:rsidP="00000000" w:rsidRDefault="00000000" w:rsidRPr="00000000" w14:paraId="0000016B">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Ingresos totales para los 5 años.</w:t>
            </w:r>
          </w:p>
        </w:tc>
      </w:tr>
    </w:tbl>
    <w:p w:rsidR="00000000" w:rsidDel="00000000" w:rsidP="00000000" w:rsidRDefault="00000000" w:rsidRPr="00000000" w14:paraId="0000016C">
      <w:pPr>
        <w:spacing w:after="0" w:line="360" w:lineRule="auto"/>
        <w:ind w:firstLine="2127"/>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 </w:t>
      </w:r>
    </w:p>
    <w:p w:rsidR="00000000" w:rsidDel="00000000" w:rsidP="00000000" w:rsidRDefault="00000000" w:rsidRPr="00000000" w14:paraId="0000016D">
      <w:pPr>
        <w:spacing w:after="0" w:line="360" w:lineRule="auto"/>
        <w:ind w:firstLine="2127"/>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E">
      <w:pPr>
        <w:numPr>
          <w:ilvl w:val="3"/>
          <w:numId w:val="6"/>
        </w:numPr>
        <w:pBdr>
          <w:top w:space="0" w:sz="0" w:val="nil"/>
          <w:left w:space="0" w:sz="0" w:val="nil"/>
          <w:bottom w:space="0" w:sz="0" w:val="nil"/>
          <w:right w:space="0" w:sz="0" w:val="nil"/>
          <w:between w:space="0" w:sz="0" w:val="nil"/>
        </w:pBdr>
        <w:spacing w:line="480" w:lineRule="auto"/>
        <w:ind w:left="1843"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Cuadro de Egresos:  Los egresos son mayores durante el primer año, principalmente debido a los costos de desarrollo del sistema, salarios y la infraestructura. A partir del año 2, los costos disminuyen, ya que entramos en una fase de mantenimiento y soporte, con un costo anual fijo de S/ 6,000</w:t>
      </w:r>
    </w:p>
    <w:tbl>
      <w:tblPr>
        <w:tblStyle w:val="Table16"/>
        <w:tblW w:w="8484.0" w:type="dxa"/>
        <w:jc w:val="left"/>
        <w:tblLayout w:type="fixed"/>
        <w:tblLook w:val="0400"/>
      </w:tblPr>
      <w:tblGrid>
        <w:gridCol w:w="723"/>
        <w:gridCol w:w="1183"/>
        <w:gridCol w:w="1236"/>
        <w:gridCol w:w="1786"/>
        <w:gridCol w:w="1016"/>
        <w:gridCol w:w="2540"/>
        <w:tblGridChange w:id="0">
          <w:tblGrid>
            <w:gridCol w:w="723"/>
            <w:gridCol w:w="1183"/>
            <w:gridCol w:w="1236"/>
            <w:gridCol w:w="1786"/>
            <w:gridCol w:w="1016"/>
            <w:gridCol w:w="2540"/>
          </w:tblGrid>
        </w:tblGridChange>
      </w:tblGrid>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6F">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Año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70">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Costos de Personal (PEN)</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71">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Costos de ambiente (PEN)</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72">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Costos de mantenimiento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73">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w:t>
            </w:r>
          </w:p>
          <w:p w:rsidR="00000000" w:rsidDel="00000000" w:rsidP="00000000" w:rsidRDefault="00000000" w:rsidRPr="00000000" w14:paraId="00000174">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Egresos</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75">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 los egresos</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7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11,400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Salarios de desarrolladores, servicios básicos (luz y agua)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7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8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8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8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9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S/10,000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25,000</w:t>
            </w:r>
          </w:p>
        </w:tc>
        <w:tc>
          <w:tcPr>
            <w:tcBorders>
              <w:top w:color="000000" w:space="0" w:sz="8" w:val="single"/>
              <w:left w:color="000000" w:space="0" w:sz="8" w:val="single"/>
              <w:bottom w:color="000000" w:space="0" w:sz="8" w:val="single"/>
              <w:right w:color="000000" w:space="0" w:sz="8" w:val="single"/>
            </w:tcBorders>
            <w:shd w:fill="ffff00" w:val="clear"/>
            <w:tcMar>
              <w:left w:w="108.0" w:type="dxa"/>
              <w:right w:w="108.0" w:type="dxa"/>
            </w:tcMar>
          </w:tcPr>
          <w:p w:rsidR="00000000" w:rsidDel="00000000" w:rsidP="00000000" w:rsidRDefault="00000000" w:rsidRPr="00000000" w14:paraId="0000019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 35,400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9A">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19B">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C">
      <w:pPr>
        <w:numPr>
          <w:ilvl w:val="3"/>
          <w:numId w:val="6"/>
        </w:numPr>
        <w:pBdr>
          <w:top w:space="0" w:sz="0" w:val="nil"/>
          <w:left w:space="0" w:sz="0" w:val="nil"/>
          <w:bottom w:space="0" w:sz="0" w:val="nil"/>
          <w:right w:space="0" w:sz="0" w:val="nil"/>
          <w:between w:space="0" w:sz="0" w:val="nil"/>
        </w:pBdr>
        <w:spacing w:after="0" w:line="480" w:lineRule="auto"/>
        <w:ind w:left="1843"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Cuadro de flujo de caja: En el desarrollo de este proyecto, se tomó en cuenta cada detalle financiero para asegurar su viabilidad. A continuación, se describe el flujo de caja basada en las proyecciones para los próximos 5 años, para poder visualizar la tabla revisar.</w:t>
      </w:r>
    </w:p>
    <w:p w:rsidR="00000000" w:rsidDel="00000000" w:rsidP="00000000" w:rsidRDefault="00000000" w:rsidRPr="00000000" w14:paraId="0000019D">
      <w:pPr>
        <w:numPr>
          <w:ilvl w:val="0"/>
          <w:numId w:val="9"/>
        </w:numPr>
        <w:pBdr>
          <w:top w:space="0" w:sz="0" w:val="nil"/>
          <w:left w:space="0" w:sz="0" w:val="nil"/>
          <w:bottom w:space="0" w:sz="0" w:val="nil"/>
          <w:right w:space="0" w:sz="0" w:val="nil"/>
          <w:between w:space="0" w:sz="0" w:val="nil"/>
        </w:pBdr>
        <w:spacing w:after="0" w:line="360" w:lineRule="auto"/>
        <w:ind w:left="199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Año 1 del flujo de caja:</w:t>
      </w:r>
      <w:r w:rsidDel="00000000" w:rsidR="00000000" w:rsidRPr="00000000">
        <w:rPr>
          <w:rFonts w:ascii="Times New Roman" w:cs="Times New Roman" w:eastAsia="Times New Roman" w:hAnsi="Times New Roman"/>
          <w:color w:val="000000"/>
          <w:sz w:val="24"/>
          <w:szCs w:val="24"/>
          <w:rtl w:val="0"/>
        </w:rPr>
        <w:t xml:space="preserve"> Este es el primer año de inversión en el proyecto. Durante los primeros meses, se asume un desembolso considerable para cubrir los salarios de los dos desarrolladores full-stack (S/. 10,000) y otros gastos operativos. El costo total del personal asciende a S/. 10,000. También se hace el pago por los servicios básicos de agua, luz e internet, lo que representa un gasto de S/. 400. Además, se asigna S/. 1,000 para el soporte técnico y mejoras de la plataforma. Los ingresos en este año son modestos, S/. 5,000, provenientes del lanzamiento inicial de la plataforma y el ahorro en publicidad digital. Esto deja un déficit de S/. 6,400 al final del año, pero se prevé que el proyecto genere beneficios a largo plazo, y el flujo acumulado a fin de año en S/. 6,400. Se prevé beneficios a largo plazo.</w:t>
      </w:r>
    </w:p>
    <w:p w:rsidR="00000000" w:rsidDel="00000000" w:rsidP="00000000" w:rsidRDefault="00000000" w:rsidRPr="00000000" w14:paraId="0000019E">
      <w:pPr>
        <w:numPr>
          <w:ilvl w:val="0"/>
          <w:numId w:val="9"/>
        </w:numPr>
        <w:pBdr>
          <w:top w:space="0" w:sz="0" w:val="nil"/>
          <w:left w:space="0" w:sz="0" w:val="nil"/>
          <w:bottom w:space="0" w:sz="0" w:val="nil"/>
          <w:right w:space="0" w:sz="0" w:val="nil"/>
          <w:between w:space="0" w:sz="0" w:val="nil"/>
        </w:pBdr>
        <w:spacing w:after="0" w:line="360" w:lineRule="auto"/>
        <w:ind w:left="199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Año 2 del flujo de caja</w:t>
      </w:r>
      <w:r w:rsidDel="00000000" w:rsidR="00000000" w:rsidRPr="00000000">
        <w:rPr>
          <w:rFonts w:ascii="Times New Roman" w:cs="Times New Roman" w:eastAsia="Times New Roman" w:hAnsi="Times New Roman"/>
          <w:color w:val="000000"/>
          <w:sz w:val="24"/>
          <w:szCs w:val="24"/>
          <w:rtl w:val="0"/>
        </w:rPr>
        <w:t xml:space="preserve">: En este segundo año, las operaciones empiezan a generar ingresos más consistentes. Se captan S/. 19,000 por comisiones generadas por las transacciones y las estrategias de marketing digital implementadas. A diferencia del primer año, los costos de personal y ambiente no son necesarios, lo que reduce considerablemente los egresos a solo S/. 6,000, correspondientes al soporte técnico y las actualizaciones de la plataforma. Este año deja un flujo neto positivo de S/. 13,000, lo que ayuda a compensar las pérdidas del primer año. El flujo acumulado al final del año es de S/. 6,600 (S/. 13,000 de ingresos menos los S/. 6,400 del déficit inicial).</w:t>
      </w:r>
    </w:p>
    <w:p w:rsidR="00000000" w:rsidDel="00000000" w:rsidP="00000000" w:rsidRDefault="00000000" w:rsidRPr="00000000" w14:paraId="0000019F">
      <w:pPr>
        <w:numPr>
          <w:ilvl w:val="0"/>
          <w:numId w:val="9"/>
        </w:numPr>
        <w:pBdr>
          <w:top w:space="0" w:sz="0" w:val="nil"/>
          <w:left w:space="0" w:sz="0" w:val="nil"/>
          <w:bottom w:space="0" w:sz="0" w:val="nil"/>
          <w:right w:space="0" w:sz="0" w:val="nil"/>
          <w:between w:space="0" w:sz="0" w:val="nil"/>
        </w:pBdr>
        <w:spacing w:after="0" w:line="360" w:lineRule="auto"/>
        <w:ind w:left="199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Año 3 del flujo de caja:</w:t>
      </w:r>
      <w:r w:rsidDel="00000000" w:rsidR="00000000" w:rsidRPr="00000000">
        <w:rPr>
          <w:rFonts w:ascii="Times New Roman" w:cs="Times New Roman" w:eastAsia="Times New Roman" w:hAnsi="Times New Roman"/>
          <w:color w:val="000000"/>
          <w:sz w:val="24"/>
          <w:szCs w:val="24"/>
          <w:rtl w:val="0"/>
        </w:rPr>
        <w:t xml:space="preserve"> En el tercer año, las operaciones continúan con estabilidad. Los ingresos se mantienen en S/. 19,000 por las comisiones recurrentes de proveedores y las operaciones optimizadas. Los costos de mantenimiento permanecen en S/. 6,000, lo que permite un flujo neto positivo de S/. 13,000. El flujo acumulado sube a S/. 19,600, reflejando el buen desempeño y la solidez del proyecto.</w:t>
      </w:r>
    </w:p>
    <w:p w:rsidR="00000000" w:rsidDel="00000000" w:rsidP="00000000" w:rsidRDefault="00000000" w:rsidRPr="00000000" w14:paraId="000001A0">
      <w:pPr>
        <w:numPr>
          <w:ilvl w:val="0"/>
          <w:numId w:val="9"/>
        </w:numPr>
        <w:pBdr>
          <w:top w:space="0" w:sz="0" w:val="nil"/>
          <w:left w:space="0" w:sz="0" w:val="nil"/>
          <w:bottom w:space="0" w:sz="0" w:val="nil"/>
          <w:right w:space="0" w:sz="0" w:val="nil"/>
          <w:between w:space="0" w:sz="0" w:val="nil"/>
        </w:pBdr>
        <w:spacing w:after="0" w:line="360" w:lineRule="auto"/>
        <w:ind w:left="199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Año 4 del flujo de caja:</w:t>
      </w:r>
      <w:r w:rsidDel="00000000" w:rsidR="00000000" w:rsidRPr="00000000">
        <w:rPr>
          <w:rFonts w:ascii="Times New Roman" w:cs="Times New Roman" w:eastAsia="Times New Roman" w:hAnsi="Times New Roman"/>
          <w:color w:val="000000"/>
          <w:sz w:val="24"/>
          <w:szCs w:val="24"/>
          <w:rtl w:val="0"/>
        </w:rPr>
        <w:t xml:space="preserve"> En el cuarto año, los ingresos se mantienen en S/. 19,000 por las comisiones y la optimización de operaciones. Los gastos de mantenimiento siguen siendo de S/. 6,000, generando otro año de flujo neto positivo de S/. 13,000. El flujo acumulado al final del año llega a S/. 32,600, lo que indica que el proyecto ha alcanzado una etapa de rentabilidad sostenida.</w:t>
      </w:r>
    </w:p>
    <w:p w:rsidR="00000000" w:rsidDel="00000000" w:rsidP="00000000" w:rsidRDefault="00000000" w:rsidRPr="00000000" w14:paraId="000001A1">
      <w:pPr>
        <w:numPr>
          <w:ilvl w:val="0"/>
          <w:numId w:val="9"/>
        </w:numPr>
        <w:pBdr>
          <w:top w:space="0" w:sz="0" w:val="nil"/>
          <w:left w:space="0" w:sz="0" w:val="nil"/>
          <w:bottom w:space="0" w:sz="0" w:val="nil"/>
          <w:right w:space="0" w:sz="0" w:val="nil"/>
          <w:between w:space="0" w:sz="0" w:val="nil"/>
        </w:pBdr>
        <w:spacing w:after="0" w:line="360" w:lineRule="auto"/>
        <w:ind w:left="199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Año 5 del flujo de caja</w:t>
      </w:r>
      <w:r w:rsidDel="00000000" w:rsidR="00000000" w:rsidRPr="00000000">
        <w:rPr>
          <w:rFonts w:ascii="Times New Roman" w:cs="Times New Roman" w:eastAsia="Times New Roman" w:hAnsi="Times New Roman"/>
          <w:color w:val="000000"/>
          <w:sz w:val="24"/>
          <w:szCs w:val="24"/>
          <w:rtl w:val="0"/>
        </w:rPr>
        <w:t xml:space="preserve">: En el quinto año, los ingresos siguen en S/. 19,000, provenientes de las comisiones y el ahorro en publicidad, gracias a una operación estable. Los costos de mantenimiento se mantienen en S/. 6,000, lo que da como resultado otro flujo neto positivo de S/. 13,000. El flujo acumulado al final del año alcanza S/. 45,600, consolidando la viabilidad financiera y la sostenibilidad del proyecto a largo plazo.</w:t>
      </w:r>
    </w:p>
    <w:p w:rsidR="00000000" w:rsidDel="00000000" w:rsidP="00000000" w:rsidRDefault="00000000" w:rsidRPr="00000000" w14:paraId="000001A2">
      <w:pPr>
        <w:spacing w:line="360" w:lineRule="auto"/>
        <w:ind w:left="851"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i w:val="1"/>
          <w:color w:val="000000"/>
          <w:sz w:val="24"/>
          <w:szCs w:val="24"/>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i w:val="1"/>
          <w:color w:val="000000"/>
          <w:sz w:val="24"/>
          <w:szCs w:val="24"/>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i w:val="1"/>
          <w:color w:val="000000"/>
          <w:sz w:val="24"/>
          <w:szCs w:val="24"/>
        </w:rPr>
      </w:pPr>
      <w:r w:rsidDel="00000000" w:rsidR="00000000" w:rsidRPr="00000000">
        <w:rPr>
          <w:rtl w:val="0"/>
        </w:rPr>
      </w:r>
    </w:p>
    <w:p w:rsidR="00000000" w:rsidDel="00000000" w:rsidP="00000000" w:rsidRDefault="00000000" w:rsidRPr="00000000" w14:paraId="000001A6">
      <w:pPr>
        <w:numPr>
          <w:ilvl w:val="1"/>
          <w:numId w:val="3"/>
        </w:numPr>
        <w:pBdr>
          <w:top w:space="0" w:sz="0" w:val="nil"/>
          <w:left w:space="0" w:sz="0" w:val="nil"/>
          <w:bottom w:space="0" w:sz="0" w:val="nil"/>
          <w:right w:space="0" w:sz="0" w:val="nil"/>
          <w:between w:space="0" w:sz="0" w:val="nil"/>
        </w:pBdr>
        <w:spacing w:line="360" w:lineRule="auto"/>
        <w:ind w:left="360" w:hanging="360"/>
        <w:jc w:val="both"/>
        <w:rPr>
          <w:rFonts w:ascii="Times New Roman" w:cs="Times New Roman" w:eastAsia="Times New Roman" w:hAnsi="Times New Roman"/>
          <w:color w:val="000000"/>
          <w:sz w:val="24"/>
          <w:szCs w:val="24"/>
        </w:rPr>
      </w:pPr>
      <w:bookmarkStart w:colFirst="0" w:colLast="0" w:name="_heading=h.1t3h5sf" w:id="7"/>
      <w:bookmarkEnd w:id="7"/>
      <w:r w:rsidDel="00000000" w:rsidR="00000000" w:rsidRPr="00000000">
        <w:rPr>
          <w:rFonts w:ascii="Times New Roman" w:cs="Times New Roman" w:eastAsia="Times New Roman" w:hAnsi="Times New Roman"/>
          <w:color w:val="000000"/>
          <w:sz w:val="24"/>
          <w:szCs w:val="24"/>
          <w:rtl w:val="0"/>
        </w:rPr>
        <w:t xml:space="preserve">Factibilidad Operativa</w:t>
      </w:r>
    </w:p>
    <w:p w:rsidR="00000000" w:rsidDel="00000000" w:rsidP="00000000" w:rsidRDefault="00000000" w:rsidRPr="00000000" w14:paraId="000001A7">
      <w:pPr>
        <w:spacing w:after="240" w:before="240" w:line="48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web educativo ofrecerá múltiples beneficios tanto para los estudiantes como para los docentes. Entre los principales destacan la mejora en la gestión académica, el acceso inmediato a contenidos y evaluaciones, y una comunicación más efectiva entre los actores del proceso educativo. Esto permitirá optimizar el tiempo, reducir errores y fomentar un aprendizaje más dinámico e interactivo.</w:t>
      </w:r>
    </w:p>
    <w:p w:rsidR="00000000" w:rsidDel="00000000" w:rsidP="00000000" w:rsidRDefault="00000000" w:rsidRPr="00000000" w14:paraId="000001A8">
      <w:pPr>
        <w:spacing w:after="240" w:before="240" w:line="48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institución educativa cuenta con la capacidad para mantener el sistema funcionando, ya que dispone de personal docente capacitado para adaptarse a nuevas herramientas tecnológicas. Además, se puede garantizar su funcionamiento a través de soporte técnico básico, capacitación inicial para usuarios y actualizaciones periódicas. El impacto esperado incluye un aumento en la motivación de los estudiantes, la eficiencia en la labor docente y una mejor experiencia educativa en general.</w:t>
      </w:r>
    </w:p>
    <w:p w:rsidR="00000000" w:rsidDel="00000000" w:rsidP="00000000" w:rsidRDefault="00000000" w:rsidRPr="00000000" w14:paraId="000001A9">
      <w:pPr>
        <w:pStyle w:val="Heading4"/>
        <w:spacing w:after="319" w:before="319" w:line="360" w:lineRule="auto"/>
        <w:ind w:left="284"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Lista de interesados:</w:t>
      </w:r>
    </w:p>
    <w:p w:rsidR="00000000" w:rsidDel="00000000" w:rsidP="00000000" w:rsidRDefault="00000000" w:rsidRPr="00000000" w14:paraId="000001AA">
      <w:pPr>
        <w:numPr>
          <w:ilvl w:val="0"/>
          <w:numId w:val="8"/>
        </w:numPr>
        <w:pBdr>
          <w:top w:space="0" w:sz="0" w:val="nil"/>
          <w:left w:space="0" w:sz="0" w:val="nil"/>
          <w:bottom w:space="0" w:sz="0" w:val="nil"/>
          <w:right w:space="0" w:sz="0" w:val="nil"/>
          <w:between w:space="0" w:sz="0" w:val="nil"/>
        </w:pBdr>
        <w:spacing w:after="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Estudiantes del VI ciclo de secundaria:</w:t>
      </w:r>
      <w:r w:rsidDel="00000000" w:rsidR="00000000" w:rsidRPr="00000000">
        <w:rPr>
          <w:rFonts w:ascii="Times New Roman" w:cs="Times New Roman" w:eastAsia="Times New Roman" w:hAnsi="Times New Roman"/>
          <w:color w:val="000000"/>
          <w:sz w:val="24"/>
          <w:szCs w:val="24"/>
          <w:rtl w:val="0"/>
        </w:rPr>
        <w:t xml:space="preserve"> Principales beneficiarios del sistema, quienes podrán acceder fácilmente a materiales, tareas y evaluaciones.</w:t>
      </w:r>
    </w:p>
    <w:p w:rsidR="00000000" w:rsidDel="00000000" w:rsidP="00000000" w:rsidRDefault="00000000" w:rsidRPr="00000000" w14:paraId="000001AB">
      <w:pPr>
        <w:numPr>
          <w:ilvl w:val="0"/>
          <w:numId w:val="8"/>
        </w:numPr>
        <w:pBdr>
          <w:top w:space="0" w:sz="0" w:val="nil"/>
          <w:left w:space="0" w:sz="0" w:val="nil"/>
          <w:bottom w:space="0" w:sz="0" w:val="nil"/>
          <w:right w:space="0" w:sz="0" w:val="nil"/>
          <w:between w:space="0" w:sz="0" w:val="nil"/>
        </w:pBdr>
        <w:spacing w:after="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Docentes:</w:t>
      </w:r>
      <w:r w:rsidDel="00000000" w:rsidR="00000000" w:rsidRPr="00000000">
        <w:rPr>
          <w:rFonts w:ascii="Times New Roman" w:cs="Times New Roman" w:eastAsia="Times New Roman" w:hAnsi="Times New Roman"/>
          <w:color w:val="000000"/>
          <w:sz w:val="24"/>
          <w:szCs w:val="24"/>
          <w:rtl w:val="0"/>
        </w:rPr>
        <w:t xml:space="preserve"> Usuarios responsables de gestionar contenidos, evaluaciones y el seguimiento académico.</w:t>
      </w:r>
    </w:p>
    <w:p w:rsidR="00000000" w:rsidDel="00000000" w:rsidP="00000000" w:rsidRDefault="00000000" w:rsidRPr="00000000" w14:paraId="000001AC">
      <w:pPr>
        <w:numPr>
          <w:ilvl w:val="0"/>
          <w:numId w:val="8"/>
        </w:numPr>
        <w:pBdr>
          <w:top w:space="0" w:sz="0" w:val="nil"/>
          <w:left w:space="0" w:sz="0" w:val="nil"/>
          <w:bottom w:space="0" w:sz="0" w:val="nil"/>
          <w:right w:space="0" w:sz="0" w:val="nil"/>
          <w:between w:space="0" w:sz="0" w:val="nil"/>
        </w:pBdr>
        <w:spacing w:after="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Administrativos de la institución:</w:t>
      </w:r>
      <w:r w:rsidDel="00000000" w:rsidR="00000000" w:rsidRPr="00000000">
        <w:rPr>
          <w:rFonts w:ascii="Times New Roman" w:cs="Times New Roman" w:eastAsia="Times New Roman" w:hAnsi="Times New Roman"/>
          <w:color w:val="000000"/>
          <w:sz w:val="24"/>
          <w:szCs w:val="24"/>
          <w:rtl w:val="0"/>
        </w:rPr>
        <w:t xml:space="preserve"> Encargados de supervisar el uso adecuado del sistema y garantizar su operación.</w:t>
      </w:r>
    </w:p>
    <w:p w:rsidR="00000000" w:rsidDel="00000000" w:rsidP="00000000" w:rsidRDefault="00000000" w:rsidRPr="00000000" w14:paraId="000001AD">
      <w:pPr>
        <w:numPr>
          <w:ilvl w:val="0"/>
          <w:numId w:val="8"/>
        </w:numPr>
        <w:pBdr>
          <w:top w:space="0" w:sz="0" w:val="nil"/>
          <w:left w:space="0" w:sz="0" w:val="nil"/>
          <w:bottom w:space="0" w:sz="0" w:val="nil"/>
          <w:right w:space="0" w:sz="0" w:val="nil"/>
          <w:between w:space="0" w:sz="0" w:val="nil"/>
        </w:pBdr>
        <w:spacing w:after="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Padres de familia:</w:t>
      </w:r>
      <w:r w:rsidDel="00000000" w:rsidR="00000000" w:rsidRPr="00000000">
        <w:rPr>
          <w:rFonts w:ascii="Times New Roman" w:cs="Times New Roman" w:eastAsia="Times New Roman" w:hAnsi="Times New Roman"/>
          <w:color w:val="000000"/>
          <w:sz w:val="24"/>
          <w:szCs w:val="24"/>
          <w:rtl w:val="0"/>
        </w:rPr>
        <w:t xml:space="preserve"> Interesados indirectos que observarán los beneficios en el rendimiento y progreso de sus hijos.</w:t>
      </w:r>
    </w:p>
    <w:p w:rsidR="00000000" w:rsidDel="00000000" w:rsidP="00000000" w:rsidRDefault="00000000" w:rsidRPr="00000000" w14:paraId="000001AE">
      <w:pPr>
        <w:numPr>
          <w:ilvl w:val="0"/>
          <w:numId w:val="8"/>
        </w:numPr>
        <w:pBdr>
          <w:top w:space="0" w:sz="0" w:val="nil"/>
          <w:left w:space="0" w:sz="0" w:val="nil"/>
          <w:bottom w:space="0" w:sz="0" w:val="nil"/>
          <w:right w:space="0" w:sz="0" w:val="nil"/>
          <w:between w:space="0" w:sz="0" w:val="nil"/>
        </w:pBdr>
        <w:spacing w:after="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Equipo técnico:</w:t>
      </w:r>
      <w:r w:rsidDel="00000000" w:rsidR="00000000" w:rsidRPr="00000000">
        <w:rPr>
          <w:rFonts w:ascii="Times New Roman" w:cs="Times New Roman" w:eastAsia="Times New Roman" w:hAnsi="Times New Roman"/>
          <w:color w:val="000000"/>
          <w:sz w:val="24"/>
          <w:szCs w:val="24"/>
          <w:rtl w:val="0"/>
        </w:rPr>
        <w:t xml:space="preserve"> Responsable del soporte y mantenimiento del sistema para garantizar su disponibilidad y actualización.</w:t>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0">
      <w:pPr>
        <w:numPr>
          <w:ilvl w:val="1"/>
          <w:numId w:val="3"/>
        </w:numPr>
        <w:pBdr>
          <w:top w:space="0" w:sz="0" w:val="nil"/>
          <w:left w:space="0" w:sz="0" w:val="nil"/>
          <w:bottom w:space="0" w:sz="0" w:val="nil"/>
          <w:right w:space="0" w:sz="0" w:val="nil"/>
          <w:between w:space="0" w:sz="0" w:val="nil"/>
        </w:pBdr>
        <w:spacing w:line="360" w:lineRule="auto"/>
        <w:ind w:left="360" w:hanging="360"/>
        <w:jc w:val="both"/>
        <w:rPr>
          <w:rFonts w:ascii="Times New Roman" w:cs="Times New Roman" w:eastAsia="Times New Roman" w:hAnsi="Times New Roman"/>
          <w:color w:val="000000"/>
          <w:sz w:val="24"/>
          <w:szCs w:val="24"/>
        </w:rPr>
      </w:pPr>
      <w:bookmarkStart w:colFirst="0" w:colLast="0" w:name="_heading=h.4d34og8" w:id="8"/>
      <w:bookmarkEnd w:id="8"/>
      <w:r w:rsidDel="00000000" w:rsidR="00000000" w:rsidRPr="00000000">
        <w:rPr>
          <w:rFonts w:ascii="Times New Roman" w:cs="Times New Roman" w:eastAsia="Times New Roman" w:hAnsi="Times New Roman"/>
          <w:color w:val="000000"/>
          <w:sz w:val="24"/>
          <w:szCs w:val="24"/>
          <w:rtl w:val="0"/>
        </w:rPr>
        <w:t xml:space="preserve">Factibilidad Legal</w:t>
      </w:r>
    </w:p>
    <w:p w:rsidR="00000000" w:rsidDel="00000000" w:rsidP="00000000" w:rsidRDefault="00000000" w:rsidRPr="00000000" w14:paraId="000001B1">
      <w:pPr>
        <w:spacing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proyecto de la plataforma tiene que estar en conformidad con las regulaciones tanto locales como internacionales relacionadas a la protección de datos, seguridad y ética empresarial.</w:t>
      </w:r>
    </w:p>
    <w:p w:rsidR="00000000" w:rsidDel="00000000" w:rsidP="00000000" w:rsidRDefault="00000000" w:rsidRPr="00000000" w14:paraId="000001B2">
      <w:pPr>
        <w:numPr>
          <w:ilvl w:val="0"/>
          <w:numId w:val="7"/>
        </w:numPr>
        <w:pBdr>
          <w:top w:space="0" w:sz="0" w:val="nil"/>
          <w:left w:space="0" w:sz="0" w:val="nil"/>
          <w:bottom w:space="0" w:sz="0" w:val="nil"/>
          <w:right w:space="0" w:sz="0" w:val="nil"/>
          <w:between w:space="0" w:sz="0" w:val="nil"/>
        </w:pBdr>
        <w:spacing w:after="0" w:line="48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Protección de datos:</w:t>
      </w:r>
      <w:r w:rsidDel="00000000" w:rsidR="00000000" w:rsidRPr="00000000">
        <w:rPr>
          <w:rFonts w:ascii="Times New Roman" w:cs="Times New Roman" w:eastAsia="Times New Roman" w:hAnsi="Times New Roman"/>
          <w:color w:val="000000"/>
          <w:sz w:val="24"/>
          <w:szCs w:val="24"/>
          <w:rtl w:val="0"/>
        </w:rPr>
        <w:t xml:space="preserve"> en Perú, la Ley No. 29733 establece nuestras obligaciones de proteger la información personal recopilada por nuestras plataformas, incluidos los datos de contacto, las preferencias y la ubicación. </w:t>
      </w:r>
    </w:p>
    <w:p w:rsidR="00000000" w:rsidDel="00000000" w:rsidP="00000000" w:rsidRDefault="00000000" w:rsidRPr="00000000" w14:paraId="000001B3">
      <w:pPr>
        <w:spacing w:after="0" w:line="480" w:lineRule="auto"/>
        <w:ind w:left="108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 plataformas deben implementar medidas de seguridad para garantizar la privacidad y evitar el acceso no autorizado a los datos.</w:t>
      </w:r>
    </w:p>
    <w:p w:rsidR="00000000" w:rsidDel="00000000" w:rsidP="00000000" w:rsidRDefault="00000000" w:rsidRPr="00000000" w14:paraId="000001B4">
      <w:pPr>
        <w:numPr>
          <w:ilvl w:val="0"/>
          <w:numId w:val="7"/>
        </w:numPr>
        <w:pBdr>
          <w:top w:space="0" w:sz="0" w:val="nil"/>
          <w:left w:space="0" w:sz="0" w:val="nil"/>
          <w:bottom w:space="0" w:sz="0" w:val="nil"/>
          <w:right w:space="0" w:sz="0" w:val="nil"/>
          <w:between w:space="0" w:sz="0" w:val="nil"/>
        </w:pBdr>
        <w:spacing w:after="0" w:line="48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Derechos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propiedad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intelectual:</w:t>
      </w:r>
      <w:r w:rsidDel="00000000" w:rsidR="00000000" w:rsidRPr="00000000">
        <w:rPr>
          <w:rFonts w:ascii="Times New Roman" w:cs="Times New Roman" w:eastAsia="Times New Roman" w:hAnsi="Times New Roman"/>
          <w:color w:val="000000"/>
          <w:sz w:val="24"/>
          <w:szCs w:val="24"/>
          <w:rtl w:val="0"/>
        </w:rPr>
        <w:t xml:space="preserve"> Se deben respetar los derechos de propiedad intelectual sobre las herramientas de aprendizaje automático, como los datos y contenidos utilizados en la plataforma, garantizando que los elementos licenciados o adquiridos cumplan con los términos de uso.</w:t>
      </w:r>
    </w:p>
    <w:p w:rsidR="00000000" w:rsidDel="00000000" w:rsidP="00000000" w:rsidRDefault="00000000" w:rsidRPr="00000000" w14:paraId="000001B5">
      <w:pPr>
        <w:numPr>
          <w:ilvl w:val="0"/>
          <w:numId w:val="7"/>
        </w:numPr>
        <w:pBdr>
          <w:top w:space="0" w:sz="0" w:val="nil"/>
          <w:left w:space="0" w:sz="0" w:val="nil"/>
          <w:bottom w:space="0" w:sz="0" w:val="nil"/>
          <w:right w:space="0" w:sz="0" w:val="nil"/>
          <w:between w:space="0" w:sz="0" w:val="nil"/>
        </w:pBdr>
        <w:spacing w:after="0" w:line="48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Conflicto de leyes:</w:t>
      </w:r>
      <w:r w:rsidDel="00000000" w:rsidR="00000000" w:rsidRPr="00000000">
        <w:rPr>
          <w:rFonts w:ascii="Times New Roman" w:cs="Times New Roman" w:eastAsia="Times New Roman" w:hAnsi="Times New Roman"/>
          <w:color w:val="000000"/>
          <w:sz w:val="24"/>
          <w:szCs w:val="24"/>
          <w:rtl w:val="0"/>
        </w:rPr>
        <w:t xml:space="preserve"> Dado que la plataforma no implica transacciones financieras directas, no se espera ningún conflicto con las leyes locales o nacionales. Sin embargo, se deberán cumplir todas las normas en materia de publicidad, marketing y contratación de servicios de viajes.</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7">
      <w:pPr>
        <w:numPr>
          <w:ilvl w:val="1"/>
          <w:numId w:val="3"/>
        </w:numPr>
        <w:pBdr>
          <w:top w:space="0" w:sz="0" w:val="nil"/>
          <w:left w:space="0" w:sz="0" w:val="nil"/>
          <w:bottom w:space="0" w:sz="0" w:val="nil"/>
          <w:right w:space="0" w:sz="0" w:val="nil"/>
          <w:between w:space="0" w:sz="0" w:val="nil"/>
        </w:pBdr>
        <w:spacing w:line="360" w:lineRule="auto"/>
        <w:ind w:left="360" w:hanging="360"/>
        <w:jc w:val="both"/>
        <w:rPr>
          <w:rFonts w:ascii="Times New Roman" w:cs="Times New Roman" w:eastAsia="Times New Roman" w:hAnsi="Times New Roman"/>
          <w:color w:val="000000"/>
          <w:sz w:val="24"/>
          <w:szCs w:val="24"/>
        </w:rPr>
      </w:pPr>
      <w:bookmarkStart w:colFirst="0" w:colLast="0" w:name="_heading=h.2s8eyo1" w:id="9"/>
      <w:bookmarkEnd w:id="9"/>
      <w:r w:rsidDel="00000000" w:rsidR="00000000" w:rsidRPr="00000000">
        <w:rPr>
          <w:rFonts w:ascii="Times New Roman" w:cs="Times New Roman" w:eastAsia="Times New Roman" w:hAnsi="Times New Roman"/>
          <w:color w:val="000000"/>
          <w:sz w:val="24"/>
          <w:szCs w:val="24"/>
          <w:rtl w:val="0"/>
        </w:rPr>
        <w:t xml:space="preserve">Factibilidad Social</w:t>
      </w:r>
    </w:p>
    <w:p w:rsidR="00000000" w:rsidDel="00000000" w:rsidP="00000000" w:rsidRDefault="00000000" w:rsidRPr="00000000" w14:paraId="000001B8">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debe tener en cuenta diversos factores socioculturales que podrían influir en su implementación y aceptación. En cuanto al clima político, el gobierno peruano ha promovido iniciativas para la digitalización de la educación, lo que favorece la integración de tecnologías en el ámbito educativo. Sin embargo, el acceso a internet en algunas zonas podría ser limitado, lo que afectaría la accesibilidad al sistema web. Para mitigar este riesgo, el sistema deberá ser diseñado para funcionar en condiciones de conexión a internet no óptimas, garantizando que los usuarios puedan acceder a los contenidos y herramientas esenciales.</w:t>
      </w:r>
    </w:p>
    <w:p w:rsidR="00000000" w:rsidDel="00000000" w:rsidP="00000000" w:rsidRDefault="00000000" w:rsidRPr="00000000" w14:paraId="000001B9">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los códigos de conducta y ética, el proyecto se alineará con principios éticos de respeto y transparencia. Se implementarán medidas de seguridad para proteger la privacidad de los datos personales de estudiantes y docentes, conforme a las normativas nacionales e internacionales de protección de datos. Además, se promoverá el uso responsable del sistema, asegurando que los usuarios respeten las normativas y los objetivos educativos establecidos.</w:t>
      </w:r>
    </w:p>
    <w:p w:rsidR="00000000" w:rsidDel="00000000" w:rsidP="00000000" w:rsidRDefault="00000000" w:rsidRPr="00000000" w14:paraId="000001BA">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de cultura organizacional, se prevé que el sistema será bien recibido en un entorno en el que ya existe un interés por la integración de tecnologías en el aprendizaje. Sin embargo, será fundamental llevar a cabo un proceso de capacitación y sensibilización dirigido a docentes y estudiantes para garantizar una adopción eficaz del sistema. Asimismo, se asegurará que el sistema sea inclusivo, adaptándose a diversas formas de aprendizaje y necesidades individuales de los usuarios.</w:t>
      </w:r>
    </w:p>
    <w:p w:rsidR="00000000" w:rsidDel="00000000" w:rsidP="00000000" w:rsidRDefault="00000000" w:rsidRPr="00000000" w14:paraId="000001BB">
      <w:pPr>
        <w:spacing w:line="48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numPr>
          <w:ilvl w:val="1"/>
          <w:numId w:val="3"/>
        </w:numPr>
        <w:pBdr>
          <w:top w:space="0" w:sz="0" w:val="nil"/>
          <w:left w:space="0" w:sz="0" w:val="nil"/>
          <w:bottom w:space="0" w:sz="0" w:val="nil"/>
          <w:right w:space="0" w:sz="0" w:val="nil"/>
          <w:between w:space="0" w:sz="0" w:val="nil"/>
        </w:pBdr>
        <w:spacing w:line="360" w:lineRule="auto"/>
        <w:ind w:left="360" w:hanging="360"/>
        <w:jc w:val="both"/>
        <w:rPr>
          <w:rFonts w:ascii="Times New Roman" w:cs="Times New Roman" w:eastAsia="Times New Roman" w:hAnsi="Times New Roman"/>
          <w:color w:val="000000"/>
          <w:sz w:val="24"/>
          <w:szCs w:val="24"/>
        </w:rPr>
      </w:pPr>
      <w:bookmarkStart w:colFirst="0" w:colLast="0" w:name="_heading=h.17dp8vu" w:id="10"/>
      <w:bookmarkEnd w:id="10"/>
      <w:r w:rsidDel="00000000" w:rsidR="00000000" w:rsidRPr="00000000">
        <w:rPr>
          <w:rFonts w:ascii="Times New Roman" w:cs="Times New Roman" w:eastAsia="Times New Roman" w:hAnsi="Times New Roman"/>
          <w:color w:val="000000"/>
          <w:sz w:val="24"/>
          <w:szCs w:val="24"/>
          <w:rtl w:val="0"/>
        </w:rPr>
        <w:t xml:space="preserve">Factibilidad Ambiental</w:t>
      </w:r>
    </w:p>
    <w:p w:rsidR="00000000" w:rsidDel="00000000" w:rsidP="00000000" w:rsidRDefault="00000000" w:rsidRPr="00000000" w14:paraId="000001BD">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factibilidad ambiental, el proyecto de implementación de un sistema web educativo tiene un impacto mínimo en el entorno natural. Al tratarse de una solución digital, el sistema contribuye a reducir el uso de materiales impresos, lo cual disminuye la demanda de papel y otros recursos físicos, lo que podría tener un efecto positivo en la conservación de los bosques y la reducción de residuos.</w:t>
      </w:r>
    </w:p>
    <w:p w:rsidR="00000000" w:rsidDel="00000000" w:rsidP="00000000" w:rsidRDefault="00000000" w:rsidRPr="00000000" w14:paraId="000001BE">
      <w:pPr>
        <w:spacing w:line="48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un sistema basado en la web también implica una menor necesidad de transporte físico, lo que reduce la huella de carbono relacionada con los desplazamientos de los estudiantes y docentes para asistir a clases presenciales. Además, los recursos tecnológicos que soportan el sistema (servidores, equipos de cómputo, etc.) estarán sujetos a regulaciones de gestión ambiental y eficiencia energética, lo cual puede contribuir al uso responsable de la energía.</w:t>
      </w:r>
    </w:p>
    <w:p w:rsidR="00000000" w:rsidDel="00000000" w:rsidP="00000000" w:rsidRDefault="00000000" w:rsidRPr="00000000" w14:paraId="000001C0">
      <w:pPr>
        <w:spacing w:line="48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obstante, el proyecto también depende de la infraestructura tecnológica, que a su vez requiere de recursos para su fabricación y mantenimiento. Los dispositivos electrónicos, como computadoras, tabletas y smartphones, tienen un ciclo de vida limitado, lo que puede generar residuos electrónicos. Para mitigar este impacto, se fomentará la práctica de reciclaje y disposición adecuada de equipos obsoletos dentro de la institución.</w:t>
      </w:r>
    </w:p>
    <w:p w:rsidR="00000000" w:rsidDel="00000000" w:rsidP="00000000" w:rsidRDefault="00000000" w:rsidRPr="00000000" w14:paraId="000001C2">
      <w:pPr>
        <w:numPr>
          <w:ilvl w:val="0"/>
          <w:numId w:val="3"/>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bookmarkStart w:colFirst="0" w:colLast="0" w:name="_heading=h.3rdcrjn" w:id="11"/>
      <w:bookmarkEnd w:id="11"/>
      <w:r w:rsidDel="00000000" w:rsidR="00000000" w:rsidRPr="00000000">
        <w:rPr>
          <w:rFonts w:ascii="Times New Roman" w:cs="Times New Roman" w:eastAsia="Times New Roman" w:hAnsi="Times New Roman"/>
          <w:color w:val="000000"/>
          <w:sz w:val="24"/>
          <w:szCs w:val="24"/>
          <w:rtl w:val="0"/>
        </w:rPr>
        <w:t xml:space="preserve">Análisis Financiero</w:t>
      </w:r>
    </w:p>
    <w:p w:rsidR="00000000" w:rsidDel="00000000" w:rsidP="00000000" w:rsidRDefault="00000000" w:rsidRPr="00000000" w14:paraId="000001C3">
      <w:pPr>
        <w:spacing w:after="0" w:line="36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4">
      <w:pPr>
        <w:spacing w:after="0"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análisis financiero del proyecto de Sistema Web para mejorar el aprendizaje de los estudiantes del VI ciclo de educación secundaria en el curso de Educación para el Trabajo, con el objetivo de determinar la sostenibilidad económica mediante el cálculo de ingresos, gastos y flujo de caja proyectado. El objetivo es evitar situaciones financieras adversas para que el proyecto genere beneficios sostenibles en el tiempo. El análisis servirá para ahorrar costos, aumentar la eficiencia y predecir cuándo los proyectos comenzarán a tener beneficios positivos.</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1C6">
      <w:pPr>
        <w:numPr>
          <w:ilvl w:val="1"/>
          <w:numId w:val="3"/>
        </w:numPr>
        <w:pBdr>
          <w:top w:space="0" w:sz="0" w:val="nil"/>
          <w:left w:space="0" w:sz="0" w:val="nil"/>
          <w:bottom w:space="0" w:sz="0" w:val="nil"/>
          <w:right w:space="0" w:sz="0" w:val="nil"/>
          <w:between w:space="0" w:sz="0" w:val="nil"/>
        </w:pBdr>
        <w:spacing w:after="0" w:line="360" w:lineRule="auto"/>
        <w:ind w:left="709"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Justificación de la Inversión</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0" w:line="360" w:lineRule="auto"/>
        <w:ind w:left="349"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0" w:line="360" w:lineRule="auto"/>
        <w:ind w:left="338" w:firstLine="11.00000000000001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5.1.1 Beneficios</w:t>
      </w:r>
      <w:r w:rsidDel="00000000" w:rsidR="00000000" w:rsidRPr="00000000">
        <w:rPr>
          <w:rFonts w:ascii="Times New Roman" w:cs="Times New Roman" w:eastAsia="Times New Roman" w:hAnsi="Times New Roman"/>
          <w:color w:val="000000"/>
          <w:sz w:val="24"/>
          <w:szCs w:val="24"/>
          <w:rtl w:val="0"/>
        </w:rPr>
        <w:t xml:space="preserve"> del Proyecto</w:t>
      </w:r>
    </w:p>
    <w:p w:rsidR="00000000" w:rsidDel="00000000" w:rsidP="00000000" w:rsidRDefault="00000000" w:rsidRPr="00000000" w14:paraId="000001C9">
      <w:pPr>
        <w:shd w:fill="ffffff" w:val="clear"/>
        <w:spacing w:after="280" w:before="280" w:line="480" w:lineRule="auto"/>
        <w:ind w:left="70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implementación del sistema web educativo ofrecerá beneficios tanto tangibles como intangibles para la institución educativa, estudiantes y docentes. Estos beneficios contribuyen a la mejora general de los procesos educativos, aumentando la eficiencia y efectividad del aprendizaje.</w:t>
      </w:r>
    </w:p>
    <w:p w:rsidR="00000000" w:rsidDel="00000000" w:rsidP="00000000" w:rsidRDefault="00000000" w:rsidRPr="00000000" w14:paraId="000001CA">
      <w:pPr>
        <w:pStyle w:val="Heading4"/>
        <w:spacing w:after="319" w:before="319" w:line="480" w:lineRule="auto"/>
        <w:ind w:left="72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Beneficios Tangibles</w:t>
      </w:r>
    </w:p>
    <w:p w:rsidR="00000000" w:rsidDel="00000000" w:rsidP="00000000" w:rsidRDefault="00000000" w:rsidRPr="00000000" w14:paraId="000001CB">
      <w:pPr>
        <w:numPr>
          <w:ilvl w:val="0"/>
          <w:numId w:val="4"/>
        </w:numPr>
        <w:pBdr>
          <w:top w:space="0" w:sz="0" w:val="nil"/>
          <w:left w:space="0" w:sz="0" w:val="nil"/>
          <w:bottom w:space="0" w:sz="0" w:val="nil"/>
          <w:right w:space="0" w:sz="0" w:val="nil"/>
          <w:between w:space="0" w:sz="0" w:val="nil"/>
        </w:pBdr>
        <w:spacing w:after="0" w:line="480" w:lineRule="auto"/>
        <w:ind w:left="99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Mejora en la eficiencia educativa:</w:t>
      </w:r>
      <w:r w:rsidDel="00000000" w:rsidR="00000000" w:rsidRPr="00000000">
        <w:rPr>
          <w:rFonts w:ascii="Times New Roman" w:cs="Times New Roman" w:eastAsia="Times New Roman" w:hAnsi="Times New Roman"/>
          <w:color w:val="000000"/>
          <w:sz w:val="24"/>
          <w:szCs w:val="24"/>
          <w:rtl w:val="0"/>
        </w:rPr>
        <w:t xml:space="preserve"> El sistema permitirá una gestión más eficiente de tareas, evaluaciones y asistencias, lo que reducirá el tiempo invertido en tareas administrativas, mejorando la eficiencia de los docentes.</w:t>
      </w:r>
    </w:p>
    <w:p w:rsidR="00000000" w:rsidDel="00000000" w:rsidP="00000000" w:rsidRDefault="00000000" w:rsidRPr="00000000" w14:paraId="000001CC">
      <w:pPr>
        <w:numPr>
          <w:ilvl w:val="0"/>
          <w:numId w:val="4"/>
        </w:numPr>
        <w:pBdr>
          <w:top w:space="0" w:sz="0" w:val="nil"/>
          <w:left w:space="0" w:sz="0" w:val="nil"/>
          <w:bottom w:space="0" w:sz="0" w:val="nil"/>
          <w:right w:space="0" w:sz="0" w:val="nil"/>
          <w:between w:space="0" w:sz="0" w:val="nil"/>
        </w:pBdr>
        <w:spacing w:after="0" w:line="480" w:lineRule="auto"/>
        <w:ind w:left="99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Reducción de costos operativos:</w:t>
      </w:r>
      <w:r w:rsidDel="00000000" w:rsidR="00000000" w:rsidRPr="00000000">
        <w:rPr>
          <w:rFonts w:ascii="Times New Roman" w:cs="Times New Roman" w:eastAsia="Times New Roman" w:hAnsi="Times New Roman"/>
          <w:color w:val="000000"/>
          <w:sz w:val="24"/>
          <w:szCs w:val="24"/>
          <w:rtl w:val="0"/>
        </w:rPr>
        <w:t xml:space="preserve"> Al disminuir el uso de materiales impresos y la carga administrativa manual, se reducirán los costos relacionados con la compra de papelería y la gestión de documentos físicos.</w:t>
      </w:r>
    </w:p>
    <w:p w:rsidR="00000000" w:rsidDel="00000000" w:rsidP="00000000" w:rsidRDefault="00000000" w:rsidRPr="00000000" w14:paraId="000001CD">
      <w:pPr>
        <w:numPr>
          <w:ilvl w:val="0"/>
          <w:numId w:val="4"/>
        </w:numPr>
        <w:pBdr>
          <w:top w:space="0" w:sz="0" w:val="nil"/>
          <w:left w:space="0" w:sz="0" w:val="nil"/>
          <w:bottom w:space="0" w:sz="0" w:val="nil"/>
          <w:right w:space="0" w:sz="0" w:val="nil"/>
          <w:between w:space="0" w:sz="0" w:val="nil"/>
        </w:pBdr>
        <w:spacing w:after="0" w:line="480" w:lineRule="auto"/>
        <w:ind w:left="99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Ahorro de tiempo:</w:t>
      </w:r>
      <w:r w:rsidDel="00000000" w:rsidR="00000000" w:rsidRPr="00000000">
        <w:rPr>
          <w:rFonts w:ascii="Times New Roman" w:cs="Times New Roman" w:eastAsia="Times New Roman" w:hAnsi="Times New Roman"/>
          <w:color w:val="000000"/>
          <w:sz w:val="24"/>
          <w:szCs w:val="24"/>
          <w:rtl w:val="0"/>
        </w:rPr>
        <w:t xml:space="preserve"> Los docentes podrán automatizar muchas de las tareas de gestión académica, lo que les permitirá dedicar más tiempo a la enseñanza efectiva.</w:t>
      </w:r>
    </w:p>
    <w:p w:rsidR="00000000" w:rsidDel="00000000" w:rsidP="00000000" w:rsidRDefault="00000000" w:rsidRPr="00000000" w14:paraId="000001CE">
      <w:pPr>
        <w:numPr>
          <w:ilvl w:val="0"/>
          <w:numId w:val="4"/>
        </w:numPr>
        <w:pBdr>
          <w:top w:space="0" w:sz="0" w:val="nil"/>
          <w:left w:space="0" w:sz="0" w:val="nil"/>
          <w:bottom w:space="0" w:sz="0" w:val="nil"/>
          <w:right w:space="0" w:sz="0" w:val="nil"/>
          <w:between w:space="0" w:sz="0" w:val="nil"/>
        </w:pBdr>
        <w:spacing w:after="0" w:line="480" w:lineRule="auto"/>
        <w:ind w:left="99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Disponibilidad de recursos humanos:</w:t>
      </w:r>
      <w:r w:rsidDel="00000000" w:rsidR="00000000" w:rsidRPr="00000000">
        <w:rPr>
          <w:rFonts w:ascii="Times New Roman" w:cs="Times New Roman" w:eastAsia="Times New Roman" w:hAnsi="Times New Roman"/>
          <w:color w:val="000000"/>
          <w:sz w:val="24"/>
          <w:szCs w:val="24"/>
          <w:rtl w:val="0"/>
        </w:rPr>
        <w:t xml:space="preserve"> Al optimizar los procesos administrativos, el personal administrativo podrá centrarse en tareas más estratégicas, mejorando su productividad.</w:t>
      </w:r>
    </w:p>
    <w:p w:rsidR="00000000" w:rsidDel="00000000" w:rsidP="00000000" w:rsidRDefault="00000000" w:rsidRPr="00000000" w14:paraId="000001CF">
      <w:pPr>
        <w:numPr>
          <w:ilvl w:val="0"/>
          <w:numId w:val="4"/>
        </w:numPr>
        <w:pBdr>
          <w:top w:space="0" w:sz="0" w:val="nil"/>
          <w:left w:space="0" w:sz="0" w:val="nil"/>
          <w:bottom w:space="0" w:sz="0" w:val="nil"/>
          <w:right w:space="0" w:sz="0" w:val="nil"/>
          <w:between w:space="0" w:sz="0" w:val="nil"/>
        </w:pBdr>
        <w:spacing w:after="0" w:line="480" w:lineRule="auto"/>
        <w:ind w:left="99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Reducción de costos en evaluaciones:</w:t>
      </w:r>
      <w:r w:rsidDel="00000000" w:rsidR="00000000" w:rsidRPr="00000000">
        <w:rPr>
          <w:rFonts w:ascii="Times New Roman" w:cs="Times New Roman" w:eastAsia="Times New Roman" w:hAnsi="Times New Roman"/>
          <w:color w:val="000000"/>
          <w:sz w:val="24"/>
          <w:szCs w:val="24"/>
          <w:rtl w:val="0"/>
        </w:rPr>
        <w:t xml:space="preserve"> El sistema permitirá crear y gestionar exámenes y tareas de manera digital, eliminando los costos asociados con la corrección manual y la gestión de documentos físicos.</w:t>
      </w:r>
    </w:p>
    <w:p w:rsidR="00000000" w:rsidDel="00000000" w:rsidP="00000000" w:rsidRDefault="00000000" w:rsidRPr="00000000" w14:paraId="000001D0">
      <w:pPr>
        <w:pStyle w:val="Heading4"/>
        <w:spacing w:after="319" w:before="319" w:line="480" w:lineRule="auto"/>
        <w:ind w:left="72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Beneficios Intangibles</w:t>
      </w:r>
    </w:p>
    <w:p w:rsidR="00000000" w:rsidDel="00000000" w:rsidP="00000000" w:rsidRDefault="00000000" w:rsidRPr="00000000" w14:paraId="000001D1">
      <w:pPr>
        <w:numPr>
          <w:ilvl w:val="0"/>
          <w:numId w:val="4"/>
        </w:numPr>
        <w:pBdr>
          <w:top w:space="0" w:sz="0" w:val="nil"/>
          <w:left w:space="0" w:sz="0" w:val="nil"/>
          <w:bottom w:space="0" w:sz="0" w:val="nil"/>
          <w:right w:space="0" w:sz="0" w:val="nil"/>
          <w:between w:space="0" w:sz="0" w:val="nil"/>
        </w:pBdr>
        <w:spacing w:after="0" w:line="480" w:lineRule="auto"/>
        <w:ind w:left="1134"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Mejora en la calidad educativa:</w:t>
      </w:r>
      <w:r w:rsidDel="00000000" w:rsidR="00000000" w:rsidRPr="00000000">
        <w:rPr>
          <w:rFonts w:ascii="Times New Roman" w:cs="Times New Roman" w:eastAsia="Times New Roman" w:hAnsi="Times New Roman"/>
          <w:color w:val="000000"/>
          <w:sz w:val="24"/>
          <w:szCs w:val="24"/>
          <w:rtl w:val="0"/>
        </w:rPr>
        <w:t xml:space="preserve"> Los estudiantes tendrán acceso inmediato a contenidos y evaluaciones, lo que contribuirá a una experiencia de aprendizaje más dinámica y centrada en el estudiante.</w:t>
      </w:r>
    </w:p>
    <w:p w:rsidR="00000000" w:rsidDel="00000000" w:rsidP="00000000" w:rsidRDefault="00000000" w:rsidRPr="00000000" w14:paraId="000001D2">
      <w:pPr>
        <w:numPr>
          <w:ilvl w:val="0"/>
          <w:numId w:val="4"/>
        </w:numPr>
        <w:pBdr>
          <w:top w:space="0" w:sz="0" w:val="nil"/>
          <w:left w:space="0" w:sz="0" w:val="nil"/>
          <w:bottom w:space="0" w:sz="0" w:val="nil"/>
          <w:right w:space="0" w:sz="0" w:val="nil"/>
          <w:between w:space="0" w:sz="0" w:val="nil"/>
        </w:pBdr>
        <w:spacing w:after="0" w:line="480" w:lineRule="auto"/>
        <w:ind w:left="1134"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Mejoras en la comunicación docente-estudiante: </w:t>
      </w:r>
      <w:r w:rsidDel="00000000" w:rsidR="00000000" w:rsidRPr="00000000">
        <w:rPr>
          <w:rFonts w:ascii="Times New Roman" w:cs="Times New Roman" w:eastAsia="Times New Roman" w:hAnsi="Times New Roman"/>
          <w:color w:val="000000"/>
          <w:sz w:val="24"/>
          <w:szCs w:val="24"/>
          <w:rtl w:val="0"/>
        </w:rPr>
        <w:t xml:space="preserve">El sistema facilitará la retroalimentación continua, fortaleciendo la relación entre docentes y estudiantes, y asegurando una resolución más rápida de dudas.</w:t>
      </w:r>
    </w:p>
    <w:p w:rsidR="00000000" w:rsidDel="00000000" w:rsidP="00000000" w:rsidRDefault="00000000" w:rsidRPr="00000000" w14:paraId="000001D3">
      <w:pPr>
        <w:numPr>
          <w:ilvl w:val="0"/>
          <w:numId w:val="4"/>
        </w:numPr>
        <w:pBdr>
          <w:top w:space="0" w:sz="0" w:val="nil"/>
          <w:left w:space="0" w:sz="0" w:val="nil"/>
          <w:bottom w:space="0" w:sz="0" w:val="nil"/>
          <w:right w:space="0" w:sz="0" w:val="nil"/>
          <w:between w:space="0" w:sz="0" w:val="nil"/>
        </w:pBdr>
        <w:spacing w:after="0" w:line="480" w:lineRule="auto"/>
        <w:ind w:left="1134" w:hanging="425"/>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Mayor motivación estudiantil: </w:t>
      </w:r>
      <w:r w:rsidDel="00000000" w:rsidR="00000000" w:rsidRPr="00000000">
        <w:rPr>
          <w:rFonts w:ascii="Times New Roman" w:cs="Times New Roman" w:eastAsia="Times New Roman" w:hAnsi="Times New Roman"/>
          <w:color w:val="000000"/>
          <w:sz w:val="24"/>
          <w:szCs w:val="24"/>
          <w:rtl w:val="0"/>
        </w:rPr>
        <w:t xml:space="preserve">El acceso a herramientas digitales y la posibilidad de monitorear su propio progreso incrementará la motivación y el compromiso de los estudiantes con su aprendizaje.</w:t>
      </w:r>
      <w:r w:rsidDel="00000000" w:rsidR="00000000" w:rsidRPr="00000000">
        <w:rPr>
          <w:rtl w:val="0"/>
        </w:rPr>
      </w:r>
    </w:p>
    <w:p w:rsidR="00000000" w:rsidDel="00000000" w:rsidP="00000000" w:rsidRDefault="00000000" w:rsidRPr="00000000" w14:paraId="000001D4">
      <w:pPr>
        <w:numPr>
          <w:ilvl w:val="0"/>
          <w:numId w:val="4"/>
        </w:numPr>
        <w:pBdr>
          <w:top w:space="0" w:sz="0" w:val="nil"/>
          <w:left w:space="0" w:sz="0" w:val="nil"/>
          <w:bottom w:space="0" w:sz="0" w:val="nil"/>
          <w:right w:space="0" w:sz="0" w:val="nil"/>
          <w:between w:space="0" w:sz="0" w:val="nil"/>
        </w:pBdr>
        <w:spacing w:after="0" w:line="480" w:lineRule="auto"/>
        <w:ind w:left="1134"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Mejor toma de decisiones: </w:t>
      </w:r>
      <w:r w:rsidDel="00000000" w:rsidR="00000000" w:rsidRPr="00000000">
        <w:rPr>
          <w:rFonts w:ascii="Times New Roman" w:cs="Times New Roman" w:eastAsia="Times New Roman" w:hAnsi="Times New Roman"/>
          <w:color w:val="000000"/>
          <w:sz w:val="24"/>
          <w:szCs w:val="24"/>
          <w:rtl w:val="0"/>
        </w:rPr>
        <w:t xml:space="preserve">Los docentes y administradores podrán acceder a informes y reportes detallados, lo que les permitirá tomar decisiones basadas en datos precisos sobre el rendimiento académico.</w:t>
      </w:r>
    </w:p>
    <w:p w:rsidR="00000000" w:rsidDel="00000000" w:rsidP="00000000" w:rsidRDefault="00000000" w:rsidRPr="00000000" w14:paraId="000001D5">
      <w:pPr>
        <w:numPr>
          <w:ilvl w:val="0"/>
          <w:numId w:val="4"/>
        </w:numPr>
        <w:pBdr>
          <w:top w:space="0" w:sz="0" w:val="nil"/>
          <w:left w:space="0" w:sz="0" w:val="nil"/>
          <w:bottom w:space="0" w:sz="0" w:val="nil"/>
          <w:right w:space="0" w:sz="0" w:val="nil"/>
          <w:between w:space="0" w:sz="0" w:val="nil"/>
        </w:pBdr>
        <w:spacing w:after="0" w:line="480" w:lineRule="auto"/>
        <w:ind w:left="1134"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Ventajas competitivas para la institución: </w:t>
      </w:r>
      <w:r w:rsidDel="00000000" w:rsidR="00000000" w:rsidRPr="00000000">
        <w:rPr>
          <w:rFonts w:ascii="Times New Roman" w:cs="Times New Roman" w:eastAsia="Times New Roman" w:hAnsi="Times New Roman"/>
          <w:color w:val="000000"/>
          <w:sz w:val="24"/>
          <w:szCs w:val="24"/>
          <w:rtl w:val="0"/>
        </w:rPr>
        <w:t xml:space="preserve">La adopción de tecnologías innovadoras posicionará a la institución educativa como un referente en el uso de herramientas digitales en el proceso de enseñanza, lo que podría atraer más estudiantes y mejorar su reputación.</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0" w:line="480" w:lineRule="auto"/>
        <w:ind w:left="1134"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0" w:line="360" w:lineRule="auto"/>
        <w:ind w:left="69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5.1.2 Criterios de Inversión</w:t>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0" w:line="360" w:lineRule="auto"/>
        <w:ind w:left="69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0" w:line="360" w:lineRule="auto"/>
        <w:ind w:left="1418"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5.1.2.1 Relación Beneficio/Costo (B/C)</w:t>
      </w:r>
    </w:p>
    <w:tbl>
      <w:tblPr>
        <w:tblStyle w:val="Table17"/>
        <w:tblW w:w="6365.0" w:type="dxa"/>
        <w:jc w:val="left"/>
        <w:tblInd w:w="2117.0" w:type="dxa"/>
        <w:tblLayout w:type="fixed"/>
        <w:tblLook w:val="0400"/>
      </w:tblPr>
      <w:tblGrid>
        <w:gridCol w:w="567"/>
        <w:gridCol w:w="3401"/>
        <w:gridCol w:w="2397"/>
        <w:tblGridChange w:id="0">
          <w:tblGrid>
            <w:gridCol w:w="567"/>
            <w:gridCol w:w="3401"/>
            <w:gridCol w:w="2397"/>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DA">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D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Indicador</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DC">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Valor</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DD">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left w:w="70.0" w:type="dxa"/>
              <w:right w:w="70.0" w:type="dxa"/>
            </w:tcMar>
            <w:vAlign w:val="bottom"/>
          </w:tcPr>
          <w:p w:rsidR="00000000" w:rsidDel="00000000" w:rsidP="00000000" w:rsidRDefault="00000000" w:rsidRPr="00000000" w14:paraId="000001DE">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Beneficios totales (PEN)</w:t>
            </w:r>
          </w:p>
        </w:tc>
        <w:tc>
          <w:tcPr>
            <w:tcBorders>
              <w:top w:color="000000" w:space="0" w:sz="8" w:val="single"/>
              <w:left w:color="000000" w:space="0" w:sz="8" w:val="single"/>
              <w:bottom w:color="000000" w:space="0" w:sz="8" w:val="single"/>
              <w:right w:color="000000" w:space="0" w:sz="8" w:val="single"/>
            </w:tcBorders>
            <w:tcMar>
              <w:left w:w="70.0" w:type="dxa"/>
              <w:right w:w="70.0" w:type="dxa"/>
            </w:tcMar>
            <w:vAlign w:val="bottom"/>
          </w:tcPr>
          <w:p w:rsidR="00000000" w:rsidDel="00000000" w:rsidP="00000000" w:rsidRDefault="00000000" w:rsidRPr="00000000" w14:paraId="000001DF">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81,000.00 PEN</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E0">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70.0" w:type="dxa"/>
              <w:right w:w="70.0" w:type="dxa"/>
            </w:tcMar>
            <w:vAlign w:val="bottom"/>
          </w:tcPr>
          <w:p w:rsidR="00000000" w:rsidDel="00000000" w:rsidP="00000000" w:rsidRDefault="00000000" w:rsidRPr="00000000" w14:paraId="000001E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Egresos totales (PEN)</w:t>
            </w:r>
          </w:p>
        </w:tc>
        <w:tc>
          <w:tcPr>
            <w:tcBorders>
              <w:top w:color="000000" w:space="0" w:sz="8" w:val="single"/>
              <w:left w:color="000000" w:space="0" w:sz="8" w:val="single"/>
              <w:bottom w:color="000000" w:space="0" w:sz="8" w:val="single"/>
              <w:right w:color="000000" w:space="0" w:sz="8" w:val="single"/>
            </w:tcBorders>
            <w:tcMar>
              <w:left w:w="70.0" w:type="dxa"/>
              <w:right w:w="70.0" w:type="dxa"/>
            </w:tcMar>
            <w:vAlign w:val="bottom"/>
          </w:tcPr>
          <w:p w:rsidR="00000000" w:rsidDel="00000000" w:rsidP="00000000" w:rsidRDefault="00000000" w:rsidRPr="00000000" w14:paraId="000001E2">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35,400.00 PEN</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E3">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E4">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Relación B/C</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E5">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2.29</w:t>
            </w:r>
          </w:p>
        </w:tc>
      </w:tr>
    </w:tbl>
    <w:p w:rsidR="00000000" w:rsidDel="00000000" w:rsidP="00000000" w:rsidRDefault="00000000" w:rsidRPr="00000000" w14:paraId="000001E6">
      <w:pPr>
        <w:spacing w:after="0" w:line="360" w:lineRule="auto"/>
        <w:ind w:left="2127"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relación B/C: Con un valor de 2.29, esta relación indica que los beneficios del proyecto superan considerablemente los costos. Por cada sol invertido, se generan 2.29 soles en beneficios, lo que muestra una rentabilidad positiva y sólida. Este valor resalta la viabilidad económica del proyecto, indicando que la inversión es altamente favorable y que se espera un retorno significativo a largo plazo.</w: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0" w:line="360" w:lineRule="auto"/>
        <w:ind w:left="338"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                    5.1.2.2 Valor Actual Neto (VAN)</w:t>
      </w:r>
    </w:p>
    <w:tbl>
      <w:tblPr>
        <w:tblStyle w:val="Table18"/>
        <w:tblW w:w="7410.0" w:type="dxa"/>
        <w:jc w:val="left"/>
        <w:tblInd w:w="2115.0" w:type="dxa"/>
        <w:tblLayout w:type="fixed"/>
        <w:tblLook w:val="0400"/>
      </w:tblPr>
      <w:tblGrid>
        <w:gridCol w:w="1482"/>
        <w:gridCol w:w="1482"/>
        <w:gridCol w:w="1482"/>
        <w:gridCol w:w="1482"/>
        <w:gridCol w:w="1482"/>
        <w:tblGridChange w:id="0">
          <w:tblGrid>
            <w:gridCol w:w="1482"/>
            <w:gridCol w:w="1482"/>
            <w:gridCol w:w="1482"/>
            <w:gridCol w:w="1482"/>
            <w:gridCol w:w="1482"/>
          </w:tblGrid>
        </w:tblGridChange>
      </w:tblGrid>
      <w:tr>
        <w:trPr>
          <w:cantSplit w:val="0"/>
          <w:trHeight w:val="6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1EA">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Año </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1EB">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Ingresos (PEN)</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1EC">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Egresos (PEN)</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1ED">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Flujo de caja neto (PEN)</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1EE">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Flujo de caja descontado (PEN)</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1EF">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1F0">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5,000.00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1F1">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11,400.00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left w:w="70.0" w:type="dxa"/>
              <w:right w:w="70.0" w:type="dxa"/>
            </w:tcMar>
          </w:tcPr>
          <w:p w:rsidR="00000000" w:rsidDel="00000000" w:rsidP="00000000" w:rsidRDefault="00000000" w:rsidRPr="00000000" w14:paraId="000001F2">
            <w:pPr>
              <w:spacing w:after="0" w:line="360" w:lineRule="auto"/>
              <w:jc w:val="center"/>
              <w:rPr>
                <w:rFonts w:ascii="Times New Roman" w:cs="Times New Roman" w:eastAsia="Times New Roman" w:hAnsi="Times New Roman"/>
                <w:color w:val="ffffff"/>
                <w:sz w:val="24"/>
                <w:szCs w:val="24"/>
              </w:rPr>
            </w:pPr>
            <w:r w:rsidDel="00000000" w:rsidR="00000000" w:rsidRPr="00000000">
              <w:rPr>
                <w:rtl w:val="0"/>
              </w:rPr>
              <w:t xml:space="preserve">-6,400.00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left w:w="70.0" w:type="dxa"/>
              <w:right w:w="70.0" w:type="dxa"/>
            </w:tcMar>
          </w:tcPr>
          <w:p w:rsidR="00000000" w:rsidDel="00000000" w:rsidP="00000000" w:rsidRDefault="00000000" w:rsidRPr="00000000" w14:paraId="000001F3">
            <w:pPr>
              <w:spacing w:after="0" w:line="360" w:lineRule="auto"/>
              <w:jc w:val="center"/>
              <w:rPr>
                <w:rFonts w:ascii="Times New Roman" w:cs="Times New Roman" w:eastAsia="Times New Roman" w:hAnsi="Times New Roman"/>
                <w:color w:val="ffffff"/>
                <w:sz w:val="24"/>
                <w:szCs w:val="24"/>
              </w:rPr>
            </w:pPr>
            <w:r w:rsidDel="00000000" w:rsidR="00000000" w:rsidRPr="00000000">
              <w:rPr>
                <w:rtl w:val="0"/>
              </w:rPr>
              <w:t xml:space="preserve">-5,889.91</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1F4">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1F5">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10,000.00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1F6">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1F7">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4,000.00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1F8">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3,454.68</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1F9">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1FA">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15,000.00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1FB">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1FC">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9,000.00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1FD">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7,370.62</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1FE">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1FF">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18,000.00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00">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01">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12,000.00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02">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9,452.09</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03">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04">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20,000.00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05">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06">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14,000.00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07">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10,497.47</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08">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09">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68,000.00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0A">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35,400.00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0B">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32,600.00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0C">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t xml:space="preserve">24,884.95</w:t>
            </w:r>
            <w:r w:rsidDel="00000000" w:rsidR="00000000" w:rsidRPr="00000000">
              <w:rPr>
                <w:rtl w:val="0"/>
              </w:rPr>
            </w:r>
          </w:p>
        </w:tc>
      </w:tr>
    </w:tbl>
    <w:p w:rsidR="00000000" w:rsidDel="00000000" w:rsidP="00000000" w:rsidRDefault="00000000" w:rsidRPr="00000000" w14:paraId="0000020D">
      <w:pPr>
        <w:spacing w:after="0" w:line="360" w:lineRule="auto"/>
        <w:ind w:left="2124" w:right="-1135"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20E">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VAN final, calculado con el COK del 8.9%, resulta en S/ 24,884.95. Esto indica que el proyecto no solo cubre los costos operativos y de infraestructura, sino que genera un valor adicional positivo significativo. En términos financieros, un VAN positivo significa que los flujos de caja futuros, descontados al presente, superan los egresos, lo que demuestra la viabilidad y rentabilidad del proyecto. Esta cifra confirma que la inversión es sólida, respaldada por una proyección de ingresos que cubre los costos y genera un rendimiento extra bajo las condiciones actuales del mercado.</w:t>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0" w:line="360" w:lineRule="auto"/>
        <w:ind w:left="1418"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5.1.2.3 Tasa Interna de Retorno (TIR)</w:t>
      </w:r>
    </w:p>
    <w:tbl>
      <w:tblPr>
        <w:tblStyle w:val="Table19"/>
        <w:tblW w:w="6225.0" w:type="dxa"/>
        <w:jc w:val="left"/>
        <w:tblInd w:w="2258.0" w:type="dxa"/>
        <w:tblLayout w:type="fixed"/>
        <w:tblLook w:val="0400"/>
      </w:tblPr>
      <w:tblGrid>
        <w:gridCol w:w="2127"/>
        <w:gridCol w:w="2126"/>
        <w:gridCol w:w="1972"/>
        <w:tblGridChange w:id="0">
          <w:tblGrid>
            <w:gridCol w:w="2127"/>
            <w:gridCol w:w="2126"/>
            <w:gridCol w:w="1972"/>
          </w:tblGrid>
        </w:tblGridChange>
      </w:tblGrid>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214">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Año </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215">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Flujo de caja (PEN)</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216">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Flujo de caja descontado (PEN)</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17">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left w:w="70.0" w:type="dxa"/>
              <w:right w:w="70.0" w:type="dxa"/>
            </w:tcMar>
          </w:tcPr>
          <w:p w:rsidR="00000000" w:rsidDel="00000000" w:rsidP="00000000" w:rsidRDefault="00000000" w:rsidRPr="00000000" w14:paraId="00000218">
            <w:pPr>
              <w:spacing w:after="0" w:line="360" w:lineRule="auto"/>
              <w:jc w:val="center"/>
              <w:rPr>
                <w:rFonts w:ascii="Times New Roman" w:cs="Times New Roman" w:eastAsia="Times New Roman" w:hAnsi="Times New Roman"/>
                <w:color w:val="ffffff"/>
                <w:sz w:val="24"/>
                <w:szCs w:val="24"/>
              </w:rPr>
            </w:pPr>
            <w:r w:rsidDel="00000000" w:rsidR="00000000" w:rsidRPr="00000000">
              <w:rPr>
                <w:rtl w:val="0"/>
              </w:rPr>
              <w:t xml:space="preserve">-6,400.00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left w:w="70.0" w:type="dxa"/>
              <w:right w:w="70.0" w:type="dxa"/>
            </w:tcMar>
          </w:tcPr>
          <w:p w:rsidR="00000000" w:rsidDel="00000000" w:rsidP="00000000" w:rsidRDefault="00000000" w:rsidRPr="00000000" w14:paraId="00000219">
            <w:pPr>
              <w:spacing w:after="0" w:line="360" w:lineRule="auto"/>
              <w:jc w:val="center"/>
              <w:rPr>
                <w:rFonts w:ascii="Times New Roman" w:cs="Times New Roman" w:eastAsia="Times New Roman" w:hAnsi="Times New Roman"/>
                <w:color w:val="ffffff"/>
                <w:sz w:val="24"/>
                <w:szCs w:val="24"/>
              </w:rPr>
            </w:pPr>
            <w:r w:rsidDel="00000000" w:rsidR="00000000" w:rsidRPr="00000000">
              <w:rPr>
                <w:rtl w:val="0"/>
              </w:rPr>
              <w:t xml:space="preserve">-6,024.87</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1A">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1B">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4,000.00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1C">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3,223.06</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1D">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1E">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9,000.00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1F">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7,370.62</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20">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21">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12,000.00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22">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9,452.09</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23">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24">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14,000.00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25">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10,497.47</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26">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27">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32,600.00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28">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t xml:space="preserve">24,884.95</w:t>
            </w:r>
            <w:r w:rsidDel="00000000" w:rsidR="00000000" w:rsidRPr="00000000">
              <w:rPr>
                <w:rtl w:val="0"/>
              </w:rPr>
            </w:r>
          </w:p>
        </w:tc>
      </w:tr>
    </w:tbl>
    <w:p w:rsidR="00000000" w:rsidDel="00000000" w:rsidP="00000000" w:rsidRDefault="00000000" w:rsidRPr="00000000" w14:paraId="00000229">
      <w:pPr>
        <w:spacing w:after="0" w:line="360" w:lineRule="auto"/>
        <w:ind w:left="141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2A">
      <w:pPr>
        <w:spacing w:after="0" w:line="360" w:lineRule="auto"/>
        <w:ind w:left="720" w:firstLine="22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22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Tasa Interna de Retorno (TIR) calculada para este sistema educativo es del 39.65%, lo que representa una rentabilidad mucho más alta en comparación con el Costo de Oportunidad del Capital (COK) del 8.9%. Este alto nivel de TIR significa que el proyecto está generando una tasa de retorno anual considerablemente superior al costo del capital, lo que lo convierte en una opción de inversión muy atractiva. Dado que la TIR supera ampliamente el COK, el proyecto es financieramente viable y promete un rendimiento favorable para los inversionistas.</w:t>
      </w: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F">
      <w:pPr>
        <w:numPr>
          <w:ilvl w:val="0"/>
          <w:numId w:val="3"/>
        </w:numPr>
        <w:pBdr>
          <w:top w:space="0" w:sz="0" w:val="nil"/>
          <w:left w:space="0" w:sz="0" w:val="nil"/>
          <w:bottom w:space="0" w:sz="0" w:val="nil"/>
          <w:right w:space="0" w:sz="0" w:val="nil"/>
          <w:between w:space="0" w:sz="0" w:val="nil"/>
        </w:pBdr>
        <w:spacing w:line="360" w:lineRule="auto"/>
        <w:ind w:left="360" w:hanging="360"/>
        <w:jc w:val="both"/>
        <w:rPr>
          <w:rFonts w:ascii="Times New Roman" w:cs="Times New Roman" w:eastAsia="Times New Roman" w:hAnsi="Times New Roman"/>
          <w:color w:val="000000"/>
          <w:sz w:val="24"/>
          <w:szCs w:val="24"/>
        </w:rPr>
      </w:pPr>
      <w:bookmarkStart w:colFirst="0" w:colLast="0" w:name="_heading=h.26in1rg" w:id="12"/>
      <w:bookmarkEnd w:id="12"/>
      <w:r w:rsidDel="00000000" w:rsidR="00000000" w:rsidRPr="00000000">
        <w:rPr>
          <w:rFonts w:ascii="Times New Roman" w:cs="Times New Roman" w:eastAsia="Times New Roman" w:hAnsi="Times New Roman"/>
          <w:color w:val="000000"/>
          <w:sz w:val="24"/>
          <w:szCs w:val="24"/>
          <w:rtl w:val="0"/>
        </w:rPr>
        <w:t xml:space="preserve">Conclusiones</w:t>
      </w:r>
    </w:p>
    <w:p w:rsidR="00000000" w:rsidDel="00000000" w:rsidP="00000000" w:rsidRDefault="00000000" w:rsidRPr="00000000" w14:paraId="00000230">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factibilidad realizado para el Sistema Web para mejorar el aprendizaje de los estudiantes del VI ciclo de educación secundaria en el curso de Educación para el Trabajo demuestra que el proyecto es viable y factible en diversos aspectos.</w:t>
      </w:r>
    </w:p>
    <w:p w:rsidR="00000000" w:rsidDel="00000000" w:rsidP="00000000" w:rsidRDefault="00000000" w:rsidRPr="00000000" w14:paraId="00000231">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técnico demuestra que la infraestructura tecnológica requerida para el desarrollo e implementación del sistema web es completamente adecuada y está al alcance de la institución. Las plataformas de desarrollo seleccionadas son modernas, seguras y ampliamente soportadas, lo que garantiza la estabilidad y escalabilidad del sistema a largo plazo. Además, los recursos tecnológicos, como servidores y herramientas de programación, están disponibles, lo que facilita su implementación sin desafíos técnicos significativos.</w:t>
      </w:r>
    </w:p>
    <w:p w:rsidR="00000000" w:rsidDel="00000000" w:rsidP="00000000" w:rsidRDefault="00000000" w:rsidRPr="00000000" w14:paraId="00000232">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Económica: El presupuesto estimado para el proyecto es razonable, considerando tanto los beneficios tangibles como intangibles derivados de la implementación del sistema. La digitalización de los procesos administrativos y educativos generará ahorros significativos, especialmente en términos de materiales impresos y costes operativos. Este ahorro, junto con la mejora en la eficiencia administrativa y docente, permitirá recuperar la inversión inicial en un plazo adecuado y asegurar un retorno positivo y sostenible en el tiempo.</w:t>
      </w:r>
    </w:p>
    <w:p w:rsidR="00000000" w:rsidDel="00000000" w:rsidP="00000000" w:rsidRDefault="00000000" w:rsidRPr="00000000" w14:paraId="00000233">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Operativa: La institución posee los recursos humanos y operativos necesarios para implementar y mantener el sistema de manera eficiente. El personal docente y administrativo podrá adaptarse fácilmente a la nueva tecnología mediante una capacitación adecuada y continua. Este proceso de formación garantizará una transición sin contratiempos y una operación óptima del sistema. Además, el impacto social del proyecto será altamente positivo, al mejorar la calidad educativa, optimizar la comunicación entre estudiantes y docentes y contribuir al desarrollo de una educación más inclusiva y accesible.</w:t>
      </w:r>
    </w:p>
    <w:p w:rsidR="00000000" w:rsidDel="00000000" w:rsidP="00000000" w:rsidRDefault="00000000" w:rsidRPr="00000000" w14:paraId="00000234">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Ambiental: Desde una perspectiva ambiental, el proyecto presenta un impacto mínimo y positivo. La digitalización de los procesos educativos y administrativos reducirá la dependencia de recursos físicos, como el papel, lo que disminuirá la huella de carbono de la institución. Además, se implementarán prácticas responsables para la gestión de residuos electrónicos, garantizando que cualquier efecto negativo sobre el medio ambiente sea mitigado adecuadamente. La iniciativa no solo contribuye a la sostenibilidad del sistema educativo, sino también al bienestar global al reducir el consumo de recursos no renovables.</w:t>
      </w:r>
    </w:p>
    <w:p w:rsidR="00000000" w:rsidDel="00000000" w:rsidP="00000000" w:rsidRDefault="00000000" w:rsidRPr="00000000" w14:paraId="00000235">
      <w:pPr>
        <w:pBdr>
          <w:top w:space="0" w:sz="0" w:val="nil"/>
          <w:left w:space="0" w:sz="0" w:val="nil"/>
          <w:bottom w:space="0" w:sz="0" w:val="nil"/>
          <w:right w:space="0" w:sz="0" w:val="nil"/>
          <w:between w:space="0" w:sz="0" w:val="nil"/>
        </w:pBdr>
        <w:ind w:left="360" w:firstLine="0"/>
        <w:jc w:val="both"/>
        <w:rPr>
          <w:i w:val="1"/>
          <w:color w:val="000000"/>
          <w:sz w:val="24"/>
          <w:szCs w:val="24"/>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6">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tl w:val="0"/>
      </w:rPr>
      <w:tab/>
      <w:tab/>
    </w:r>
    <w:r w:rsidDel="00000000" w:rsidR="00000000" w:rsidRPr="00000000">
      <w:drawing>
        <wp:anchor allowOverlap="1" behindDoc="1" distB="0" distT="0" distL="0" distR="0" hidden="0" layoutInCell="1" locked="0" relativeHeight="0" simplePos="0">
          <wp:simplePos x="0" y="0"/>
          <wp:positionH relativeFrom="column">
            <wp:posOffset>-342899</wp:posOffset>
          </wp:positionH>
          <wp:positionV relativeFrom="paragraph">
            <wp:posOffset>-247649</wp:posOffset>
          </wp:positionV>
          <wp:extent cx="590124" cy="564832"/>
          <wp:effectExtent b="0" l="0" r="0" t="0"/>
          <wp:wrapNone/>
          <wp:docPr id="667335657" name="image2.png"/>
          <a:graphic>
            <a:graphicData uri="http://schemas.openxmlformats.org/drawingml/2006/picture">
              <pic:pic>
                <pic:nvPicPr>
                  <pic:cNvPr id="0" name="image2.png"/>
                  <pic:cNvPicPr preferRelativeResize="0"/>
                </pic:nvPicPr>
                <pic:blipFill>
                  <a:blip r:embed="rId1"/>
                  <a:srcRect b="23506" l="21818" r="22412" t="22559"/>
                  <a:stretch>
                    <a:fillRect/>
                  </a:stretch>
                </pic:blipFill>
                <pic:spPr>
                  <a:xfrm>
                    <a:off x="0" y="0"/>
                    <a:ext cx="590124" cy="56483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2.%3.1"/>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6">
    <w:lvl w:ilvl="0">
      <w:start w:val="4"/>
      <w:numFmt w:val="decimal"/>
      <w:lvlText w:val="%1."/>
      <w:lvlJc w:val="left"/>
      <w:pPr>
        <w:ind w:left="540" w:hanging="540"/>
      </w:pPr>
      <w:rPr/>
    </w:lvl>
    <w:lvl w:ilvl="1">
      <w:start w:val="2"/>
      <w:numFmt w:val="decimal"/>
      <w:lvlText w:val="%1.%2."/>
      <w:lvlJc w:val="left"/>
      <w:pPr>
        <w:ind w:left="540" w:hanging="54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80" w:lineRule="auto"/>
    </w:pPr>
    <w:rPr>
      <w:i w:val="1"/>
      <w:color w:val="2e75b5"/>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rsid w:val="57B1C57A"/>
    <w:pPr>
      <w:keepNext w:val="1"/>
      <w:keepLines w:val="1"/>
      <w:spacing w:after="40" w:before="80"/>
      <w:outlineLvl w:val="3"/>
    </w:pPr>
    <w:rPr>
      <w:rFonts w:cstheme="majorEastAsia" w:eastAsiaTheme="minorEastAsia"/>
      <w:i w:val="1"/>
      <w:iCs w:val="1"/>
      <w:color w:val="2e74b5" w:themeColor="accent1" w:themeShade="0000BF"/>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085923"/>
    <w:pPr>
      <w:widowControl w:val="0"/>
      <w:spacing w:after="0" w:line="240" w:lineRule="auto"/>
      <w:jc w:val="center"/>
    </w:pPr>
    <w:rPr>
      <w:rFonts w:ascii="Arial" w:cs="Times New Roman" w:eastAsia="Times New Roman" w:hAnsi="Arial"/>
      <w:b w:val="1"/>
      <w:sz w:val="36"/>
      <w:szCs w:val="20"/>
      <w:lang w:val="en-US"/>
    </w:r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D02011"/>
    <w:pPr>
      <w:tabs>
        <w:tab w:val="left" w:pos="480"/>
        <w:tab w:val="right" w:leader="dot" w:pos="8494"/>
      </w:tabs>
      <w:spacing w:after="100" w:line="360" w:lineRule="auto"/>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table" w:styleId="a4" w:customStyle="1">
    <w:basedOn w:val="TableNormal"/>
    <w:tblPr>
      <w:tblStyleRowBandSize w:val="1"/>
      <w:tblStyleColBandSize w:val="1"/>
      <w:tblCellMar>
        <w:top w:w="0.0" w:type="dxa"/>
        <w:left w:w="115.0" w:type="dxa"/>
        <w:bottom w:w="0.0" w:type="dxa"/>
        <w:right w:w="115.0" w:type="dxa"/>
      </w:tblCellMar>
    </w:tblPr>
  </w:style>
  <w:style w:type="table" w:styleId="a5" w:customStyle="1">
    <w:basedOn w:val="TableNormal"/>
    <w:tblPr>
      <w:tblStyleRowBandSize w:val="1"/>
      <w:tblStyleColBandSize w:val="1"/>
      <w:tblCellMar>
        <w:top w:w="0.0" w:type="dxa"/>
        <w:left w:w="115.0" w:type="dxa"/>
        <w:bottom w:w="0.0" w:type="dxa"/>
        <w:right w:w="115.0" w:type="dxa"/>
      </w:tblCellMar>
    </w:tblPr>
  </w:style>
  <w:style w:type="table" w:styleId="a6" w:customStyle="1">
    <w:basedOn w:val="TableNormal"/>
    <w:tblPr>
      <w:tblStyleRowBandSize w:val="1"/>
      <w:tblStyleColBandSize w:val="1"/>
      <w:tblCellMar>
        <w:top w:w="0.0" w:type="dxa"/>
        <w:left w:w="115.0" w:type="dxa"/>
        <w:bottom w:w="0.0" w:type="dxa"/>
        <w:right w:w="115.0" w:type="dxa"/>
      </w:tblCellMar>
    </w:tblPr>
  </w:style>
  <w:style w:type="table" w:styleId="a7" w:customStyle="1">
    <w:basedOn w:val="TableNormal"/>
    <w:tblPr>
      <w:tblStyleRowBandSize w:val="1"/>
      <w:tblStyleColBandSize w:val="1"/>
      <w:tblCellMar>
        <w:top w:w="0.0" w:type="dxa"/>
        <w:left w:w="115.0" w:type="dxa"/>
        <w:bottom w:w="0.0" w:type="dxa"/>
        <w:right w:w="115.0" w:type="dxa"/>
      </w:tblCellMar>
    </w:tblPr>
  </w:style>
  <w:style w:type="table" w:styleId="a8" w:customStyle="1">
    <w:basedOn w:val="TableNormal"/>
    <w:tblPr>
      <w:tblStyleRowBandSize w:val="1"/>
      <w:tblStyleColBandSize w:val="1"/>
      <w:tblCellMar>
        <w:top w:w="0.0" w:type="dxa"/>
        <w:left w:w="115.0" w:type="dxa"/>
        <w:bottom w:w="0.0" w:type="dxa"/>
        <w:right w:w="115.0" w:type="dxa"/>
      </w:tblCellMar>
    </w:tblPr>
  </w:style>
  <w:style w:type="table" w:styleId="a9" w:customStyle="1">
    <w:basedOn w:val="TableNormal"/>
    <w:tblPr>
      <w:tblStyleRowBandSize w:val="1"/>
      <w:tblStyleColBandSize w:val="1"/>
      <w:tblCellMar>
        <w:top w:w="0.0" w:type="dxa"/>
        <w:left w:w="115.0" w:type="dxa"/>
        <w:bottom w:w="0.0" w:type="dxa"/>
        <w:right w:w="115.0" w:type="dxa"/>
      </w:tblCellMar>
    </w:tblPr>
  </w:style>
  <w:style w:type="table" w:styleId="aa" w:customStyle="1">
    <w:basedOn w:val="TableNormal"/>
    <w:tblPr>
      <w:tblStyleRowBandSize w:val="1"/>
      <w:tblStyleColBandSize w:val="1"/>
      <w:tblCellMar>
        <w:top w:w="0.0" w:type="dxa"/>
        <w:left w:w="115.0" w:type="dxa"/>
        <w:bottom w:w="0.0" w:type="dxa"/>
        <w:right w:w="115.0" w:type="dxa"/>
      </w:tblCellMar>
    </w:tblPr>
  </w:style>
  <w:style w:type="table" w:styleId="ab" w:customStyle="1">
    <w:basedOn w:val="TableNormal"/>
    <w:tblPr>
      <w:tblStyleRowBandSize w:val="1"/>
      <w:tblStyleColBandSize w:val="1"/>
      <w:tblCellMar>
        <w:top w:w="0.0" w:type="dxa"/>
        <w:left w:w="115.0" w:type="dxa"/>
        <w:bottom w:w="0.0" w:type="dxa"/>
        <w:right w:w="115.0" w:type="dxa"/>
      </w:tblCellMar>
    </w:tblPr>
  </w:style>
  <w:style w:type="table" w:styleId="ac" w:customStyle="1">
    <w:basedOn w:val="TableNormal"/>
    <w:tblPr>
      <w:tblStyleRowBandSize w:val="1"/>
      <w:tblStyleColBandSize w:val="1"/>
      <w:tblCellMar>
        <w:top w:w="0.0" w:type="dxa"/>
        <w:left w:w="115.0" w:type="dxa"/>
        <w:bottom w:w="0.0" w:type="dxa"/>
        <w:right w:w="115.0" w:type="dxa"/>
      </w:tblCellMar>
    </w:tblPr>
  </w:style>
  <w:style w:type="table" w:styleId="ad" w:customStyle="1">
    <w:basedOn w:val="TableNormal"/>
    <w:tblPr>
      <w:tblStyleRowBandSize w:val="1"/>
      <w:tblStyleColBandSize w:val="1"/>
      <w:tblCellMar>
        <w:top w:w="0.0" w:type="dxa"/>
        <w:left w:w="115.0" w:type="dxa"/>
        <w:bottom w:w="0.0" w:type="dxa"/>
        <w:right w:w="115.0" w:type="dxa"/>
      </w:tblCellMar>
    </w:tblPr>
  </w:style>
  <w:style w:type="table" w:styleId="ae" w:customStyle="1">
    <w:basedOn w:val="TableNormal"/>
    <w:tblPr>
      <w:tblStyleRowBandSize w:val="1"/>
      <w:tblStyleColBandSize w:val="1"/>
      <w:tblCellMar>
        <w:top w:w="0.0" w:type="dxa"/>
        <w:left w:w="115.0" w:type="dxa"/>
        <w:bottom w:w="0.0" w:type="dxa"/>
        <w:right w:w="115.0" w:type="dxa"/>
      </w:tblCellMar>
    </w:tblPr>
  </w:style>
  <w:style w:type="table" w:styleId="af" w:customStyle="1">
    <w:basedOn w:val="TableNormal"/>
    <w:tblPr>
      <w:tblStyleRowBandSize w:val="1"/>
      <w:tblStyleColBandSize w:val="1"/>
      <w:tblCellMar>
        <w:top w:w="0.0" w:type="dxa"/>
        <w:left w:w="115.0" w:type="dxa"/>
        <w:bottom w:w="0.0" w:type="dxa"/>
        <w:right w:w="115.0" w:type="dxa"/>
      </w:tblCellMar>
    </w:tblPr>
  </w:style>
  <w:style w:type="table" w:styleId="af0" w:customStyle="1">
    <w:basedOn w:val="TableNormal"/>
    <w:tblPr>
      <w:tblStyleRowBandSize w:val="1"/>
      <w:tblStyleColBandSize w:val="1"/>
      <w:tblCellMar>
        <w:top w:w="0.0" w:type="dxa"/>
        <w:left w:w="115.0" w:type="dxa"/>
        <w:bottom w:w="0.0" w:type="dxa"/>
        <w:right w:w="115.0" w:type="dxa"/>
      </w:tblCellMar>
    </w:tblPr>
  </w:style>
  <w:style w:type="table" w:styleId="af1"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lltfmNsNkZA4d25cOmyAPmBVoQ==">CgMxLjAyCGguZ2pkZ3hzMgloLjMwajB6bGwyCWguMWZvYjl0ZTIJaC4zem55c2g3MgloLjJldDkycDAyCGgudHlqY3d0MgloLjNkeTZ2a20yCWguMXQzaDVzZjIJaC40ZDM0b2c4MgloLjJzOGV5bzEyCWguMTdkcDh2dTIJaC4zcmRjcmpuMgloLjI2aW4xcmc4AHIhMVQwY01lYlU1dmNBcFo1RVlETFNiUFM0dzN0VnBTWmJR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