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63D15">
      <w:pPr>
        <w:tabs>
          <w:tab w:val="left" w:pos="1890"/>
        </w:tabs>
        <w:rPr>
          <w:rFonts w:ascii="Times New Roman" w:hAnsi="Times New Roman" w:cs="Times New Roman"/>
          <w:b/>
          <w:sz w:val="24"/>
          <w:szCs w:val="24"/>
        </w:rPr>
      </w:pPr>
      <w:r>
        <w:rPr>
          <w:rFonts w:ascii="Times New Roman" w:hAnsi="Times New Roman" w:cs="Times New Roman"/>
          <w:sz w:val="24"/>
          <w:szCs w:val="24"/>
        </w:rPr>
        <w:t xml:space="preserve">Course Title: </w:t>
      </w:r>
      <w:r>
        <w:rPr>
          <w:rFonts w:ascii="Times New Roman" w:hAnsi="Times New Roman" w:cs="Times New Roman"/>
          <w:b/>
          <w:bCs/>
          <w:sz w:val="24"/>
          <w:szCs w:val="24"/>
        </w:rPr>
        <w:t>Cloud Computing</w:t>
      </w:r>
    </w:p>
    <w:p w14:paraId="63122EFC">
      <w:pPr>
        <w:spacing w:after="0"/>
        <w:rPr>
          <w:rFonts w:ascii="Times New Roman" w:hAnsi="Times New Roman" w:cs="Times New Roman"/>
          <w:sz w:val="24"/>
          <w:szCs w:val="24"/>
        </w:rPr>
      </w:pPr>
      <w:r>
        <w:rPr>
          <w:rFonts w:ascii="Times New Roman" w:hAnsi="Times New Roman" w:cs="Times New Roman"/>
          <w:sz w:val="24"/>
          <w:szCs w:val="24"/>
        </w:rPr>
        <w:t>Course No. : ICT. Ed</w:t>
      </w:r>
      <w:r>
        <w:rPr>
          <w:rFonts w:ascii="Times New Roman" w:hAnsi="Times New Roman" w:cs="Times New Roman"/>
          <w:sz w:val="24"/>
          <w:szCs w:val="24"/>
        </w:rPr>
        <w:tab/>
      </w:r>
      <w:r>
        <w:rPr>
          <w:rFonts w:ascii="Times New Roman" w:hAnsi="Times New Roman" w:cs="Times New Roman"/>
          <w:sz w:val="24"/>
          <w:szCs w:val="24"/>
        </w:rPr>
        <w:t>48x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Nature of course: Theoretical + Practical</w:t>
      </w:r>
    </w:p>
    <w:p w14:paraId="4BA16A04">
      <w:pPr>
        <w:spacing w:after="0"/>
        <w:rPr>
          <w:rFonts w:ascii="Times New Roman" w:hAnsi="Times New Roman" w:cs="Times New Roman"/>
          <w:sz w:val="24"/>
          <w:szCs w:val="24"/>
        </w:rPr>
      </w:pPr>
      <w:r>
        <w:rPr>
          <w:rFonts w:ascii="Times New Roman" w:hAnsi="Times New Roman" w:cs="Times New Roman"/>
          <w:sz w:val="24"/>
          <w:szCs w:val="24"/>
        </w:rPr>
        <w:t>Level: Bachelor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Credit Hour:  3 (1.5 + 1.5)</w:t>
      </w:r>
    </w:p>
    <w:p w14:paraId="0A6CE795">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rPr>
          <w:rFonts w:ascii="Times New Roman" w:hAnsi="Times New Roman" w:cs="Times New Roman"/>
          <w:sz w:val="24"/>
          <w:szCs w:val="24"/>
        </w:rPr>
      </w:pPr>
      <w:r>
        <w:rPr>
          <w:rFonts w:ascii="Times New Roman" w:hAnsi="Times New Roman" w:cs="Times New Roman"/>
          <w:sz w:val="24"/>
          <w:szCs w:val="24"/>
        </w:rPr>
        <w:t>Semester: Eighth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Teaching Hour: 48(24+24)</w:t>
      </w:r>
      <w:r>
        <w:rPr>
          <w:rFonts w:ascii="Times New Roman" w:hAnsi="Times New Roman" w:cs="Times New Roman"/>
          <w:sz w:val="24"/>
          <w:szCs w:val="24"/>
        </w:rPr>
        <w:tab/>
      </w:r>
    </w:p>
    <w:p w14:paraId="0EFD0796">
      <w:pPr>
        <w:rPr>
          <w:rFonts w:ascii="Times New Roman" w:hAnsi="Times New Roman" w:cs="Times New Roman"/>
          <w:sz w:val="24"/>
          <w:szCs w:val="24"/>
        </w:rPr>
      </w:pPr>
      <w:r>
        <w:rPr>
          <w:rFonts w:ascii="Times New Roman" w:hAnsi="Times New Roman" w:cs="Times New Roman"/>
          <w:b/>
          <w:sz w:val="24"/>
          <w:szCs w:val="24"/>
          <w:lang w:bidi="ne-NP"/>
        </w:rPr>
        <mc:AlternateContent>
          <mc:Choice Requires="wps">
            <w:drawing>
              <wp:anchor distT="0" distB="0" distL="114300" distR="114300" simplePos="0" relativeHeight="251659264" behindDoc="0" locked="0" layoutInCell="1" allowOverlap="1">
                <wp:simplePos x="0" y="0"/>
                <wp:positionH relativeFrom="column">
                  <wp:posOffset>-247015</wp:posOffset>
                </wp:positionH>
                <wp:positionV relativeFrom="paragraph">
                  <wp:posOffset>151765</wp:posOffset>
                </wp:positionV>
                <wp:extent cx="6104255" cy="635"/>
                <wp:effectExtent l="19685" t="22860" r="19685" b="14605"/>
                <wp:wrapNone/>
                <wp:docPr id="3" name="Straight Arrow Connector 3"/>
                <wp:cNvGraphicFramePr/>
                <a:graphic xmlns:a="http://schemas.openxmlformats.org/drawingml/2006/main">
                  <a:graphicData uri="http://schemas.microsoft.com/office/word/2010/wordprocessingShape">
                    <wps:wsp>
                      <wps:cNvCnPr>
                        <a:cxnSpLocks noChangeShapeType="1"/>
                      </wps:cNvCnPr>
                      <wps:spPr bwMode="auto">
                        <a:xfrm>
                          <a:off x="0" y="0"/>
                          <a:ext cx="6104255" cy="635"/>
                        </a:xfrm>
                        <a:prstGeom prst="straightConnector1">
                          <a:avLst/>
                        </a:prstGeom>
                        <a:noFill/>
                        <a:ln w="28575">
                          <a:solidFill>
                            <a:srgbClr val="323232"/>
                          </a:solidFill>
                          <a:round/>
                        </a:ln>
                      </wps:spPr>
                      <wps:bodyPr/>
                    </wps:wsp>
                  </a:graphicData>
                </a:graphic>
              </wp:anchor>
            </w:drawing>
          </mc:Choice>
          <mc:Fallback>
            <w:pict>
              <v:shape id="_x0000_s1026" o:spid="_x0000_s1026" o:spt="32" type="#_x0000_t32" style="position:absolute;left:0pt;margin-left:-19.45pt;margin-top:11.95pt;height:0.05pt;width:480.65pt;z-index:251659264;mso-width-relative:page;mso-height-relative:page;" filled="f" stroked="t" coordsize="21600,21600" o:gfxdata="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W241c1wAAAAkBAAAP&#10;AAAAAAAAAAEAIAAAACIAAABkcnMvZG93bnJldi54bWxQSwECFAAUAAAACACHTuJAQRUow+ABAADE&#10;AwAADgAAAAAAAAABACAAAAAmAQAAZHJzL2Uyb0RvYy54bWxQSwUGAAAAAAYABgBZAQAAeAUAAAAA&#10;">
                <v:fill on="f" focussize="0,0"/>
                <v:stroke weight="2.25pt" color="#323232" joinstyle="round"/>
                <v:imagedata o:title=""/>
                <o:lock v:ext="edit" aspectratio="f"/>
              </v:shape>
            </w:pict>
          </mc:Fallback>
        </mc:AlternateContent>
      </w:r>
      <w:r>
        <w:rPr>
          <w:rFonts w:ascii="Times New Roman" w:hAnsi="Times New Roman" w:cs="Times New Roman"/>
          <w:sz w:val="24"/>
          <w:szCs w:val="24"/>
        </w:rPr>
        <w:tab/>
      </w:r>
    </w:p>
    <w:p w14:paraId="1C18D1C6">
      <w:pPr>
        <w:numPr>
          <w:ilvl w:val="0"/>
          <w:numId w:val="1"/>
        </w:numPr>
        <w:spacing w:after="200" w:line="276" w:lineRule="auto"/>
        <w:ind w:left="360"/>
        <w:rPr>
          <w:rFonts w:ascii="Times New Roman" w:hAnsi="Times New Roman" w:cs="Times New Roman"/>
          <w:b/>
          <w:sz w:val="24"/>
          <w:szCs w:val="24"/>
        </w:rPr>
      </w:pPr>
      <w:r>
        <w:rPr>
          <w:rFonts w:ascii="Times New Roman" w:hAnsi="Times New Roman" w:cs="Times New Roman"/>
          <w:b/>
          <w:sz w:val="24"/>
          <w:szCs w:val="24"/>
        </w:rPr>
        <w:t xml:space="preserve">Course Description </w:t>
      </w:r>
    </w:p>
    <w:p w14:paraId="12CC2AD3">
      <w:pPr>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This course introduces undergraduate students to the foundational concepts, architecture, and practical applications of cloud computing. Students will explore the different cloud service models (IaaS, PaaS, SaaS) and deployment strategies (public, private, hybrid, and community clouds). The course provides hands-on experience with industry-leading cloud platforms such as Amazon Web Services (AWS), Microsoft Azure, and Google Cloud Platform (GCP). </w:t>
      </w:r>
    </w:p>
    <w:p w14:paraId="7F3448F5">
      <w:pPr>
        <w:jc w:val="both"/>
        <w:rPr>
          <w:rFonts w:ascii="Times New Roman" w:hAnsi="Times New Roman" w:cs="Times New Roman"/>
          <w:sz w:val="24"/>
          <w:szCs w:val="24"/>
        </w:rPr>
      </w:pPr>
      <w:r>
        <w:rPr>
          <w:rFonts w:ascii="Times New Roman" w:hAnsi="Times New Roman" w:cs="Times New Roman"/>
          <w:sz w:val="24"/>
          <w:szCs w:val="24"/>
          <w:lang w:bidi="ne-NP"/>
        </w:rPr>
        <w:t>Students will apply their knowledge to design and deploy scalable, cloud-based solutions, preparing them for careers in cloud computing and related fields. By the end of the course, students will gain the technical and practical skills necessary to leverage cloud technologies effectively in real-world scenarios.</w:t>
      </w:r>
    </w:p>
    <w:p w14:paraId="13DFC968">
      <w:pPr>
        <w:numPr>
          <w:ilvl w:val="0"/>
          <w:numId w:val="1"/>
        </w:numPr>
        <w:spacing w:after="200" w:line="276" w:lineRule="auto"/>
        <w:ind w:left="360"/>
        <w:rPr>
          <w:rFonts w:ascii="Times New Roman" w:hAnsi="Times New Roman" w:cs="Times New Roman"/>
          <w:b/>
          <w:sz w:val="24"/>
          <w:szCs w:val="24"/>
        </w:rPr>
      </w:pPr>
      <w:r>
        <w:rPr>
          <w:rFonts w:ascii="Times New Roman" w:hAnsi="Times New Roman" w:cs="Times New Roman"/>
          <w:b/>
          <w:sz w:val="24"/>
          <w:szCs w:val="24"/>
        </w:rPr>
        <w:t>General Objectives</w:t>
      </w:r>
    </w:p>
    <w:p w14:paraId="0B3E4B90">
      <w:pPr>
        <w:rPr>
          <w:rFonts w:ascii="Times New Roman" w:hAnsi="Times New Roman" w:cs="Times New Roman"/>
          <w:sz w:val="24"/>
          <w:szCs w:val="24"/>
        </w:rPr>
      </w:pPr>
      <w:r>
        <w:rPr>
          <w:rFonts w:ascii="Times New Roman" w:hAnsi="Times New Roman" w:cs="Times New Roman"/>
          <w:sz w:val="24"/>
          <w:szCs w:val="24"/>
        </w:rPr>
        <w:t>The general objectives of this course are as follows:</w:t>
      </w:r>
    </w:p>
    <w:p w14:paraId="6FE5904D">
      <w:pPr>
        <w:pStyle w:val="11"/>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Develop an understanding of </w:t>
      </w:r>
      <w:r>
        <w:rPr>
          <w:rFonts w:ascii="Times New Roman" w:hAnsi="Times New Roman" w:eastAsia="Times New Roman" w:cs="Times New Roman"/>
          <w:sz w:val="24"/>
          <w:szCs w:val="24"/>
          <w:lang w:bidi="ne-NP"/>
        </w:rPr>
        <w:t>the fundamental concepts of cloud computing</w:t>
      </w:r>
      <w:r>
        <w:rPr>
          <w:rFonts w:ascii="Times New Roman" w:hAnsi="Times New Roman" w:cs="Times New Roman"/>
          <w:sz w:val="24"/>
          <w:szCs w:val="24"/>
        </w:rPr>
        <w:t>.</w:t>
      </w:r>
    </w:p>
    <w:p w14:paraId="54DDD4A1">
      <w:pPr>
        <w:pStyle w:val="11"/>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Gain familiarity with </w:t>
      </w:r>
      <w:r>
        <w:rPr>
          <w:rFonts w:ascii="Times New Roman" w:hAnsi="Times New Roman" w:eastAsia="Times New Roman" w:cs="Times New Roman"/>
          <w:sz w:val="24"/>
          <w:szCs w:val="24"/>
          <w:lang w:bidi="ne-NP"/>
        </w:rPr>
        <w:t>cloud service models and deployment strategies.</w:t>
      </w:r>
    </w:p>
    <w:p w14:paraId="5D330BAA">
      <w:pPr>
        <w:pStyle w:val="11"/>
        <w:numPr>
          <w:ilvl w:val="0"/>
          <w:numId w:val="2"/>
        </w:numPr>
        <w:spacing w:after="200" w:line="276" w:lineRule="auto"/>
        <w:rPr>
          <w:rFonts w:ascii="Times New Roman" w:hAnsi="Times New Roman" w:eastAsia="Times New Roman" w:cs="Times New Roman"/>
          <w:sz w:val="24"/>
          <w:szCs w:val="24"/>
          <w:lang w:bidi="ne-NP"/>
        </w:rPr>
      </w:pPr>
      <w:r>
        <w:rPr>
          <w:rFonts w:ascii="Times New Roman" w:hAnsi="Times New Roman" w:eastAsia="Times New Roman" w:cs="Times New Roman"/>
          <w:sz w:val="24"/>
          <w:szCs w:val="24"/>
          <w:lang w:bidi="ne-NP"/>
        </w:rPr>
        <w:t>Learn to design and deploy basic cloud-based applications.</w:t>
      </w:r>
    </w:p>
    <w:p w14:paraId="7DAB6569">
      <w:pPr>
        <w:pStyle w:val="11"/>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Develop an understanding of </w:t>
      </w:r>
      <w:r>
        <w:rPr>
          <w:rFonts w:ascii="Times New Roman" w:hAnsi="Times New Roman" w:eastAsia="Times New Roman" w:cs="Times New Roman"/>
          <w:sz w:val="24"/>
          <w:szCs w:val="24"/>
          <w:lang w:bidi="ne-NP"/>
        </w:rPr>
        <w:t>security and compliance in the cloud.</w:t>
      </w:r>
    </w:p>
    <w:p w14:paraId="4452578D">
      <w:pPr>
        <w:pStyle w:val="11"/>
        <w:numPr>
          <w:ilvl w:val="0"/>
          <w:numId w:val="2"/>
        </w:numPr>
        <w:spacing w:after="200" w:line="276" w:lineRule="auto"/>
        <w:rPr>
          <w:rFonts w:ascii="Times New Roman" w:hAnsi="Times New Roman" w:eastAsia="Times New Roman" w:cs="Times New Roman"/>
          <w:sz w:val="24"/>
          <w:szCs w:val="24"/>
          <w:lang w:bidi="ne-NP"/>
        </w:rPr>
      </w:pPr>
      <w:r>
        <w:rPr>
          <w:rFonts w:ascii="Times New Roman" w:hAnsi="Times New Roman" w:cs="Times New Roman"/>
          <w:sz w:val="24"/>
          <w:szCs w:val="24"/>
        </w:rPr>
        <w:t>Acquire practical experience with leading cloud platforms</w:t>
      </w:r>
    </w:p>
    <w:p w14:paraId="3A43E15E">
      <w:pPr>
        <w:numPr>
          <w:ilvl w:val="0"/>
          <w:numId w:val="1"/>
        </w:numPr>
        <w:spacing w:after="200" w:line="276" w:lineRule="auto"/>
        <w:ind w:left="360"/>
        <w:rPr>
          <w:rFonts w:ascii="Times New Roman" w:hAnsi="Times New Roman" w:cs="Times New Roman"/>
          <w:b/>
          <w:sz w:val="24"/>
          <w:szCs w:val="24"/>
        </w:rPr>
      </w:pPr>
      <w:r>
        <w:rPr>
          <w:rFonts w:ascii="Times New Roman" w:hAnsi="Times New Roman" w:cs="Times New Roman"/>
          <w:b/>
          <w:sz w:val="24"/>
          <w:szCs w:val="24"/>
        </w:rPr>
        <w:t xml:space="preserve">Course Outlines:  </w:t>
      </w:r>
    </w:p>
    <w:tbl>
      <w:tblPr>
        <w:tblStyle w:val="10"/>
        <w:tblW w:w="543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899"/>
        <w:gridCol w:w="1108"/>
      </w:tblGrid>
      <w:tr w14:paraId="5A83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59299755">
            <w:pPr>
              <w:spacing w:after="0" w:line="240" w:lineRule="auto"/>
              <w:jc w:val="center"/>
              <w:rPr>
                <w:rFonts w:ascii="Times New Roman" w:hAnsi="Times New Roman" w:cs="Times New Roman"/>
                <w:b/>
                <w:bCs/>
              </w:rPr>
            </w:pPr>
            <w:r>
              <w:rPr>
                <w:rFonts w:ascii="Times New Roman" w:hAnsi="Times New Roman" w:cs="Times New Roman"/>
                <w:b/>
                <w:bCs/>
              </w:rPr>
              <w:t>Specific Objectives</w:t>
            </w:r>
          </w:p>
        </w:tc>
        <w:tc>
          <w:tcPr>
            <w:tcW w:w="2833" w:type="pct"/>
          </w:tcPr>
          <w:p w14:paraId="2B9F7CF5">
            <w:pPr>
              <w:spacing w:after="0" w:line="240" w:lineRule="auto"/>
              <w:jc w:val="center"/>
              <w:rPr>
                <w:rFonts w:ascii="Times New Roman" w:hAnsi="Times New Roman" w:cs="Times New Roman"/>
                <w:b/>
                <w:bCs/>
              </w:rPr>
            </w:pPr>
            <w:r>
              <w:rPr>
                <w:rFonts w:ascii="Times New Roman" w:hAnsi="Times New Roman" w:cs="Times New Roman"/>
                <w:b/>
                <w:bCs/>
              </w:rPr>
              <w:t>Contents</w:t>
            </w:r>
          </w:p>
        </w:tc>
        <w:tc>
          <w:tcPr>
            <w:tcW w:w="532" w:type="pct"/>
            <w:vAlign w:val="center"/>
          </w:tcPr>
          <w:p w14:paraId="7824ACDE">
            <w:pPr>
              <w:spacing w:after="0" w:line="240" w:lineRule="auto"/>
              <w:jc w:val="center"/>
              <w:rPr>
                <w:rFonts w:ascii="Times New Roman" w:hAnsi="Times New Roman" w:cs="Times New Roman"/>
                <w:b/>
                <w:bCs/>
              </w:rPr>
            </w:pPr>
            <w:r>
              <w:rPr>
                <w:rFonts w:ascii="Times New Roman" w:hAnsi="Times New Roman" w:cs="Times New Roman"/>
                <w:b/>
                <w:bCs/>
              </w:rPr>
              <w:t>Hours</w:t>
            </w:r>
          </w:p>
          <w:p w14:paraId="20899E1E">
            <w:pPr>
              <w:spacing w:after="0" w:line="240" w:lineRule="auto"/>
              <w:jc w:val="center"/>
              <w:rPr>
                <w:rFonts w:ascii="Times New Roman" w:hAnsi="Times New Roman" w:cs="Times New Roman"/>
                <w:b/>
                <w:bCs/>
              </w:rPr>
            </w:pPr>
            <w:r>
              <w:rPr>
                <w:rFonts w:ascii="Times New Roman" w:hAnsi="Times New Roman" w:cs="Times New Roman"/>
                <w:b/>
                <w:bCs/>
              </w:rPr>
              <w:t>(Th+Pr)</w:t>
            </w:r>
          </w:p>
        </w:tc>
      </w:tr>
      <w:tr w14:paraId="5C48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197F5F45">
            <w:pPr>
              <w:pStyle w:val="11"/>
              <w:numPr>
                <w:ilvl w:val="0"/>
                <w:numId w:val="3"/>
              </w:numPr>
              <w:spacing w:before="100" w:beforeAutospacing="1" w:after="100" w:afterAutospacing="1" w:line="240" w:lineRule="auto"/>
              <w:ind w:left="259" w:hanging="187"/>
              <w:rPr>
                <w:rFonts w:ascii="Times New Roman" w:hAnsi="Times New Roman" w:cs="Times New Roman"/>
                <w:sz w:val="24"/>
                <w:szCs w:val="24"/>
              </w:rPr>
            </w:pPr>
            <w:r>
              <w:rPr>
                <w:rFonts w:ascii="Times New Roman" w:hAnsi="Times New Roman" w:cs="Times New Roman"/>
                <w:sz w:val="24"/>
                <w:szCs w:val="24"/>
              </w:rPr>
              <w:t>Explain the concept of Cloud Computing with characteristics.</w:t>
            </w:r>
          </w:p>
          <w:p w14:paraId="50264692">
            <w:pPr>
              <w:pStyle w:val="11"/>
              <w:numPr>
                <w:ilvl w:val="0"/>
                <w:numId w:val="3"/>
              </w:numPr>
              <w:spacing w:before="100" w:beforeAutospacing="1" w:after="100" w:afterAutospacing="1" w:line="240" w:lineRule="auto"/>
              <w:ind w:left="259" w:hanging="187"/>
              <w:rPr>
                <w:rFonts w:ascii="Times New Roman" w:hAnsi="Times New Roman" w:cs="Times New Roman"/>
                <w:sz w:val="24"/>
                <w:szCs w:val="24"/>
              </w:rPr>
            </w:pPr>
            <w:r>
              <w:rPr>
                <w:rFonts w:ascii="Times New Roman" w:hAnsi="Times New Roman" w:cs="Times New Roman"/>
                <w:sz w:val="24"/>
                <w:szCs w:val="24"/>
              </w:rPr>
              <w:t>Understand the basic terminologies related to cloud and traditional IT infrastructure.</w:t>
            </w:r>
          </w:p>
          <w:p w14:paraId="4E2FEAE8">
            <w:pPr>
              <w:pStyle w:val="11"/>
              <w:numPr>
                <w:ilvl w:val="0"/>
                <w:numId w:val="3"/>
              </w:numPr>
              <w:spacing w:before="100" w:beforeAutospacing="1" w:after="100" w:afterAutospacing="1" w:line="240" w:lineRule="auto"/>
              <w:ind w:left="259" w:hanging="187"/>
              <w:rPr>
                <w:rFonts w:ascii="Times New Roman" w:hAnsi="Times New Roman" w:cs="Times New Roman"/>
              </w:rPr>
            </w:pPr>
            <w:r>
              <w:rPr>
                <w:rFonts w:ascii="Times New Roman" w:hAnsi="Times New Roman" w:cs="Times New Roman"/>
                <w:sz w:val="24"/>
                <w:szCs w:val="24"/>
              </w:rPr>
              <w:t>Identify major cloud service providers</w:t>
            </w:r>
          </w:p>
        </w:tc>
        <w:tc>
          <w:tcPr>
            <w:tcW w:w="2833" w:type="pct"/>
          </w:tcPr>
          <w:p w14:paraId="1F539E2D">
            <w:pPr>
              <w:pStyle w:val="11"/>
              <w:numPr>
                <w:ilvl w:val="0"/>
                <w:numId w:val="4"/>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4D373675">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History and Evolution of Cloud Computing</w:t>
            </w:r>
          </w:p>
          <w:p w14:paraId="5A310271">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Characteristics of Cloud Computing </w:t>
            </w:r>
          </w:p>
          <w:p w14:paraId="1A121CF5">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Cloud vs Traditional IT Infrastructure</w:t>
            </w:r>
          </w:p>
          <w:p w14:paraId="302049B6">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Major Cloud Service Providers Overview</w:t>
            </w:r>
          </w:p>
          <w:p w14:paraId="000DF12E">
            <w:pPr>
              <w:spacing w:after="0" w:line="240" w:lineRule="auto"/>
              <w:ind w:left="13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Practical Works</w:t>
            </w:r>
          </w:p>
          <w:p w14:paraId="21BD4B3A">
            <w:pPr>
              <w:pStyle w:val="11"/>
              <w:numPr>
                <w:ilvl w:val="0"/>
                <w:numId w:val="3"/>
              </w:numPr>
              <w:spacing w:after="0" w:line="240" w:lineRule="auto"/>
              <w:rPr>
                <w:rFonts w:ascii="Times New Roman" w:hAnsi="Times New Roman" w:eastAsia="Times New Roman" w:cs="Times New Roman"/>
                <w:b/>
                <w:bCs/>
                <w:sz w:val="24"/>
                <w:szCs w:val="24"/>
                <w:highlight w:val="yellow"/>
                <w:u w:val="single"/>
              </w:rPr>
            </w:pPr>
            <w:r>
              <w:rPr>
                <w:rFonts w:ascii="Times New Roman" w:hAnsi="Times New Roman" w:cs="Times New Roman"/>
                <w:sz w:val="24"/>
                <w:szCs w:val="24"/>
                <w:highlight w:val="yellow"/>
              </w:rPr>
              <w:t>Compare the services, pricing, and user interfaces offered by different providers.</w:t>
            </w:r>
          </w:p>
          <w:p w14:paraId="211E50F3">
            <w:pPr>
              <w:pStyle w:val="11"/>
              <w:numPr>
                <w:ilvl w:val="0"/>
                <w:numId w:val="3"/>
              </w:numPr>
              <w:spacing w:after="0" w:line="240" w:lineRule="auto"/>
              <w:rPr>
                <w:rFonts w:ascii="Times New Roman" w:hAnsi="Times New Roman" w:eastAsia="Times New Roman" w:cs="Times New Roman"/>
                <w:b/>
                <w:bCs/>
                <w:sz w:val="24"/>
                <w:szCs w:val="24"/>
                <w:u w:val="single"/>
              </w:rPr>
            </w:pPr>
            <w:r>
              <w:rPr>
                <w:rFonts w:ascii="Times New Roman" w:hAnsi="Times New Roman" w:cs="Times New Roman"/>
                <w:sz w:val="24"/>
                <w:szCs w:val="24"/>
                <w:highlight w:val="yellow"/>
              </w:rPr>
              <w:t>Analyze a case study where an organization transitioned from traditional IT infrastructure to the cloud, and present the benefits and challenges faced.</w:t>
            </w:r>
          </w:p>
        </w:tc>
        <w:tc>
          <w:tcPr>
            <w:tcW w:w="532" w:type="pct"/>
            <w:vAlign w:val="center"/>
          </w:tcPr>
          <w:p w14:paraId="2314492E">
            <w:pPr>
              <w:spacing w:after="0" w:line="240" w:lineRule="auto"/>
              <w:jc w:val="center"/>
              <w:rPr>
                <w:rFonts w:ascii="Times New Roman" w:hAnsi="Times New Roman" w:cs="Times New Roman"/>
              </w:rPr>
            </w:pPr>
            <w:r>
              <w:rPr>
                <w:rFonts w:ascii="Times New Roman" w:hAnsi="Times New Roman" w:cs="Times New Roman"/>
              </w:rPr>
              <w:t>4+4</w:t>
            </w:r>
          </w:p>
        </w:tc>
      </w:tr>
      <w:tr w14:paraId="4C31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2" w:hRule="atLeast"/>
        </w:trPr>
        <w:tc>
          <w:tcPr>
            <w:tcW w:w="1634" w:type="pct"/>
          </w:tcPr>
          <w:p w14:paraId="571E5A64">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Explain different cloud services model</w:t>
            </w:r>
          </w:p>
          <w:p w14:paraId="6B1D6AEC">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Compare and contrast different deployment models</w:t>
            </w:r>
          </w:p>
          <w:p w14:paraId="0CCA3952">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Understand the role of virtualization in cloud</w:t>
            </w:r>
          </w:p>
          <w:p w14:paraId="4505B470">
            <w:pPr>
              <w:spacing w:after="0" w:line="360" w:lineRule="auto"/>
              <w:ind w:left="67"/>
              <w:rPr>
                <w:rFonts w:ascii="Times New Roman" w:hAnsi="Times New Roman" w:cs="Times New Roman"/>
              </w:rPr>
            </w:pPr>
          </w:p>
        </w:tc>
        <w:tc>
          <w:tcPr>
            <w:tcW w:w="2833" w:type="pct"/>
          </w:tcPr>
          <w:p w14:paraId="0537D61B">
            <w:pPr>
              <w:pStyle w:val="11"/>
              <w:numPr>
                <w:ilvl w:val="0"/>
                <w:numId w:val="4"/>
              </w:num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Cloud Computing Architecture</w:t>
            </w:r>
          </w:p>
          <w:p w14:paraId="4A1D6EE6">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Cloud Service Models:</w:t>
            </w:r>
          </w:p>
          <w:p w14:paraId="66344405">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Infrastructure as a Service (IaaS)</w:t>
            </w:r>
          </w:p>
          <w:p w14:paraId="7E22652E">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Platform as a Service (PaaS)</w:t>
            </w:r>
          </w:p>
          <w:p w14:paraId="08908F19">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as a Service (SaaS)</w:t>
            </w:r>
          </w:p>
          <w:p w14:paraId="2CCE6F73">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Deployment Models:</w:t>
            </w:r>
          </w:p>
          <w:p w14:paraId="06965F8E">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 Private, Hybrid, and Community Clouds</w:t>
            </w:r>
          </w:p>
          <w:p w14:paraId="1E6BE608">
            <w:pPr>
              <w:numPr>
                <w:ilvl w:val="1"/>
                <w:numId w:val="4"/>
              </w:numPr>
              <w:spacing w:before="100" w:beforeAutospacing="1" w:after="100" w:afterAutospacing="1" w:line="240" w:lineRule="auto"/>
              <w:ind w:left="490"/>
              <w:rPr>
                <w:rFonts w:ascii="Times New Roman" w:hAnsi="Times New Roman" w:cs="Times New Roman"/>
                <w:bCs/>
                <w:sz w:val="24"/>
                <w:szCs w:val="24"/>
              </w:rPr>
            </w:pPr>
            <w:r>
              <w:rPr>
                <w:rFonts w:ascii="Times New Roman" w:hAnsi="Times New Roman" w:eastAsia="Times New Roman" w:cs="Times New Roman"/>
                <w:sz w:val="24"/>
                <w:szCs w:val="24"/>
              </w:rPr>
              <w:t xml:space="preserve"> Virtualization and its Role in Cloud Computing</w:t>
            </w:r>
          </w:p>
          <w:p w14:paraId="6C5F4E08">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Practical Works</w:t>
            </w:r>
          </w:p>
          <w:p w14:paraId="2E822F78">
            <w:pPr>
              <w:pStyle w:val="11"/>
              <w:numPr>
                <w:ilvl w:val="0"/>
                <w:numId w:val="3"/>
              </w:numPr>
              <w:spacing w:after="0" w:line="240" w:lineRule="auto"/>
              <w:rPr>
                <w:rFonts w:ascii="Times New Roman" w:hAnsi="Times New Roman" w:eastAsia="Times New Roman" w:cs="Times New Roman"/>
                <w:b/>
                <w:bCs/>
                <w:sz w:val="24"/>
                <w:szCs w:val="24"/>
                <w:highlight w:val="yellow"/>
                <w:u w:val="single"/>
              </w:rPr>
            </w:pPr>
            <w:r>
              <w:rPr>
                <w:rFonts w:ascii="Times New Roman" w:hAnsi="Times New Roman" w:cs="Times New Roman"/>
                <w:sz w:val="24"/>
                <w:szCs w:val="24"/>
                <w:highlight w:val="yellow"/>
              </w:rPr>
              <w:t>Use a PaaS provider (e.g., AWS Elastic Beanstalk, Azure App Service, or Google App Engine) to deploy a simple application, such as a “Hello World” web app.</w:t>
            </w:r>
          </w:p>
          <w:p w14:paraId="1459823F">
            <w:pPr>
              <w:numPr>
                <w:ilvl w:val="0"/>
                <w:numId w:val="3"/>
              </w:numPr>
              <w:spacing w:before="100" w:beforeAutospacing="1" w:after="100" w:afterAutospacing="1" w:line="240" w:lineRule="auto"/>
              <w:rPr>
                <w:rFonts w:ascii="Times New Roman" w:hAnsi="Times New Roman" w:eastAsia="Times New Roman" w:cs="Times New Roman"/>
                <w:sz w:val="24"/>
                <w:szCs w:val="24"/>
                <w:lang w:bidi="ne-NP"/>
              </w:rPr>
            </w:pPr>
            <w:r>
              <w:rPr>
                <w:rFonts w:ascii="Times New Roman" w:hAnsi="Times New Roman" w:eastAsia="Times New Roman" w:cs="Times New Roman"/>
                <w:sz w:val="24"/>
                <w:szCs w:val="24"/>
                <w:highlight w:val="yellow"/>
                <w:lang w:bidi="ne-NP"/>
              </w:rPr>
              <w:t>Sign up for a SaaS application (e.g., Google Workspace, Microsoft 365, or Salesforce) then explore and document its features, benefits, and limitations.</w:t>
            </w:r>
          </w:p>
        </w:tc>
        <w:tc>
          <w:tcPr>
            <w:tcW w:w="532" w:type="pct"/>
            <w:vAlign w:val="center"/>
          </w:tcPr>
          <w:p w14:paraId="48E6755D">
            <w:pPr>
              <w:spacing w:after="0" w:line="240" w:lineRule="auto"/>
              <w:jc w:val="center"/>
              <w:rPr>
                <w:rFonts w:ascii="Times New Roman" w:hAnsi="Times New Roman" w:cs="Times New Roman"/>
              </w:rPr>
            </w:pPr>
            <w:r>
              <w:rPr>
                <w:rFonts w:ascii="Times New Roman" w:hAnsi="Times New Roman" w:cs="Times New Roman"/>
              </w:rPr>
              <w:t>5+4</w:t>
            </w:r>
          </w:p>
        </w:tc>
      </w:tr>
      <w:tr w14:paraId="450F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1AC5D962">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Explain different cloud platforms.</w:t>
            </w:r>
          </w:p>
          <w:p w14:paraId="7A1EF13C">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Apply different cloud tools for computation, storage and data management.</w:t>
            </w:r>
          </w:p>
        </w:tc>
        <w:tc>
          <w:tcPr>
            <w:tcW w:w="2833" w:type="pct"/>
          </w:tcPr>
          <w:p w14:paraId="0F724193">
            <w:pPr>
              <w:pStyle w:val="11"/>
              <w:numPr>
                <w:ilvl w:val="0"/>
                <w:numId w:val="4"/>
              </w:num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Cloud Platforms and Tools</w:t>
            </w:r>
          </w:p>
          <w:p w14:paraId="31421436">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 to AWS, Microsoft Azure, and Google Cloud Platform (GCP)</w:t>
            </w:r>
          </w:p>
          <w:p w14:paraId="3B9BA13B">
            <w:pPr>
              <w:numPr>
                <w:ilvl w:val="1"/>
                <w:numId w:val="4"/>
              </w:numPr>
              <w:spacing w:before="100" w:beforeAutospacing="1" w:after="100" w:afterAutospacing="1" w:line="240" w:lineRule="auto"/>
              <w:ind w:left="490"/>
              <w:rPr>
                <w:rFonts w:ascii="Times New Roman" w:hAnsi="Times New Roman" w:eastAsia="Times New Roman" w:cs="Times New Roman"/>
                <w:sz w:val="24"/>
                <w:szCs w:val="24"/>
              </w:rPr>
            </w:pPr>
            <w:r>
              <w:rPr>
                <w:rFonts w:ascii="Times New Roman" w:hAnsi="Times New Roman" w:eastAsia="Times New Roman" w:cs="Times New Roman"/>
                <w:sz w:val="24"/>
                <w:szCs w:val="24"/>
              </w:rPr>
              <w:t>Overview of cloud tools</w:t>
            </w:r>
          </w:p>
          <w:p w14:paraId="5CC718A4">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w:t>
            </w:r>
            <w:bookmarkStart w:id="0" w:name="_GoBack"/>
            <w:bookmarkEnd w:id="0"/>
          </w:p>
          <w:p w14:paraId="70F6170B">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w:t>
            </w:r>
          </w:p>
          <w:p w14:paraId="590D605E">
            <w:pPr>
              <w:numPr>
                <w:ilvl w:val="2"/>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w:t>
            </w:r>
          </w:p>
          <w:p w14:paraId="7A683D5B">
            <w:pPr>
              <w:spacing w:after="0" w:line="240" w:lineRule="auto"/>
              <w:rPr>
                <w:rFonts w:ascii="Times New Roman" w:hAnsi="Times New Roman" w:cs="Times New Roman"/>
                <w:b/>
                <w:bCs/>
                <w:u w:val="single"/>
              </w:rPr>
            </w:pPr>
            <w:r>
              <w:rPr>
                <w:rFonts w:ascii="Times New Roman" w:hAnsi="Times New Roman" w:cs="Times New Roman"/>
                <w:b/>
                <w:bCs/>
                <w:u w:val="single"/>
              </w:rPr>
              <w:t>Practical Works</w:t>
            </w:r>
          </w:p>
          <w:p w14:paraId="5AB55F23">
            <w:pPr>
              <w:pStyle w:val="11"/>
              <w:numPr>
                <w:ilvl w:val="0"/>
                <w:numId w:val="3"/>
              </w:numPr>
              <w:spacing w:after="0" w:line="24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Guide students through the process of setting up a free-tier account for AWS, Azure, and GCP. Ask students to document the steps involved in setting up the free-tier account for each provider, including limitations (e.g., compute hours, storage, or data transfer limits).</w:t>
            </w:r>
          </w:p>
          <w:p w14:paraId="6360BA49">
            <w:pPr>
              <w:pStyle w:val="11"/>
              <w:numPr>
                <w:ilvl w:val="0"/>
                <w:numId w:val="3"/>
              </w:numPr>
              <w:spacing w:after="0" w:line="240" w:lineRule="auto"/>
              <w:rPr>
                <w:rFonts w:ascii="Times New Roman" w:hAnsi="Times New Roman" w:eastAsia="Times New Roman" w:cs="Times New Roman"/>
                <w:sz w:val="24"/>
                <w:szCs w:val="24"/>
                <w:highlight w:val="yellow"/>
                <w:lang w:bidi="ne-NP"/>
              </w:rPr>
            </w:pPr>
            <w:r>
              <w:rPr>
                <w:rFonts w:ascii="Times New Roman" w:hAnsi="Times New Roman" w:eastAsia="Times New Roman" w:cs="Times New Roman"/>
                <w:sz w:val="24"/>
                <w:szCs w:val="24"/>
                <w:highlight w:val="yellow"/>
                <w:lang w:bidi="ne-NP"/>
              </w:rPr>
              <w:t>Set up cloud storage on AWS (S3), Azure (Blob Storage), and GCP (Cloud Storage) then upload a file (e.g., a text document or image) to each platform and access it through a browser or API.</w:t>
            </w:r>
          </w:p>
          <w:p w14:paraId="613FE318">
            <w:pPr>
              <w:pStyle w:val="11"/>
              <w:numPr>
                <w:ilvl w:val="0"/>
                <w:numId w:val="3"/>
              </w:numPr>
              <w:spacing w:after="0" w:line="240" w:lineRule="auto"/>
              <w:rPr>
                <w:rFonts w:ascii="Times New Roman" w:hAnsi="Times New Roman" w:eastAsia="Times New Roman" w:cs="Times New Roman"/>
                <w:sz w:val="24"/>
                <w:szCs w:val="24"/>
                <w:lang w:bidi="ne-NP"/>
              </w:rPr>
            </w:pPr>
            <w:r>
              <w:rPr>
                <w:rFonts w:ascii="Times New Roman" w:hAnsi="Times New Roman" w:cs="Times New Roman"/>
                <w:sz w:val="24"/>
                <w:szCs w:val="24"/>
                <w:highlight w:val="yellow"/>
              </w:rPr>
              <w:t>Perform a basic SQL query (e.g., SELECT, INSERT) on each cloud provider’s database service.</w:t>
            </w:r>
          </w:p>
        </w:tc>
        <w:tc>
          <w:tcPr>
            <w:tcW w:w="532" w:type="pct"/>
            <w:vAlign w:val="center"/>
          </w:tcPr>
          <w:p w14:paraId="6AF7F219">
            <w:pPr>
              <w:spacing w:after="0" w:line="240" w:lineRule="auto"/>
              <w:jc w:val="center"/>
              <w:rPr>
                <w:rFonts w:ascii="Times New Roman" w:hAnsi="Times New Roman" w:cs="Times New Roman"/>
              </w:rPr>
            </w:pPr>
            <w:r>
              <w:rPr>
                <w:rFonts w:ascii="Times New Roman" w:hAnsi="Times New Roman" w:cs="Times New Roman"/>
              </w:rPr>
              <w:t>5+6</w:t>
            </w:r>
          </w:p>
        </w:tc>
      </w:tr>
      <w:tr w14:paraId="7D4D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01F5A8B1">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Develop cloud native application.</w:t>
            </w:r>
          </w:p>
          <w:p w14:paraId="29C8111E">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Explain containers and automate container deployment using Kubernetes.</w:t>
            </w:r>
          </w:p>
        </w:tc>
        <w:tc>
          <w:tcPr>
            <w:tcW w:w="2833" w:type="pct"/>
          </w:tcPr>
          <w:p w14:paraId="7A221412">
            <w:pPr>
              <w:pStyle w:val="11"/>
              <w:numPr>
                <w:ilvl w:val="0"/>
                <w:numId w:val="5"/>
              </w:num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 Development in the Cloud</w:t>
            </w:r>
          </w:p>
          <w:p w14:paraId="0868F6D2">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Basics of Cloud-native Development</w:t>
            </w:r>
          </w:p>
          <w:p w14:paraId="3DD18891">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 to Containers and Kubernetes</w:t>
            </w:r>
          </w:p>
          <w:p w14:paraId="0C055119">
            <w:pPr>
              <w:spacing w:after="0" w:line="240" w:lineRule="auto"/>
              <w:rPr>
                <w:rFonts w:ascii="Times New Roman" w:hAnsi="Times New Roman" w:cs="Times New Roman"/>
                <w:b/>
                <w:bCs/>
                <w:u w:val="single"/>
              </w:rPr>
            </w:pPr>
            <w:r>
              <w:rPr>
                <w:rFonts w:ascii="Times New Roman" w:hAnsi="Times New Roman" w:cs="Times New Roman"/>
                <w:b/>
                <w:bCs/>
                <w:u w:val="single"/>
              </w:rPr>
              <w:t>Practical Works</w:t>
            </w:r>
          </w:p>
          <w:p w14:paraId="1F52B69D">
            <w:pPr>
              <w:numPr>
                <w:ilvl w:val="0"/>
                <w:numId w:val="6"/>
              </w:numPr>
              <w:spacing w:before="100" w:beforeAutospacing="1" w:after="100" w:afterAutospacing="1" w:line="240" w:lineRule="auto"/>
              <w:rPr>
                <w:rFonts w:ascii="Times New Roman" w:hAnsi="Times New Roman" w:eastAsia="Times New Roman" w:cs="Times New Roman"/>
                <w:sz w:val="24"/>
                <w:szCs w:val="24"/>
                <w:lang w:bidi="ne-NP"/>
              </w:rPr>
            </w:pPr>
            <w:r>
              <w:rPr>
                <w:rFonts w:ascii="Times New Roman" w:hAnsi="Times New Roman" w:eastAsia="Times New Roman" w:cs="Times New Roman"/>
                <w:sz w:val="24"/>
                <w:szCs w:val="24"/>
                <w:highlight w:val="yellow"/>
                <w:lang w:bidi="ne-NP"/>
              </w:rPr>
              <w:t>Develop a simple cloud-native application using a microservices architecture. Implement basic services (e.g., a user service, a product service) that communicate over REST APIs or gRPC</w:t>
            </w:r>
            <w:r>
              <w:rPr>
                <w:rFonts w:ascii="Times New Roman" w:hAnsi="Times New Roman" w:eastAsia="Times New Roman" w:cs="Times New Roman"/>
                <w:sz w:val="24"/>
                <w:szCs w:val="24"/>
                <w:lang w:bidi="ne-NP"/>
              </w:rPr>
              <w:t>. Use a cloud provider (AWS, Azure, or GCP) to host these services, demonstrating key cloud-native principles like scalability and resilience.</w:t>
            </w:r>
          </w:p>
          <w:p w14:paraId="212604CC">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eastAsia="Times New Roman" w:cs="Times New Roman"/>
                <w:sz w:val="24"/>
                <w:szCs w:val="24"/>
                <w:lang w:bidi="ne-NP"/>
              </w:rPr>
              <w:t xml:space="preserve">Set up a local Kubernetes environment using tools like </w:t>
            </w:r>
            <w:r>
              <w:rPr>
                <w:rFonts w:ascii="Times New Roman" w:hAnsi="Times New Roman" w:eastAsia="Times New Roman" w:cs="Times New Roman"/>
                <w:b/>
                <w:bCs/>
                <w:sz w:val="24"/>
                <w:szCs w:val="24"/>
                <w:lang w:bidi="ne-NP"/>
              </w:rPr>
              <w:t>Minikube</w:t>
            </w:r>
            <w:r>
              <w:rPr>
                <w:rFonts w:ascii="Times New Roman" w:hAnsi="Times New Roman" w:eastAsia="Times New Roman" w:cs="Times New Roman"/>
                <w:sz w:val="24"/>
                <w:szCs w:val="24"/>
                <w:lang w:bidi="ne-NP"/>
              </w:rPr>
              <w:t xml:space="preserve"> or </w:t>
            </w:r>
            <w:r>
              <w:rPr>
                <w:rFonts w:ascii="Times New Roman" w:hAnsi="Times New Roman" w:eastAsia="Times New Roman" w:cs="Times New Roman"/>
                <w:b/>
                <w:bCs/>
                <w:sz w:val="24"/>
                <w:szCs w:val="24"/>
                <w:lang w:bidi="ne-NP"/>
              </w:rPr>
              <w:t>K3s</w:t>
            </w:r>
            <w:r>
              <w:rPr>
                <w:rFonts w:ascii="Times New Roman" w:hAnsi="Times New Roman" w:eastAsia="Times New Roman" w:cs="Times New Roman"/>
                <w:sz w:val="24"/>
                <w:szCs w:val="24"/>
                <w:lang w:bidi="ne-NP"/>
              </w:rPr>
              <w:t>. Deploy a multi-container application (e.g., front-end and back-end services) to Kubernetes and expose the application through a LoadBalancer or Service.</w:t>
            </w:r>
          </w:p>
        </w:tc>
        <w:tc>
          <w:tcPr>
            <w:tcW w:w="532" w:type="pct"/>
            <w:vAlign w:val="center"/>
          </w:tcPr>
          <w:p w14:paraId="4A92D04A">
            <w:pPr>
              <w:spacing w:after="0" w:line="240" w:lineRule="auto"/>
              <w:jc w:val="center"/>
              <w:rPr>
                <w:rFonts w:ascii="Times New Roman" w:hAnsi="Times New Roman" w:cs="Times New Roman"/>
              </w:rPr>
            </w:pPr>
            <w:r>
              <w:rPr>
                <w:rFonts w:ascii="Times New Roman" w:hAnsi="Times New Roman" w:cs="Times New Roman"/>
              </w:rPr>
              <w:t>3+6</w:t>
            </w:r>
          </w:p>
        </w:tc>
      </w:tr>
      <w:tr w14:paraId="1002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4ACC56BD">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Explain the different security challenges in Cloud.</w:t>
            </w:r>
          </w:p>
          <w:p w14:paraId="1C2869E7">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Implement IAM.</w:t>
            </w:r>
          </w:p>
          <w:p w14:paraId="51FCF8F8">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Know different compliance standards.</w:t>
            </w:r>
          </w:p>
          <w:p w14:paraId="09A10286">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Know pricing models in Cloud Services.</w:t>
            </w:r>
          </w:p>
          <w:p w14:paraId="12791D87">
            <w:pPr>
              <w:spacing w:after="0" w:line="360" w:lineRule="auto"/>
              <w:ind w:left="67"/>
              <w:rPr>
                <w:rFonts w:ascii="Times New Roman" w:hAnsi="Times New Roman" w:cs="Times New Roman"/>
              </w:rPr>
            </w:pPr>
          </w:p>
        </w:tc>
        <w:tc>
          <w:tcPr>
            <w:tcW w:w="2833" w:type="pct"/>
          </w:tcPr>
          <w:p w14:paraId="4211168C">
            <w:pPr>
              <w:pStyle w:val="11"/>
              <w:numPr>
                <w:ilvl w:val="0"/>
                <w:numId w:val="5"/>
              </w:num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Cloud</w:t>
            </w:r>
            <w:r>
              <w:rPr>
                <w:rFonts w:ascii="Times New Roman" w:hAnsi="Times New Roman" w:cs="Times New Roman"/>
                <w:b/>
                <w:bCs/>
                <w:sz w:val="24"/>
                <w:szCs w:val="24"/>
              </w:rPr>
              <w:t xml:space="preserve"> Security, Compliance, and Pricing</w:t>
            </w:r>
          </w:p>
          <w:p w14:paraId="2BCD710E">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Challenges in Cloud Computing</w:t>
            </w:r>
          </w:p>
          <w:p w14:paraId="0376E960">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Identity and Access Management (IAM)</w:t>
            </w:r>
          </w:p>
          <w:p w14:paraId="03E3BFB3">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Encryption and Data Privacy</w:t>
            </w:r>
          </w:p>
          <w:p w14:paraId="533DF5DE">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Compliance Standards</w:t>
            </w:r>
          </w:p>
          <w:p w14:paraId="038891A5">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Pricing Models in Cloud Computing</w:t>
            </w:r>
          </w:p>
          <w:p w14:paraId="39CD04A6">
            <w:pPr>
              <w:spacing w:after="0" w:line="240" w:lineRule="auto"/>
              <w:rPr>
                <w:rFonts w:ascii="Times New Roman" w:hAnsi="Times New Roman" w:cs="Times New Roman"/>
                <w:b/>
                <w:bCs/>
                <w:u w:val="single"/>
              </w:rPr>
            </w:pPr>
            <w:r>
              <w:rPr>
                <w:rFonts w:ascii="Times New Roman" w:hAnsi="Times New Roman" w:cs="Times New Roman"/>
                <w:b/>
                <w:bCs/>
                <w:u w:val="single"/>
              </w:rPr>
              <w:t>Practical Works</w:t>
            </w:r>
          </w:p>
          <w:p w14:paraId="02BADDE3">
            <w:pPr>
              <w:pStyle w:val="11"/>
              <w:numPr>
                <w:ilvl w:val="0"/>
                <w:numId w:val="7"/>
              </w:numPr>
              <w:spacing w:after="0" w:line="240" w:lineRule="auto"/>
              <w:rPr>
                <w:rFonts w:ascii="Times New Roman" w:hAnsi="Times New Roman" w:eastAsia="Times New Roman" w:cs="Times New Roman"/>
                <w:sz w:val="24"/>
                <w:szCs w:val="24"/>
                <w:lang w:bidi="ne-NP"/>
              </w:rPr>
            </w:pPr>
            <w:r>
              <w:rPr>
                <w:rFonts w:ascii="Times New Roman" w:hAnsi="Times New Roman" w:eastAsia="Times New Roman" w:cs="Times New Roman"/>
                <w:sz w:val="24"/>
                <w:szCs w:val="24"/>
                <w:lang w:bidi="ne-NP"/>
              </w:rPr>
              <w:t>Set up security configurations on a cloud platform (e.g., AWS, Azure, or GCP) to demonstrate protections such as: Configuring firewalls or security groups to control network traffic.</w:t>
            </w:r>
          </w:p>
          <w:p w14:paraId="3BA13751">
            <w:pPr>
              <w:pStyle w:val="11"/>
              <w:numPr>
                <w:ilvl w:val="0"/>
                <w:numId w:val="7"/>
              </w:numPr>
              <w:spacing w:after="0" w:line="240" w:lineRule="auto"/>
              <w:rPr>
                <w:rFonts w:ascii="Times New Roman" w:hAnsi="Times New Roman" w:eastAsia="Times New Roman" w:cs="Times New Roman"/>
                <w:sz w:val="24"/>
                <w:szCs w:val="24"/>
                <w:highlight w:val="yellow"/>
                <w:lang w:bidi="ne-NP"/>
              </w:rPr>
            </w:pPr>
            <w:r>
              <w:rPr>
                <w:rFonts w:ascii="Times New Roman" w:hAnsi="Times New Roman" w:eastAsia="Times New Roman" w:cs="Times New Roman"/>
                <w:sz w:val="24"/>
                <w:szCs w:val="24"/>
                <w:highlight w:val="yellow"/>
                <w:lang w:bidi="ne-NP"/>
              </w:rPr>
              <w:t>Implement IAM in a cloud platform (e.g., AWS IAM, Azure AD, or GCP IAM). Create and assign different roles and permissions to users (e.g., admin, developer, read-only) for accessing specific resources.</w:t>
            </w:r>
          </w:p>
          <w:p w14:paraId="1071FB98">
            <w:pPr>
              <w:pStyle w:val="11"/>
              <w:spacing w:after="0" w:line="240" w:lineRule="auto"/>
              <w:ind w:left="360"/>
              <w:rPr>
                <w:rFonts w:ascii="Times New Roman" w:hAnsi="Times New Roman" w:cs="Times New Roman"/>
              </w:rPr>
            </w:pPr>
          </w:p>
        </w:tc>
        <w:tc>
          <w:tcPr>
            <w:tcW w:w="532" w:type="pct"/>
            <w:vAlign w:val="center"/>
          </w:tcPr>
          <w:p w14:paraId="7FCDAA11">
            <w:pPr>
              <w:spacing w:after="0" w:line="240" w:lineRule="auto"/>
              <w:jc w:val="center"/>
              <w:rPr>
                <w:rFonts w:ascii="Times New Roman" w:hAnsi="Times New Roman" w:cs="Times New Roman"/>
              </w:rPr>
            </w:pPr>
            <w:r>
              <w:rPr>
                <w:rFonts w:ascii="Times New Roman" w:hAnsi="Times New Roman" w:cs="Times New Roman"/>
              </w:rPr>
              <w:t>4+4</w:t>
            </w:r>
          </w:p>
        </w:tc>
      </w:tr>
      <w:tr w14:paraId="5B96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pct"/>
          </w:tcPr>
          <w:p w14:paraId="148B4736">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Define Edge computing and serverless architecture</w:t>
            </w:r>
          </w:p>
          <w:p w14:paraId="5D528435">
            <w:pPr>
              <w:pStyle w:val="11"/>
              <w:numPr>
                <w:ilvl w:val="0"/>
                <w:numId w:val="3"/>
              </w:numPr>
              <w:spacing w:after="0" w:line="360" w:lineRule="auto"/>
              <w:ind w:left="247" w:hanging="180"/>
              <w:rPr>
                <w:rFonts w:ascii="Times New Roman" w:hAnsi="Times New Roman" w:cs="Times New Roman"/>
              </w:rPr>
            </w:pPr>
            <w:r>
              <w:rPr>
                <w:rFonts w:ascii="Times New Roman" w:hAnsi="Times New Roman" w:cs="Times New Roman"/>
              </w:rPr>
              <w:t>Identify the application of AI and Big Data in Cloud</w:t>
            </w:r>
          </w:p>
        </w:tc>
        <w:tc>
          <w:tcPr>
            <w:tcW w:w="2833" w:type="pct"/>
          </w:tcPr>
          <w:p w14:paraId="0D571620">
            <w:pPr>
              <w:pStyle w:val="11"/>
              <w:numPr>
                <w:ilvl w:val="0"/>
                <w:numId w:val="5"/>
              </w:num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Emerging Trends in Cloud Computing</w:t>
            </w:r>
          </w:p>
          <w:p w14:paraId="74BE5689">
            <w:pPr>
              <w:numPr>
                <w:ilvl w:val="1"/>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Edge Computing and Serverless Architectures</w:t>
            </w:r>
          </w:p>
          <w:p w14:paraId="41A6E049">
            <w:pPr>
              <w:numPr>
                <w:ilvl w:val="1"/>
                <w:numId w:val="5"/>
              </w:num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Pr>
              <w:t>Artificial Intelligence (AI) and Big Data in the Cloud</w:t>
            </w:r>
          </w:p>
        </w:tc>
        <w:tc>
          <w:tcPr>
            <w:tcW w:w="532" w:type="pct"/>
            <w:vAlign w:val="center"/>
          </w:tcPr>
          <w:p w14:paraId="39F7341A">
            <w:pPr>
              <w:spacing w:after="0" w:line="240" w:lineRule="auto"/>
              <w:jc w:val="center"/>
              <w:rPr>
                <w:rFonts w:ascii="Times New Roman" w:hAnsi="Times New Roman" w:cs="Times New Roman"/>
              </w:rPr>
            </w:pPr>
            <w:r>
              <w:rPr>
                <w:rFonts w:ascii="Times New Roman" w:hAnsi="Times New Roman" w:cs="Times New Roman"/>
              </w:rPr>
              <w:t>3</w:t>
            </w:r>
          </w:p>
        </w:tc>
      </w:tr>
    </w:tbl>
    <w:p w14:paraId="3B6C956C">
      <w:pPr>
        <w:spacing w:after="0" w:line="240" w:lineRule="auto"/>
        <w:jc w:val="both"/>
        <w:rPr>
          <w:rFonts w:ascii="Times New Roman" w:hAnsi="Times New Roman" w:cs="Times New Roman"/>
        </w:rPr>
      </w:pPr>
    </w:p>
    <w:p w14:paraId="3BE7FD5E">
      <w:pPr>
        <w:rPr>
          <w:rFonts w:ascii="Times New Roman" w:hAnsi="Times New Roman" w:cs="Times New Roman"/>
          <w:b/>
          <w:iCs/>
        </w:rPr>
      </w:pPr>
      <w:r>
        <w:rPr>
          <w:rFonts w:ascii="Times New Roman" w:hAnsi="Times New Roman" w:cs="Times New Roman"/>
          <w:b/>
          <w:iCs/>
        </w:rPr>
        <w:br w:type="page"/>
      </w:r>
    </w:p>
    <w:p w14:paraId="4FAD188A">
      <w:pPr>
        <w:pStyle w:val="11"/>
        <w:numPr>
          <w:ilvl w:val="0"/>
          <w:numId w:val="1"/>
        </w:numPr>
        <w:spacing w:after="200" w:line="100" w:lineRule="atLeast"/>
        <w:rPr>
          <w:rFonts w:ascii="Times New Roman" w:hAnsi="Times New Roman" w:cs="Times New Roman"/>
          <w:b/>
          <w:iCs/>
        </w:rPr>
      </w:pPr>
      <w:r>
        <w:rPr>
          <w:rFonts w:ascii="Times New Roman" w:hAnsi="Times New Roman" w:cs="Times New Roman"/>
          <w:b/>
          <w:iCs/>
        </w:rPr>
        <w:t>Instructional Techniques</w:t>
      </w:r>
    </w:p>
    <w:p w14:paraId="3E934AD6">
      <w:pPr>
        <w:pStyle w:val="11"/>
        <w:spacing w:line="264" w:lineRule="auto"/>
        <w:ind w:left="360"/>
        <w:jc w:val="both"/>
        <w:rPr>
          <w:rFonts w:ascii="Times New Roman" w:hAnsi="Times New Roman" w:cs="Times New Roman"/>
        </w:rPr>
      </w:pPr>
      <w:r>
        <w:rPr>
          <w:rFonts w:ascii="Times New Roman" w:hAnsi="Times New Roman" w:cs="Times New Roman"/>
        </w:rPr>
        <w:t>The instructional techniques for this course are divided into two groups.  First group consists of general instructional techniques applicable to most of the units. The second group consists of specific instructional techniques applicable to specific units.</w:t>
      </w:r>
    </w:p>
    <w:p w14:paraId="33AAD261">
      <w:pPr>
        <w:spacing w:after="0" w:line="240" w:lineRule="auto"/>
        <w:ind w:firstLine="360"/>
        <w:jc w:val="both"/>
        <w:rPr>
          <w:rFonts w:ascii="Times New Roman" w:hAnsi="Times New Roman" w:cs="Times New Roman"/>
        </w:rPr>
      </w:pPr>
      <w:r>
        <w:rPr>
          <w:rFonts w:ascii="Times New Roman" w:hAnsi="Times New Roman" w:cs="Times New Roman"/>
          <w:b/>
        </w:rPr>
        <w:t>4.1 General Techniques</w:t>
      </w:r>
    </w:p>
    <w:p w14:paraId="3B559686">
      <w:pPr>
        <w:numPr>
          <w:ilvl w:val="0"/>
          <w:numId w:val="8"/>
        </w:numPr>
        <w:tabs>
          <w:tab w:val="left" w:pos="720"/>
          <w:tab w:val="clear" w:pos="1080"/>
        </w:tabs>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Providing the reading materials to the students to familiarize the units. </w:t>
      </w:r>
    </w:p>
    <w:p w14:paraId="5D7C70DD">
      <w:pPr>
        <w:numPr>
          <w:ilvl w:val="0"/>
          <w:numId w:val="8"/>
        </w:numPr>
        <w:tabs>
          <w:tab w:val="left" w:pos="720"/>
          <w:tab w:val="left" w:pos="810"/>
          <w:tab w:val="clear" w:pos="1080"/>
        </w:tabs>
        <w:spacing w:after="0" w:line="240" w:lineRule="auto"/>
        <w:ind w:hanging="720"/>
        <w:jc w:val="both"/>
        <w:rPr>
          <w:rFonts w:ascii="Times New Roman" w:hAnsi="Times New Roman" w:cs="Times New Roman"/>
        </w:rPr>
      </w:pPr>
      <w:r>
        <w:rPr>
          <w:rFonts w:ascii="Times New Roman" w:hAnsi="Times New Roman" w:cs="Times New Roman"/>
          <w:sz w:val="24"/>
          <w:szCs w:val="24"/>
        </w:rPr>
        <w:t>Lecture</w:t>
      </w:r>
      <w:r>
        <w:rPr>
          <w:rFonts w:ascii="Times New Roman" w:hAnsi="Times New Roman" w:cs="Times New Roman"/>
        </w:rPr>
        <w:t xml:space="preserve">, question-answer, discussion, brainstorming, practical, hands-on labs, project based learning and flipped classrooms. </w:t>
      </w:r>
    </w:p>
    <w:p w14:paraId="0A02B47E">
      <w:pPr>
        <w:spacing w:after="0" w:line="240" w:lineRule="auto"/>
        <w:jc w:val="both"/>
        <w:rPr>
          <w:rFonts w:ascii="Times New Roman" w:hAnsi="Times New Roman" w:cs="Times New Roman"/>
        </w:rPr>
      </w:pPr>
    </w:p>
    <w:p w14:paraId="24D2EFF6">
      <w:pPr>
        <w:tabs>
          <w:tab w:val="left" w:pos="6660"/>
          <w:tab w:val="left" w:pos="7920"/>
        </w:tabs>
        <w:suppressAutoHyphens/>
        <w:autoSpaceDE w:val="0"/>
        <w:spacing w:after="0" w:line="100" w:lineRule="atLeast"/>
        <w:ind w:left="360"/>
        <w:rPr>
          <w:rFonts w:ascii="Times New Roman" w:hAnsi="Times New Roman" w:cs="Times New Roman"/>
          <w:b/>
        </w:rPr>
      </w:pPr>
      <w:r>
        <w:rPr>
          <w:rFonts w:ascii="Times New Roman" w:hAnsi="Times New Roman" w:cs="Times New Roman"/>
          <w:b/>
        </w:rPr>
        <w:t>4.2 Specific Instructional Techniques</w:t>
      </w:r>
    </w:p>
    <w:tbl>
      <w:tblPr>
        <w:tblStyle w:val="4"/>
        <w:tblW w:w="9090" w:type="dxa"/>
        <w:tblInd w:w="7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7"/>
        <w:gridCol w:w="5255"/>
        <w:gridCol w:w="2778"/>
      </w:tblGrid>
      <w:tr w14:paraId="24F23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7" w:type="dxa"/>
            <w:shd w:val="clear" w:color="auto" w:fill="auto"/>
          </w:tcPr>
          <w:p w14:paraId="4B4C6DF5">
            <w:pPr>
              <w:jc w:val="both"/>
              <w:rPr>
                <w:rFonts w:ascii="Times New Roman" w:hAnsi="Times New Roman" w:cs="Times New Roman"/>
                <w:b/>
              </w:rPr>
            </w:pPr>
            <w:r>
              <w:rPr>
                <w:rFonts w:ascii="Times New Roman" w:hAnsi="Times New Roman" w:cs="Times New Roman"/>
                <w:b/>
              </w:rPr>
              <w:t>Unit</w:t>
            </w:r>
          </w:p>
        </w:tc>
        <w:tc>
          <w:tcPr>
            <w:tcW w:w="5255" w:type="dxa"/>
            <w:shd w:val="clear" w:color="auto" w:fill="auto"/>
          </w:tcPr>
          <w:p w14:paraId="4E2335AE">
            <w:pPr>
              <w:jc w:val="both"/>
              <w:rPr>
                <w:rFonts w:ascii="Times New Roman" w:hAnsi="Times New Roman" w:cs="Times New Roman"/>
                <w:b/>
              </w:rPr>
            </w:pPr>
            <w:r>
              <w:rPr>
                <w:rFonts w:ascii="Times New Roman" w:hAnsi="Times New Roman" w:cs="Times New Roman"/>
                <w:b/>
              </w:rPr>
              <w:t xml:space="preserve">Activity and instructional techniques </w:t>
            </w:r>
          </w:p>
        </w:tc>
        <w:tc>
          <w:tcPr>
            <w:tcW w:w="2778" w:type="dxa"/>
            <w:shd w:val="clear" w:color="auto" w:fill="auto"/>
          </w:tcPr>
          <w:p w14:paraId="37CF40B5">
            <w:pPr>
              <w:jc w:val="both"/>
              <w:rPr>
                <w:rFonts w:ascii="Times New Roman" w:hAnsi="Times New Roman" w:cs="Times New Roman"/>
                <w:b/>
              </w:rPr>
            </w:pPr>
            <w:r>
              <w:rPr>
                <w:rFonts w:ascii="Times New Roman" w:hAnsi="Times New Roman" w:cs="Times New Roman"/>
                <w:b/>
              </w:rPr>
              <w:t xml:space="preserve">Teaching Hours </w:t>
            </w:r>
          </w:p>
        </w:tc>
      </w:tr>
      <w:tr w14:paraId="62AF6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7" w:type="dxa"/>
            <w:shd w:val="clear" w:color="auto" w:fill="auto"/>
          </w:tcPr>
          <w:p w14:paraId="7BAF4CDA">
            <w:pPr>
              <w:jc w:val="both"/>
              <w:rPr>
                <w:rFonts w:ascii="Times New Roman" w:hAnsi="Times New Roman" w:cs="Times New Roman"/>
                <w:b/>
              </w:rPr>
            </w:pPr>
            <w:r>
              <w:rPr>
                <w:rFonts w:ascii="Times New Roman" w:hAnsi="Times New Roman" w:cs="Times New Roman"/>
                <w:b/>
              </w:rPr>
              <w:t>1 to 6</w:t>
            </w:r>
          </w:p>
        </w:tc>
        <w:tc>
          <w:tcPr>
            <w:tcW w:w="5255" w:type="dxa"/>
            <w:shd w:val="clear" w:color="auto" w:fill="auto"/>
          </w:tcPr>
          <w:p w14:paraId="0F244C59">
            <w:pPr>
              <w:spacing w:after="0" w:line="240" w:lineRule="auto"/>
              <w:rPr>
                <w:rFonts w:ascii="Times New Roman" w:hAnsi="Times New Roman" w:cs="Times New Roman"/>
              </w:rPr>
            </w:pPr>
            <w:r>
              <w:rPr>
                <w:rFonts w:ascii="Times New Roman" w:hAnsi="Times New Roman" w:cs="Times New Roman"/>
              </w:rPr>
              <w:t xml:space="preserve">Use Interactive cloud platforms and simulations can be used </w:t>
            </w:r>
          </w:p>
          <w:p w14:paraId="7E919D43">
            <w:pPr>
              <w:jc w:val="both"/>
              <w:rPr>
                <w:rFonts w:ascii="Times New Roman" w:hAnsi="Times New Roman" w:cs="Times New Roman"/>
                <w:b/>
              </w:rPr>
            </w:pPr>
          </w:p>
        </w:tc>
        <w:tc>
          <w:tcPr>
            <w:tcW w:w="2778" w:type="dxa"/>
            <w:shd w:val="clear" w:color="auto" w:fill="auto"/>
          </w:tcPr>
          <w:p w14:paraId="334B169E">
            <w:pPr>
              <w:jc w:val="center"/>
              <w:rPr>
                <w:rFonts w:ascii="Times New Roman" w:hAnsi="Times New Roman" w:cs="Times New Roman"/>
                <w:bCs/>
              </w:rPr>
            </w:pPr>
            <w:r>
              <w:rPr>
                <w:rFonts w:ascii="Times New Roman" w:hAnsi="Times New Roman" w:cs="Times New Roman"/>
                <w:bCs/>
              </w:rPr>
              <w:t>48</w:t>
            </w:r>
          </w:p>
        </w:tc>
      </w:tr>
    </w:tbl>
    <w:p w14:paraId="72F0F0DF">
      <w:pPr>
        <w:rPr>
          <w:rFonts w:ascii="Times New Roman" w:hAnsi="Times New Roman" w:cs="Times New Roman"/>
          <w:b/>
        </w:rPr>
      </w:pPr>
    </w:p>
    <w:p w14:paraId="041EAE63">
      <w:pPr>
        <w:pStyle w:val="11"/>
        <w:numPr>
          <w:ilvl w:val="0"/>
          <w:numId w:val="1"/>
        </w:numPr>
        <w:spacing w:after="200" w:line="100" w:lineRule="atLeast"/>
        <w:rPr>
          <w:rFonts w:ascii="Times New Roman" w:hAnsi="Times New Roman" w:cs="Times New Roman"/>
          <w:b/>
        </w:rPr>
      </w:pPr>
      <w:r>
        <w:rPr>
          <w:rFonts w:ascii="Times New Roman" w:hAnsi="Times New Roman" w:cs="Times New Roman"/>
          <w:b/>
        </w:rPr>
        <w:t>Evaluation (Internal Assessment and External Assessment):</w:t>
      </w:r>
    </w:p>
    <w:tbl>
      <w:tblPr>
        <w:tblStyle w:val="10"/>
        <w:tblW w:w="9090" w:type="dxa"/>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1860"/>
        <w:gridCol w:w="1852"/>
        <w:gridCol w:w="1866"/>
        <w:gridCol w:w="2068"/>
      </w:tblGrid>
      <w:tr w14:paraId="63D1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4" w:type="dxa"/>
          </w:tcPr>
          <w:p w14:paraId="2814B7BA">
            <w:pPr>
              <w:pStyle w:val="11"/>
              <w:spacing w:after="0" w:line="240" w:lineRule="auto"/>
              <w:ind w:left="0"/>
              <w:jc w:val="center"/>
              <w:rPr>
                <w:rFonts w:ascii="Times New Roman" w:hAnsi="Times New Roman" w:cs="Times New Roman"/>
                <w:b/>
              </w:rPr>
            </w:pPr>
            <w:r>
              <w:rPr>
                <w:rFonts w:ascii="Times New Roman" w:hAnsi="Times New Roman" w:cs="Times New Roman"/>
                <w:b/>
              </w:rPr>
              <w:t>Nature of course</w:t>
            </w:r>
          </w:p>
        </w:tc>
        <w:tc>
          <w:tcPr>
            <w:tcW w:w="1860" w:type="dxa"/>
          </w:tcPr>
          <w:p w14:paraId="3DD9110B">
            <w:pPr>
              <w:pStyle w:val="11"/>
              <w:spacing w:after="0" w:line="240" w:lineRule="auto"/>
              <w:ind w:left="0"/>
              <w:jc w:val="center"/>
              <w:rPr>
                <w:rFonts w:ascii="Times New Roman" w:hAnsi="Times New Roman" w:cs="Times New Roman"/>
                <w:b/>
              </w:rPr>
            </w:pPr>
            <w:r>
              <w:rPr>
                <w:rFonts w:ascii="Times New Roman" w:hAnsi="Times New Roman" w:cs="Times New Roman"/>
                <w:b/>
              </w:rPr>
              <w:t>Internal Assessment</w:t>
            </w:r>
          </w:p>
        </w:tc>
        <w:tc>
          <w:tcPr>
            <w:tcW w:w="1852" w:type="dxa"/>
          </w:tcPr>
          <w:p w14:paraId="4B6FAEDC">
            <w:pPr>
              <w:pStyle w:val="11"/>
              <w:spacing w:after="0" w:line="240" w:lineRule="auto"/>
              <w:ind w:left="0"/>
              <w:jc w:val="center"/>
              <w:rPr>
                <w:rFonts w:ascii="Times New Roman" w:hAnsi="Times New Roman" w:cs="Times New Roman"/>
                <w:b/>
              </w:rPr>
            </w:pPr>
            <w:r>
              <w:rPr>
                <w:rFonts w:ascii="Times New Roman" w:hAnsi="Times New Roman" w:cs="Times New Roman"/>
                <w:b/>
              </w:rPr>
              <w:t>External Practical Exam/Viva</w:t>
            </w:r>
          </w:p>
        </w:tc>
        <w:tc>
          <w:tcPr>
            <w:tcW w:w="1866" w:type="dxa"/>
          </w:tcPr>
          <w:p w14:paraId="1693FBED">
            <w:pPr>
              <w:pStyle w:val="11"/>
              <w:spacing w:after="0" w:line="240" w:lineRule="auto"/>
              <w:ind w:left="0"/>
              <w:jc w:val="center"/>
              <w:rPr>
                <w:rFonts w:ascii="Times New Roman" w:hAnsi="Times New Roman" w:cs="Times New Roman"/>
                <w:b/>
              </w:rPr>
            </w:pPr>
            <w:r>
              <w:rPr>
                <w:rFonts w:ascii="Times New Roman" w:hAnsi="Times New Roman" w:cs="Times New Roman"/>
                <w:b/>
              </w:rPr>
              <w:t>Semester Examination</w:t>
            </w:r>
          </w:p>
        </w:tc>
        <w:tc>
          <w:tcPr>
            <w:tcW w:w="2068" w:type="dxa"/>
          </w:tcPr>
          <w:p w14:paraId="463469F2">
            <w:pPr>
              <w:pStyle w:val="11"/>
              <w:spacing w:after="0" w:line="240" w:lineRule="auto"/>
              <w:ind w:left="0"/>
              <w:jc w:val="center"/>
              <w:rPr>
                <w:rFonts w:ascii="Times New Roman" w:hAnsi="Times New Roman" w:cs="Times New Roman"/>
                <w:b/>
              </w:rPr>
            </w:pPr>
            <w:r>
              <w:rPr>
                <w:rFonts w:ascii="Times New Roman" w:hAnsi="Times New Roman" w:cs="Times New Roman"/>
                <w:b/>
              </w:rPr>
              <w:t>Total Marks</w:t>
            </w:r>
          </w:p>
        </w:tc>
      </w:tr>
      <w:tr w14:paraId="5171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4" w:type="dxa"/>
          </w:tcPr>
          <w:p w14:paraId="6DC13A5F">
            <w:pPr>
              <w:pStyle w:val="11"/>
              <w:spacing w:after="0" w:line="240" w:lineRule="auto"/>
              <w:ind w:left="0"/>
              <w:jc w:val="center"/>
              <w:rPr>
                <w:rFonts w:ascii="Times New Roman" w:hAnsi="Times New Roman" w:cs="Times New Roman"/>
              </w:rPr>
            </w:pPr>
            <w:r>
              <w:rPr>
                <w:rFonts w:ascii="Times New Roman" w:hAnsi="Times New Roman" w:cs="Times New Roman"/>
              </w:rPr>
              <w:t>Theory</w:t>
            </w:r>
          </w:p>
        </w:tc>
        <w:tc>
          <w:tcPr>
            <w:tcW w:w="1860" w:type="dxa"/>
          </w:tcPr>
          <w:p w14:paraId="28E92D99">
            <w:pPr>
              <w:pStyle w:val="11"/>
              <w:spacing w:after="0" w:line="240" w:lineRule="auto"/>
              <w:ind w:left="0"/>
              <w:jc w:val="center"/>
              <w:rPr>
                <w:rFonts w:ascii="Times New Roman" w:hAnsi="Times New Roman" w:cs="Times New Roman"/>
              </w:rPr>
            </w:pPr>
            <w:r>
              <w:rPr>
                <w:rFonts w:ascii="Times New Roman" w:hAnsi="Times New Roman" w:cs="Times New Roman"/>
              </w:rPr>
              <w:t>40%</w:t>
            </w:r>
          </w:p>
        </w:tc>
        <w:tc>
          <w:tcPr>
            <w:tcW w:w="1852" w:type="dxa"/>
          </w:tcPr>
          <w:p w14:paraId="14870D64">
            <w:pPr>
              <w:pStyle w:val="11"/>
              <w:spacing w:after="0" w:line="240" w:lineRule="auto"/>
              <w:ind w:left="0"/>
              <w:jc w:val="center"/>
              <w:rPr>
                <w:rFonts w:ascii="Times New Roman" w:hAnsi="Times New Roman" w:cs="Times New Roman"/>
              </w:rPr>
            </w:pPr>
            <w:r>
              <w:rPr>
                <w:rFonts w:ascii="Times New Roman" w:hAnsi="Times New Roman" w:cs="Times New Roman"/>
              </w:rPr>
              <w:t>20%</w:t>
            </w:r>
          </w:p>
        </w:tc>
        <w:tc>
          <w:tcPr>
            <w:tcW w:w="1866" w:type="dxa"/>
          </w:tcPr>
          <w:p w14:paraId="1C1981C2">
            <w:pPr>
              <w:pStyle w:val="11"/>
              <w:spacing w:after="0" w:line="240" w:lineRule="auto"/>
              <w:ind w:left="0"/>
              <w:jc w:val="center"/>
              <w:rPr>
                <w:rFonts w:ascii="Times New Roman" w:hAnsi="Times New Roman" w:cs="Times New Roman"/>
              </w:rPr>
            </w:pPr>
            <w:r>
              <w:rPr>
                <w:rFonts w:ascii="Times New Roman" w:hAnsi="Times New Roman" w:cs="Times New Roman"/>
              </w:rPr>
              <w:t>40%</w:t>
            </w:r>
          </w:p>
        </w:tc>
        <w:tc>
          <w:tcPr>
            <w:tcW w:w="2068" w:type="dxa"/>
          </w:tcPr>
          <w:p w14:paraId="1993AD72">
            <w:pPr>
              <w:pStyle w:val="11"/>
              <w:spacing w:after="0" w:line="240" w:lineRule="auto"/>
              <w:ind w:left="0"/>
              <w:jc w:val="center"/>
              <w:rPr>
                <w:rFonts w:ascii="Times New Roman" w:hAnsi="Times New Roman" w:cs="Times New Roman"/>
              </w:rPr>
            </w:pPr>
            <w:r>
              <w:rPr>
                <w:rFonts w:ascii="Times New Roman" w:hAnsi="Times New Roman" w:cs="Times New Roman"/>
              </w:rPr>
              <w:t>100%</w:t>
            </w:r>
          </w:p>
        </w:tc>
      </w:tr>
    </w:tbl>
    <w:p w14:paraId="109B8B26">
      <w:pPr>
        <w:pStyle w:val="11"/>
        <w:ind w:left="360"/>
        <w:jc w:val="both"/>
        <w:rPr>
          <w:rFonts w:ascii="Times New Roman" w:hAnsi="Times New Roman" w:cs="Times New Roman"/>
          <w:i/>
        </w:rPr>
      </w:pPr>
      <w:r>
        <w:rPr>
          <w:rFonts w:ascii="Times New Roman" w:hAnsi="Times New Roman" w:cs="Times New Roman"/>
          <w:b/>
          <w:i/>
        </w:rPr>
        <w:t>Note</w:t>
      </w:r>
      <w:r>
        <w:rPr>
          <w:rFonts w:ascii="Times New Roman" w:hAnsi="Times New Roman" w:cs="Times New Roman"/>
          <w:i/>
        </w:rPr>
        <w:t>: Students must pass separately in internal assessment, external practical exam / viva and or semester examination.</w:t>
      </w:r>
    </w:p>
    <w:p w14:paraId="3A35E6C1">
      <w:pPr>
        <w:pStyle w:val="11"/>
        <w:ind w:left="360"/>
        <w:jc w:val="both"/>
        <w:rPr>
          <w:rFonts w:ascii="Times New Roman" w:hAnsi="Times New Roman" w:cs="Times New Roman"/>
          <w:i/>
        </w:rPr>
      </w:pPr>
    </w:p>
    <w:p w14:paraId="447997CC">
      <w:pPr>
        <w:pStyle w:val="11"/>
        <w:numPr>
          <w:ilvl w:val="1"/>
          <w:numId w:val="9"/>
        </w:numPr>
        <w:spacing w:after="0" w:line="240" w:lineRule="auto"/>
        <w:jc w:val="both"/>
        <w:rPr>
          <w:rFonts w:ascii="Times New Roman" w:hAnsi="Times New Roman" w:cs="Times New Roman"/>
          <w:b/>
        </w:rPr>
      </w:pPr>
      <w:r>
        <w:rPr>
          <w:rFonts w:ascii="Times New Roman" w:hAnsi="Times New Roman" w:cs="Times New Roman"/>
          <w:b/>
        </w:rPr>
        <w:t xml:space="preserve">Evaluation for Part I ( Theory): </w:t>
      </w:r>
      <w:r>
        <w:rPr>
          <w:rFonts w:ascii="Times New Roman" w:hAnsi="Times New Roman" w:cs="Times New Roman"/>
          <w:b/>
          <w:color w:val="000000"/>
          <w:sz w:val="24"/>
          <w:szCs w:val="24"/>
        </w:rPr>
        <w:t>Internal Evaluation 40%</w:t>
      </w:r>
    </w:p>
    <w:p w14:paraId="07C147B4">
      <w:pPr>
        <w:pStyle w:val="11"/>
        <w:spacing w:after="0"/>
        <w:rPr>
          <w:rFonts w:ascii="Times New Roman" w:hAnsi="Times New Roman" w:cs="Times New Roman"/>
          <w:color w:val="000000"/>
          <w:sz w:val="24"/>
          <w:szCs w:val="24"/>
        </w:rPr>
      </w:pPr>
      <w:r>
        <w:rPr>
          <w:rFonts w:ascii="Times New Roman" w:hAnsi="Times New Roman" w:cs="Times New Roman"/>
          <w:color w:val="000000"/>
          <w:sz w:val="24"/>
          <w:szCs w:val="24"/>
        </w:rPr>
        <w:t>Internal evaluation will be conducted by course teacher based on following activities:</w:t>
      </w:r>
    </w:p>
    <w:p w14:paraId="1CE868A9">
      <w:pPr>
        <w:pStyle w:val="11"/>
        <w:numPr>
          <w:ilvl w:val="0"/>
          <w:numId w:val="10"/>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Attendance</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5 points</w:t>
      </w:r>
    </w:p>
    <w:p w14:paraId="1B03CB93">
      <w:pPr>
        <w:pStyle w:val="11"/>
        <w:numPr>
          <w:ilvl w:val="0"/>
          <w:numId w:val="10"/>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Participation in learning activities</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5 points</w:t>
      </w:r>
    </w:p>
    <w:p w14:paraId="7BA5985F">
      <w:pPr>
        <w:pStyle w:val="11"/>
        <w:numPr>
          <w:ilvl w:val="0"/>
          <w:numId w:val="10"/>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First assessment ( written assignment)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10 points</w:t>
      </w:r>
    </w:p>
    <w:p w14:paraId="1AD369C7">
      <w:pPr>
        <w:pStyle w:val="11"/>
        <w:numPr>
          <w:ilvl w:val="0"/>
          <w:numId w:val="10"/>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Second assessment ( Term examination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10 points</w:t>
      </w:r>
    </w:p>
    <w:p w14:paraId="3B8DB51C">
      <w:pPr>
        <w:pStyle w:val="11"/>
        <w:numPr>
          <w:ilvl w:val="0"/>
          <w:numId w:val="10"/>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Third assessment ( Internal Practical Exam/Case Study)</w:t>
      </w:r>
      <w:r>
        <w:rPr>
          <w:rFonts w:ascii="Times New Roman" w:hAnsi="Times New Roman" w:cs="Times New Roman"/>
          <w:color w:val="000000"/>
          <w:sz w:val="24"/>
          <w:szCs w:val="24"/>
        </w:rPr>
        <w:tab/>
      </w:r>
      <w:r>
        <w:rPr>
          <w:rFonts w:ascii="Times New Roman" w:hAnsi="Times New Roman" w:cs="Times New Roman"/>
          <w:color w:val="000000"/>
          <w:sz w:val="24"/>
          <w:szCs w:val="24"/>
        </w:rPr>
        <w:t>10 points</w:t>
      </w:r>
    </w:p>
    <w:tbl>
      <w:tblPr>
        <w:tblStyle w:val="4"/>
        <w:tblW w:w="0" w:type="auto"/>
        <w:tblInd w:w="924"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4"/>
      </w:tblGrid>
      <w:tr w14:paraId="6313277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8634" w:type="dxa"/>
          </w:tcPr>
          <w:p w14:paraId="4669C764">
            <w:pPr>
              <w:pStyle w:val="11"/>
              <w:spacing w:after="0"/>
              <w:ind w:left="0"/>
              <w:rPr>
                <w:rFonts w:ascii="Times New Roman" w:hAnsi="Times New Roman" w:cs="Times New Roman"/>
                <w:color w:val="000000"/>
                <w:sz w:val="24"/>
                <w:szCs w:val="24"/>
              </w:rPr>
            </w:pPr>
            <w:r>
              <w:rPr>
                <w:rFonts w:ascii="Times New Roman" w:hAnsi="Times New Roman" w:cs="Times New Roman"/>
                <w:color w:val="000000"/>
                <w:sz w:val="24"/>
                <w:szCs w:val="24"/>
              </w:rPr>
              <w:t>Total                                                                                                40  points</w:t>
            </w:r>
          </w:p>
        </w:tc>
      </w:tr>
    </w:tbl>
    <w:p w14:paraId="70DDB56D">
      <w:pPr>
        <w:spacing w:after="0" w:line="240" w:lineRule="auto"/>
        <w:jc w:val="both"/>
        <w:rPr>
          <w:rFonts w:ascii="Times New Roman" w:hAnsi="Times New Roman" w:cs="Times New Roman"/>
          <w:b/>
          <w:color w:val="000000"/>
          <w:sz w:val="24"/>
          <w:szCs w:val="24"/>
        </w:rPr>
      </w:pPr>
    </w:p>
    <w:p w14:paraId="04861575">
      <w:pPr>
        <w:pStyle w:val="11"/>
        <w:numPr>
          <w:ilvl w:val="1"/>
          <w:numId w:val="9"/>
        </w:numPr>
        <w:spacing w:after="0" w:line="240" w:lineRule="auto"/>
        <w:jc w:val="both"/>
        <w:rPr>
          <w:rFonts w:ascii="Times New Roman" w:hAnsi="Times New Roman" w:cs="Times New Roman"/>
          <w:b/>
          <w:color w:val="000000"/>
          <w:sz w:val="24"/>
          <w:szCs w:val="24"/>
        </w:rPr>
      </w:pPr>
      <w:r>
        <w:rPr>
          <w:rFonts w:ascii="Times New Roman" w:hAnsi="Times New Roman" w:cs="Times New Roman"/>
          <w:b/>
        </w:rPr>
        <w:t>External</w:t>
      </w:r>
      <w:r>
        <w:rPr>
          <w:rFonts w:ascii="Times New Roman" w:hAnsi="Times New Roman" w:cs="Times New Roman"/>
          <w:b/>
          <w:color w:val="000000"/>
          <w:sz w:val="24"/>
          <w:szCs w:val="24"/>
        </w:rPr>
        <w:t xml:space="preserve"> Evaluation (Final Examination) 40%  </w:t>
      </w:r>
    </w:p>
    <w:tbl>
      <w:tblPr>
        <w:tblStyle w:val="4"/>
        <w:tblW w:w="0" w:type="auto"/>
        <w:tblInd w:w="924"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4"/>
      </w:tblGrid>
      <w:tr w14:paraId="0203BFD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92" w:hRule="atLeast"/>
        </w:trPr>
        <w:tc>
          <w:tcPr>
            <w:tcW w:w="8634" w:type="dxa"/>
            <w:tcBorders>
              <w:bottom w:val="single" w:color="auto" w:sz="4" w:space="0"/>
            </w:tcBorders>
          </w:tcPr>
          <w:p w14:paraId="26F1CA8D">
            <w:pPr>
              <w:pStyle w:val="11"/>
              <w:spacing w:after="0"/>
              <w:ind w:left="0"/>
              <w:rPr>
                <w:rFonts w:ascii="Times New Roman" w:hAnsi="Times New Roman" w:cs="Times New Roman"/>
                <w:b/>
                <w:i/>
                <w:color w:val="000000"/>
                <w:sz w:val="24"/>
                <w:szCs w:val="24"/>
              </w:rPr>
            </w:pPr>
          </w:p>
          <w:p w14:paraId="24F43AAC">
            <w:pPr>
              <w:pStyle w:val="11"/>
              <w:spacing w:after="0"/>
              <w:ind w:left="0"/>
              <w:rPr>
                <w:rFonts w:ascii="Times New Roman" w:hAnsi="Times New Roman" w:cs="Times New Roman"/>
                <w:color w:val="000000"/>
                <w:sz w:val="24"/>
                <w:szCs w:val="24"/>
              </w:rPr>
            </w:pPr>
            <w:r>
              <w:rPr>
                <w:rFonts w:ascii="Times New Roman" w:hAnsi="Times New Roman" w:cs="Times New Roman"/>
                <w:color w:val="000000"/>
                <w:sz w:val="24"/>
                <w:szCs w:val="24"/>
              </w:rPr>
              <w:t xml:space="preserve">Examination Division, office of the Dean, Faculty of Education will conduct final examination at the end of semester. </w:t>
            </w:r>
          </w:p>
          <w:p w14:paraId="487B9BD8">
            <w:pPr>
              <w:pStyle w:val="11"/>
              <w:numPr>
                <w:ilvl w:val="0"/>
                <w:numId w:val="11"/>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Objective type question (Multiple choice 10questionsx1mark)  10 marks</w:t>
            </w:r>
          </w:p>
          <w:p w14:paraId="4916929F">
            <w:pPr>
              <w:pStyle w:val="11"/>
              <w:numPr>
                <w:ilvl w:val="0"/>
                <w:numId w:val="11"/>
              </w:num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Short answer questions  (6 questions x 5 marks)                         30 marks</w:t>
            </w:r>
          </w:p>
        </w:tc>
      </w:tr>
      <w:tr w14:paraId="0973E6C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 w:hRule="atLeast"/>
        </w:trPr>
        <w:tc>
          <w:tcPr>
            <w:tcW w:w="8634" w:type="dxa"/>
            <w:tcBorders>
              <w:top w:val="single" w:color="auto" w:sz="4" w:space="0"/>
              <w:bottom w:val="single" w:color="auto" w:sz="4" w:space="0"/>
            </w:tcBorders>
          </w:tcPr>
          <w:p w14:paraId="64E39264">
            <w:pPr>
              <w:pStyle w:val="11"/>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Total                                                                                             40 marks                                                                                                                                                                                                                                                                                                   </w:t>
            </w:r>
          </w:p>
        </w:tc>
      </w:tr>
    </w:tbl>
    <w:p w14:paraId="3E68AEEA">
      <w:pPr>
        <w:pStyle w:val="11"/>
        <w:spacing w:line="100" w:lineRule="atLeast"/>
        <w:ind w:left="1080"/>
        <w:rPr>
          <w:rFonts w:ascii="Times New Roman" w:hAnsi="Times New Roman" w:cs="Times New Roman"/>
        </w:rPr>
      </w:pPr>
    </w:p>
    <w:p w14:paraId="054774E1">
      <w:pPr>
        <w:rPr>
          <w:rFonts w:ascii="Times New Roman" w:hAnsi="Times New Roman" w:cs="Times New Roman"/>
          <w:b/>
        </w:rPr>
      </w:pPr>
      <w:r>
        <w:rPr>
          <w:rFonts w:ascii="Times New Roman" w:hAnsi="Times New Roman" w:cs="Times New Roman"/>
          <w:b/>
        </w:rPr>
        <w:br w:type="page"/>
      </w:r>
    </w:p>
    <w:p w14:paraId="510B2C4F">
      <w:pPr>
        <w:pStyle w:val="11"/>
        <w:numPr>
          <w:ilvl w:val="1"/>
          <w:numId w:val="9"/>
        </w:numPr>
        <w:spacing w:after="200" w:line="100" w:lineRule="atLeast"/>
        <w:rPr>
          <w:rFonts w:ascii="Times New Roman" w:hAnsi="Times New Roman" w:cs="Times New Roman"/>
        </w:rPr>
      </w:pPr>
      <w:r>
        <w:rPr>
          <w:rFonts w:ascii="Times New Roman" w:hAnsi="Times New Roman" w:cs="Times New Roman"/>
          <w:b/>
        </w:rPr>
        <w:t>Evaluation for part II (practical) 20%</w:t>
      </w:r>
    </w:p>
    <w:tbl>
      <w:tblPr>
        <w:tblStyle w:val="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3801"/>
        <w:gridCol w:w="1620"/>
      </w:tblGrid>
      <w:tr w14:paraId="1A62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shd w:val="clear" w:color="auto" w:fill="auto"/>
          </w:tcPr>
          <w:p w14:paraId="34AFC2B8">
            <w:pPr>
              <w:pStyle w:val="14"/>
              <w:rPr>
                <w:rFonts w:ascii="Times New Roman" w:hAnsi="Times New Roman" w:cs="Times New Roman"/>
                <w:lang w:eastAsia="en-MY"/>
              </w:rPr>
            </w:pPr>
            <w:r>
              <w:rPr>
                <w:rFonts w:ascii="Times New Roman" w:hAnsi="Times New Roman" w:cs="Times New Roman"/>
                <w:lang w:eastAsia="en-MY"/>
              </w:rPr>
              <w:t>Nature of the course</w:t>
            </w:r>
          </w:p>
        </w:tc>
        <w:tc>
          <w:tcPr>
            <w:tcW w:w="3801" w:type="dxa"/>
            <w:shd w:val="clear" w:color="auto" w:fill="auto"/>
          </w:tcPr>
          <w:p w14:paraId="55CDD586">
            <w:pPr>
              <w:pStyle w:val="14"/>
              <w:rPr>
                <w:rFonts w:ascii="Times New Roman" w:hAnsi="Times New Roman" w:cs="Times New Roman"/>
                <w:lang w:eastAsia="en-MY"/>
              </w:rPr>
            </w:pPr>
            <w:r>
              <w:rPr>
                <w:rFonts w:ascii="Times New Roman" w:hAnsi="Times New Roman" w:cs="Times New Roman"/>
                <w:lang w:eastAsia="en-MY"/>
              </w:rPr>
              <w:t>Semester final examination by External Examiner</w:t>
            </w:r>
          </w:p>
        </w:tc>
        <w:tc>
          <w:tcPr>
            <w:tcW w:w="1620" w:type="dxa"/>
            <w:shd w:val="clear" w:color="auto" w:fill="auto"/>
          </w:tcPr>
          <w:p w14:paraId="548556DC">
            <w:pPr>
              <w:pStyle w:val="14"/>
              <w:rPr>
                <w:rFonts w:ascii="Times New Roman" w:hAnsi="Times New Roman" w:cs="Times New Roman"/>
                <w:lang w:eastAsia="en-MY"/>
              </w:rPr>
            </w:pPr>
            <w:r>
              <w:rPr>
                <w:rFonts w:ascii="Times New Roman" w:hAnsi="Times New Roman" w:cs="Times New Roman"/>
                <w:lang w:eastAsia="en-MY"/>
              </w:rPr>
              <w:t>Total percent</w:t>
            </w:r>
          </w:p>
        </w:tc>
      </w:tr>
      <w:tr w14:paraId="0BB7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shd w:val="clear" w:color="auto" w:fill="auto"/>
          </w:tcPr>
          <w:p w14:paraId="4264B696">
            <w:pPr>
              <w:pStyle w:val="14"/>
              <w:rPr>
                <w:rFonts w:ascii="Times New Roman" w:hAnsi="Times New Roman" w:cs="Times New Roman"/>
                <w:lang w:eastAsia="en-MY"/>
              </w:rPr>
            </w:pPr>
            <w:r>
              <w:rPr>
                <w:rFonts w:ascii="Times New Roman" w:hAnsi="Times New Roman" w:cs="Times New Roman"/>
                <w:lang w:eastAsia="en-MY"/>
              </w:rPr>
              <w:t>Practical</w:t>
            </w:r>
          </w:p>
        </w:tc>
        <w:tc>
          <w:tcPr>
            <w:tcW w:w="3801" w:type="dxa"/>
            <w:shd w:val="clear" w:color="auto" w:fill="auto"/>
          </w:tcPr>
          <w:p w14:paraId="2CBD6512">
            <w:pPr>
              <w:pStyle w:val="14"/>
              <w:rPr>
                <w:rFonts w:ascii="Times New Roman" w:hAnsi="Times New Roman" w:cs="Times New Roman"/>
                <w:lang w:eastAsia="en-MY"/>
              </w:rPr>
            </w:pPr>
            <w:r>
              <w:rPr>
                <w:rFonts w:ascii="Times New Roman" w:hAnsi="Times New Roman" w:cs="Times New Roman"/>
                <w:lang w:eastAsia="en-MY"/>
              </w:rPr>
              <w:t>100%</w:t>
            </w:r>
          </w:p>
        </w:tc>
        <w:tc>
          <w:tcPr>
            <w:tcW w:w="1620" w:type="dxa"/>
            <w:shd w:val="clear" w:color="auto" w:fill="auto"/>
          </w:tcPr>
          <w:p w14:paraId="78DB2F70">
            <w:pPr>
              <w:pStyle w:val="14"/>
              <w:numPr>
                <w:ilvl w:val="0"/>
                <w:numId w:val="12"/>
              </w:numPr>
              <w:rPr>
                <w:rFonts w:ascii="Times New Roman" w:hAnsi="Times New Roman" w:cs="Times New Roman"/>
                <w:lang w:eastAsia="en-MY"/>
              </w:rPr>
            </w:pPr>
          </w:p>
        </w:tc>
      </w:tr>
    </w:tbl>
    <w:p w14:paraId="277E6B5F">
      <w:pPr>
        <w:pStyle w:val="14"/>
        <w:rPr>
          <w:rFonts w:ascii="Times New Roman" w:hAnsi="Times New Roman" w:cs="Times New Roman"/>
          <w:b/>
        </w:rPr>
      </w:pPr>
    </w:p>
    <w:p w14:paraId="37E9F0C8">
      <w:pPr>
        <w:pStyle w:val="14"/>
        <w:ind w:left="1080"/>
        <w:rPr>
          <w:rFonts w:ascii="Times New Roman" w:hAnsi="Times New Roman" w:cs="Times New Roman"/>
          <w:b/>
        </w:rPr>
      </w:pPr>
    </w:p>
    <w:p w14:paraId="24C6F742">
      <w:pPr>
        <w:pStyle w:val="11"/>
        <w:numPr>
          <w:ilvl w:val="2"/>
          <w:numId w:val="9"/>
        </w:numPr>
        <w:spacing w:after="200" w:line="100" w:lineRule="atLeast"/>
        <w:rPr>
          <w:rFonts w:ascii="Times New Roman" w:hAnsi="Times New Roman" w:cs="Times New Roman"/>
          <w:b/>
        </w:rPr>
      </w:pPr>
      <w:r>
        <w:rPr>
          <w:rFonts w:ascii="Times New Roman" w:hAnsi="Times New Roman" w:cs="Times New Roman"/>
          <w:b/>
        </w:rPr>
        <w:t>Practical Examination Evaluation Scheme</w:t>
      </w:r>
    </w:p>
    <w:p w14:paraId="00086736">
      <w:pPr>
        <w:pStyle w:val="14"/>
        <w:numPr>
          <w:ilvl w:val="0"/>
          <w:numId w:val="13"/>
        </w:numPr>
        <w:rPr>
          <w:rFonts w:ascii="Times New Roman" w:hAnsi="Times New Roman" w:cs="Times New Roman"/>
        </w:rPr>
      </w:pPr>
      <w:r>
        <w:rPr>
          <w:rFonts w:ascii="Times New Roman" w:hAnsi="Times New Roman" w:cs="Times New Roman"/>
        </w:rPr>
        <w:t>External assessment …………………………100%</w:t>
      </w:r>
    </w:p>
    <w:p w14:paraId="5D6C39FD">
      <w:pPr>
        <w:pStyle w:val="14"/>
        <w:numPr>
          <w:ilvl w:val="0"/>
          <w:numId w:val="14"/>
        </w:numPr>
        <w:rPr>
          <w:rFonts w:ascii="Times New Roman" w:hAnsi="Times New Roman" w:cs="Times New Roman"/>
        </w:rPr>
      </w:pPr>
      <w:r>
        <w:rPr>
          <w:rFonts w:ascii="Times New Roman" w:hAnsi="Times New Roman" w:cs="Times New Roman"/>
        </w:rPr>
        <w:t>Lab Report/Project Report ..……….  20%</w:t>
      </w:r>
    </w:p>
    <w:p w14:paraId="1BF981AB">
      <w:pPr>
        <w:pStyle w:val="14"/>
        <w:numPr>
          <w:ilvl w:val="0"/>
          <w:numId w:val="14"/>
        </w:numPr>
        <w:rPr>
          <w:rFonts w:ascii="Times New Roman" w:hAnsi="Times New Roman" w:cs="Times New Roman"/>
        </w:rPr>
      </w:pPr>
      <w:r>
        <w:rPr>
          <w:rFonts w:ascii="Times New Roman" w:hAnsi="Times New Roman" w:cs="Times New Roman"/>
        </w:rPr>
        <w:t>Laboratory work exam/Case………..40%</w:t>
      </w:r>
    </w:p>
    <w:p w14:paraId="4DF04DAB">
      <w:pPr>
        <w:pStyle w:val="14"/>
        <w:numPr>
          <w:ilvl w:val="0"/>
          <w:numId w:val="14"/>
        </w:numPr>
        <w:rPr>
          <w:rFonts w:ascii="Times New Roman" w:hAnsi="Times New Roman" w:cs="Times New Roman"/>
        </w:rPr>
      </w:pPr>
      <w:r>
        <w:rPr>
          <w:rFonts w:ascii="Times New Roman" w:hAnsi="Times New Roman" w:cs="Times New Roman"/>
        </w:rPr>
        <w:t>VIVA………………………………..40%</w:t>
      </w:r>
    </w:p>
    <w:p w14:paraId="16E07D14">
      <w:pPr>
        <w:pStyle w:val="14"/>
        <w:rPr>
          <w:rFonts w:ascii="Times New Roman" w:hAnsi="Times New Roman" w:cs="Times New Roman"/>
        </w:rPr>
      </w:pPr>
    </w:p>
    <w:p w14:paraId="3D2B2795">
      <w:pPr>
        <w:pStyle w:val="11"/>
        <w:spacing w:after="0" w:line="240" w:lineRule="auto"/>
        <w:ind w:left="1080"/>
        <w:jc w:val="both"/>
        <w:rPr>
          <w:rFonts w:ascii="Times New Roman" w:hAnsi="Times New Roman" w:cs="Times New Roman"/>
          <w:b/>
          <w:sz w:val="24"/>
          <w:szCs w:val="24"/>
        </w:rPr>
      </w:pPr>
    </w:p>
    <w:p w14:paraId="5CECD69A">
      <w:pPr>
        <w:pStyle w:val="11"/>
        <w:numPr>
          <w:ilvl w:val="0"/>
          <w:numId w:val="1"/>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Recommended books and reading materials (including relevant published articles in national and international journals) </w:t>
      </w:r>
    </w:p>
    <w:p w14:paraId="2CA251BF">
      <w:pPr>
        <w:pStyle w:val="11"/>
        <w:spacing w:after="0" w:line="240" w:lineRule="auto"/>
        <w:jc w:val="both"/>
        <w:rPr>
          <w:rFonts w:ascii="Times New Roman" w:hAnsi="Times New Roman" w:cs="Times New Roman"/>
          <w:b/>
          <w:sz w:val="24"/>
          <w:szCs w:val="24"/>
        </w:rPr>
      </w:pPr>
    </w:p>
    <w:p w14:paraId="4727FFA1">
      <w:pPr>
        <w:pStyle w:val="11"/>
        <w:numPr>
          <w:ilvl w:val="1"/>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Prescribed Text Book</w:t>
      </w:r>
    </w:p>
    <w:p w14:paraId="285FF5C8">
      <w:pPr>
        <w:pStyle w:val="11"/>
        <w:spacing w:after="0" w:line="240" w:lineRule="auto"/>
        <w:jc w:val="both"/>
        <w:rPr>
          <w:rFonts w:ascii="Times New Roman" w:hAnsi="Times New Roman" w:cs="Times New Roman"/>
          <w:sz w:val="24"/>
          <w:szCs w:val="24"/>
        </w:rPr>
      </w:pPr>
    </w:p>
    <w:p w14:paraId="4F6BB603">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Erl, T. &amp; Monroy, E. (2023). </w:t>
      </w:r>
      <w:r>
        <w:rPr>
          <w:rFonts w:ascii="Times New Roman" w:hAnsi="Times New Roman" w:cs="Times New Roman"/>
          <w:i/>
          <w:iCs/>
          <w:sz w:val="24"/>
          <w:szCs w:val="24"/>
        </w:rPr>
        <w:t>Cloud Computing: Concepts, Technology, Security and Architecture, 2</w:t>
      </w:r>
      <w:r>
        <w:rPr>
          <w:rFonts w:ascii="Times New Roman" w:hAnsi="Times New Roman" w:cs="Times New Roman"/>
          <w:i/>
          <w:iCs/>
          <w:sz w:val="24"/>
          <w:szCs w:val="24"/>
          <w:vertAlign w:val="superscript"/>
        </w:rPr>
        <w:t>nd</w:t>
      </w:r>
      <w:r>
        <w:rPr>
          <w:rFonts w:ascii="Times New Roman" w:hAnsi="Times New Roman" w:cs="Times New Roman"/>
          <w:i/>
          <w:iCs/>
          <w:sz w:val="24"/>
          <w:szCs w:val="24"/>
        </w:rPr>
        <w:t xml:space="preserve"> Edition.</w:t>
      </w:r>
      <w:r>
        <w:rPr>
          <w:rFonts w:ascii="Times New Roman" w:hAnsi="Times New Roman" w:cs="Times New Roman"/>
          <w:sz w:val="24"/>
          <w:szCs w:val="24"/>
        </w:rPr>
        <w:t xml:space="preserve"> Pearson Education</w:t>
      </w:r>
    </w:p>
    <w:p w14:paraId="2A693069">
      <w:pPr>
        <w:pStyle w:val="11"/>
        <w:numPr>
          <w:ilvl w:val="1"/>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Reference Materials</w:t>
      </w:r>
    </w:p>
    <w:p w14:paraId="75F63AEB">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Hurwitz, J.S. &amp; Kirsch, D. (2020). </w:t>
      </w:r>
      <w:r>
        <w:rPr>
          <w:rFonts w:ascii="Times New Roman" w:hAnsi="Times New Roman" w:cs="Times New Roman"/>
          <w:i/>
          <w:iCs/>
          <w:sz w:val="24"/>
          <w:szCs w:val="24"/>
        </w:rPr>
        <w:t>Cloud Computing For Dummies, 2</w:t>
      </w:r>
      <w:r>
        <w:rPr>
          <w:rFonts w:ascii="Times New Roman" w:hAnsi="Times New Roman" w:cs="Times New Roman"/>
          <w:i/>
          <w:iCs/>
          <w:sz w:val="24"/>
          <w:szCs w:val="24"/>
          <w:vertAlign w:val="superscript"/>
        </w:rPr>
        <w:t>nd</w:t>
      </w:r>
      <w:r>
        <w:rPr>
          <w:rFonts w:ascii="Times New Roman" w:hAnsi="Times New Roman" w:cs="Times New Roman"/>
          <w:i/>
          <w:iCs/>
          <w:sz w:val="24"/>
          <w:szCs w:val="24"/>
        </w:rPr>
        <w:t xml:space="preserve"> Edition, </w:t>
      </w:r>
      <w:r>
        <w:rPr>
          <w:rFonts w:ascii="Times New Roman" w:hAnsi="Times New Roman" w:cs="Times New Roman"/>
          <w:sz w:val="24"/>
          <w:szCs w:val="24"/>
        </w:rPr>
        <w:t>John Wiley and Sons Inc.</w:t>
      </w:r>
    </w:p>
    <w:p w14:paraId="338EF1EA">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Hoff, T. (2017). </w:t>
      </w:r>
      <w:r>
        <w:rPr>
          <w:rFonts w:ascii="Times New Roman" w:hAnsi="Times New Roman" w:cs="Times New Roman"/>
          <w:i/>
          <w:iCs/>
          <w:sz w:val="24"/>
          <w:szCs w:val="24"/>
        </w:rPr>
        <w:t>Explain the Cloud Like I’m 10</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Edition,</w:t>
      </w:r>
      <w:r>
        <w:rPr>
          <w:rFonts w:ascii="Times New Roman" w:hAnsi="Times New Roman" w:cs="Times New Roman"/>
          <w:sz w:val="24"/>
          <w:szCs w:val="24"/>
        </w:rPr>
        <w:t xml:space="preserve"> Possibility Outpost Inc.</w:t>
      </w:r>
    </w:p>
    <w:p w14:paraId="464DCBE6">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Marinescu, D.C. (2022). </w:t>
      </w:r>
      <w:r>
        <w:rPr>
          <w:rFonts w:ascii="Times New Roman" w:hAnsi="Times New Roman" w:cs="Times New Roman"/>
          <w:i/>
          <w:iCs/>
          <w:sz w:val="24"/>
          <w:szCs w:val="24"/>
        </w:rPr>
        <w:t>Cloud Computing Theory and Practice</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Edition</w:t>
      </w:r>
      <w:r>
        <w:rPr>
          <w:rFonts w:ascii="Times New Roman" w:hAnsi="Times New Roman" w:cs="Times New Roman"/>
          <w:sz w:val="24"/>
          <w:szCs w:val="24"/>
        </w:rPr>
        <w:t>, Morgan Kaufmann</w:t>
      </w:r>
    </w:p>
    <w:p w14:paraId="61B33801">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Linthicum, D. (2023). </w:t>
      </w:r>
      <w:r>
        <w:rPr>
          <w:rFonts w:ascii="Times New Roman" w:hAnsi="Times New Roman" w:cs="Times New Roman"/>
          <w:i/>
          <w:iCs/>
          <w:sz w:val="24"/>
          <w:szCs w:val="24"/>
        </w:rPr>
        <w:t>Insider’s Guide to Cloud Computing,</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Edition</w:t>
      </w:r>
      <w:r>
        <w:rPr>
          <w:rFonts w:ascii="Times New Roman" w:hAnsi="Times New Roman" w:cs="Times New Roman"/>
          <w:sz w:val="24"/>
          <w:szCs w:val="24"/>
        </w:rPr>
        <w:t>, Pearson Education</w:t>
      </w:r>
    </w:p>
    <w:p w14:paraId="023F2D54">
      <w:pPr>
        <w:rPr>
          <w:rFonts w:ascii="Times New Roman" w:hAnsi="Times New Roman" w:cs="Times New Roman"/>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1"/>
    <w:family w:val="auto"/>
    <w:pitch w:val="default"/>
    <w:sig w:usb0="00008003" w:usb1="00000000" w:usb2="00000000" w:usb3="00000000" w:csb0="00000001" w:csb1="00000000"/>
  </w:font>
  <w:font w:name="Mangal">
    <w:panose1 w:val="02040503050203030202"/>
    <w:charset w:val="00"/>
    <w:family w:val="auto"/>
    <w:pitch w:val="default"/>
    <w:sig w:usb0="00008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62714">
    <w:pPr>
      <w:pStyle w:val="7"/>
    </w:pPr>
    <w:r>
      <w:t>Elective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C4821"/>
    <w:multiLevelType w:val="multilevel"/>
    <w:tmpl w:val="0C5C4821"/>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D756FF7"/>
    <w:multiLevelType w:val="multilevel"/>
    <w:tmpl w:val="0D756F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6C645A"/>
    <w:multiLevelType w:val="multilevel"/>
    <w:tmpl w:val="126C645A"/>
    <w:lvl w:ilvl="0" w:tentative="0">
      <w:start w:val="1"/>
      <w:numFmt w:val="decimal"/>
      <w:lvlText w:val="%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69B6A67"/>
    <w:multiLevelType w:val="multilevel"/>
    <w:tmpl w:val="169B6A67"/>
    <w:lvl w:ilvl="0" w:tentative="0">
      <w:start w:val="6"/>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1C8A1A42"/>
    <w:multiLevelType w:val="multilevel"/>
    <w:tmpl w:val="1C8A1A42"/>
    <w:lvl w:ilvl="0" w:tentative="0">
      <w:start w:val="10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D364927"/>
    <w:multiLevelType w:val="multilevel"/>
    <w:tmpl w:val="1D3649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6140054"/>
    <w:multiLevelType w:val="multilevel"/>
    <w:tmpl w:val="261400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53D1CE0"/>
    <w:multiLevelType w:val="multilevel"/>
    <w:tmpl w:val="353D1C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65A5BD3"/>
    <w:multiLevelType w:val="multilevel"/>
    <w:tmpl w:val="365A5BD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b w:val="0"/>
        <w:bCs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9">
    <w:nsid w:val="416E53CC"/>
    <w:multiLevelType w:val="multilevel"/>
    <w:tmpl w:val="416E53CC"/>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0">
    <w:nsid w:val="462E0DD1"/>
    <w:multiLevelType w:val="multilevel"/>
    <w:tmpl w:val="462E0DD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47A54FEB"/>
    <w:multiLevelType w:val="multilevel"/>
    <w:tmpl w:val="47A54FE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4AF00E1F"/>
    <w:multiLevelType w:val="multilevel"/>
    <w:tmpl w:val="4AF00E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E1D6D26"/>
    <w:multiLevelType w:val="multilevel"/>
    <w:tmpl w:val="4E1D6D26"/>
    <w:lvl w:ilvl="0" w:tentative="0">
      <w:start w:val="1"/>
      <w:numFmt w:val="bullet"/>
      <w:lvlText w:val=""/>
      <w:lvlJc w:val="left"/>
      <w:pPr>
        <w:tabs>
          <w:tab w:val="left" w:pos="1080"/>
        </w:tabs>
        <w:ind w:left="1080" w:hanging="360"/>
      </w:pPr>
      <w:rPr>
        <w:rFonts w:hint="default" w:ascii="Symbol" w:hAnsi="Symbol"/>
        <w:b/>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4">
    <w:nsid w:val="5FF8724A"/>
    <w:multiLevelType w:val="multilevel"/>
    <w:tmpl w:val="5FF8724A"/>
    <w:lvl w:ilvl="0" w:tentative="0">
      <w:start w:val="5"/>
      <w:numFmt w:val="decimal"/>
      <w:lvlText w:val="%1"/>
      <w:lvlJc w:val="left"/>
      <w:pPr>
        <w:ind w:left="360" w:hanging="360"/>
      </w:pPr>
      <w:rPr>
        <w:rFonts w:hint="default"/>
      </w:rPr>
    </w:lvl>
    <w:lvl w:ilvl="1" w:tentative="0">
      <w:start w:val="1"/>
      <w:numFmt w:val="decimal"/>
      <w:lvlText w:val="%1.%2"/>
      <w:lvlJc w:val="left"/>
      <w:pPr>
        <w:ind w:left="720" w:hanging="360"/>
      </w:pPr>
      <w:rPr>
        <w:rFonts w:hint="default"/>
        <w:b/>
        <w:bCs/>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320" w:hanging="1440"/>
      </w:pPr>
      <w:rPr>
        <w:rFonts w:hint="default"/>
      </w:rPr>
    </w:lvl>
  </w:abstractNum>
  <w:abstractNum w:abstractNumId="15">
    <w:nsid w:val="686A767A"/>
    <w:multiLevelType w:val="multilevel"/>
    <w:tmpl w:val="686A767A"/>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320" w:hanging="1440"/>
      </w:pPr>
      <w:rPr>
        <w:rFonts w:hint="default"/>
      </w:rPr>
    </w:lvl>
  </w:abstractNum>
  <w:num w:numId="1">
    <w:abstractNumId w:val="2"/>
  </w:num>
  <w:num w:numId="2">
    <w:abstractNumId w:val="6"/>
  </w:num>
  <w:num w:numId="3">
    <w:abstractNumId w:val="5"/>
  </w:num>
  <w:num w:numId="4">
    <w:abstractNumId w:val="15"/>
  </w:num>
  <w:num w:numId="5">
    <w:abstractNumId w:val="8"/>
  </w:num>
  <w:num w:numId="6">
    <w:abstractNumId w:val="7"/>
  </w:num>
  <w:num w:numId="7">
    <w:abstractNumId w:val="12"/>
  </w:num>
  <w:num w:numId="8">
    <w:abstractNumId w:val="13"/>
  </w:num>
  <w:num w:numId="9">
    <w:abstractNumId w:val="14"/>
  </w:num>
  <w:num w:numId="10">
    <w:abstractNumId w:val="10"/>
  </w:num>
  <w:num w:numId="11">
    <w:abstractNumId w:val="1"/>
  </w:num>
  <w:num w:numId="12">
    <w:abstractNumId w:val="4"/>
  </w:num>
  <w:num w:numId="13">
    <w:abstractNumId w:val="0"/>
  </w:num>
  <w:num w:numId="14">
    <w:abstractNumId w:val="9"/>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5D9"/>
    <w:rsid w:val="000061AE"/>
    <w:rsid w:val="00037B14"/>
    <w:rsid w:val="00071B72"/>
    <w:rsid w:val="000B637D"/>
    <w:rsid w:val="000E1AF9"/>
    <w:rsid w:val="000F5A35"/>
    <w:rsid w:val="00102DF4"/>
    <w:rsid w:val="00115301"/>
    <w:rsid w:val="001165F5"/>
    <w:rsid w:val="00144640"/>
    <w:rsid w:val="001A64FC"/>
    <w:rsid w:val="001C3E8F"/>
    <w:rsid w:val="001D215D"/>
    <w:rsid w:val="001D5573"/>
    <w:rsid w:val="00211E0F"/>
    <w:rsid w:val="00212170"/>
    <w:rsid w:val="00240440"/>
    <w:rsid w:val="00241D65"/>
    <w:rsid w:val="002550D4"/>
    <w:rsid w:val="0025781F"/>
    <w:rsid w:val="00270126"/>
    <w:rsid w:val="002728D3"/>
    <w:rsid w:val="00290965"/>
    <w:rsid w:val="002D6D03"/>
    <w:rsid w:val="002F2BDE"/>
    <w:rsid w:val="002F634E"/>
    <w:rsid w:val="003370AD"/>
    <w:rsid w:val="00387E0A"/>
    <w:rsid w:val="003B2FF7"/>
    <w:rsid w:val="003C0CAC"/>
    <w:rsid w:val="003D0910"/>
    <w:rsid w:val="003D3F33"/>
    <w:rsid w:val="00406EBD"/>
    <w:rsid w:val="00414E5B"/>
    <w:rsid w:val="004216F1"/>
    <w:rsid w:val="00422B6F"/>
    <w:rsid w:val="004258B0"/>
    <w:rsid w:val="0042742B"/>
    <w:rsid w:val="00434A3E"/>
    <w:rsid w:val="0043632F"/>
    <w:rsid w:val="00442E13"/>
    <w:rsid w:val="00457002"/>
    <w:rsid w:val="004638F8"/>
    <w:rsid w:val="004A6C6A"/>
    <w:rsid w:val="004D15D9"/>
    <w:rsid w:val="004F3EB7"/>
    <w:rsid w:val="00511408"/>
    <w:rsid w:val="00541FB7"/>
    <w:rsid w:val="005844DB"/>
    <w:rsid w:val="005A5822"/>
    <w:rsid w:val="005D1A88"/>
    <w:rsid w:val="00605426"/>
    <w:rsid w:val="0061127E"/>
    <w:rsid w:val="00676587"/>
    <w:rsid w:val="006B2DE1"/>
    <w:rsid w:val="006C3988"/>
    <w:rsid w:val="006E0592"/>
    <w:rsid w:val="006F051A"/>
    <w:rsid w:val="007D27BE"/>
    <w:rsid w:val="007E7008"/>
    <w:rsid w:val="00811E32"/>
    <w:rsid w:val="00834C03"/>
    <w:rsid w:val="008447E9"/>
    <w:rsid w:val="00877021"/>
    <w:rsid w:val="008F2C64"/>
    <w:rsid w:val="009810AB"/>
    <w:rsid w:val="00996202"/>
    <w:rsid w:val="009A20F1"/>
    <w:rsid w:val="009C0A7C"/>
    <w:rsid w:val="009D56E2"/>
    <w:rsid w:val="009E193B"/>
    <w:rsid w:val="00A1207C"/>
    <w:rsid w:val="00A15C83"/>
    <w:rsid w:val="00AB6258"/>
    <w:rsid w:val="00AC351E"/>
    <w:rsid w:val="00B05CF6"/>
    <w:rsid w:val="00B24E20"/>
    <w:rsid w:val="00B40578"/>
    <w:rsid w:val="00B5503E"/>
    <w:rsid w:val="00B642DC"/>
    <w:rsid w:val="00BC04C0"/>
    <w:rsid w:val="00C07CC4"/>
    <w:rsid w:val="00C324A8"/>
    <w:rsid w:val="00C54891"/>
    <w:rsid w:val="00C60B71"/>
    <w:rsid w:val="00CB1AD3"/>
    <w:rsid w:val="00CC2DA7"/>
    <w:rsid w:val="00CC5263"/>
    <w:rsid w:val="00CE4C2E"/>
    <w:rsid w:val="00CE662D"/>
    <w:rsid w:val="00D05755"/>
    <w:rsid w:val="00D44348"/>
    <w:rsid w:val="00D511A7"/>
    <w:rsid w:val="00D95AC6"/>
    <w:rsid w:val="00DA7EDF"/>
    <w:rsid w:val="00DB287D"/>
    <w:rsid w:val="00DC6241"/>
    <w:rsid w:val="00DF3F06"/>
    <w:rsid w:val="00E200CF"/>
    <w:rsid w:val="00E6524E"/>
    <w:rsid w:val="00E7603C"/>
    <w:rsid w:val="00E81BE5"/>
    <w:rsid w:val="00E92AC3"/>
    <w:rsid w:val="00EA59B7"/>
    <w:rsid w:val="00EB1F25"/>
    <w:rsid w:val="00EE3085"/>
    <w:rsid w:val="00F024A6"/>
    <w:rsid w:val="00F55414"/>
    <w:rsid w:val="043104EC"/>
    <w:rsid w:val="0C543B9F"/>
    <w:rsid w:val="268F4EA2"/>
    <w:rsid w:val="2E697A53"/>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4"/>
    <w:basedOn w:val="1"/>
    <w:link w:val="18"/>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bidi="ne-NP"/>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13"/>
    <w:qFormat/>
    <w:uiPriority w:val="0"/>
    <w:pPr>
      <w:spacing w:after="0" w:line="240" w:lineRule="auto"/>
      <w:ind w:left="1080"/>
    </w:pPr>
    <w:rPr>
      <w:rFonts w:ascii="Times New Roman" w:hAnsi="Times New Roman" w:eastAsia="Times New Roman" w:cs="Times New Roman"/>
    </w:rPr>
  </w:style>
  <w:style w:type="paragraph" w:styleId="6">
    <w:name w:val="footer"/>
    <w:basedOn w:val="1"/>
    <w:link w:val="17"/>
    <w:unhideWhenUsed/>
    <w:qFormat/>
    <w:uiPriority w:val="99"/>
    <w:pPr>
      <w:tabs>
        <w:tab w:val="center" w:pos="4680"/>
        <w:tab w:val="right" w:pos="9360"/>
      </w:tabs>
      <w:spacing w:after="0" w:line="240" w:lineRule="auto"/>
    </w:pPr>
  </w:style>
  <w:style w:type="paragraph" w:styleId="7">
    <w:name w:val="header"/>
    <w:basedOn w:val="1"/>
    <w:link w:val="16"/>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cs="Times New Roman" w:eastAsiaTheme="minorEastAsia"/>
      <w:sz w:val="24"/>
      <w:szCs w:val="24"/>
      <w:lang w:bidi="ne-NP"/>
    </w:rPr>
  </w:style>
  <w:style w:type="character" w:styleId="9">
    <w:name w:val="Strong"/>
    <w:basedOn w:val="3"/>
    <w:qFormat/>
    <w:uiPriority w:val="22"/>
    <w:rPr>
      <w:b/>
      <w:bCs/>
    </w:rPr>
  </w:style>
  <w:style w:type="table" w:styleId="10">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paragraph" w:customStyle="1" w:styleId="12">
    <w:name w:val="Bibliography"/>
    <w:basedOn w:val="1"/>
    <w:next w:val="1"/>
    <w:unhideWhenUsed/>
    <w:qFormat/>
    <w:uiPriority w:val="37"/>
  </w:style>
  <w:style w:type="character" w:customStyle="1" w:styleId="13">
    <w:name w:val="Body Text Indent Char"/>
    <w:basedOn w:val="3"/>
    <w:link w:val="5"/>
    <w:qFormat/>
    <w:uiPriority w:val="0"/>
    <w:rPr>
      <w:rFonts w:ascii="Times New Roman" w:hAnsi="Times New Roman" w:eastAsia="Times New Roman" w:cs="Times New Roman"/>
    </w:rPr>
  </w:style>
  <w:style w:type="paragraph" w:styleId="1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1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ne-NP"/>
    </w:rPr>
  </w:style>
  <w:style w:type="character" w:customStyle="1" w:styleId="16">
    <w:name w:val="Header Char"/>
    <w:basedOn w:val="3"/>
    <w:link w:val="7"/>
    <w:qFormat/>
    <w:uiPriority w:val="99"/>
  </w:style>
  <w:style w:type="character" w:customStyle="1" w:styleId="17">
    <w:name w:val="Footer Char"/>
    <w:basedOn w:val="3"/>
    <w:link w:val="6"/>
    <w:qFormat/>
    <w:uiPriority w:val="99"/>
  </w:style>
  <w:style w:type="character" w:customStyle="1" w:styleId="18">
    <w:name w:val="Heading 4 Char"/>
    <w:basedOn w:val="3"/>
    <w:link w:val="2"/>
    <w:qFormat/>
    <w:uiPriority w:val="9"/>
    <w:rPr>
      <w:rFonts w:ascii="Times New Roman" w:hAnsi="Times New Roman" w:eastAsia="Times New Roman" w:cs="Times New Roman"/>
      <w:b/>
      <w:bCs/>
      <w:sz w:val="24"/>
      <w:szCs w:val="24"/>
      <w:lang w:bidi="ne-NP"/>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200009-383F-43A1-A710-FFFEE6FFDB6D}">
  <ds:schemaRefs/>
</ds:datastoreItem>
</file>

<file path=docProps/app.xml><?xml version="1.0" encoding="utf-8"?>
<Properties xmlns="http://schemas.openxmlformats.org/officeDocument/2006/extended-properties" xmlns:vt="http://schemas.openxmlformats.org/officeDocument/2006/docPropsVTypes">
  <Template>Normal</Template>
  <Pages>5</Pages>
  <Words>1279</Words>
  <Characters>7292</Characters>
  <Lines>60</Lines>
  <Paragraphs>17</Paragraphs>
  <TotalTime>535</TotalTime>
  <ScaleCrop>false</ScaleCrop>
  <LinksUpToDate>false</LinksUpToDate>
  <CharactersWithSpaces>8554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2024-12-28T09:47:00Z</dcterms:created>
  <dc:creator>User</dc:creator>
  <cp:lastModifiedBy>Piyush Pant</cp:lastModifiedBy>
  <dcterms:modified xsi:type="dcterms:W3CDTF">2025-05-12T04:44:35Z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661930415A1540F98E006F23E164EB10_12</vt:lpwstr>
  </property>
</Properties>
</file>