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11B57" w14:textId="0316B31A" w:rsidR="00DF1CE9" w:rsidRPr="00DE5DC2" w:rsidRDefault="006E24E5">
      <w:pPr>
        <w:pStyle w:val="Titre1"/>
        <w:rPr>
          <w:rFonts w:ascii="Aptos" w:hAnsi="Aptos"/>
        </w:rPr>
      </w:pPr>
      <w:r w:rsidRPr="00DE5DC2">
        <w:rPr>
          <w:rFonts w:ascii="Aptos" w:hAnsi="Aptos"/>
          <w:color w:val="A66500"/>
          <w:sz w:val="26"/>
        </w:rPr>
        <w:t xml:space="preserve">PCAF® Compliance Scores </w:t>
      </w:r>
      <w:r w:rsidR="00DE5DC2" w:rsidRPr="00DE5DC2">
        <w:rPr>
          <w:rFonts w:ascii="Aptos" w:hAnsi="Aptos"/>
          <w:color w:val="A66500"/>
          <w:sz w:val="26"/>
        </w:rPr>
        <w:t>–</w:t>
      </w:r>
      <w:r w:rsidRPr="00DE5DC2">
        <w:rPr>
          <w:rFonts w:ascii="Aptos" w:hAnsi="Aptos"/>
          <w:color w:val="A66500"/>
          <w:sz w:val="26"/>
        </w:rPr>
        <w:t xml:space="preserve"> </w:t>
      </w:r>
      <w:r w:rsidR="00A401F8">
        <w:rPr>
          <w:rFonts w:ascii="Aptos" w:hAnsi="Aptos"/>
          <w:color w:val="A66500"/>
          <w:sz w:val="26"/>
        </w:rPr>
        <w:t>s</w:t>
      </w:r>
      <w:r w:rsidRPr="00DE5DC2">
        <w:rPr>
          <w:rFonts w:ascii="Aptos" w:hAnsi="Aptos"/>
          <w:color w:val="A66500"/>
          <w:sz w:val="26"/>
        </w:rPr>
        <w:t>ample of 25 Financial Institutions</w:t>
      </w:r>
    </w:p>
    <w:p w14:paraId="3CD2AB54" w14:textId="0BC24141" w:rsidR="00DF1CE9" w:rsidRPr="00DE5DC2" w:rsidRDefault="006E24E5">
      <w:pPr>
        <w:rPr>
          <w:rFonts w:ascii="Aptos" w:hAnsi="Aptos"/>
        </w:rPr>
      </w:pPr>
      <w:r w:rsidRPr="00DE5DC2">
        <w:rPr>
          <w:rFonts w:ascii="Aptos" w:hAnsi="Aptos"/>
          <w:i/>
          <w:color w:val="707070"/>
          <w:sz w:val="18"/>
        </w:rPr>
        <w:t>Methodology V</w:t>
      </w:r>
      <w:r w:rsidR="00930CC3">
        <w:rPr>
          <w:rFonts w:ascii="Aptos" w:hAnsi="Aptos"/>
          <w:i/>
          <w:color w:val="707070"/>
          <w:sz w:val="18"/>
        </w:rPr>
        <w:t>3</w:t>
      </w:r>
      <w:r w:rsidRPr="00DE5DC2">
        <w:rPr>
          <w:rFonts w:ascii="Aptos" w:hAnsi="Aptos"/>
          <w:i/>
          <w:color w:val="707070"/>
          <w:sz w:val="18"/>
        </w:rPr>
        <w:t xml:space="preserve"> ·</w:t>
      </w:r>
      <w:r w:rsidR="00930CC3">
        <w:rPr>
          <w:rFonts w:ascii="Aptos" w:hAnsi="Aptos"/>
          <w:i/>
          <w:color w:val="707070"/>
          <w:sz w:val="18"/>
        </w:rPr>
        <w:t>29</w:t>
      </w:r>
      <w:r w:rsidR="00930CC3" w:rsidRPr="00930CC3">
        <w:rPr>
          <w:rFonts w:ascii="Aptos" w:hAnsi="Aptos"/>
          <w:i/>
          <w:color w:val="707070"/>
          <w:sz w:val="18"/>
          <w:vertAlign w:val="superscript"/>
        </w:rPr>
        <w:t>th</w:t>
      </w:r>
      <w:r w:rsidR="00930CC3">
        <w:rPr>
          <w:rFonts w:ascii="Aptos" w:hAnsi="Aptos"/>
          <w:i/>
          <w:color w:val="707070"/>
          <w:sz w:val="18"/>
        </w:rPr>
        <w:t xml:space="preserve"> </w:t>
      </w:r>
      <w:r w:rsidRPr="00DE5DC2">
        <w:rPr>
          <w:rFonts w:ascii="Aptos" w:hAnsi="Aptos"/>
          <w:i/>
          <w:color w:val="707070"/>
          <w:sz w:val="18"/>
        </w:rPr>
        <w:t>March 2026 · Ranked by Part A score (descending) · Justifications sourced from institution sustainability</w:t>
      </w:r>
      <w:r w:rsidR="00C57842">
        <w:rPr>
          <w:rFonts w:ascii="Aptos" w:hAnsi="Aptos"/>
          <w:i/>
          <w:color w:val="707070"/>
          <w:sz w:val="18"/>
        </w:rPr>
        <w:t>/annual</w:t>
      </w:r>
      <w:r w:rsidRPr="00DE5DC2">
        <w:rPr>
          <w:rFonts w:ascii="Aptos" w:hAnsi="Aptos"/>
          <w:i/>
          <w:color w:val="707070"/>
          <w:sz w:val="18"/>
        </w:rPr>
        <w:t xml:space="preserve"> reports</w:t>
      </w:r>
    </w:p>
    <w:p w14:paraId="79037D5E" w14:textId="77777777" w:rsidR="00DF1CE9" w:rsidRPr="00DE5DC2" w:rsidRDefault="00DF1CE9">
      <w:pPr>
        <w:rPr>
          <w:rFonts w:ascii="Aptos" w:hAnsi="Aptos"/>
        </w:rPr>
      </w:pPr>
    </w:p>
    <w:tbl>
      <w:tblPr>
        <w:tblStyle w:val="Grilledutableau"/>
        <w:tblW w:w="0" w:type="auto"/>
        <w:jc w:val="center"/>
        <w:tblLook w:val="04A0" w:firstRow="1" w:lastRow="0" w:firstColumn="1" w:lastColumn="0" w:noHBand="0" w:noVBand="1"/>
      </w:tblPr>
      <w:tblGrid>
        <w:gridCol w:w="409"/>
        <w:gridCol w:w="1984"/>
        <w:gridCol w:w="1587"/>
        <w:gridCol w:w="1191"/>
        <w:gridCol w:w="1191"/>
        <w:gridCol w:w="1191"/>
        <w:gridCol w:w="7370"/>
      </w:tblGrid>
      <w:tr w:rsidR="00DF1CE9" w:rsidRPr="00DE5DC2" w14:paraId="0EC8452E" w14:textId="77777777" w:rsidTr="00CC66DA">
        <w:trPr>
          <w:jc w:val="center"/>
        </w:trPr>
        <w:tc>
          <w:tcPr>
            <w:tcW w:w="397" w:type="dxa"/>
          </w:tcPr>
          <w:p w14:paraId="15ED86C6" w14:textId="77777777" w:rsidR="00DF1CE9" w:rsidRPr="00DE5DC2" w:rsidRDefault="006E24E5">
            <w:pPr>
              <w:jc w:val="center"/>
              <w:rPr>
                <w:rFonts w:ascii="Aptos" w:hAnsi="Aptos"/>
              </w:rPr>
            </w:pPr>
            <w:r w:rsidRPr="00DE5DC2">
              <w:rPr>
                <w:rFonts w:ascii="Aptos" w:hAnsi="Aptos"/>
                <w:b/>
                <w:color w:val="FFFFFF"/>
                <w:sz w:val="18"/>
              </w:rPr>
              <w:t>#</w:t>
            </w:r>
          </w:p>
        </w:tc>
        <w:tc>
          <w:tcPr>
            <w:tcW w:w="1984" w:type="dxa"/>
          </w:tcPr>
          <w:p w14:paraId="54580490" w14:textId="77777777" w:rsidR="00DF1CE9" w:rsidRPr="00DE5DC2" w:rsidRDefault="006E24E5">
            <w:pPr>
              <w:rPr>
                <w:rFonts w:ascii="Aptos" w:hAnsi="Aptos"/>
              </w:rPr>
            </w:pPr>
            <w:r w:rsidRPr="00DE5DC2">
              <w:rPr>
                <w:rFonts w:ascii="Aptos" w:hAnsi="Aptos"/>
                <w:b/>
                <w:color w:val="FFFFFF"/>
                <w:sz w:val="18"/>
              </w:rPr>
              <w:t>Institution</w:t>
            </w:r>
          </w:p>
        </w:tc>
        <w:tc>
          <w:tcPr>
            <w:tcW w:w="1587" w:type="dxa"/>
          </w:tcPr>
          <w:p w14:paraId="4FB3EFB7" w14:textId="77777777" w:rsidR="00DF1CE9" w:rsidRPr="00DE5DC2" w:rsidRDefault="006E24E5">
            <w:pPr>
              <w:jc w:val="center"/>
              <w:rPr>
                <w:rFonts w:ascii="Aptos" w:hAnsi="Aptos"/>
              </w:rPr>
            </w:pPr>
            <w:r w:rsidRPr="00DE5DC2">
              <w:rPr>
                <w:rFonts w:ascii="Aptos" w:hAnsi="Aptos"/>
                <w:b/>
                <w:color w:val="FFFFFF"/>
                <w:sz w:val="18"/>
              </w:rPr>
              <w:t>Type</w:t>
            </w:r>
          </w:p>
        </w:tc>
        <w:tc>
          <w:tcPr>
            <w:tcW w:w="1191" w:type="dxa"/>
          </w:tcPr>
          <w:p w14:paraId="45000C6F" w14:textId="77777777" w:rsidR="00DF1CE9" w:rsidRPr="00DE5DC2" w:rsidRDefault="006E24E5">
            <w:pPr>
              <w:jc w:val="center"/>
              <w:rPr>
                <w:rFonts w:ascii="Aptos" w:hAnsi="Aptos"/>
              </w:rPr>
            </w:pPr>
            <w:r w:rsidRPr="00DE5DC2">
              <w:rPr>
                <w:rFonts w:ascii="Aptos" w:hAnsi="Aptos"/>
                <w:b/>
                <w:color w:val="FFFFFF"/>
                <w:sz w:val="18"/>
              </w:rPr>
              <w:t>Part A</w:t>
            </w:r>
          </w:p>
        </w:tc>
        <w:tc>
          <w:tcPr>
            <w:tcW w:w="1191" w:type="dxa"/>
          </w:tcPr>
          <w:p w14:paraId="2DE9C6B5" w14:textId="77777777" w:rsidR="00DF1CE9" w:rsidRPr="00DE5DC2" w:rsidRDefault="006E24E5">
            <w:pPr>
              <w:jc w:val="center"/>
              <w:rPr>
                <w:rFonts w:ascii="Aptos" w:hAnsi="Aptos"/>
              </w:rPr>
            </w:pPr>
            <w:r w:rsidRPr="00DE5DC2">
              <w:rPr>
                <w:rFonts w:ascii="Aptos" w:hAnsi="Aptos"/>
                <w:b/>
                <w:color w:val="FFFFFF"/>
                <w:sz w:val="18"/>
              </w:rPr>
              <w:t>Part B</w:t>
            </w:r>
          </w:p>
        </w:tc>
        <w:tc>
          <w:tcPr>
            <w:tcW w:w="1191" w:type="dxa"/>
          </w:tcPr>
          <w:p w14:paraId="7C78D30F" w14:textId="77777777" w:rsidR="00DF1CE9" w:rsidRPr="00DE5DC2" w:rsidRDefault="006E24E5">
            <w:pPr>
              <w:jc w:val="center"/>
              <w:rPr>
                <w:rFonts w:ascii="Aptos" w:hAnsi="Aptos"/>
              </w:rPr>
            </w:pPr>
            <w:r w:rsidRPr="00DE5DC2">
              <w:rPr>
                <w:rFonts w:ascii="Aptos" w:hAnsi="Aptos"/>
                <w:b/>
                <w:color w:val="FFFFFF"/>
                <w:sz w:val="18"/>
              </w:rPr>
              <w:t>Part C</w:t>
            </w:r>
          </w:p>
        </w:tc>
        <w:tc>
          <w:tcPr>
            <w:tcW w:w="7370" w:type="dxa"/>
          </w:tcPr>
          <w:p w14:paraId="4245E753" w14:textId="29D55B63" w:rsidR="00DF1CE9" w:rsidRPr="00DE5DC2" w:rsidRDefault="006E24E5">
            <w:pPr>
              <w:jc w:val="center"/>
              <w:rPr>
                <w:rFonts w:ascii="Aptos" w:hAnsi="Aptos"/>
              </w:rPr>
            </w:pPr>
            <w:r w:rsidRPr="00DE5DC2">
              <w:rPr>
                <w:rFonts w:ascii="Aptos" w:hAnsi="Aptos"/>
                <w:b/>
                <w:color w:val="FFFFFF"/>
                <w:sz w:val="18"/>
              </w:rPr>
              <w:t xml:space="preserve">Justification (0 % / N/A) </w:t>
            </w:r>
            <w:r w:rsidR="00DE5DC2" w:rsidRPr="00DE5DC2">
              <w:rPr>
                <w:rFonts w:ascii="Aptos" w:hAnsi="Aptos"/>
                <w:b/>
                <w:color w:val="FFFFFF"/>
                <w:sz w:val="18"/>
              </w:rPr>
              <w:t>–</w:t>
            </w:r>
            <w:r w:rsidRPr="00DE5DC2">
              <w:rPr>
                <w:rFonts w:ascii="Aptos" w:hAnsi="Aptos"/>
                <w:b/>
                <w:color w:val="FFFFFF"/>
                <w:sz w:val="18"/>
              </w:rPr>
              <w:t xml:space="preserve"> sourced from report</w:t>
            </w:r>
          </w:p>
        </w:tc>
      </w:tr>
      <w:tr w:rsidR="00DF1CE9" w:rsidRPr="00DE5DC2" w14:paraId="635A4C7F" w14:textId="77777777" w:rsidTr="00CC66DA">
        <w:trPr>
          <w:jc w:val="center"/>
        </w:trPr>
        <w:tc>
          <w:tcPr>
            <w:tcW w:w="397" w:type="dxa"/>
          </w:tcPr>
          <w:p w14:paraId="3412AA03" w14:textId="77777777" w:rsidR="00DF1CE9" w:rsidRPr="00DE5DC2" w:rsidRDefault="006E24E5">
            <w:pPr>
              <w:jc w:val="center"/>
              <w:rPr>
                <w:rFonts w:ascii="Aptos" w:hAnsi="Aptos"/>
              </w:rPr>
            </w:pPr>
            <w:r w:rsidRPr="00DE5DC2">
              <w:rPr>
                <w:rFonts w:ascii="Aptos" w:hAnsi="Aptos"/>
                <w:sz w:val="18"/>
              </w:rPr>
              <w:t>1</w:t>
            </w:r>
          </w:p>
        </w:tc>
        <w:tc>
          <w:tcPr>
            <w:tcW w:w="1984" w:type="dxa"/>
          </w:tcPr>
          <w:p w14:paraId="4B1106B0" w14:textId="77777777" w:rsidR="00DF1CE9" w:rsidRPr="00DE5DC2" w:rsidRDefault="006E24E5">
            <w:pPr>
              <w:rPr>
                <w:rFonts w:ascii="Aptos" w:hAnsi="Aptos"/>
              </w:rPr>
            </w:pPr>
            <w:r w:rsidRPr="00DE5DC2">
              <w:rPr>
                <w:rFonts w:ascii="Aptos" w:hAnsi="Aptos"/>
                <w:b/>
                <w:sz w:val="18"/>
              </w:rPr>
              <w:t>Santander</w:t>
            </w:r>
          </w:p>
        </w:tc>
        <w:tc>
          <w:tcPr>
            <w:tcW w:w="1587" w:type="dxa"/>
          </w:tcPr>
          <w:p w14:paraId="673A605B" w14:textId="77777777" w:rsidR="00DF1CE9" w:rsidRPr="00DE5DC2" w:rsidRDefault="006E24E5">
            <w:pPr>
              <w:rPr>
                <w:rFonts w:ascii="Aptos" w:hAnsi="Aptos"/>
              </w:rPr>
            </w:pPr>
            <w:r w:rsidRPr="00DE5DC2">
              <w:rPr>
                <w:rFonts w:ascii="Aptos" w:hAnsi="Aptos"/>
                <w:sz w:val="18"/>
              </w:rPr>
              <w:t>Bank</w:t>
            </w:r>
          </w:p>
        </w:tc>
        <w:tc>
          <w:tcPr>
            <w:tcW w:w="1191" w:type="dxa"/>
          </w:tcPr>
          <w:p w14:paraId="458F7BC5" w14:textId="77777777" w:rsidR="00DF1CE9" w:rsidRPr="00DE5DC2" w:rsidRDefault="006E24E5">
            <w:pPr>
              <w:jc w:val="center"/>
              <w:rPr>
                <w:rFonts w:ascii="Aptos" w:hAnsi="Aptos"/>
              </w:rPr>
            </w:pPr>
            <w:r w:rsidRPr="00DE5DC2">
              <w:rPr>
                <w:rFonts w:ascii="Aptos" w:hAnsi="Aptos"/>
                <w:sz w:val="18"/>
              </w:rPr>
              <w:t>87.0 %</w:t>
            </w:r>
          </w:p>
        </w:tc>
        <w:tc>
          <w:tcPr>
            <w:tcW w:w="1191" w:type="dxa"/>
          </w:tcPr>
          <w:p w14:paraId="2C8BFFF2" w14:textId="77777777" w:rsidR="00DF1CE9" w:rsidRPr="00DE5DC2" w:rsidRDefault="006E24E5">
            <w:pPr>
              <w:jc w:val="center"/>
              <w:rPr>
                <w:rFonts w:ascii="Aptos" w:hAnsi="Aptos"/>
              </w:rPr>
            </w:pPr>
            <w:r w:rsidRPr="00DE5DC2">
              <w:rPr>
                <w:rFonts w:ascii="Aptos" w:hAnsi="Aptos"/>
                <w:sz w:val="18"/>
              </w:rPr>
              <w:t>30.8 %</w:t>
            </w:r>
          </w:p>
        </w:tc>
        <w:tc>
          <w:tcPr>
            <w:tcW w:w="1191" w:type="dxa"/>
          </w:tcPr>
          <w:p w14:paraId="11E6B66B" w14:textId="77777777" w:rsidR="00DF1CE9" w:rsidRPr="00DE5DC2" w:rsidRDefault="006E24E5">
            <w:pPr>
              <w:jc w:val="center"/>
              <w:rPr>
                <w:rFonts w:ascii="Aptos" w:hAnsi="Aptos"/>
              </w:rPr>
            </w:pPr>
            <w:r w:rsidRPr="00DE5DC2">
              <w:rPr>
                <w:rFonts w:ascii="Aptos" w:hAnsi="Aptos"/>
                <w:sz w:val="18"/>
              </w:rPr>
              <w:t>N/A</w:t>
            </w:r>
          </w:p>
        </w:tc>
        <w:tc>
          <w:tcPr>
            <w:tcW w:w="7370" w:type="dxa"/>
          </w:tcPr>
          <w:p w14:paraId="5AF0CFA1" w14:textId="62605CB6"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05299227" w14:textId="77777777" w:rsidTr="00CC66DA">
        <w:trPr>
          <w:jc w:val="center"/>
        </w:trPr>
        <w:tc>
          <w:tcPr>
            <w:tcW w:w="397" w:type="dxa"/>
          </w:tcPr>
          <w:p w14:paraId="1A358B64" w14:textId="77777777" w:rsidR="00DF1CE9" w:rsidRPr="00DE5DC2" w:rsidRDefault="006E24E5">
            <w:pPr>
              <w:jc w:val="center"/>
              <w:rPr>
                <w:rFonts w:ascii="Aptos" w:hAnsi="Aptos"/>
              </w:rPr>
            </w:pPr>
            <w:r w:rsidRPr="00DE5DC2">
              <w:rPr>
                <w:rFonts w:ascii="Aptos" w:hAnsi="Aptos"/>
                <w:sz w:val="18"/>
              </w:rPr>
              <w:t>2</w:t>
            </w:r>
          </w:p>
        </w:tc>
        <w:tc>
          <w:tcPr>
            <w:tcW w:w="1984" w:type="dxa"/>
          </w:tcPr>
          <w:p w14:paraId="13313A59" w14:textId="77777777" w:rsidR="00DF1CE9" w:rsidRPr="00DE5DC2" w:rsidRDefault="006E24E5">
            <w:pPr>
              <w:rPr>
                <w:rFonts w:ascii="Aptos" w:hAnsi="Aptos"/>
              </w:rPr>
            </w:pPr>
            <w:r w:rsidRPr="00DE5DC2">
              <w:rPr>
                <w:rFonts w:ascii="Aptos" w:hAnsi="Aptos"/>
                <w:b/>
                <w:sz w:val="18"/>
              </w:rPr>
              <w:t xml:space="preserve">ING </w:t>
            </w:r>
            <w:r w:rsidRPr="00DE5DC2">
              <w:rPr>
                <w:rFonts w:ascii="Segoe UI Symbol" w:hAnsi="Segoe UI Symbol" w:cs="Segoe UI Symbol"/>
                <w:b/>
                <w:sz w:val="18"/>
              </w:rPr>
              <w:t>★</w:t>
            </w:r>
          </w:p>
        </w:tc>
        <w:tc>
          <w:tcPr>
            <w:tcW w:w="1587" w:type="dxa"/>
          </w:tcPr>
          <w:p w14:paraId="62981297" w14:textId="77777777" w:rsidR="00DF1CE9" w:rsidRPr="00DE5DC2" w:rsidRDefault="006E24E5">
            <w:pPr>
              <w:rPr>
                <w:rFonts w:ascii="Aptos" w:hAnsi="Aptos"/>
              </w:rPr>
            </w:pPr>
            <w:r w:rsidRPr="00DE5DC2">
              <w:rPr>
                <w:rFonts w:ascii="Aptos" w:hAnsi="Aptos"/>
                <w:sz w:val="18"/>
              </w:rPr>
              <w:t>Bank</w:t>
            </w:r>
          </w:p>
        </w:tc>
        <w:tc>
          <w:tcPr>
            <w:tcW w:w="1191" w:type="dxa"/>
          </w:tcPr>
          <w:p w14:paraId="7F0E15C6" w14:textId="77777777" w:rsidR="00DF1CE9" w:rsidRPr="00DE5DC2" w:rsidRDefault="006E24E5">
            <w:pPr>
              <w:jc w:val="center"/>
              <w:rPr>
                <w:rFonts w:ascii="Aptos" w:hAnsi="Aptos"/>
              </w:rPr>
            </w:pPr>
            <w:r w:rsidRPr="00DE5DC2">
              <w:rPr>
                <w:rFonts w:ascii="Aptos" w:hAnsi="Aptos"/>
                <w:sz w:val="18"/>
              </w:rPr>
              <w:t>87.0 %</w:t>
            </w:r>
          </w:p>
        </w:tc>
        <w:tc>
          <w:tcPr>
            <w:tcW w:w="1191" w:type="dxa"/>
          </w:tcPr>
          <w:p w14:paraId="5A6654D9" w14:textId="77777777" w:rsidR="00DF1CE9" w:rsidRPr="00DE5DC2" w:rsidRDefault="006E24E5">
            <w:pPr>
              <w:jc w:val="center"/>
              <w:rPr>
                <w:rFonts w:ascii="Aptos" w:hAnsi="Aptos"/>
              </w:rPr>
            </w:pPr>
            <w:r w:rsidRPr="00DE5DC2">
              <w:rPr>
                <w:rFonts w:ascii="Aptos" w:hAnsi="Aptos"/>
                <w:sz w:val="18"/>
              </w:rPr>
              <w:t>23.1 %</w:t>
            </w:r>
          </w:p>
        </w:tc>
        <w:tc>
          <w:tcPr>
            <w:tcW w:w="1191" w:type="dxa"/>
          </w:tcPr>
          <w:p w14:paraId="22D1F5B4" w14:textId="77777777" w:rsidR="00DF1CE9" w:rsidRPr="00DE5DC2" w:rsidRDefault="006E24E5">
            <w:pPr>
              <w:jc w:val="center"/>
              <w:rPr>
                <w:rFonts w:ascii="Aptos" w:hAnsi="Aptos"/>
              </w:rPr>
            </w:pPr>
            <w:r w:rsidRPr="00DE5DC2">
              <w:rPr>
                <w:rFonts w:ascii="Aptos" w:hAnsi="Aptos"/>
                <w:sz w:val="18"/>
              </w:rPr>
              <w:t>N/A</w:t>
            </w:r>
          </w:p>
        </w:tc>
        <w:tc>
          <w:tcPr>
            <w:tcW w:w="7370" w:type="dxa"/>
          </w:tcPr>
          <w:p w14:paraId="6BCBD14E" w14:textId="780EECD4"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190483DF" w14:textId="77777777" w:rsidTr="00CC66DA">
        <w:trPr>
          <w:jc w:val="center"/>
        </w:trPr>
        <w:tc>
          <w:tcPr>
            <w:tcW w:w="397" w:type="dxa"/>
          </w:tcPr>
          <w:p w14:paraId="26D89C8A" w14:textId="77777777" w:rsidR="00DF1CE9" w:rsidRPr="00DE5DC2" w:rsidRDefault="006E24E5">
            <w:pPr>
              <w:jc w:val="center"/>
              <w:rPr>
                <w:rFonts w:ascii="Aptos" w:hAnsi="Aptos"/>
              </w:rPr>
            </w:pPr>
            <w:r w:rsidRPr="00DE5DC2">
              <w:rPr>
                <w:rFonts w:ascii="Aptos" w:hAnsi="Aptos"/>
                <w:sz w:val="18"/>
              </w:rPr>
              <w:t>3</w:t>
            </w:r>
          </w:p>
        </w:tc>
        <w:tc>
          <w:tcPr>
            <w:tcW w:w="1984" w:type="dxa"/>
          </w:tcPr>
          <w:p w14:paraId="5EFA20B7" w14:textId="77777777" w:rsidR="00DF1CE9" w:rsidRPr="00DE5DC2" w:rsidRDefault="006E24E5">
            <w:pPr>
              <w:rPr>
                <w:rFonts w:ascii="Aptos" w:hAnsi="Aptos"/>
              </w:rPr>
            </w:pPr>
            <w:r w:rsidRPr="00DE5DC2">
              <w:rPr>
                <w:rFonts w:ascii="Aptos" w:hAnsi="Aptos"/>
                <w:b/>
                <w:sz w:val="18"/>
              </w:rPr>
              <w:t>Allianz</w:t>
            </w:r>
          </w:p>
        </w:tc>
        <w:tc>
          <w:tcPr>
            <w:tcW w:w="1587" w:type="dxa"/>
          </w:tcPr>
          <w:p w14:paraId="3CC5EA5E" w14:textId="77777777" w:rsidR="00DF1CE9" w:rsidRPr="00DE5DC2" w:rsidRDefault="006E24E5">
            <w:pPr>
              <w:rPr>
                <w:rFonts w:ascii="Aptos" w:hAnsi="Aptos"/>
              </w:rPr>
            </w:pPr>
            <w:r w:rsidRPr="00DE5DC2">
              <w:rPr>
                <w:rFonts w:ascii="Aptos" w:hAnsi="Aptos"/>
                <w:sz w:val="18"/>
              </w:rPr>
              <w:t>Insurance</w:t>
            </w:r>
          </w:p>
        </w:tc>
        <w:tc>
          <w:tcPr>
            <w:tcW w:w="1191" w:type="dxa"/>
          </w:tcPr>
          <w:p w14:paraId="0FBCE27B" w14:textId="77777777" w:rsidR="00DF1CE9" w:rsidRPr="00DE5DC2" w:rsidRDefault="006E24E5">
            <w:pPr>
              <w:jc w:val="center"/>
              <w:rPr>
                <w:rFonts w:ascii="Aptos" w:hAnsi="Aptos"/>
              </w:rPr>
            </w:pPr>
            <w:r w:rsidRPr="00DE5DC2">
              <w:rPr>
                <w:rFonts w:ascii="Aptos" w:hAnsi="Aptos"/>
                <w:sz w:val="18"/>
              </w:rPr>
              <w:t>82.6 %</w:t>
            </w:r>
          </w:p>
        </w:tc>
        <w:tc>
          <w:tcPr>
            <w:tcW w:w="1191" w:type="dxa"/>
          </w:tcPr>
          <w:p w14:paraId="5C49435A" w14:textId="77777777" w:rsidR="00DF1CE9" w:rsidRPr="00DE5DC2" w:rsidRDefault="006E24E5">
            <w:pPr>
              <w:jc w:val="center"/>
              <w:rPr>
                <w:rFonts w:ascii="Aptos" w:hAnsi="Aptos"/>
              </w:rPr>
            </w:pPr>
            <w:r w:rsidRPr="00DE5DC2">
              <w:rPr>
                <w:rFonts w:ascii="Aptos" w:hAnsi="Aptos"/>
                <w:sz w:val="18"/>
              </w:rPr>
              <w:t>N/A</w:t>
            </w:r>
          </w:p>
        </w:tc>
        <w:tc>
          <w:tcPr>
            <w:tcW w:w="1191" w:type="dxa"/>
          </w:tcPr>
          <w:p w14:paraId="01A9B628" w14:textId="77777777" w:rsidR="00DF1CE9" w:rsidRPr="00DE5DC2" w:rsidRDefault="006E24E5">
            <w:pPr>
              <w:jc w:val="center"/>
              <w:rPr>
                <w:rFonts w:ascii="Aptos" w:hAnsi="Aptos"/>
              </w:rPr>
            </w:pPr>
            <w:r w:rsidRPr="00DE5DC2">
              <w:rPr>
                <w:rFonts w:ascii="Aptos" w:hAnsi="Aptos"/>
                <w:sz w:val="18"/>
              </w:rPr>
              <w:t>53.8 %</w:t>
            </w:r>
          </w:p>
        </w:tc>
        <w:tc>
          <w:tcPr>
            <w:tcW w:w="7370" w:type="dxa"/>
          </w:tcPr>
          <w:p w14:paraId="66BDC391" w14:textId="7C2DEBA4"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0BBBD7F9" w14:textId="77777777" w:rsidTr="00CC66DA">
        <w:trPr>
          <w:jc w:val="center"/>
        </w:trPr>
        <w:tc>
          <w:tcPr>
            <w:tcW w:w="397" w:type="dxa"/>
          </w:tcPr>
          <w:p w14:paraId="5D43BA0E" w14:textId="77777777" w:rsidR="00DF1CE9" w:rsidRPr="00DE5DC2" w:rsidRDefault="006E24E5">
            <w:pPr>
              <w:jc w:val="center"/>
              <w:rPr>
                <w:rFonts w:ascii="Aptos" w:hAnsi="Aptos"/>
              </w:rPr>
            </w:pPr>
            <w:r w:rsidRPr="00DE5DC2">
              <w:rPr>
                <w:rFonts w:ascii="Aptos" w:hAnsi="Aptos"/>
                <w:sz w:val="18"/>
              </w:rPr>
              <w:t>4</w:t>
            </w:r>
          </w:p>
        </w:tc>
        <w:tc>
          <w:tcPr>
            <w:tcW w:w="1984" w:type="dxa"/>
          </w:tcPr>
          <w:p w14:paraId="0A45A632" w14:textId="77777777" w:rsidR="00DF1CE9" w:rsidRPr="00DE5DC2" w:rsidRDefault="006E24E5">
            <w:pPr>
              <w:rPr>
                <w:rFonts w:ascii="Aptos" w:hAnsi="Aptos"/>
              </w:rPr>
            </w:pPr>
            <w:r w:rsidRPr="00DE5DC2">
              <w:rPr>
                <w:rFonts w:ascii="Aptos" w:hAnsi="Aptos"/>
                <w:b/>
                <w:sz w:val="18"/>
              </w:rPr>
              <w:t>Aviva</w:t>
            </w:r>
          </w:p>
        </w:tc>
        <w:tc>
          <w:tcPr>
            <w:tcW w:w="1587" w:type="dxa"/>
          </w:tcPr>
          <w:p w14:paraId="2D05905A" w14:textId="77777777" w:rsidR="00DF1CE9" w:rsidRPr="00DE5DC2" w:rsidRDefault="006E24E5">
            <w:pPr>
              <w:rPr>
                <w:rFonts w:ascii="Aptos" w:hAnsi="Aptos"/>
              </w:rPr>
            </w:pPr>
            <w:r w:rsidRPr="00DE5DC2">
              <w:rPr>
                <w:rFonts w:ascii="Aptos" w:hAnsi="Aptos"/>
                <w:sz w:val="18"/>
              </w:rPr>
              <w:t>Insurance</w:t>
            </w:r>
          </w:p>
        </w:tc>
        <w:tc>
          <w:tcPr>
            <w:tcW w:w="1191" w:type="dxa"/>
          </w:tcPr>
          <w:p w14:paraId="497F8B69" w14:textId="77777777" w:rsidR="00DF1CE9" w:rsidRPr="00DE5DC2" w:rsidRDefault="006E24E5">
            <w:pPr>
              <w:jc w:val="center"/>
              <w:rPr>
                <w:rFonts w:ascii="Aptos" w:hAnsi="Aptos"/>
              </w:rPr>
            </w:pPr>
            <w:r w:rsidRPr="00DE5DC2">
              <w:rPr>
                <w:rFonts w:ascii="Aptos" w:hAnsi="Aptos"/>
                <w:sz w:val="18"/>
              </w:rPr>
              <w:t>82.6 %</w:t>
            </w:r>
          </w:p>
        </w:tc>
        <w:tc>
          <w:tcPr>
            <w:tcW w:w="1191" w:type="dxa"/>
          </w:tcPr>
          <w:p w14:paraId="3D141642" w14:textId="77777777" w:rsidR="00DF1CE9" w:rsidRPr="00DE5DC2" w:rsidRDefault="006E24E5">
            <w:pPr>
              <w:jc w:val="center"/>
              <w:rPr>
                <w:rFonts w:ascii="Aptos" w:hAnsi="Aptos"/>
              </w:rPr>
            </w:pPr>
            <w:r w:rsidRPr="00DE5DC2">
              <w:rPr>
                <w:rFonts w:ascii="Aptos" w:hAnsi="Aptos"/>
                <w:sz w:val="18"/>
              </w:rPr>
              <w:t>N/A</w:t>
            </w:r>
          </w:p>
        </w:tc>
        <w:tc>
          <w:tcPr>
            <w:tcW w:w="1191" w:type="dxa"/>
          </w:tcPr>
          <w:p w14:paraId="46A6B705" w14:textId="77777777" w:rsidR="00DF1CE9" w:rsidRPr="00DE5DC2" w:rsidRDefault="006E24E5">
            <w:pPr>
              <w:jc w:val="center"/>
              <w:rPr>
                <w:rFonts w:ascii="Aptos" w:hAnsi="Aptos"/>
              </w:rPr>
            </w:pPr>
            <w:r w:rsidRPr="00DE5DC2">
              <w:rPr>
                <w:rFonts w:ascii="Aptos" w:hAnsi="Aptos"/>
                <w:sz w:val="18"/>
              </w:rPr>
              <w:t>15.4 %</w:t>
            </w:r>
          </w:p>
        </w:tc>
        <w:tc>
          <w:tcPr>
            <w:tcW w:w="7370" w:type="dxa"/>
          </w:tcPr>
          <w:p w14:paraId="04C81AE1" w14:textId="466C3D32"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7149E4F6" w14:textId="77777777" w:rsidTr="00CC66DA">
        <w:trPr>
          <w:jc w:val="center"/>
        </w:trPr>
        <w:tc>
          <w:tcPr>
            <w:tcW w:w="397" w:type="dxa"/>
          </w:tcPr>
          <w:p w14:paraId="405921B5" w14:textId="77777777" w:rsidR="00DF1CE9" w:rsidRPr="00DE5DC2" w:rsidRDefault="006E24E5">
            <w:pPr>
              <w:jc w:val="center"/>
              <w:rPr>
                <w:rFonts w:ascii="Aptos" w:hAnsi="Aptos"/>
              </w:rPr>
            </w:pPr>
            <w:r w:rsidRPr="00DE5DC2">
              <w:rPr>
                <w:rFonts w:ascii="Aptos" w:hAnsi="Aptos"/>
                <w:sz w:val="18"/>
              </w:rPr>
              <w:t>5</w:t>
            </w:r>
          </w:p>
        </w:tc>
        <w:tc>
          <w:tcPr>
            <w:tcW w:w="1984" w:type="dxa"/>
          </w:tcPr>
          <w:p w14:paraId="366EE3B6" w14:textId="77777777" w:rsidR="00DF1CE9" w:rsidRPr="00DE5DC2" w:rsidRDefault="006E24E5">
            <w:pPr>
              <w:rPr>
                <w:rFonts w:ascii="Aptos" w:hAnsi="Aptos"/>
              </w:rPr>
            </w:pPr>
            <w:r w:rsidRPr="00DE5DC2">
              <w:rPr>
                <w:rFonts w:ascii="Aptos" w:hAnsi="Aptos"/>
                <w:b/>
                <w:sz w:val="18"/>
              </w:rPr>
              <w:t>Nordea</w:t>
            </w:r>
          </w:p>
        </w:tc>
        <w:tc>
          <w:tcPr>
            <w:tcW w:w="1587" w:type="dxa"/>
          </w:tcPr>
          <w:p w14:paraId="5722977B" w14:textId="77777777" w:rsidR="00DF1CE9" w:rsidRPr="00DE5DC2" w:rsidRDefault="006E24E5">
            <w:pPr>
              <w:rPr>
                <w:rFonts w:ascii="Aptos" w:hAnsi="Aptos"/>
              </w:rPr>
            </w:pPr>
            <w:r w:rsidRPr="00DE5DC2">
              <w:rPr>
                <w:rFonts w:ascii="Aptos" w:hAnsi="Aptos"/>
                <w:sz w:val="18"/>
              </w:rPr>
              <w:t>Bank</w:t>
            </w:r>
          </w:p>
        </w:tc>
        <w:tc>
          <w:tcPr>
            <w:tcW w:w="1191" w:type="dxa"/>
          </w:tcPr>
          <w:p w14:paraId="651A25C5" w14:textId="77777777" w:rsidR="00DF1CE9" w:rsidRPr="00DE5DC2" w:rsidRDefault="006E24E5">
            <w:pPr>
              <w:jc w:val="center"/>
              <w:rPr>
                <w:rFonts w:ascii="Aptos" w:hAnsi="Aptos"/>
              </w:rPr>
            </w:pPr>
            <w:r w:rsidRPr="00DE5DC2">
              <w:rPr>
                <w:rFonts w:ascii="Aptos" w:hAnsi="Aptos"/>
                <w:sz w:val="18"/>
              </w:rPr>
              <w:t>78.3 %</w:t>
            </w:r>
          </w:p>
        </w:tc>
        <w:tc>
          <w:tcPr>
            <w:tcW w:w="1191" w:type="dxa"/>
          </w:tcPr>
          <w:p w14:paraId="3727D979" w14:textId="77777777" w:rsidR="00DF1CE9" w:rsidRPr="00DE5DC2" w:rsidRDefault="006E24E5">
            <w:pPr>
              <w:jc w:val="center"/>
              <w:rPr>
                <w:rFonts w:ascii="Aptos" w:hAnsi="Aptos"/>
              </w:rPr>
            </w:pPr>
            <w:r w:rsidRPr="00DE5DC2">
              <w:rPr>
                <w:rFonts w:ascii="Aptos" w:hAnsi="Aptos"/>
                <w:sz w:val="18"/>
              </w:rPr>
              <w:t>0.0 %</w:t>
            </w:r>
          </w:p>
        </w:tc>
        <w:tc>
          <w:tcPr>
            <w:tcW w:w="1191" w:type="dxa"/>
          </w:tcPr>
          <w:p w14:paraId="0ECEC7CF" w14:textId="77777777" w:rsidR="00DF1CE9" w:rsidRPr="00DE5DC2" w:rsidRDefault="006E24E5">
            <w:pPr>
              <w:jc w:val="center"/>
              <w:rPr>
                <w:rFonts w:ascii="Aptos" w:hAnsi="Aptos"/>
              </w:rPr>
            </w:pPr>
            <w:r w:rsidRPr="00DE5DC2">
              <w:rPr>
                <w:rFonts w:ascii="Aptos" w:hAnsi="Aptos"/>
                <w:sz w:val="18"/>
              </w:rPr>
              <w:t>N/A</w:t>
            </w:r>
          </w:p>
        </w:tc>
        <w:tc>
          <w:tcPr>
            <w:tcW w:w="7370" w:type="dxa"/>
          </w:tcPr>
          <w:p w14:paraId="2DD4034D" w14:textId="3040559C" w:rsidR="00DF1CE9" w:rsidRPr="00DE5DC2" w:rsidRDefault="006E24E5">
            <w:pPr>
              <w:rPr>
                <w:rFonts w:ascii="Aptos" w:hAnsi="Aptos"/>
              </w:rPr>
            </w:pPr>
            <w:r w:rsidRPr="00DE5DC2">
              <w:rPr>
                <w:rFonts w:ascii="Aptos" w:hAnsi="Aptos"/>
                <w:b/>
                <w:sz w:val="16"/>
              </w:rPr>
              <w:t xml:space="preserve">B: 2024 Report: Part B not yet implemented </w:t>
            </w:r>
            <w:r w:rsidR="00DE5DC2" w:rsidRPr="00DE5DC2">
              <w:rPr>
                <w:rFonts w:ascii="Aptos" w:hAnsi="Aptos"/>
                <w:b/>
                <w:sz w:val="16"/>
              </w:rPr>
              <w:t>–</w:t>
            </w:r>
            <w:r w:rsidRPr="00DE5DC2">
              <w:rPr>
                <w:rFonts w:ascii="Aptos" w:hAnsi="Aptos"/>
                <w:b/>
                <w:sz w:val="16"/>
              </w:rPr>
              <w:t xml:space="preserve"> capital markets activities to be quantified in 2025.</w:t>
            </w:r>
          </w:p>
          <w:p w14:paraId="398F762B" w14:textId="237FA9E5" w:rsidR="00DF1CE9" w:rsidRPr="00DE5DC2" w:rsidRDefault="006E24E5">
            <w:pPr>
              <w:rPr>
                <w:rFonts w:ascii="Aptos" w:hAnsi="Aptos"/>
              </w:rPr>
            </w:pPr>
            <w:r w:rsidRPr="00DE5DC2">
              <w:rPr>
                <w:rFonts w:ascii="Aptos" w:hAnsi="Aptos"/>
                <w:i/>
                <w:color w:val="333333"/>
                <w:sz w:val="16"/>
              </w:rPr>
              <w:t xml:space="preserve">"facilitated emissions according to Part B of the PCAF Standard in the future" </w:t>
            </w:r>
            <w:r w:rsidR="00DE5DC2" w:rsidRPr="00DE5DC2">
              <w:rPr>
                <w:rFonts w:ascii="Aptos" w:hAnsi="Aptos"/>
                <w:i/>
                <w:color w:val="333333"/>
                <w:sz w:val="16"/>
              </w:rPr>
              <w:t>–</w:t>
            </w:r>
            <w:r w:rsidRPr="00DE5DC2">
              <w:rPr>
                <w:rFonts w:ascii="Aptos" w:hAnsi="Aptos"/>
                <w:i/>
                <w:color w:val="333333"/>
                <w:sz w:val="16"/>
              </w:rPr>
              <w:t xml:space="preserve"> "capital market activities that are to be quantified during 2025"</w:t>
            </w:r>
          </w:p>
          <w:p w14:paraId="4FB51740" w14:textId="77777777" w:rsidR="00DF1CE9" w:rsidRPr="00DE5DC2" w:rsidRDefault="006E24E5">
            <w:pPr>
              <w:rPr>
                <w:rFonts w:ascii="Aptos" w:hAnsi="Aptos"/>
              </w:rPr>
            </w:pPr>
            <w:r w:rsidRPr="00DE5DC2">
              <w:rPr>
                <w:rFonts w:ascii="Aptos" w:hAnsi="Aptos"/>
                <w:sz w:val="16"/>
              </w:rPr>
              <w:t>C: Not applicable. Note: Nordea's life insurance emissions are included in financed emissions (Part A).</w:t>
            </w:r>
          </w:p>
        </w:tc>
      </w:tr>
      <w:tr w:rsidR="00DF1CE9" w:rsidRPr="00DE5DC2" w14:paraId="47208BC5" w14:textId="77777777" w:rsidTr="00CC66DA">
        <w:trPr>
          <w:jc w:val="center"/>
        </w:trPr>
        <w:tc>
          <w:tcPr>
            <w:tcW w:w="397" w:type="dxa"/>
          </w:tcPr>
          <w:p w14:paraId="3AE1B517" w14:textId="77777777" w:rsidR="00DF1CE9" w:rsidRPr="00DE5DC2" w:rsidRDefault="006E24E5">
            <w:pPr>
              <w:jc w:val="center"/>
              <w:rPr>
                <w:rFonts w:ascii="Aptos" w:hAnsi="Aptos"/>
              </w:rPr>
            </w:pPr>
            <w:r w:rsidRPr="00DE5DC2">
              <w:rPr>
                <w:rFonts w:ascii="Aptos" w:hAnsi="Aptos"/>
                <w:sz w:val="18"/>
              </w:rPr>
              <w:t>6</w:t>
            </w:r>
          </w:p>
        </w:tc>
        <w:tc>
          <w:tcPr>
            <w:tcW w:w="1984" w:type="dxa"/>
          </w:tcPr>
          <w:p w14:paraId="7FED19A1" w14:textId="77777777" w:rsidR="00DF1CE9" w:rsidRPr="00DE5DC2" w:rsidRDefault="006E24E5">
            <w:pPr>
              <w:rPr>
                <w:rFonts w:ascii="Aptos" w:hAnsi="Aptos"/>
              </w:rPr>
            </w:pPr>
            <w:r w:rsidRPr="00DE5DC2">
              <w:rPr>
                <w:rFonts w:ascii="Aptos" w:hAnsi="Aptos"/>
                <w:b/>
                <w:sz w:val="18"/>
              </w:rPr>
              <w:t>Swiss Re</w:t>
            </w:r>
          </w:p>
        </w:tc>
        <w:tc>
          <w:tcPr>
            <w:tcW w:w="1587" w:type="dxa"/>
          </w:tcPr>
          <w:p w14:paraId="45FD335E" w14:textId="77777777" w:rsidR="00DF1CE9" w:rsidRPr="00DE5DC2" w:rsidRDefault="006E24E5">
            <w:pPr>
              <w:rPr>
                <w:rFonts w:ascii="Aptos" w:hAnsi="Aptos"/>
              </w:rPr>
            </w:pPr>
            <w:r w:rsidRPr="00DE5DC2">
              <w:rPr>
                <w:rFonts w:ascii="Aptos" w:hAnsi="Aptos"/>
                <w:sz w:val="18"/>
              </w:rPr>
              <w:t>Reinsurance</w:t>
            </w:r>
          </w:p>
        </w:tc>
        <w:tc>
          <w:tcPr>
            <w:tcW w:w="1191" w:type="dxa"/>
          </w:tcPr>
          <w:p w14:paraId="1DA87CFC" w14:textId="77777777" w:rsidR="00DF1CE9" w:rsidRPr="00DE5DC2" w:rsidRDefault="006E24E5">
            <w:pPr>
              <w:jc w:val="center"/>
              <w:rPr>
                <w:rFonts w:ascii="Aptos" w:hAnsi="Aptos"/>
              </w:rPr>
            </w:pPr>
            <w:r w:rsidRPr="00DE5DC2">
              <w:rPr>
                <w:rFonts w:ascii="Aptos" w:hAnsi="Aptos"/>
                <w:sz w:val="18"/>
              </w:rPr>
              <w:t>78.3 %</w:t>
            </w:r>
          </w:p>
        </w:tc>
        <w:tc>
          <w:tcPr>
            <w:tcW w:w="1191" w:type="dxa"/>
          </w:tcPr>
          <w:p w14:paraId="63CF8F3C" w14:textId="77777777" w:rsidR="00DF1CE9" w:rsidRPr="00DE5DC2" w:rsidRDefault="006E24E5">
            <w:pPr>
              <w:jc w:val="center"/>
              <w:rPr>
                <w:rFonts w:ascii="Aptos" w:hAnsi="Aptos"/>
              </w:rPr>
            </w:pPr>
            <w:r w:rsidRPr="00DE5DC2">
              <w:rPr>
                <w:rFonts w:ascii="Aptos" w:hAnsi="Aptos"/>
                <w:sz w:val="18"/>
              </w:rPr>
              <w:t>N/A</w:t>
            </w:r>
          </w:p>
        </w:tc>
        <w:tc>
          <w:tcPr>
            <w:tcW w:w="1191" w:type="dxa"/>
          </w:tcPr>
          <w:p w14:paraId="2CB6D9C6" w14:textId="77777777" w:rsidR="00DF1CE9" w:rsidRPr="00DE5DC2" w:rsidRDefault="006E24E5">
            <w:pPr>
              <w:jc w:val="center"/>
              <w:rPr>
                <w:rFonts w:ascii="Aptos" w:hAnsi="Aptos"/>
              </w:rPr>
            </w:pPr>
            <w:r w:rsidRPr="00DE5DC2">
              <w:rPr>
                <w:rFonts w:ascii="Aptos" w:hAnsi="Aptos"/>
                <w:sz w:val="18"/>
              </w:rPr>
              <w:t>69.2 %</w:t>
            </w:r>
          </w:p>
        </w:tc>
        <w:tc>
          <w:tcPr>
            <w:tcW w:w="7370" w:type="dxa"/>
          </w:tcPr>
          <w:p w14:paraId="7DCD46C2" w14:textId="2DB3A132"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455108EE" w14:textId="77777777" w:rsidTr="00CC66DA">
        <w:trPr>
          <w:jc w:val="center"/>
        </w:trPr>
        <w:tc>
          <w:tcPr>
            <w:tcW w:w="397" w:type="dxa"/>
          </w:tcPr>
          <w:p w14:paraId="469ED1D1" w14:textId="77777777" w:rsidR="00DF1CE9" w:rsidRPr="00DE5DC2" w:rsidRDefault="006E24E5">
            <w:pPr>
              <w:jc w:val="center"/>
              <w:rPr>
                <w:rFonts w:ascii="Aptos" w:hAnsi="Aptos"/>
              </w:rPr>
            </w:pPr>
            <w:r w:rsidRPr="00DE5DC2">
              <w:rPr>
                <w:rFonts w:ascii="Aptos" w:hAnsi="Aptos"/>
                <w:sz w:val="18"/>
              </w:rPr>
              <w:t>7</w:t>
            </w:r>
          </w:p>
        </w:tc>
        <w:tc>
          <w:tcPr>
            <w:tcW w:w="1984" w:type="dxa"/>
          </w:tcPr>
          <w:p w14:paraId="55E4232E" w14:textId="77777777" w:rsidR="00DF1CE9" w:rsidRPr="00DE5DC2" w:rsidRDefault="006E24E5">
            <w:pPr>
              <w:rPr>
                <w:rFonts w:ascii="Aptos" w:hAnsi="Aptos"/>
              </w:rPr>
            </w:pPr>
            <w:r w:rsidRPr="00DE5DC2">
              <w:rPr>
                <w:rFonts w:ascii="Aptos" w:hAnsi="Aptos"/>
                <w:b/>
                <w:sz w:val="18"/>
              </w:rPr>
              <w:t>AXA</w:t>
            </w:r>
          </w:p>
        </w:tc>
        <w:tc>
          <w:tcPr>
            <w:tcW w:w="1587" w:type="dxa"/>
          </w:tcPr>
          <w:p w14:paraId="2C2676E6" w14:textId="77777777" w:rsidR="00DF1CE9" w:rsidRPr="00DE5DC2" w:rsidRDefault="006E24E5">
            <w:pPr>
              <w:rPr>
                <w:rFonts w:ascii="Aptos" w:hAnsi="Aptos"/>
              </w:rPr>
            </w:pPr>
            <w:r w:rsidRPr="00DE5DC2">
              <w:rPr>
                <w:rFonts w:ascii="Aptos" w:hAnsi="Aptos"/>
                <w:sz w:val="18"/>
              </w:rPr>
              <w:t>Insurance</w:t>
            </w:r>
          </w:p>
        </w:tc>
        <w:tc>
          <w:tcPr>
            <w:tcW w:w="1191" w:type="dxa"/>
          </w:tcPr>
          <w:p w14:paraId="5AAC3191" w14:textId="77777777" w:rsidR="00DF1CE9" w:rsidRPr="00DE5DC2" w:rsidRDefault="006E24E5">
            <w:pPr>
              <w:jc w:val="center"/>
              <w:rPr>
                <w:rFonts w:ascii="Aptos" w:hAnsi="Aptos"/>
              </w:rPr>
            </w:pPr>
            <w:r w:rsidRPr="00DE5DC2">
              <w:rPr>
                <w:rFonts w:ascii="Aptos" w:hAnsi="Aptos"/>
                <w:sz w:val="18"/>
              </w:rPr>
              <w:t>78.3 %</w:t>
            </w:r>
          </w:p>
        </w:tc>
        <w:tc>
          <w:tcPr>
            <w:tcW w:w="1191" w:type="dxa"/>
          </w:tcPr>
          <w:p w14:paraId="1AF6639E" w14:textId="77777777" w:rsidR="00DF1CE9" w:rsidRPr="00DE5DC2" w:rsidRDefault="006E24E5">
            <w:pPr>
              <w:jc w:val="center"/>
              <w:rPr>
                <w:rFonts w:ascii="Aptos" w:hAnsi="Aptos"/>
              </w:rPr>
            </w:pPr>
            <w:r w:rsidRPr="00DE5DC2">
              <w:rPr>
                <w:rFonts w:ascii="Aptos" w:hAnsi="Aptos"/>
                <w:sz w:val="18"/>
              </w:rPr>
              <w:t>N/A</w:t>
            </w:r>
          </w:p>
        </w:tc>
        <w:tc>
          <w:tcPr>
            <w:tcW w:w="1191" w:type="dxa"/>
          </w:tcPr>
          <w:p w14:paraId="79585300" w14:textId="77777777" w:rsidR="00DF1CE9" w:rsidRPr="00DE5DC2" w:rsidRDefault="006E24E5">
            <w:pPr>
              <w:jc w:val="center"/>
              <w:rPr>
                <w:rFonts w:ascii="Aptos" w:hAnsi="Aptos"/>
              </w:rPr>
            </w:pPr>
            <w:r w:rsidRPr="00DE5DC2">
              <w:rPr>
                <w:rFonts w:ascii="Aptos" w:hAnsi="Aptos"/>
                <w:sz w:val="18"/>
              </w:rPr>
              <w:t>61.5 %</w:t>
            </w:r>
          </w:p>
        </w:tc>
        <w:tc>
          <w:tcPr>
            <w:tcW w:w="7370" w:type="dxa"/>
          </w:tcPr>
          <w:p w14:paraId="4C752674" w14:textId="15B215AD"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6E9C421C" w14:textId="77777777" w:rsidTr="00CC66DA">
        <w:trPr>
          <w:jc w:val="center"/>
        </w:trPr>
        <w:tc>
          <w:tcPr>
            <w:tcW w:w="397" w:type="dxa"/>
          </w:tcPr>
          <w:p w14:paraId="50D075AA" w14:textId="77777777" w:rsidR="00DF1CE9" w:rsidRPr="00DE5DC2" w:rsidRDefault="006E24E5">
            <w:pPr>
              <w:jc w:val="center"/>
              <w:rPr>
                <w:rFonts w:ascii="Aptos" w:hAnsi="Aptos"/>
              </w:rPr>
            </w:pPr>
            <w:r w:rsidRPr="00DE5DC2">
              <w:rPr>
                <w:rFonts w:ascii="Aptos" w:hAnsi="Aptos"/>
                <w:sz w:val="18"/>
              </w:rPr>
              <w:t>8</w:t>
            </w:r>
          </w:p>
        </w:tc>
        <w:tc>
          <w:tcPr>
            <w:tcW w:w="1984" w:type="dxa"/>
          </w:tcPr>
          <w:p w14:paraId="683EE77A" w14:textId="77777777" w:rsidR="00DF1CE9" w:rsidRPr="00DE5DC2" w:rsidRDefault="006E24E5">
            <w:pPr>
              <w:rPr>
                <w:rFonts w:ascii="Aptos" w:hAnsi="Aptos"/>
              </w:rPr>
            </w:pPr>
            <w:r w:rsidRPr="00DE5DC2">
              <w:rPr>
                <w:rFonts w:ascii="Aptos" w:hAnsi="Aptos"/>
                <w:b/>
                <w:sz w:val="18"/>
              </w:rPr>
              <w:t>Legal &amp; General</w:t>
            </w:r>
          </w:p>
        </w:tc>
        <w:tc>
          <w:tcPr>
            <w:tcW w:w="1587" w:type="dxa"/>
          </w:tcPr>
          <w:p w14:paraId="504322AA" w14:textId="77777777" w:rsidR="00DF1CE9" w:rsidRPr="00DE5DC2" w:rsidRDefault="006E24E5">
            <w:pPr>
              <w:rPr>
                <w:rFonts w:ascii="Aptos" w:hAnsi="Aptos"/>
              </w:rPr>
            </w:pPr>
            <w:r w:rsidRPr="00DE5DC2">
              <w:rPr>
                <w:rFonts w:ascii="Aptos" w:hAnsi="Aptos"/>
                <w:sz w:val="18"/>
              </w:rPr>
              <w:t>Insurance</w:t>
            </w:r>
          </w:p>
        </w:tc>
        <w:tc>
          <w:tcPr>
            <w:tcW w:w="1191" w:type="dxa"/>
          </w:tcPr>
          <w:p w14:paraId="3A95AA73" w14:textId="77777777" w:rsidR="00DF1CE9" w:rsidRPr="00DE5DC2" w:rsidRDefault="006E24E5">
            <w:pPr>
              <w:jc w:val="center"/>
              <w:rPr>
                <w:rFonts w:ascii="Aptos" w:hAnsi="Aptos"/>
              </w:rPr>
            </w:pPr>
            <w:r w:rsidRPr="00DE5DC2">
              <w:rPr>
                <w:rFonts w:ascii="Aptos" w:hAnsi="Aptos"/>
                <w:sz w:val="18"/>
              </w:rPr>
              <w:t>73.9 %</w:t>
            </w:r>
          </w:p>
        </w:tc>
        <w:tc>
          <w:tcPr>
            <w:tcW w:w="1191" w:type="dxa"/>
          </w:tcPr>
          <w:p w14:paraId="1AB8DDB0" w14:textId="77777777" w:rsidR="00DF1CE9" w:rsidRPr="00DE5DC2" w:rsidRDefault="006E24E5">
            <w:pPr>
              <w:jc w:val="center"/>
              <w:rPr>
                <w:rFonts w:ascii="Aptos" w:hAnsi="Aptos"/>
              </w:rPr>
            </w:pPr>
            <w:r w:rsidRPr="00DE5DC2">
              <w:rPr>
                <w:rFonts w:ascii="Aptos" w:hAnsi="Aptos"/>
                <w:sz w:val="18"/>
              </w:rPr>
              <w:t>N/A</w:t>
            </w:r>
          </w:p>
        </w:tc>
        <w:tc>
          <w:tcPr>
            <w:tcW w:w="1191" w:type="dxa"/>
          </w:tcPr>
          <w:p w14:paraId="411D6F98" w14:textId="77777777" w:rsidR="00DF1CE9" w:rsidRPr="00DE5DC2" w:rsidRDefault="006E24E5">
            <w:pPr>
              <w:jc w:val="center"/>
              <w:rPr>
                <w:rFonts w:ascii="Aptos" w:hAnsi="Aptos"/>
              </w:rPr>
            </w:pPr>
            <w:r w:rsidRPr="00DE5DC2">
              <w:rPr>
                <w:rFonts w:ascii="Aptos" w:hAnsi="Aptos"/>
                <w:sz w:val="18"/>
              </w:rPr>
              <w:t>23.1 %</w:t>
            </w:r>
          </w:p>
        </w:tc>
        <w:tc>
          <w:tcPr>
            <w:tcW w:w="7370" w:type="dxa"/>
          </w:tcPr>
          <w:p w14:paraId="214EFF13" w14:textId="625451E4"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17B9CC1C" w14:textId="77777777" w:rsidTr="00CC66DA">
        <w:trPr>
          <w:jc w:val="center"/>
        </w:trPr>
        <w:tc>
          <w:tcPr>
            <w:tcW w:w="397" w:type="dxa"/>
          </w:tcPr>
          <w:p w14:paraId="7BA10D93" w14:textId="77777777" w:rsidR="00DF1CE9" w:rsidRPr="00DE5DC2" w:rsidRDefault="006E24E5">
            <w:pPr>
              <w:jc w:val="center"/>
              <w:rPr>
                <w:rFonts w:ascii="Aptos" w:hAnsi="Aptos"/>
              </w:rPr>
            </w:pPr>
            <w:r w:rsidRPr="00DE5DC2">
              <w:rPr>
                <w:rFonts w:ascii="Aptos" w:hAnsi="Aptos"/>
                <w:sz w:val="18"/>
              </w:rPr>
              <w:t>9</w:t>
            </w:r>
          </w:p>
        </w:tc>
        <w:tc>
          <w:tcPr>
            <w:tcW w:w="1984" w:type="dxa"/>
          </w:tcPr>
          <w:p w14:paraId="6C92C5B3" w14:textId="77777777" w:rsidR="00DF1CE9" w:rsidRPr="00DE5DC2" w:rsidRDefault="006E24E5">
            <w:pPr>
              <w:rPr>
                <w:rFonts w:ascii="Aptos" w:hAnsi="Aptos"/>
              </w:rPr>
            </w:pPr>
            <w:r w:rsidRPr="00DE5DC2">
              <w:rPr>
                <w:rFonts w:ascii="Aptos" w:hAnsi="Aptos"/>
                <w:b/>
                <w:sz w:val="18"/>
              </w:rPr>
              <w:t>KBC</w:t>
            </w:r>
          </w:p>
        </w:tc>
        <w:tc>
          <w:tcPr>
            <w:tcW w:w="1587" w:type="dxa"/>
          </w:tcPr>
          <w:p w14:paraId="55B74343" w14:textId="77777777" w:rsidR="00DF1CE9" w:rsidRPr="00DE5DC2" w:rsidRDefault="006E24E5">
            <w:pPr>
              <w:rPr>
                <w:rFonts w:ascii="Aptos" w:hAnsi="Aptos"/>
              </w:rPr>
            </w:pPr>
            <w:r w:rsidRPr="00DE5DC2">
              <w:rPr>
                <w:rFonts w:ascii="Aptos" w:hAnsi="Aptos"/>
                <w:sz w:val="18"/>
              </w:rPr>
              <w:t>Bancassurance</w:t>
            </w:r>
          </w:p>
        </w:tc>
        <w:tc>
          <w:tcPr>
            <w:tcW w:w="1191" w:type="dxa"/>
          </w:tcPr>
          <w:p w14:paraId="729C3615" w14:textId="77777777" w:rsidR="00DF1CE9" w:rsidRPr="00DE5DC2" w:rsidRDefault="006E24E5">
            <w:pPr>
              <w:jc w:val="center"/>
              <w:rPr>
                <w:rFonts w:ascii="Aptos" w:hAnsi="Aptos"/>
              </w:rPr>
            </w:pPr>
            <w:r w:rsidRPr="00DE5DC2">
              <w:rPr>
                <w:rFonts w:ascii="Aptos" w:hAnsi="Aptos"/>
                <w:sz w:val="18"/>
              </w:rPr>
              <w:t>69.6 %</w:t>
            </w:r>
          </w:p>
        </w:tc>
        <w:tc>
          <w:tcPr>
            <w:tcW w:w="1191" w:type="dxa"/>
          </w:tcPr>
          <w:p w14:paraId="6DD3AE2D" w14:textId="77777777" w:rsidR="00DF1CE9" w:rsidRPr="00DE5DC2" w:rsidRDefault="006E24E5">
            <w:pPr>
              <w:jc w:val="center"/>
              <w:rPr>
                <w:rFonts w:ascii="Aptos" w:hAnsi="Aptos"/>
              </w:rPr>
            </w:pPr>
            <w:r w:rsidRPr="00DE5DC2">
              <w:rPr>
                <w:rFonts w:ascii="Aptos" w:hAnsi="Aptos"/>
                <w:sz w:val="18"/>
              </w:rPr>
              <w:t>69.2 %</w:t>
            </w:r>
          </w:p>
        </w:tc>
        <w:tc>
          <w:tcPr>
            <w:tcW w:w="1191" w:type="dxa"/>
          </w:tcPr>
          <w:p w14:paraId="6CCDD96C" w14:textId="77777777" w:rsidR="00DF1CE9" w:rsidRPr="00DE5DC2" w:rsidRDefault="006E24E5">
            <w:pPr>
              <w:jc w:val="center"/>
              <w:rPr>
                <w:rFonts w:ascii="Aptos" w:hAnsi="Aptos"/>
              </w:rPr>
            </w:pPr>
            <w:r w:rsidRPr="00DE5DC2">
              <w:rPr>
                <w:rFonts w:ascii="Aptos" w:hAnsi="Aptos"/>
                <w:sz w:val="18"/>
              </w:rPr>
              <w:t>53.8 %</w:t>
            </w:r>
          </w:p>
        </w:tc>
        <w:tc>
          <w:tcPr>
            <w:tcW w:w="7370" w:type="dxa"/>
          </w:tcPr>
          <w:p w14:paraId="301B05C9" w14:textId="77777777" w:rsidR="00DF1CE9" w:rsidRPr="00DE5DC2" w:rsidRDefault="00DF1CE9">
            <w:pPr>
              <w:rPr>
                <w:rFonts w:ascii="Aptos" w:hAnsi="Aptos"/>
              </w:rPr>
            </w:pPr>
          </w:p>
        </w:tc>
      </w:tr>
      <w:tr w:rsidR="00DF1CE9" w:rsidRPr="00DE5DC2" w14:paraId="489345B8" w14:textId="77777777" w:rsidTr="00CC66DA">
        <w:trPr>
          <w:jc w:val="center"/>
        </w:trPr>
        <w:tc>
          <w:tcPr>
            <w:tcW w:w="397" w:type="dxa"/>
          </w:tcPr>
          <w:p w14:paraId="4DD80AB7" w14:textId="77777777" w:rsidR="00DF1CE9" w:rsidRPr="00DE5DC2" w:rsidRDefault="006E24E5">
            <w:pPr>
              <w:jc w:val="center"/>
              <w:rPr>
                <w:rFonts w:ascii="Aptos" w:hAnsi="Aptos"/>
              </w:rPr>
            </w:pPr>
            <w:r w:rsidRPr="00DE5DC2">
              <w:rPr>
                <w:rFonts w:ascii="Aptos" w:hAnsi="Aptos"/>
                <w:sz w:val="18"/>
              </w:rPr>
              <w:t>10</w:t>
            </w:r>
          </w:p>
        </w:tc>
        <w:tc>
          <w:tcPr>
            <w:tcW w:w="1984" w:type="dxa"/>
          </w:tcPr>
          <w:p w14:paraId="741FDF53" w14:textId="77777777" w:rsidR="00DF1CE9" w:rsidRPr="00DE5DC2" w:rsidRDefault="006E24E5">
            <w:pPr>
              <w:rPr>
                <w:rFonts w:ascii="Aptos" w:hAnsi="Aptos"/>
              </w:rPr>
            </w:pPr>
            <w:r w:rsidRPr="00DE5DC2">
              <w:rPr>
                <w:rFonts w:ascii="Aptos" w:hAnsi="Aptos"/>
                <w:b/>
                <w:sz w:val="18"/>
              </w:rPr>
              <w:t>UniCredit</w:t>
            </w:r>
          </w:p>
        </w:tc>
        <w:tc>
          <w:tcPr>
            <w:tcW w:w="1587" w:type="dxa"/>
          </w:tcPr>
          <w:p w14:paraId="05C772FC" w14:textId="77777777" w:rsidR="00DF1CE9" w:rsidRPr="00DE5DC2" w:rsidRDefault="006E24E5">
            <w:pPr>
              <w:rPr>
                <w:rFonts w:ascii="Aptos" w:hAnsi="Aptos"/>
              </w:rPr>
            </w:pPr>
            <w:r w:rsidRPr="00DE5DC2">
              <w:rPr>
                <w:rFonts w:ascii="Aptos" w:hAnsi="Aptos"/>
                <w:sz w:val="18"/>
              </w:rPr>
              <w:t>Bank</w:t>
            </w:r>
          </w:p>
        </w:tc>
        <w:tc>
          <w:tcPr>
            <w:tcW w:w="1191" w:type="dxa"/>
          </w:tcPr>
          <w:p w14:paraId="4F92DC60" w14:textId="77777777" w:rsidR="00DF1CE9" w:rsidRPr="00DE5DC2" w:rsidRDefault="006E24E5">
            <w:pPr>
              <w:jc w:val="center"/>
              <w:rPr>
                <w:rFonts w:ascii="Aptos" w:hAnsi="Aptos"/>
              </w:rPr>
            </w:pPr>
            <w:r w:rsidRPr="00DE5DC2">
              <w:rPr>
                <w:rFonts w:ascii="Aptos" w:hAnsi="Aptos"/>
                <w:sz w:val="18"/>
              </w:rPr>
              <w:t>69.6 %</w:t>
            </w:r>
          </w:p>
        </w:tc>
        <w:tc>
          <w:tcPr>
            <w:tcW w:w="1191" w:type="dxa"/>
          </w:tcPr>
          <w:p w14:paraId="501D3CDE" w14:textId="77777777" w:rsidR="00DF1CE9" w:rsidRPr="00DE5DC2" w:rsidRDefault="006E24E5">
            <w:pPr>
              <w:jc w:val="center"/>
              <w:rPr>
                <w:rFonts w:ascii="Aptos" w:hAnsi="Aptos"/>
              </w:rPr>
            </w:pPr>
            <w:r w:rsidRPr="00DE5DC2">
              <w:rPr>
                <w:rFonts w:ascii="Aptos" w:hAnsi="Aptos"/>
                <w:sz w:val="18"/>
              </w:rPr>
              <w:t>30.8 %</w:t>
            </w:r>
          </w:p>
        </w:tc>
        <w:tc>
          <w:tcPr>
            <w:tcW w:w="1191" w:type="dxa"/>
          </w:tcPr>
          <w:p w14:paraId="0CB5035E" w14:textId="77777777" w:rsidR="00DF1CE9" w:rsidRPr="00DE5DC2" w:rsidRDefault="006E24E5">
            <w:pPr>
              <w:jc w:val="center"/>
              <w:rPr>
                <w:rFonts w:ascii="Aptos" w:hAnsi="Aptos"/>
              </w:rPr>
            </w:pPr>
            <w:r w:rsidRPr="00DE5DC2">
              <w:rPr>
                <w:rFonts w:ascii="Aptos" w:hAnsi="Aptos"/>
                <w:sz w:val="18"/>
              </w:rPr>
              <w:t>N/A</w:t>
            </w:r>
          </w:p>
        </w:tc>
        <w:tc>
          <w:tcPr>
            <w:tcW w:w="7370" w:type="dxa"/>
          </w:tcPr>
          <w:p w14:paraId="174EE426" w14:textId="5A3DAE7F"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2ACE473D" w14:textId="77777777" w:rsidTr="00CC66DA">
        <w:trPr>
          <w:jc w:val="center"/>
        </w:trPr>
        <w:tc>
          <w:tcPr>
            <w:tcW w:w="397" w:type="dxa"/>
          </w:tcPr>
          <w:p w14:paraId="54E67B5C" w14:textId="77777777" w:rsidR="00DF1CE9" w:rsidRPr="00DE5DC2" w:rsidRDefault="006E24E5">
            <w:pPr>
              <w:jc w:val="center"/>
              <w:rPr>
                <w:rFonts w:ascii="Aptos" w:hAnsi="Aptos"/>
              </w:rPr>
            </w:pPr>
            <w:r w:rsidRPr="00DE5DC2">
              <w:rPr>
                <w:rFonts w:ascii="Aptos" w:hAnsi="Aptos"/>
                <w:sz w:val="18"/>
              </w:rPr>
              <w:t>11</w:t>
            </w:r>
          </w:p>
        </w:tc>
        <w:tc>
          <w:tcPr>
            <w:tcW w:w="1984" w:type="dxa"/>
          </w:tcPr>
          <w:p w14:paraId="29175842" w14:textId="77777777" w:rsidR="00DF1CE9" w:rsidRPr="00DE5DC2" w:rsidRDefault="006E24E5">
            <w:pPr>
              <w:rPr>
                <w:rFonts w:ascii="Aptos" w:hAnsi="Aptos"/>
              </w:rPr>
            </w:pPr>
            <w:r w:rsidRPr="00DE5DC2">
              <w:rPr>
                <w:rFonts w:ascii="Aptos" w:hAnsi="Aptos"/>
                <w:b/>
                <w:sz w:val="18"/>
              </w:rPr>
              <w:t>ASR Nederland</w:t>
            </w:r>
          </w:p>
        </w:tc>
        <w:tc>
          <w:tcPr>
            <w:tcW w:w="1587" w:type="dxa"/>
          </w:tcPr>
          <w:p w14:paraId="7FA19BA9" w14:textId="77777777" w:rsidR="00DF1CE9" w:rsidRPr="00DE5DC2" w:rsidRDefault="006E24E5">
            <w:pPr>
              <w:rPr>
                <w:rFonts w:ascii="Aptos" w:hAnsi="Aptos"/>
              </w:rPr>
            </w:pPr>
            <w:r w:rsidRPr="00DE5DC2">
              <w:rPr>
                <w:rFonts w:ascii="Aptos" w:hAnsi="Aptos"/>
                <w:sz w:val="18"/>
              </w:rPr>
              <w:t>Insurance</w:t>
            </w:r>
          </w:p>
        </w:tc>
        <w:tc>
          <w:tcPr>
            <w:tcW w:w="1191" w:type="dxa"/>
          </w:tcPr>
          <w:p w14:paraId="75DDB1BB" w14:textId="77777777" w:rsidR="00DF1CE9" w:rsidRPr="00DE5DC2" w:rsidRDefault="006E24E5">
            <w:pPr>
              <w:jc w:val="center"/>
              <w:rPr>
                <w:rFonts w:ascii="Aptos" w:hAnsi="Aptos"/>
              </w:rPr>
            </w:pPr>
            <w:r w:rsidRPr="00DE5DC2">
              <w:rPr>
                <w:rFonts w:ascii="Aptos" w:hAnsi="Aptos"/>
                <w:sz w:val="18"/>
              </w:rPr>
              <w:t>69.6 %</w:t>
            </w:r>
          </w:p>
        </w:tc>
        <w:tc>
          <w:tcPr>
            <w:tcW w:w="1191" w:type="dxa"/>
          </w:tcPr>
          <w:p w14:paraId="54F83F34" w14:textId="77777777" w:rsidR="00DF1CE9" w:rsidRPr="00DE5DC2" w:rsidRDefault="006E24E5">
            <w:pPr>
              <w:jc w:val="center"/>
              <w:rPr>
                <w:rFonts w:ascii="Aptos" w:hAnsi="Aptos"/>
              </w:rPr>
            </w:pPr>
            <w:r w:rsidRPr="00DE5DC2">
              <w:rPr>
                <w:rFonts w:ascii="Aptos" w:hAnsi="Aptos"/>
                <w:sz w:val="18"/>
              </w:rPr>
              <w:t>N/A</w:t>
            </w:r>
          </w:p>
        </w:tc>
        <w:tc>
          <w:tcPr>
            <w:tcW w:w="1191" w:type="dxa"/>
          </w:tcPr>
          <w:p w14:paraId="529D99DD" w14:textId="77777777" w:rsidR="00DF1CE9" w:rsidRPr="00DE5DC2" w:rsidRDefault="006E24E5">
            <w:pPr>
              <w:jc w:val="center"/>
              <w:rPr>
                <w:rFonts w:ascii="Aptos" w:hAnsi="Aptos"/>
              </w:rPr>
            </w:pPr>
            <w:r w:rsidRPr="00DE5DC2">
              <w:rPr>
                <w:rFonts w:ascii="Aptos" w:hAnsi="Aptos"/>
                <w:sz w:val="18"/>
              </w:rPr>
              <w:t>61.5 %</w:t>
            </w:r>
          </w:p>
        </w:tc>
        <w:tc>
          <w:tcPr>
            <w:tcW w:w="7370" w:type="dxa"/>
          </w:tcPr>
          <w:p w14:paraId="03248350" w14:textId="69AB857D"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781C608C" w14:textId="77777777" w:rsidTr="00CC66DA">
        <w:trPr>
          <w:jc w:val="center"/>
        </w:trPr>
        <w:tc>
          <w:tcPr>
            <w:tcW w:w="397" w:type="dxa"/>
          </w:tcPr>
          <w:p w14:paraId="468FCB53" w14:textId="77777777" w:rsidR="00DF1CE9" w:rsidRPr="00DE5DC2" w:rsidRDefault="006E24E5">
            <w:pPr>
              <w:jc w:val="center"/>
              <w:rPr>
                <w:rFonts w:ascii="Aptos" w:hAnsi="Aptos"/>
              </w:rPr>
            </w:pPr>
            <w:r w:rsidRPr="00DE5DC2">
              <w:rPr>
                <w:rFonts w:ascii="Aptos" w:hAnsi="Aptos"/>
                <w:sz w:val="18"/>
              </w:rPr>
              <w:t>12</w:t>
            </w:r>
          </w:p>
        </w:tc>
        <w:tc>
          <w:tcPr>
            <w:tcW w:w="1984" w:type="dxa"/>
          </w:tcPr>
          <w:p w14:paraId="157809AB" w14:textId="77777777" w:rsidR="00DF1CE9" w:rsidRPr="00DE5DC2" w:rsidRDefault="006E24E5">
            <w:pPr>
              <w:rPr>
                <w:rFonts w:ascii="Aptos" w:hAnsi="Aptos"/>
              </w:rPr>
            </w:pPr>
            <w:r w:rsidRPr="00DE5DC2">
              <w:rPr>
                <w:rFonts w:ascii="Aptos" w:hAnsi="Aptos"/>
                <w:b/>
                <w:sz w:val="18"/>
              </w:rPr>
              <w:t>Commerzbank</w:t>
            </w:r>
          </w:p>
        </w:tc>
        <w:tc>
          <w:tcPr>
            <w:tcW w:w="1587" w:type="dxa"/>
          </w:tcPr>
          <w:p w14:paraId="3917A8C8" w14:textId="77777777" w:rsidR="00DF1CE9" w:rsidRPr="00DE5DC2" w:rsidRDefault="006E24E5">
            <w:pPr>
              <w:rPr>
                <w:rFonts w:ascii="Aptos" w:hAnsi="Aptos"/>
              </w:rPr>
            </w:pPr>
            <w:r w:rsidRPr="00DE5DC2">
              <w:rPr>
                <w:rFonts w:ascii="Aptos" w:hAnsi="Aptos"/>
                <w:sz w:val="18"/>
              </w:rPr>
              <w:t>Bank</w:t>
            </w:r>
          </w:p>
        </w:tc>
        <w:tc>
          <w:tcPr>
            <w:tcW w:w="1191" w:type="dxa"/>
          </w:tcPr>
          <w:p w14:paraId="5BB2DB51" w14:textId="77777777" w:rsidR="00DF1CE9" w:rsidRPr="00DE5DC2" w:rsidRDefault="006E24E5">
            <w:pPr>
              <w:jc w:val="center"/>
              <w:rPr>
                <w:rFonts w:ascii="Aptos" w:hAnsi="Aptos"/>
              </w:rPr>
            </w:pPr>
            <w:r w:rsidRPr="00DE5DC2">
              <w:rPr>
                <w:rFonts w:ascii="Aptos" w:hAnsi="Aptos"/>
                <w:sz w:val="18"/>
              </w:rPr>
              <w:t>65.2 %</w:t>
            </w:r>
          </w:p>
        </w:tc>
        <w:tc>
          <w:tcPr>
            <w:tcW w:w="1191" w:type="dxa"/>
          </w:tcPr>
          <w:p w14:paraId="7794AA62" w14:textId="77777777" w:rsidR="00DF1CE9" w:rsidRPr="00DE5DC2" w:rsidRDefault="006E24E5">
            <w:pPr>
              <w:jc w:val="center"/>
              <w:rPr>
                <w:rFonts w:ascii="Aptos" w:hAnsi="Aptos"/>
              </w:rPr>
            </w:pPr>
            <w:r w:rsidRPr="00DE5DC2">
              <w:rPr>
                <w:rFonts w:ascii="Aptos" w:hAnsi="Aptos"/>
                <w:sz w:val="18"/>
              </w:rPr>
              <w:t>0.0 %</w:t>
            </w:r>
          </w:p>
        </w:tc>
        <w:tc>
          <w:tcPr>
            <w:tcW w:w="1191" w:type="dxa"/>
          </w:tcPr>
          <w:p w14:paraId="1D596A63" w14:textId="77777777" w:rsidR="00DF1CE9" w:rsidRPr="00DE5DC2" w:rsidRDefault="006E24E5">
            <w:pPr>
              <w:jc w:val="center"/>
              <w:rPr>
                <w:rFonts w:ascii="Aptos" w:hAnsi="Aptos"/>
              </w:rPr>
            </w:pPr>
            <w:r w:rsidRPr="00DE5DC2">
              <w:rPr>
                <w:rFonts w:ascii="Aptos" w:hAnsi="Aptos"/>
                <w:sz w:val="18"/>
              </w:rPr>
              <w:t>N/A</w:t>
            </w:r>
          </w:p>
        </w:tc>
        <w:tc>
          <w:tcPr>
            <w:tcW w:w="7370" w:type="dxa"/>
          </w:tcPr>
          <w:p w14:paraId="0A532A51" w14:textId="77777777" w:rsidR="00DF1CE9" w:rsidRPr="00DE5DC2" w:rsidRDefault="006E24E5">
            <w:pPr>
              <w:rPr>
                <w:rFonts w:ascii="Aptos" w:hAnsi="Aptos"/>
              </w:rPr>
            </w:pPr>
            <w:r w:rsidRPr="00DE5DC2">
              <w:rPr>
                <w:rFonts w:ascii="Aptos" w:hAnsi="Aptos"/>
                <w:b/>
                <w:sz w:val="16"/>
              </w:rPr>
              <w:t>B: 2024 Report: no PCAF Part B facilitated emissions data published. Capital markets section discusses Commerzbank's own borrowing only; no emissions from underwriting clients reported.</w:t>
            </w:r>
          </w:p>
          <w:p w14:paraId="338B0A71" w14:textId="77777777" w:rsidR="00DF1CE9" w:rsidRPr="00DE5DC2" w:rsidRDefault="006E24E5">
            <w:pPr>
              <w:rPr>
                <w:rFonts w:ascii="Aptos" w:hAnsi="Aptos"/>
              </w:rPr>
            </w:pPr>
            <w:r w:rsidRPr="00DE5DC2">
              <w:rPr>
                <w:rFonts w:ascii="Aptos" w:hAnsi="Aptos"/>
                <w:sz w:val="16"/>
              </w:rPr>
              <w:t>C: Not applicable by institutional type. Note: insurance-related emissions are embedded in financed emissions (Part A).</w:t>
            </w:r>
          </w:p>
        </w:tc>
      </w:tr>
      <w:tr w:rsidR="00DF1CE9" w:rsidRPr="00DE5DC2" w14:paraId="60DA6C8D" w14:textId="77777777" w:rsidTr="00CC66DA">
        <w:trPr>
          <w:jc w:val="center"/>
        </w:trPr>
        <w:tc>
          <w:tcPr>
            <w:tcW w:w="397" w:type="dxa"/>
          </w:tcPr>
          <w:p w14:paraId="73B0D058" w14:textId="77777777" w:rsidR="00DF1CE9" w:rsidRPr="00DE5DC2" w:rsidRDefault="006E24E5">
            <w:pPr>
              <w:jc w:val="center"/>
              <w:rPr>
                <w:rFonts w:ascii="Aptos" w:hAnsi="Aptos"/>
              </w:rPr>
            </w:pPr>
            <w:r w:rsidRPr="00DE5DC2">
              <w:rPr>
                <w:rFonts w:ascii="Aptos" w:hAnsi="Aptos"/>
                <w:sz w:val="18"/>
              </w:rPr>
              <w:t>13</w:t>
            </w:r>
          </w:p>
        </w:tc>
        <w:tc>
          <w:tcPr>
            <w:tcW w:w="1984" w:type="dxa"/>
          </w:tcPr>
          <w:p w14:paraId="6135B8FA" w14:textId="77777777" w:rsidR="00DF1CE9" w:rsidRPr="00DE5DC2" w:rsidRDefault="006E24E5">
            <w:pPr>
              <w:rPr>
                <w:rFonts w:ascii="Aptos" w:hAnsi="Aptos"/>
              </w:rPr>
            </w:pPr>
            <w:r w:rsidRPr="00DE5DC2">
              <w:rPr>
                <w:rFonts w:ascii="Aptos" w:hAnsi="Aptos"/>
                <w:b/>
                <w:sz w:val="18"/>
              </w:rPr>
              <w:t xml:space="preserve">Julius Baer </w:t>
            </w:r>
            <w:r w:rsidRPr="00DE5DC2">
              <w:rPr>
                <w:rFonts w:ascii="Segoe UI Symbol" w:hAnsi="Segoe UI Symbol" w:cs="Segoe UI Symbol"/>
                <w:b/>
                <w:sz w:val="18"/>
              </w:rPr>
              <w:t>★</w:t>
            </w:r>
          </w:p>
        </w:tc>
        <w:tc>
          <w:tcPr>
            <w:tcW w:w="1587" w:type="dxa"/>
          </w:tcPr>
          <w:p w14:paraId="65063625" w14:textId="77777777" w:rsidR="00DF1CE9" w:rsidRPr="00DE5DC2" w:rsidRDefault="006E24E5">
            <w:pPr>
              <w:rPr>
                <w:rFonts w:ascii="Aptos" w:hAnsi="Aptos"/>
              </w:rPr>
            </w:pPr>
            <w:r w:rsidRPr="00DE5DC2">
              <w:rPr>
                <w:rFonts w:ascii="Aptos" w:hAnsi="Aptos"/>
                <w:sz w:val="18"/>
              </w:rPr>
              <w:t>Bank</w:t>
            </w:r>
          </w:p>
        </w:tc>
        <w:tc>
          <w:tcPr>
            <w:tcW w:w="1191" w:type="dxa"/>
          </w:tcPr>
          <w:p w14:paraId="3A5815CA" w14:textId="77777777" w:rsidR="00DF1CE9" w:rsidRPr="00DE5DC2" w:rsidRDefault="006E24E5">
            <w:pPr>
              <w:jc w:val="center"/>
              <w:rPr>
                <w:rFonts w:ascii="Aptos" w:hAnsi="Aptos"/>
              </w:rPr>
            </w:pPr>
            <w:r w:rsidRPr="00DE5DC2">
              <w:rPr>
                <w:rFonts w:ascii="Aptos" w:hAnsi="Aptos"/>
                <w:sz w:val="18"/>
              </w:rPr>
              <w:t>65.2 %</w:t>
            </w:r>
          </w:p>
        </w:tc>
        <w:tc>
          <w:tcPr>
            <w:tcW w:w="1191" w:type="dxa"/>
          </w:tcPr>
          <w:p w14:paraId="6048B2E2" w14:textId="77777777" w:rsidR="00DF1CE9" w:rsidRPr="00DE5DC2" w:rsidRDefault="006E24E5">
            <w:pPr>
              <w:jc w:val="center"/>
              <w:rPr>
                <w:rFonts w:ascii="Aptos" w:hAnsi="Aptos"/>
              </w:rPr>
            </w:pPr>
            <w:r w:rsidRPr="00DE5DC2">
              <w:rPr>
                <w:rFonts w:ascii="Aptos" w:hAnsi="Aptos"/>
                <w:sz w:val="18"/>
              </w:rPr>
              <w:t>0.0 %</w:t>
            </w:r>
          </w:p>
        </w:tc>
        <w:tc>
          <w:tcPr>
            <w:tcW w:w="1191" w:type="dxa"/>
          </w:tcPr>
          <w:p w14:paraId="60037366" w14:textId="77777777" w:rsidR="00DF1CE9" w:rsidRPr="00DE5DC2" w:rsidRDefault="006E24E5">
            <w:pPr>
              <w:jc w:val="center"/>
              <w:rPr>
                <w:rFonts w:ascii="Aptos" w:hAnsi="Aptos"/>
              </w:rPr>
            </w:pPr>
            <w:r w:rsidRPr="00DE5DC2">
              <w:rPr>
                <w:rFonts w:ascii="Aptos" w:hAnsi="Aptos"/>
                <w:sz w:val="18"/>
              </w:rPr>
              <w:t>N/A</w:t>
            </w:r>
          </w:p>
        </w:tc>
        <w:tc>
          <w:tcPr>
            <w:tcW w:w="7370" w:type="dxa"/>
          </w:tcPr>
          <w:p w14:paraId="7F6EEE16" w14:textId="77777777" w:rsidR="00DF1CE9" w:rsidRPr="00DE5DC2" w:rsidRDefault="006E24E5">
            <w:pPr>
              <w:rPr>
                <w:rFonts w:ascii="Aptos" w:hAnsi="Aptos"/>
              </w:rPr>
            </w:pPr>
            <w:r w:rsidRPr="00DE5DC2">
              <w:rPr>
                <w:rFonts w:ascii="Aptos" w:hAnsi="Aptos"/>
                <w:b/>
                <w:sz w:val="16"/>
              </w:rPr>
              <w:t>B: 2025 Report: Julius Baer operates as a private bank / wealth manager. No capital market underwriting activity identified in scope for PCAF Part B.</w:t>
            </w:r>
          </w:p>
          <w:p w14:paraId="5DB0C09F" w14:textId="79EBB286"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66F21A37" w14:textId="77777777" w:rsidTr="00CC66DA">
        <w:trPr>
          <w:jc w:val="center"/>
        </w:trPr>
        <w:tc>
          <w:tcPr>
            <w:tcW w:w="397" w:type="dxa"/>
          </w:tcPr>
          <w:p w14:paraId="3683406E" w14:textId="77777777" w:rsidR="00DF1CE9" w:rsidRPr="00DE5DC2" w:rsidRDefault="006E24E5">
            <w:pPr>
              <w:jc w:val="center"/>
              <w:rPr>
                <w:rFonts w:ascii="Aptos" w:hAnsi="Aptos"/>
              </w:rPr>
            </w:pPr>
            <w:r w:rsidRPr="00DE5DC2">
              <w:rPr>
                <w:rFonts w:ascii="Aptos" w:hAnsi="Aptos"/>
                <w:sz w:val="18"/>
              </w:rPr>
              <w:t>14</w:t>
            </w:r>
          </w:p>
        </w:tc>
        <w:tc>
          <w:tcPr>
            <w:tcW w:w="1984" w:type="dxa"/>
          </w:tcPr>
          <w:p w14:paraId="644B8251" w14:textId="77777777" w:rsidR="00DF1CE9" w:rsidRPr="00DE5DC2" w:rsidRDefault="006E24E5">
            <w:pPr>
              <w:rPr>
                <w:rFonts w:ascii="Aptos" w:hAnsi="Aptos"/>
              </w:rPr>
            </w:pPr>
            <w:r w:rsidRPr="00DE5DC2">
              <w:rPr>
                <w:rFonts w:ascii="Aptos" w:hAnsi="Aptos"/>
                <w:b/>
                <w:sz w:val="18"/>
              </w:rPr>
              <w:t>Schroders</w:t>
            </w:r>
          </w:p>
        </w:tc>
        <w:tc>
          <w:tcPr>
            <w:tcW w:w="1587" w:type="dxa"/>
          </w:tcPr>
          <w:p w14:paraId="3FD34CC5" w14:textId="77777777" w:rsidR="00DF1CE9" w:rsidRPr="00DE5DC2" w:rsidRDefault="006E24E5">
            <w:pPr>
              <w:rPr>
                <w:rFonts w:ascii="Aptos" w:hAnsi="Aptos"/>
              </w:rPr>
            </w:pPr>
            <w:r w:rsidRPr="00DE5DC2">
              <w:rPr>
                <w:rFonts w:ascii="Aptos" w:hAnsi="Aptos"/>
                <w:sz w:val="18"/>
              </w:rPr>
              <w:t>Asset Manager</w:t>
            </w:r>
          </w:p>
        </w:tc>
        <w:tc>
          <w:tcPr>
            <w:tcW w:w="1191" w:type="dxa"/>
          </w:tcPr>
          <w:p w14:paraId="2834F843" w14:textId="77777777" w:rsidR="00DF1CE9" w:rsidRPr="00DE5DC2" w:rsidRDefault="006E24E5">
            <w:pPr>
              <w:jc w:val="center"/>
              <w:rPr>
                <w:rFonts w:ascii="Aptos" w:hAnsi="Aptos"/>
              </w:rPr>
            </w:pPr>
            <w:r w:rsidRPr="00DE5DC2">
              <w:rPr>
                <w:rFonts w:ascii="Aptos" w:hAnsi="Aptos"/>
                <w:sz w:val="18"/>
              </w:rPr>
              <w:t>65.2 %</w:t>
            </w:r>
          </w:p>
        </w:tc>
        <w:tc>
          <w:tcPr>
            <w:tcW w:w="1191" w:type="dxa"/>
          </w:tcPr>
          <w:p w14:paraId="1324DBE3" w14:textId="77777777" w:rsidR="00DF1CE9" w:rsidRPr="00DE5DC2" w:rsidRDefault="006E24E5">
            <w:pPr>
              <w:jc w:val="center"/>
              <w:rPr>
                <w:rFonts w:ascii="Aptos" w:hAnsi="Aptos"/>
              </w:rPr>
            </w:pPr>
            <w:r w:rsidRPr="00DE5DC2">
              <w:rPr>
                <w:rFonts w:ascii="Aptos" w:hAnsi="Aptos"/>
                <w:sz w:val="18"/>
              </w:rPr>
              <w:t>N/A</w:t>
            </w:r>
          </w:p>
        </w:tc>
        <w:tc>
          <w:tcPr>
            <w:tcW w:w="1191" w:type="dxa"/>
          </w:tcPr>
          <w:p w14:paraId="08145A20" w14:textId="77777777" w:rsidR="00DF1CE9" w:rsidRPr="00DE5DC2" w:rsidRDefault="006E24E5">
            <w:pPr>
              <w:jc w:val="center"/>
              <w:rPr>
                <w:rFonts w:ascii="Aptos" w:hAnsi="Aptos"/>
              </w:rPr>
            </w:pPr>
            <w:r w:rsidRPr="00DE5DC2">
              <w:rPr>
                <w:rFonts w:ascii="Aptos" w:hAnsi="Aptos"/>
                <w:sz w:val="18"/>
              </w:rPr>
              <w:t>N/A</w:t>
            </w:r>
          </w:p>
        </w:tc>
        <w:tc>
          <w:tcPr>
            <w:tcW w:w="7370" w:type="dxa"/>
          </w:tcPr>
          <w:p w14:paraId="0FD23C1E" w14:textId="65D261D1"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p w14:paraId="0F59111C" w14:textId="2F5F6AF7"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1E61387B" w14:textId="77777777" w:rsidTr="00CC66DA">
        <w:trPr>
          <w:jc w:val="center"/>
        </w:trPr>
        <w:tc>
          <w:tcPr>
            <w:tcW w:w="397" w:type="dxa"/>
          </w:tcPr>
          <w:p w14:paraId="70E48EE9" w14:textId="77777777" w:rsidR="00DF1CE9" w:rsidRPr="00DE5DC2" w:rsidRDefault="006E24E5">
            <w:pPr>
              <w:jc w:val="center"/>
              <w:rPr>
                <w:rFonts w:ascii="Aptos" w:hAnsi="Aptos"/>
              </w:rPr>
            </w:pPr>
            <w:r w:rsidRPr="00DE5DC2">
              <w:rPr>
                <w:rFonts w:ascii="Aptos" w:hAnsi="Aptos"/>
                <w:sz w:val="18"/>
              </w:rPr>
              <w:t>15</w:t>
            </w:r>
          </w:p>
        </w:tc>
        <w:tc>
          <w:tcPr>
            <w:tcW w:w="1984" w:type="dxa"/>
          </w:tcPr>
          <w:p w14:paraId="0B4B862C" w14:textId="77777777" w:rsidR="00DF1CE9" w:rsidRPr="00DE5DC2" w:rsidRDefault="006E24E5">
            <w:pPr>
              <w:rPr>
                <w:rFonts w:ascii="Aptos" w:hAnsi="Aptos"/>
              </w:rPr>
            </w:pPr>
            <w:r w:rsidRPr="00DE5DC2">
              <w:rPr>
                <w:rFonts w:ascii="Aptos" w:hAnsi="Aptos"/>
                <w:b/>
                <w:sz w:val="18"/>
              </w:rPr>
              <w:t>NN Group</w:t>
            </w:r>
          </w:p>
        </w:tc>
        <w:tc>
          <w:tcPr>
            <w:tcW w:w="1587" w:type="dxa"/>
          </w:tcPr>
          <w:p w14:paraId="6B66ED52" w14:textId="77777777" w:rsidR="00DF1CE9" w:rsidRPr="00DE5DC2" w:rsidRDefault="006E24E5">
            <w:pPr>
              <w:rPr>
                <w:rFonts w:ascii="Aptos" w:hAnsi="Aptos"/>
              </w:rPr>
            </w:pPr>
            <w:r w:rsidRPr="00DE5DC2">
              <w:rPr>
                <w:rFonts w:ascii="Aptos" w:hAnsi="Aptos"/>
                <w:sz w:val="18"/>
              </w:rPr>
              <w:t>Insurance</w:t>
            </w:r>
          </w:p>
        </w:tc>
        <w:tc>
          <w:tcPr>
            <w:tcW w:w="1191" w:type="dxa"/>
          </w:tcPr>
          <w:p w14:paraId="66AB4A7D" w14:textId="77777777" w:rsidR="00DF1CE9" w:rsidRPr="00DE5DC2" w:rsidRDefault="006E24E5">
            <w:pPr>
              <w:jc w:val="center"/>
              <w:rPr>
                <w:rFonts w:ascii="Aptos" w:hAnsi="Aptos"/>
              </w:rPr>
            </w:pPr>
            <w:r w:rsidRPr="00DE5DC2">
              <w:rPr>
                <w:rFonts w:ascii="Aptos" w:hAnsi="Aptos"/>
                <w:sz w:val="18"/>
              </w:rPr>
              <w:t>60.9 %</w:t>
            </w:r>
          </w:p>
        </w:tc>
        <w:tc>
          <w:tcPr>
            <w:tcW w:w="1191" w:type="dxa"/>
          </w:tcPr>
          <w:p w14:paraId="5455863C" w14:textId="77777777" w:rsidR="00DF1CE9" w:rsidRPr="00DE5DC2" w:rsidRDefault="006E24E5">
            <w:pPr>
              <w:jc w:val="center"/>
              <w:rPr>
                <w:rFonts w:ascii="Aptos" w:hAnsi="Aptos"/>
              </w:rPr>
            </w:pPr>
            <w:r w:rsidRPr="00DE5DC2">
              <w:rPr>
                <w:rFonts w:ascii="Aptos" w:hAnsi="Aptos"/>
                <w:sz w:val="18"/>
              </w:rPr>
              <w:t>N/A</w:t>
            </w:r>
          </w:p>
        </w:tc>
        <w:tc>
          <w:tcPr>
            <w:tcW w:w="1191" w:type="dxa"/>
          </w:tcPr>
          <w:p w14:paraId="700B8A0E" w14:textId="77777777" w:rsidR="00DF1CE9" w:rsidRPr="00DE5DC2" w:rsidRDefault="006E24E5">
            <w:pPr>
              <w:jc w:val="center"/>
              <w:rPr>
                <w:rFonts w:ascii="Aptos" w:hAnsi="Aptos"/>
              </w:rPr>
            </w:pPr>
            <w:r w:rsidRPr="00DE5DC2">
              <w:rPr>
                <w:rFonts w:ascii="Aptos" w:hAnsi="Aptos"/>
                <w:sz w:val="18"/>
              </w:rPr>
              <w:t>23.1 %</w:t>
            </w:r>
          </w:p>
        </w:tc>
        <w:tc>
          <w:tcPr>
            <w:tcW w:w="7370" w:type="dxa"/>
          </w:tcPr>
          <w:p w14:paraId="05BC2843" w14:textId="1B629F6A"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437D8D0E" w14:textId="77777777" w:rsidTr="00CC66DA">
        <w:trPr>
          <w:jc w:val="center"/>
        </w:trPr>
        <w:tc>
          <w:tcPr>
            <w:tcW w:w="397" w:type="dxa"/>
          </w:tcPr>
          <w:p w14:paraId="12C08B9F" w14:textId="77777777" w:rsidR="00DF1CE9" w:rsidRPr="00DE5DC2" w:rsidRDefault="006E24E5">
            <w:pPr>
              <w:jc w:val="center"/>
              <w:rPr>
                <w:rFonts w:ascii="Aptos" w:hAnsi="Aptos"/>
              </w:rPr>
            </w:pPr>
            <w:r w:rsidRPr="00DE5DC2">
              <w:rPr>
                <w:rFonts w:ascii="Aptos" w:hAnsi="Aptos"/>
                <w:sz w:val="18"/>
              </w:rPr>
              <w:t>16</w:t>
            </w:r>
          </w:p>
        </w:tc>
        <w:tc>
          <w:tcPr>
            <w:tcW w:w="1984" w:type="dxa"/>
          </w:tcPr>
          <w:p w14:paraId="7FB90A6E" w14:textId="77777777" w:rsidR="00DF1CE9" w:rsidRPr="00DE5DC2" w:rsidRDefault="006E24E5">
            <w:pPr>
              <w:rPr>
                <w:rFonts w:ascii="Aptos" w:hAnsi="Aptos"/>
              </w:rPr>
            </w:pPr>
            <w:r w:rsidRPr="00DE5DC2">
              <w:rPr>
                <w:rFonts w:ascii="Aptos" w:hAnsi="Aptos"/>
                <w:b/>
                <w:sz w:val="18"/>
              </w:rPr>
              <w:t>Phoenix Group</w:t>
            </w:r>
          </w:p>
        </w:tc>
        <w:tc>
          <w:tcPr>
            <w:tcW w:w="1587" w:type="dxa"/>
          </w:tcPr>
          <w:p w14:paraId="78D21C96" w14:textId="77777777" w:rsidR="00DF1CE9" w:rsidRPr="00DE5DC2" w:rsidRDefault="006E24E5">
            <w:pPr>
              <w:rPr>
                <w:rFonts w:ascii="Aptos" w:hAnsi="Aptos"/>
              </w:rPr>
            </w:pPr>
            <w:r w:rsidRPr="00DE5DC2">
              <w:rPr>
                <w:rFonts w:ascii="Aptos" w:hAnsi="Aptos"/>
                <w:sz w:val="18"/>
              </w:rPr>
              <w:t>Insurance</w:t>
            </w:r>
          </w:p>
        </w:tc>
        <w:tc>
          <w:tcPr>
            <w:tcW w:w="1191" w:type="dxa"/>
          </w:tcPr>
          <w:p w14:paraId="2F9FA5A6" w14:textId="77777777" w:rsidR="00DF1CE9" w:rsidRPr="00DE5DC2" w:rsidRDefault="006E24E5">
            <w:pPr>
              <w:jc w:val="center"/>
              <w:rPr>
                <w:rFonts w:ascii="Aptos" w:hAnsi="Aptos"/>
              </w:rPr>
            </w:pPr>
            <w:r w:rsidRPr="00DE5DC2">
              <w:rPr>
                <w:rFonts w:ascii="Aptos" w:hAnsi="Aptos"/>
                <w:sz w:val="18"/>
              </w:rPr>
              <w:t>60.9 %</w:t>
            </w:r>
          </w:p>
        </w:tc>
        <w:tc>
          <w:tcPr>
            <w:tcW w:w="1191" w:type="dxa"/>
          </w:tcPr>
          <w:p w14:paraId="1AA28E39" w14:textId="77777777" w:rsidR="00DF1CE9" w:rsidRPr="00DE5DC2" w:rsidRDefault="006E24E5">
            <w:pPr>
              <w:jc w:val="center"/>
              <w:rPr>
                <w:rFonts w:ascii="Aptos" w:hAnsi="Aptos"/>
              </w:rPr>
            </w:pPr>
            <w:r w:rsidRPr="00DE5DC2">
              <w:rPr>
                <w:rFonts w:ascii="Aptos" w:hAnsi="Aptos"/>
                <w:sz w:val="18"/>
              </w:rPr>
              <w:t>N/A</w:t>
            </w:r>
          </w:p>
        </w:tc>
        <w:tc>
          <w:tcPr>
            <w:tcW w:w="1191" w:type="dxa"/>
          </w:tcPr>
          <w:p w14:paraId="6936EE08" w14:textId="77777777" w:rsidR="00DF1CE9" w:rsidRPr="00DE5DC2" w:rsidRDefault="006E24E5">
            <w:pPr>
              <w:jc w:val="center"/>
              <w:rPr>
                <w:rFonts w:ascii="Aptos" w:hAnsi="Aptos"/>
              </w:rPr>
            </w:pPr>
            <w:r w:rsidRPr="00DE5DC2">
              <w:rPr>
                <w:rFonts w:ascii="Aptos" w:hAnsi="Aptos"/>
                <w:sz w:val="18"/>
              </w:rPr>
              <w:t>15.4 %</w:t>
            </w:r>
          </w:p>
        </w:tc>
        <w:tc>
          <w:tcPr>
            <w:tcW w:w="7370" w:type="dxa"/>
          </w:tcPr>
          <w:p w14:paraId="7B569420" w14:textId="23C98A1E"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78A3E23B" w14:textId="77777777" w:rsidTr="00CC66DA">
        <w:trPr>
          <w:jc w:val="center"/>
        </w:trPr>
        <w:tc>
          <w:tcPr>
            <w:tcW w:w="397" w:type="dxa"/>
          </w:tcPr>
          <w:p w14:paraId="42992E79" w14:textId="77777777" w:rsidR="00DF1CE9" w:rsidRPr="00DE5DC2" w:rsidRDefault="006E24E5">
            <w:pPr>
              <w:jc w:val="center"/>
              <w:rPr>
                <w:rFonts w:ascii="Aptos" w:hAnsi="Aptos"/>
              </w:rPr>
            </w:pPr>
            <w:r w:rsidRPr="00DE5DC2">
              <w:rPr>
                <w:rFonts w:ascii="Aptos" w:hAnsi="Aptos"/>
                <w:sz w:val="18"/>
              </w:rPr>
              <w:t>17</w:t>
            </w:r>
          </w:p>
        </w:tc>
        <w:tc>
          <w:tcPr>
            <w:tcW w:w="1984" w:type="dxa"/>
          </w:tcPr>
          <w:p w14:paraId="0998B060" w14:textId="77777777" w:rsidR="00DF1CE9" w:rsidRPr="00DE5DC2" w:rsidRDefault="006E24E5">
            <w:pPr>
              <w:rPr>
                <w:rFonts w:ascii="Aptos" w:hAnsi="Aptos"/>
              </w:rPr>
            </w:pPr>
            <w:r w:rsidRPr="00DE5DC2">
              <w:rPr>
                <w:rFonts w:ascii="Aptos" w:hAnsi="Aptos"/>
                <w:b/>
                <w:sz w:val="18"/>
              </w:rPr>
              <w:t>Ageas</w:t>
            </w:r>
          </w:p>
        </w:tc>
        <w:tc>
          <w:tcPr>
            <w:tcW w:w="1587" w:type="dxa"/>
          </w:tcPr>
          <w:p w14:paraId="41B3133D" w14:textId="77777777" w:rsidR="00DF1CE9" w:rsidRPr="00DE5DC2" w:rsidRDefault="006E24E5">
            <w:pPr>
              <w:rPr>
                <w:rFonts w:ascii="Aptos" w:hAnsi="Aptos"/>
              </w:rPr>
            </w:pPr>
            <w:r w:rsidRPr="00DE5DC2">
              <w:rPr>
                <w:rFonts w:ascii="Aptos" w:hAnsi="Aptos"/>
                <w:sz w:val="18"/>
              </w:rPr>
              <w:t>Insurance</w:t>
            </w:r>
          </w:p>
        </w:tc>
        <w:tc>
          <w:tcPr>
            <w:tcW w:w="1191" w:type="dxa"/>
          </w:tcPr>
          <w:p w14:paraId="0DF5E620" w14:textId="77777777" w:rsidR="00DF1CE9" w:rsidRPr="00DE5DC2" w:rsidRDefault="006E24E5">
            <w:pPr>
              <w:jc w:val="center"/>
              <w:rPr>
                <w:rFonts w:ascii="Aptos" w:hAnsi="Aptos"/>
              </w:rPr>
            </w:pPr>
            <w:r w:rsidRPr="00DE5DC2">
              <w:rPr>
                <w:rFonts w:ascii="Aptos" w:hAnsi="Aptos"/>
                <w:sz w:val="18"/>
              </w:rPr>
              <w:t>47.8 %</w:t>
            </w:r>
          </w:p>
        </w:tc>
        <w:tc>
          <w:tcPr>
            <w:tcW w:w="1191" w:type="dxa"/>
          </w:tcPr>
          <w:p w14:paraId="2D8A20BC" w14:textId="77777777" w:rsidR="00DF1CE9" w:rsidRPr="00DE5DC2" w:rsidRDefault="006E24E5">
            <w:pPr>
              <w:jc w:val="center"/>
              <w:rPr>
                <w:rFonts w:ascii="Aptos" w:hAnsi="Aptos"/>
              </w:rPr>
            </w:pPr>
            <w:r w:rsidRPr="00DE5DC2">
              <w:rPr>
                <w:rFonts w:ascii="Aptos" w:hAnsi="Aptos"/>
                <w:sz w:val="18"/>
              </w:rPr>
              <w:t>N/A</w:t>
            </w:r>
          </w:p>
        </w:tc>
        <w:tc>
          <w:tcPr>
            <w:tcW w:w="1191" w:type="dxa"/>
          </w:tcPr>
          <w:p w14:paraId="27168E3C" w14:textId="77777777" w:rsidR="00DF1CE9" w:rsidRPr="00DE5DC2" w:rsidRDefault="006E24E5">
            <w:pPr>
              <w:jc w:val="center"/>
              <w:rPr>
                <w:rFonts w:ascii="Aptos" w:hAnsi="Aptos"/>
              </w:rPr>
            </w:pPr>
            <w:r w:rsidRPr="00DE5DC2">
              <w:rPr>
                <w:rFonts w:ascii="Aptos" w:hAnsi="Aptos"/>
                <w:sz w:val="18"/>
              </w:rPr>
              <w:t>53.8 %</w:t>
            </w:r>
          </w:p>
        </w:tc>
        <w:tc>
          <w:tcPr>
            <w:tcW w:w="7370" w:type="dxa"/>
          </w:tcPr>
          <w:p w14:paraId="275B67A5" w14:textId="77777777" w:rsidR="00DF1CE9" w:rsidRPr="00DE5DC2" w:rsidRDefault="006E24E5">
            <w:pPr>
              <w:rPr>
                <w:rFonts w:ascii="Aptos" w:hAnsi="Aptos"/>
              </w:rPr>
            </w:pPr>
            <w:r w:rsidRPr="00DE5DC2">
              <w:rPr>
                <w:rFonts w:ascii="Aptos" w:hAnsi="Aptos"/>
                <w:sz w:val="16"/>
              </w:rPr>
              <w:t>B: Not applicable by institutional type (insurer); score 0 retained as assessed by client</w:t>
            </w:r>
          </w:p>
        </w:tc>
      </w:tr>
      <w:tr w:rsidR="00DF1CE9" w:rsidRPr="00DE5DC2" w14:paraId="2505ADA3" w14:textId="77777777" w:rsidTr="00CC66DA">
        <w:trPr>
          <w:jc w:val="center"/>
        </w:trPr>
        <w:tc>
          <w:tcPr>
            <w:tcW w:w="397" w:type="dxa"/>
          </w:tcPr>
          <w:p w14:paraId="422AE19A" w14:textId="77777777" w:rsidR="00DF1CE9" w:rsidRPr="00DE5DC2" w:rsidRDefault="006E24E5">
            <w:pPr>
              <w:jc w:val="center"/>
              <w:rPr>
                <w:rFonts w:ascii="Aptos" w:hAnsi="Aptos"/>
              </w:rPr>
            </w:pPr>
            <w:r w:rsidRPr="00DE5DC2">
              <w:rPr>
                <w:rFonts w:ascii="Aptos" w:hAnsi="Aptos"/>
                <w:sz w:val="18"/>
              </w:rPr>
              <w:t>18</w:t>
            </w:r>
          </w:p>
        </w:tc>
        <w:tc>
          <w:tcPr>
            <w:tcW w:w="1984" w:type="dxa"/>
          </w:tcPr>
          <w:p w14:paraId="021DA7A4" w14:textId="77777777" w:rsidR="00DF1CE9" w:rsidRPr="00DE5DC2" w:rsidRDefault="006E24E5">
            <w:pPr>
              <w:rPr>
                <w:rFonts w:ascii="Aptos" w:hAnsi="Aptos"/>
              </w:rPr>
            </w:pPr>
            <w:r w:rsidRPr="00DE5DC2">
              <w:rPr>
                <w:rFonts w:ascii="Aptos" w:hAnsi="Aptos"/>
                <w:b/>
                <w:sz w:val="18"/>
              </w:rPr>
              <w:t>Zurich</w:t>
            </w:r>
          </w:p>
        </w:tc>
        <w:tc>
          <w:tcPr>
            <w:tcW w:w="1587" w:type="dxa"/>
          </w:tcPr>
          <w:p w14:paraId="46B4F81F" w14:textId="77777777" w:rsidR="00DF1CE9" w:rsidRPr="00DE5DC2" w:rsidRDefault="006E24E5">
            <w:pPr>
              <w:rPr>
                <w:rFonts w:ascii="Aptos" w:hAnsi="Aptos"/>
              </w:rPr>
            </w:pPr>
            <w:r w:rsidRPr="00DE5DC2">
              <w:rPr>
                <w:rFonts w:ascii="Aptos" w:hAnsi="Aptos"/>
                <w:sz w:val="18"/>
              </w:rPr>
              <w:t>Insurance</w:t>
            </w:r>
          </w:p>
        </w:tc>
        <w:tc>
          <w:tcPr>
            <w:tcW w:w="1191" w:type="dxa"/>
          </w:tcPr>
          <w:p w14:paraId="279FAA49" w14:textId="77777777" w:rsidR="00DF1CE9" w:rsidRPr="00DE5DC2" w:rsidRDefault="006E24E5">
            <w:pPr>
              <w:jc w:val="center"/>
              <w:rPr>
                <w:rFonts w:ascii="Aptos" w:hAnsi="Aptos"/>
              </w:rPr>
            </w:pPr>
            <w:r w:rsidRPr="00DE5DC2">
              <w:rPr>
                <w:rFonts w:ascii="Aptos" w:hAnsi="Aptos"/>
                <w:sz w:val="18"/>
              </w:rPr>
              <w:t>47.8 %</w:t>
            </w:r>
          </w:p>
        </w:tc>
        <w:tc>
          <w:tcPr>
            <w:tcW w:w="1191" w:type="dxa"/>
          </w:tcPr>
          <w:p w14:paraId="33548804" w14:textId="77777777" w:rsidR="00DF1CE9" w:rsidRPr="00DE5DC2" w:rsidRDefault="006E24E5">
            <w:pPr>
              <w:jc w:val="center"/>
              <w:rPr>
                <w:rFonts w:ascii="Aptos" w:hAnsi="Aptos"/>
              </w:rPr>
            </w:pPr>
            <w:r w:rsidRPr="00DE5DC2">
              <w:rPr>
                <w:rFonts w:ascii="Aptos" w:hAnsi="Aptos"/>
                <w:sz w:val="18"/>
              </w:rPr>
              <w:t>N/A</w:t>
            </w:r>
          </w:p>
        </w:tc>
        <w:tc>
          <w:tcPr>
            <w:tcW w:w="1191" w:type="dxa"/>
          </w:tcPr>
          <w:p w14:paraId="4CF2BE98" w14:textId="77777777" w:rsidR="00DF1CE9" w:rsidRPr="00DE5DC2" w:rsidRDefault="006E24E5">
            <w:pPr>
              <w:jc w:val="center"/>
              <w:rPr>
                <w:rFonts w:ascii="Aptos" w:hAnsi="Aptos"/>
              </w:rPr>
            </w:pPr>
            <w:r w:rsidRPr="00DE5DC2">
              <w:rPr>
                <w:rFonts w:ascii="Aptos" w:hAnsi="Aptos"/>
                <w:sz w:val="18"/>
              </w:rPr>
              <w:t>53.8 %</w:t>
            </w:r>
          </w:p>
        </w:tc>
        <w:tc>
          <w:tcPr>
            <w:tcW w:w="7370" w:type="dxa"/>
          </w:tcPr>
          <w:p w14:paraId="1786AF74" w14:textId="5A415D63"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45602265" w14:textId="77777777" w:rsidTr="00CC66DA">
        <w:trPr>
          <w:jc w:val="center"/>
        </w:trPr>
        <w:tc>
          <w:tcPr>
            <w:tcW w:w="397" w:type="dxa"/>
          </w:tcPr>
          <w:p w14:paraId="65E31E67" w14:textId="77777777" w:rsidR="00DF1CE9" w:rsidRPr="00DE5DC2" w:rsidRDefault="006E24E5">
            <w:pPr>
              <w:jc w:val="center"/>
              <w:rPr>
                <w:rFonts w:ascii="Aptos" w:hAnsi="Aptos"/>
              </w:rPr>
            </w:pPr>
            <w:r w:rsidRPr="00DE5DC2">
              <w:rPr>
                <w:rFonts w:ascii="Aptos" w:hAnsi="Aptos"/>
                <w:sz w:val="18"/>
              </w:rPr>
              <w:t>19</w:t>
            </w:r>
          </w:p>
        </w:tc>
        <w:tc>
          <w:tcPr>
            <w:tcW w:w="1984" w:type="dxa"/>
          </w:tcPr>
          <w:p w14:paraId="55124D9A" w14:textId="77777777" w:rsidR="00DF1CE9" w:rsidRPr="00DE5DC2" w:rsidRDefault="006E24E5">
            <w:pPr>
              <w:rPr>
                <w:rFonts w:ascii="Aptos" w:hAnsi="Aptos"/>
              </w:rPr>
            </w:pPr>
            <w:r w:rsidRPr="00DE5DC2">
              <w:rPr>
                <w:rFonts w:ascii="Aptos" w:hAnsi="Aptos"/>
                <w:b/>
                <w:sz w:val="18"/>
              </w:rPr>
              <w:t>Eurazeo</w:t>
            </w:r>
          </w:p>
        </w:tc>
        <w:tc>
          <w:tcPr>
            <w:tcW w:w="1587" w:type="dxa"/>
          </w:tcPr>
          <w:p w14:paraId="3A37F446" w14:textId="77777777" w:rsidR="00DF1CE9" w:rsidRPr="00DE5DC2" w:rsidRDefault="006E24E5">
            <w:pPr>
              <w:rPr>
                <w:rFonts w:ascii="Aptos" w:hAnsi="Aptos"/>
              </w:rPr>
            </w:pPr>
            <w:r w:rsidRPr="00DE5DC2">
              <w:rPr>
                <w:rFonts w:ascii="Aptos" w:hAnsi="Aptos"/>
                <w:sz w:val="18"/>
              </w:rPr>
              <w:t>Asset Manager</w:t>
            </w:r>
          </w:p>
        </w:tc>
        <w:tc>
          <w:tcPr>
            <w:tcW w:w="1191" w:type="dxa"/>
          </w:tcPr>
          <w:p w14:paraId="0FA2E76A" w14:textId="77777777" w:rsidR="00DF1CE9" w:rsidRPr="00DE5DC2" w:rsidRDefault="006E24E5">
            <w:pPr>
              <w:jc w:val="center"/>
              <w:rPr>
                <w:rFonts w:ascii="Aptos" w:hAnsi="Aptos"/>
              </w:rPr>
            </w:pPr>
            <w:r w:rsidRPr="00DE5DC2">
              <w:rPr>
                <w:rFonts w:ascii="Aptos" w:hAnsi="Aptos"/>
                <w:sz w:val="18"/>
              </w:rPr>
              <w:t>34.8 %</w:t>
            </w:r>
          </w:p>
        </w:tc>
        <w:tc>
          <w:tcPr>
            <w:tcW w:w="1191" w:type="dxa"/>
          </w:tcPr>
          <w:p w14:paraId="77949A02" w14:textId="77777777" w:rsidR="00DF1CE9" w:rsidRPr="00DE5DC2" w:rsidRDefault="006E24E5">
            <w:pPr>
              <w:jc w:val="center"/>
              <w:rPr>
                <w:rFonts w:ascii="Aptos" w:hAnsi="Aptos"/>
              </w:rPr>
            </w:pPr>
            <w:r w:rsidRPr="00DE5DC2">
              <w:rPr>
                <w:rFonts w:ascii="Aptos" w:hAnsi="Aptos"/>
                <w:sz w:val="18"/>
              </w:rPr>
              <w:t>N/A</w:t>
            </w:r>
          </w:p>
        </w:tc>
        <w:tc>
          <w:tcPr>
            <w:tcW w:w="1191" w:type="dxa"/>
          </w:tcPr>
          <w:p w14:paraId="1AE52A07" w14:textId="77777777" w:rsidR="00DF1CE9" w:rsidRPr="00DE5DC2" w:rsidRDefault="006E24E5">
            <w:pPr>
              <w:jc w:val="center"/>
              <w:rPr>
                <w:rFonts w:ascii="Aptos" w:hAnsi="Aptos"/>
              </w:rPr>
            </w:pPr>
            <w:r w:rsidRPr="00DE5DC2">
              <w:rPr>
                <w:rFonts w:ascii="Aptos" w:hAnsi="Aptos"/>
                <w:sz w:val="18"/>
              </w:rPr>
              <w:t>N/A</w:t>
            </w:r>
          </w:p>
        </w:tc>
        <w:tc>
          <w:tcPr>
            <w:tcW w:w="7370" w:type="dxa"/>
          </w:tcPr>
          <w:p w14:paraId="648A0636" w14:textId="77777777" w:rsidR="00DF1CE9" w:rsidRPr="00DE5DC2" w:rsidRDefault="006E24E5">
            <w:pPr>
              <w:rPr>
                <w:rFonts w:ascii="Aptos" w:hAnsi="Aptos"/>
              </w:rPr>
            </w:pPr>
            <w:r w:rsidRPr="00DE5DC2">
              <w:rPr>
                <w:rFonts w:ascii="Aptos" w:hAnsi="Aptos"/>
                <w:b/>
                <w:sz w:val="16"/>
              </w:rPr>
              <w:t>A: 2024 Report: fund-of-funds and part of asset-based debt activities excluded from financed emissions calculation scope.</w:t>
            </w:r>
          </w:p>
          <w:p w14:paraId="1E1D4440" w14:textId="77777777" w:rsidR="00DF1CE9" w:rsidRPr="00DE5DC2" w:rsidRDefault="006E24E5">
            <w:pPr>
              <w:rPr>
                <w:rFonts w:ascii="Aptos" w:hAnsi="Aptos"/>
              </w:rPr>
            </w:pPr>
            <w:r w:rsidRPr="00DE5DC2">
              <w:rPr>
                <w:rFonts w:ascii="Aptos" w:hAnsi="Aptos"/>
                <w:i/>
                <w:color w:val="333333"/>
                <w:sz w:val="16"/>
              </w:rPr>
              <w:t>"Les émissions de l'activité fonds de fonds et une partie de l'activité Asset Based (Dette) sont exclues du périmètre de calcul." (Rapport 2024)</w:t>
            </w:r>
          </w:p>
          <w:p w14:paraId="63CFFDAD" w14:textId="77777777" w:rsidR="00DF1CE9" w:rsidRPr="00DE5DC2" w:rsidRDefault="00DF1CE9">
            <w:pPr>
              <w:rPr>
                <w:rFonts w:ascii="Aptos" w:hAnsi="Aptos"/>
              </w:rPr>
            </w:pPr>
          </w:p>
          <w:p w14:paraId="3D43B90E" w14:textId="14A7AC0F"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p w14:paraId="6A1F1471" w14:textId="7F37743B"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22683E63" w14:textId="77777777" w:rsidTr="00CC66DA">
        <w:trPr>
          <w:jc w:val="center"/>
        </w:trPr>
        <w:tc>
          <w:tcPr>
            <w:tcW w:w="397" w:type="dxa"/>
          </w:tcPr>
          <w:p w14:paraId="14145363" w14:textId="77777777" w:rsidR="00DF1CE9" w:rsidRPr="00DE5DC2" w:rsidRDefault="006E24E5">
            <w:pPr>
              <w:jc w:val="center"/>
              <w:rPr>
                <w:rFonts w:ascii="Aptos" w:hAnsi="Aptos"/>
              </w:rPr>
            </w:pPr>
            <w:r w:rsidRPr="00DE5DC2">
              <w:rPr>
                <w:rFonts w:ascii="Aptos" w:hAnsi="Aptos"/>
                <w:sz w:val="18"/>
              </w:rPr>
              <w:t>20</w:t>
            </w:r>
          </w:p>
        </w:tc>
        <w:tc>
          <w:tcPr>
            <w:tcW w:w="1984" w:type="dxa"/>
          </w:tcPr>
          <w:p w14:paraId="6ACFB682" w14:textId="77777777" w:rsidR="00DF1CE9" w:rsidRPr="00DE5DC2" w:rsidRDefault="006E24E5">
            <w:pPr>
              <w:rPr>
                <w:rFonts w:ascii="Aptos" w:hAnsi="Aptos"/>
              </w:rPr>
            </w:pPr>
            <w:r w:rsidRPr="00DE5DC2">
              <w:rPr>
                <w:rFonts w:ascii="Aptos" w:hAnsi="Aptos"/>
                <w:b/>
                <w:sz w:val="18"/>
              </w:rPr>
              <w:t>GBL</w:t>
            </w:r>
          </w:p>
        </w:tc>
        <w:tc>
          <w:tcPr>
            <w:tcW w:w="1587" w:type="dxa"/>
          </w:tcPr>
          <w:p w14:paraId="3D99863F" w14:textId="77777777" w:rsidR="00DF1CE9" w:rsidRPr="00DE5DC2" w:rsidRDefault="006E24E5">
            <w:pPr>
              <w:rPr>
                <w:rFonts w:ascii="Aptos" w:hAnsi="Aptos"/>
              </w:rPr>
            </w:pPr>
            <w:r w:rsidRPr="00DE5DC2">
              <w:rPr>
                <w:rFonts w:ascii="Aptos" w:hAnsi="Aptos"/>
                <w:sz w:val="18"/>
              </w:rPr>
              <w:t xml:space="preserve">Investment </w:t>
            </w:r>
            <w:r w:rsidRPr="00DE5DC2">
              <w:rPr>
                <w:rFonts w:ascii="Aptos" w:hAnsi="Aptos"/>
                <w:sz w:val="18"/>
              </w:rPr>
              <w:lastRenderedPageBreak/>
              <w:t>Holding</w:t>
            </w:r>
          </w:p>
        </w:tc>
        <w:tc>
          <w:tcPr>
            <w:tcW w:w="1191" w:type="dxa"/>
          </w:tcPr>
          <w:p w14:paraId="45C003D1" w14:textId="77777777" w:rsidR="00DF1CE9" w:rsidRPr="00DE5DC2" w:rsidRDefault="006E24E5">
            <w:pPr>
              <w:jc w:val="center"/>
              <w:rPr>
                <w:rFonts w:ascii="Aptos" w:hAnsi="Aptos"/>
              </w:rPr>
            </w:pPr>
            <w:r w:rsidRPr="00DE5DC2">
              <w:rPr>
                <w:rFonts w:ascii="Aptos" w:hAnsi="Aptos"/>
                <w:sz w:val="18"/>
              </w:rPr>
              <w:lastRenderedPageBreak/>
              <w:t>34.8 %</w:t>
            </w:r>
          </w:p>
        </w:tc>
        <w:tc>
          <w:tcPr>
            <w:tcW w:w="1191" w:type="dxa"/>
          </w:tcPr>
          <w:p w14:paraId="725F3619" w14:textId="77777777" w:rsidR="00DF1CE9" w:rsidRPr="00DE5DC2" w:rsidRDefault="006E24E5">
            <w:pPr>
              <w:jc w:val="center"/>
              <w:rPr>
                <w:rFonts w:ascii="Aptos" w:hAnsi="Aptos"/>
              </w:rPr>
            </w:pPr>
            <w:r w:rsidRPr="00DE5DC2">
              <w:rPr>
                <w:rFonts w:ascii="Aptos" w:hAnsi="Aptos"/>
                <w:sz w:val="18"/>
              </w:rPr>
              <w:t>N/A</w:t>
            </w:r>
          </w:p>
        </w:tc>
        <w:tc>
          <w:tcPr>
            <w:tcW w:w="1191" w:type="dxa"/>
          </w:tcPr>
          <w:p w14:paraId="49AB60BB" w14:textId="77777777" w:rsidR="00DF1CE9" w:rsidRPr="00DE5DC2" w:rsidRDefault="006E24E5">
            <w:pPr>
              <w:jc w:val="center"/>
              <w:rPr>
                <w:rFonts w:ascii="Aptos" w:hAnsi="Aptos"/>
              </w:rPr>
            </w:pPr>
            <w:r w:rsidRPr="00DE5DC2">
              <w:rPr>
                <w:rFonts w:ascii="Aptos" w:hAnsi="Aptos"/>
                <w:sz w:val="18"/>
              </w:rPr>
              <w:t>N/A</w:t>
            </w:r>
          </w:p>
        </w:tc>
        <w:tc>
          <w:tcPr>
            <w:tcW w:w="7370" w:type="dxa"/>
          </w:tcPr>
          <w:p w14:paraId="4EAAC551" w14:textId="77777777" w:rsidR="00DF1CE9" w:rsidRPr="00DE5DC2" w:rsidRDefault="006E24E5">
            <w:pPr>
              <w:rPr>
                <w:rFonts w:ascii="Aptos" w:hAnsi="Aptos"/>
              </w:rPr>
            </w:pPr>
            <w:r w:rsidRPr="00DE5DC2">
              <w:rPr>
                <w:rFonts w:ascii="Aptos" w:hAnsi="Aptos"/>
                <w:b/>
                <w:sz w:val="16"/>
              </w:rPr>
              <w:t xml:space="preserve">A: 2024 Report: PCAF methodology acknowledged but reporting affected by variable </w:t>
            </w:r>
            <w:r w:rsidRPr="00DE5DC2">
              <w:rPr>
                <w:rFonts w:ascii="Aptos" w:hAnsi="Aptos"/>
                <w:b/>
                <w:sz w:val="16"/>
              </w:rPr>
              <w:lastRenderedPageBreak/>
              <w:t>financial/carbon reporting periods across portfolio companies.</w:t>
            </w:r>
          </w:p>
          <w:p w14:paraId="08609709" w14:textId="77777777" w:rsidR="00DF1CE9" w:rsidRPr="00DE5DC2" w:rsidRDefault="006E24E5">
            <w:pPr>
              <w:rPr>
                <w:rFonts w:ascii="Aptos" w:hAnsi="Aptos"/>
              </w:rPr>
            </w:pPr>
            <w:r w:rsidRPr="00DE5DC2">
              <w:rPr>
                <w:rFonts w:ascii="Aptos" w:hAnsi="Aptos"/>
                <w:i/>
                <w:color w:val="333333"/>
                <w:sz w:val="16"/>
              </w:rPr>
              <w:t>"Les sociétés dans lesquelles nous investissons peuvent avoir des périodes de reporting (financières et carbone) variables." (Rapport 2024)</w:t>
            </w:r>
          </w:p>
          <w:p w14:paraId="7C8EE93E" w14:textId="77777777" w:rsidR="00DF1CE9" w:rsidRPr="00DE5DC2" w:rsidRDefault="00DF1CE9">
            <w:pPr>
              <w:rPr>
                <w:rFonts w:ascii="Aptos" w:hAnsi="Aptos"/>
              </w:rPr>
            </w:pPr>
          </w:p>
          <w:p w14:paraId="1196D97A" w14:textId="0BF09336"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p w14:paraId="6321CAA6" w14:textId="31C8AD47"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1A71282C" w14:textId="77777777" w:rsidTr="00CC66DA">
        <w:trPr>
          <w:jc w:val="center"/>
        </w:trPr>
        <w:tc>
          <w:tcPr>
            <w:tcW w:w="397" w:type="dxa"/>
          </w:tcPr>
          <w:p w14:paraId="142E2E04" w14:textId="77777777" w:rsidR="00DF1CE9" w:rsidRPr="00DE5DC2" w:rsidRDefault="006E24E5">
            <w:pPr>
              <w:jc w:val="center"/>
              <w:rPr>
                <w:rFonts w:ascii="Aptos" w:hAnsi="Aptos"/>
              </w:rPr>
            </w:pPr>
            <w:r w:rsidRPr="00DE5DC2">
              <w:rPr>
                <w:rFonts w:ascii="Aptos" w:hAnsi="Aptos"/>
                <w:sz w:val="18"/>
              </w:rPr>
              <w:lastRenderedPageBreak/>
              <w:t>21</w:t>
            </w:r>
          </w:p>
        </w:tc>
        <w:tc>
          <w:tcPr>
            <w:tcW w:w="1984" w:type="dxa"/>
          </w:tcPr>
          <w:p w14:paraId="4AA7FEF5" w14:textId="77777777" w:rsidR="00DF1CE9" w:rsidRPr="00DE5DC2" w:rsidRDefault="006E24E5">
            <w:pPr>
              <w:rPr>
                <w:rFonts w:ascii="Aptos" w:hAnsi="Aptos"/>
              </w:rPr>
            </w:pPr>
            <w:r w:rsidRPr="00DE5DC2">
              <w:rPr>
                <w:rFonts w:ascii="Aptos" w:hAnsi="Aptos"/>
                <w:b/>
                <w:sz w:val="18"/>
              </w:rPr>
              <w:t>Société Générale</w:t>
            </w:r>
          </w:p>
        </w:tc>
        <w:tc>
          <w:tcPr>
            <w:tcW w:w="1587" w:type="dxa"/>
          </w:tcPr>
          <w:p w14:paraId="29ECDCFD" w14:textId="77777777" w:rsidR="00DF1CE9" w:rsidRPr="00DE5DC2" w:rsidRDefault="006E24E5">
            <w:pPr>
              <w:rPr>
                <w:rFonts w:ascii="Aptos" w:hAnsi="Aptos"/>
              </w:rPr>
            </w:pPr>
            <w:r w:rsidRPr="00DE5DC2">
              <w:rPr>
                <w:rFonts w:ascii="Aptos" w:hAnsi="Aptos"/>
                <w:sz w:val="18"/>
              </w:rPr>
              <w:t>Bank</w:t>
            </w:r>
          </w:p>
        </w:tc>
        <w:tc>
          <w:tcPr>
            <w:tcW w:w="1191" w:type="dxa"/>
          </w:tcPr>
          <w:p w14:paraId="7EE6A388" w14:textId="77777777" w:rsidR="00DF1CE9" w:rsidRPr="00DE5DC2" w:rsidRDefault="006E24E5">
            <w:pPr>
              <w:jc w:val="center"/>
              <w:rPr>
                <w:rFonts w:ascii="Aptos" w:hAnsi="Aptos"/>
              </w:rPr>
            </w:pPr>
            <w:r w:rsidRPr="00DE5DC2">
              <w:rPr>
                <w:rFonts w:ascii="Aptos" w:hAnsi="Aptos"/>
                <w:sz w:val="18"/>
              </w:rPr>
              <w:t>30.4 %</w:t>
            </w:r>
          </w:p>
        </w:tc>
        <w:tc>
          <w:tcPr>
            <w:tcW w:w="1191" w:type="dxa"/>
          </w:tcPr>
          <w:p w14:paraId="711C9F80" w14:textId="77777777" w:rsidR="00DF1CE9" w:rsidRPr="00DE5DC2" w:rsidRDefault="006E24E5">
            <w:pPr>
              <w:jc w:val="center"/>
              <w:rPr>
                <w:rFonts w:ascii="Aptos" w:hAnsi="Aptos"/>
              </w:rPr>
            </w:pPr>
            <w:r w:rsidRPr="00DE5DC2">
              <w:rPr>
                <w:rFonts w:ascii="Aptos" w:hAnsi="Aptos"/>
                <w:sz w:val="18"/>
              </w:rPr>
              <w:t>30.8 %</w:t>
            </w:r>
          </w:p>
        </w:tc>
        <w:tc>
          <w:tcPr>
            <w:tcW w:w="1191" w:type="dxa"/>
          </w:tcPr>
          <w:p w14:paraId="721FDE85" w14:textId="77777777" w:rsidR="00DF1CE9" w:rsidRPr="00DE5DC2" w:rsidRDefault="006E24E5">
            <w:pPr>
              <w:jc w:val="center"/>
              <w:rPr>
                <w:rFonts w:ascii="Aptos" w:hAnsi="Aptos"/>
              </w:rPr>
            </w:pPr>
            <w:r w:rsidRPr="00DE5DC2">
              <w:rPr>
                <w:rFonts w:ascii="Aptos" w:hAnsi="Aptos"/>
                <w:sz w:val="18"/>
              </w:rPr>
              <w:t>N/A</w:t>
            </w:r>
          </w:p>
        </w:tc>
        <w:tc>
          <w:tcPr>
            <w:tcW w:w="7370" w:type="dxa"/>
          </w:tcPr>
          <w:p w14:paraId="4BA8793F" w14:textId="77777777" w:rsidR="00DF1CE9" w:rsidRPr="00DE5DC2" w:rsidRDefault="006E24E5">
            <w:pPr>
              <w:rPr>
                <w:rFonts w:ascii="Aptos" w:hAnsi="Aptos"/>
              </w:rPr>
            </w:pPr>
            <w:r w:rsidRPr="00DE5DC2">
              <w:rPr>
                <w:rFonts w:ascii="Aptos" w:hAnsi="Aptos"/>
                <w:b/>
                <w:sz w:val="16"/>
              </w:rPr>
              <w:t>A: 2024 Report: Scope 3 Cat. 15 published but acknowledged as difficult to calculate precisely. No explicit portfolio coverage rate.</w:t>
            </w:r>
          </w:p>
          <w:p w14:paraId="19403324" w14:textId="77777777" w:rsidR="00DF1CE9" w:rsidRPr="00DE5DC2" w:rsidRDefault="006E24E5">
            <w:pPr>
              <w:rPr>
                <w:rFonts w:ascii="Aptos" w:hAnsi="Aptos"/>
              </w:rPr>
            </w:pPr>
            <w:r w:rsidRPr="00DE5DC2">
              <w:rPr>
                <w:rFonts w:ascii="Aptos" w:hAnsi="Aptos"/>
                <w:i/>
                <w:color w:val="333333"/>
                <w:sz w:val="16"/>
              </w:rPr>
              <w:t>"Pour la catégorie 15 du scope 3, le total est basé sur la somme des émissions financées liées aux crédits octroyés aux entreprises et des émissions liées aux investissements [...] les émissions totales de GES du scope 3 sont difficiles à calculer avec plus de précision à ce jour." (Rapport de durabilité 2024)</w:t>
            </w:r>
          </w:p>
          <w:p w14:paraId="4EF6A9F8" w14:textId="77777777" w:rsidR="00DF1CE9" w:rsidRPr="00DE5DC2" w:rsidRDefault="00DF1CE9">
            <w:pPr>
              <w:rPr>
                <w:rFonts w:ascii="Aptos" w:hAnsi="Aptos"/>
              </w:rPr>
            </w:pPr>
          </w:p>
          <w:p w14:paraId="67E36A48" w14:textId="40FA3139"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337B23CD" w14:textId="77777777" w:rsidTr="00CC66DA">
        <w:trPr>
          <w:jc w:val="center"/>
        </w:trPr>
        <w:tc>
          <w:tcPr>
            <w:tcW w:w="397" w:type="dxa"/>
          </w:tcPr>
          <w:p w14:paraId="021ED590" w14:textId="77777777" w:rsidR="00DF1CE9" w:rsidRPr="00DE5DC2" w:rsidRDefault="006E24E5">
            <w:pPr>
              <w:jc w:val="center"/>
              <w:rPr>
                <w:rFonts w:ascii="Aptos" w:hAnsi="Aptos"/>
              </w:rPr>
            </w:pPr>
            <w:r w:rsidRPr="00DE5DC2">
              <w:rPr>
                <w:rFonts w:ascii="Aptos" w:hAnsi="Aptos"/>
                <w:sz w:val="18"/>
              </w:rPr>
              <w:t>22</w:t>
            </w:r>
          </w:p>
        </w:tc>
        <w:tc>
          <w:tcPr>
            <w:tcW w:w="1984" w:type="dxa"/>
          </w:tcPr>
          <w:p w14:paraId="73F3A3EA" w14:textId="77777777" w:rsidR="00DF1CE9" w:rsidRPr="00DE5DC2" w:rsidRDefault="006E24E5">
            <w:pPr>
              <w:rPr>
                <w:rFonts w:ascii="Aptos" w:hAnsi="Aptos"/>
              </w:rPr>
            </w:pPr>
            <w:r w:rsidRPr="00DE5DC2">
              <w:rPr>
                <w:rFonts w:ascii="Aptos" w:hAnsi="Aptos"/>
                <w:b/>
                <w:sz w:val="18"/>
              </w:rPr>
              <w:t>Crédit Agricole</w:t>
            </w:r>
          </w:p>
        </w:tc>
        <w:tc>
          <w:tcPr>
            <w:tcW w:w="1587" w:type="dxa"/>
          </w:tcPr>
          <w:p w14:paraId="64E44776" w14:textId="77777777" w:rsidR="00DF1CE9" w:rsidRPr="00DE5DC2" w:rsidRDefault="006E24E5">
            <w:pPr>
              <w:rPr>
                <w:rFonts w:ascii="Aptos" w:hAnsi="Aptos"/>
              </w:rPr>
            </w:pPr>
            <w:r w:rsidRPr="00DE5DC2">
              <w:rPr>
                <w:rFonts w:ascii="Aptos" w:hAnsi="Aptos"/>
                <w:sz w:val="18"/>
              </w:rPr>
              <w:t>Bank</w:t>
            </w:r>
          </w:p>
        </w:tc>
        <w:tc>
          <w:tcPr>
            <w:tcW w:w="1191" w:type="dxa"/>
          </w:tcPr>
          <w:p w14:paraId="24966996" w14:textId="77777777" w:rsidR="00DF1CE9" w:rsidRPr="00DE5DC2" w:rsidRDefault="006E24E5">
            <w:pPr>
              <w:jc w:val="center"/>
              <w:rPr>
                <w:rFonts w:ascii="Aptos" w:hAnsi="Aptos"/>
              </w:rPr>
            </w:pPr>
            <w:r w:rsidRPr="00DE5DC2">
              <w:rPr>
                <w:rFonts w:ascii="Aptos" w:hAnsi="Aptos"/>
                <w:sz w:val="18"/>
              </w:rPr>
              <w:t>30.4 %</w:t>
            </w:r>
          </w:p>
        </w:tc>
        <w:tc>
          <w:tcPr>
            <w:tcW w:w="1191" w:type="dxa"/>
          </w:tcPr>
          <w:p w14:paraId="395D72AA" w14:textId="77777777" w:rsidR="00DF1CE9" w:rsidRPr="00DE5DC2" w:rsidRDefault="006E24E5">
            <w:pPr>
              <w:jc w:val="center"/>
              <w:rPr>
                <w:rFonts w:ascii="Aptos" w:hAnsi="Aptos"/>
              </w:rPr>
            </w:pPr>
            <w:r w:rsidRPr="00DE5DC2">
              <w:rPr>
                <w:rFonts w:ascii="Aptos" w:hAnsi="Aptos"/>
                <w:sz w:val="18"/>
              </w:rPr>
              <w:t>23.1 %</w:t>
            </w:r>
          </w:p>
        </w:tc>
        <w:tc>
          <w:tcPr>
            <w:tcW w:w="1191" w:type="dxa"/>
          </w:tcPr>
          <w:p w14:paraId="5104AF0F" w14:textId="77777777" w:rsidR="00DF1CE9" w:rsidRPr="00DE5DC2" w:rsidRDefault="006E24E5">
            <w:pPr>
              <w:jc w:val="center"/>
              <w:rPr>
                <w:rFonts w:ascii="Aptos" w:hAnsi="Aptos"/>
              </w:rPr>
            </w:pPr>
            <w:r w:rsidRPr="00DE5DC2">
              <w:rPr>
                <w:rFonts w:ascii="Aptos" w:hAnsi="Aptos"/>
                <w:sz w:val="18"/>
              </w:rPr>
              <w:t>N/A</w:t>
            </w:r>
          </w:p>
        </w:tc>
        <w:tc>
          <w:tcPr>
            <w:tcW w:w="7370" w:type="dxa"/>
          </w:tcPr>
          <w:p w14:paraId="3BBCC158" w14:textId="77777777" w:rsidR="00DF1CE9" w:rsidRPr="00DE5DC2" w:rsidRDefault="006E24E5">
            <w:pPr>
              <w:rPr>
                <w:rFonts w:ascii="Aptos" w:hAnsi="Aptos"/>
              </w:rPr>
            </w:pPr>
            <w:r w:rsidRPr="00DE5DC2">
              <w:rPr>
                <w:rFonts w:ascii="Aptos" w:hAnsi="Aptos"/>
                <w:b/>
                <w:sz w:val="16"/>
              </w:rPr>
              <w:t>A: 2024 Report: Scope 3 Cat. 15 published in sustainability report but no explicit portfolio coverage rate disclosed.</w:t>
            </w:r>
          </w:p>
          <w:p w14:paraId="53522037" w14:textId="77777777" w:rsidR="00DF1CE9" w:rsidRPr="00DE5DC2" w:rsidRDefault="006E24E5">
            <w:pPr>
              <w:rPr>
                <w:rFonts w:ascii="Aptos" w:hAnsi="Aptos"/>
              </w:rPr>
            </w:pPr>
            <w:r w:rsidRPr="00DE5DC2">
              <w:rPr>
                <w:rFonts w:ascii="Aptos" w:hAnsi="Aptos"/>
                <w:i/>
                <w:color w:val="333333"/>
                <w:sz w:val="16"/>
              </w:rPr>
              <w:t>"Le scope 3 catégorie 15 [est publié] dans le rapport de durabilité." (Rapport de durabilité 2024)</w:t>
            </w:r>
          </w:p>
          <w:p w14:paraId="10AAB041" w14:textId="77777777" w:rsidR="00DF1CE9" w:rsidRPr="00DE5DC2" w:rsidRDefault="00DF1CE9">
            <w:pPr>
              <w:rPr>
                <w:rFonts w:ascii="Aptos" w:hAnsi="Aptos"/>
              </w:rPr>
            </w:pPr>
          </w:p>
          <w:p w14:paraId="7F387205" w14:textId="65FB34F2"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268658F6" w14:textId="77777777" w:rsidTr="00CC66DA">
        <w:trPr>
          <w:jc w:val="center"/>
        </w:trPr>
        <w:tc>
          <w:tcPr>
            <w:tcW w:w="397" w:type="dxa"/>
          </w:tcPr>
          <w:p w14:paraId="16193E3A" w14:textId="77777777" w:rsidR="00DF1CE9" w:rsidRPr="00DE5DC2" w:rsidRDefault="006E24E5">
            <w:pPr>
              <w:jc w:val="center"/>
              <w:rPr>
                <w:rFonts w:ascii="Aptos" w:hAnsi="Aptos"/>
              </w:rPr>
            </w:pPr>
            <w:r w:rsidRPr="00DE5DC2">
              <w:rPr>
                <w:rFonts w:ascii="Aptos" w:hAnsi="Aptos"/>
                <w:sz w:val="18"/>
              </w:rPr>
              <w:t>23</w:t>
            </w:r>
          </w:p>
        </w:tc>
        <w:tc>
          <w:tcPr>
            <w:tcW w:w="1984" w:type="dxa"/>
          </w:tcPr>
          <w:p w14:paraId="6174E6DF" w14:textId="77777777" w:rsidR="00DF1CE9" w:rsidRPr="00DE5DC2" w:rsidRDefault="006E24E5">
            <w:pPr>
              <w:rPr>
                <w:rFonts w:ascii="Aptos" w:hAnsi="Aptos"/>
              </w:rPr>
            </w:pPr>
            <w:r w:rsidRPr="00DE5DC2">
              <w:rPr>
                <w:rFonts w:ascii="Aptos" w:hAnsi="Aptos"/>
                <w:b/>
                <w:sz w:val="18"/>
              </w:rPr>
              <w:t>Deutsche Börse</w:t>
            </w:r>
          </w:p>
        </w:tc>
        <w:tc>
          <w:tcPr>
            <w:tcW w:w="1587" w:type="dxa"/>
          </w:tcPr>
          <w:p w14:paraId="5CC9F4DE" w14:textId="77777777" w:rsidR="00DF1CE9" w:rsidRPr="00DE5DC2" w:rsidRDefault="006E24E5">
            <w:pPr>
              <w:rPr>
                <w:rFonts w:ascii="Aptos" w:hAnsi="Aptos"/>
              </w:rPr>
            </w:pPr>
            <w:r w:rsidRPr="00DE5DC2">
              <w:rPr>
                <w:rFonts w:ascii="Aptos" w:hAnsi="Aptos"/>
                <w:sz w:val="18"/>
              </w:rPr>
              <w:t>Exchange</w:t>
            </w:r>
          </w:p>
        </w:tc>
        <w:tc>
          <w:tcPr>
            <w:tcW w:w="1191" w:type="dxa"/>
          </w:tcPr>
          <w:p w14:paraId="4AC3CC27" w14:textId="77777777" w:rsidR="00DF1CE9" w:rsidRPr="00DE5DC2" w:rsidRDefault="006E24E5">
            <w:pPr>
              <w:jc w:val="center"/>
              <w:rPr>
                <w:rFonts w:ascii="Aptos" w:hAnsi="Aptos"/>
              </w:rPr>
            </w:pPr>
            <w:r w:rsidRPr="00DE5DC2">
              <w:rPr>
                <w:rFonts w:ascii="Aptos" w:hAnsi="Aptos"/>
                <w:sz w:val="18"/>
              </w:rPr>
              <w:t>30.4 %</w:t>
            </w:r>
          </w:p>
        </w:tc>
        <w:tc>
          <w:tcPr>
            <w:tcW w:w="1191" w:type="dxa"/>
          </w:tcPr>
          <w:p w14:paraId="547BD666" w14:textId="77777777" w:rsidR="00DF1CE9" w:rsidRPr="00DE5DC2" w:rsidRDefault="006E24E5">
            <w:pPr>
              <w:jc w:val="center"/>
              <w:rPr>
                <w:rFonts w:ascii="Aptos" w:hAnsi="Aptos"/>
              </w:rPr>
            </w:pPr>
            <w:r w:rsidRPr="00DE5DC2">
              <w:rPr>
                <w:rFonts w:ascii="Aptos" w:hAnsi="Aptos"/>
                <w:sz w:val="18"/>
              </w:rPr>
              <w:t>N/A</w:t>
            </w:r>
          </w:p>
        </w:tc>
        <w:tc>
          <w:tcPr>
            <w:tcW w:w="1191" w:type="dxa"/>
          </w:tcPr>
          <w:p w14:paraId="2DDCE5EA" w14:textId="77777777" w:rsidR="00DF1CE9" w:rsidRPr="00DE5DC2" w:rsidRDefault="006E24E5">
            <w:pPr>
              <w:jc w:val="center"/>
              <w:rPr>
                <w:rFonts w:ascii="Aptos" w:hAnsi="Aptos"/>
              </w:rPr>
            </w:pPr>
            <w:r w:rsidRPr="00DE5DC2">
              <w:rPr>
                <w:rFonts w:ascii="Aptos" w:hAnsi="Aptos"/>
                <w:sz w:val="18"/>
              </w:rPr>
              <w:t>N/A</w:t>
            </w:r>
          </w:p>
        </w:tc>
        <w:tc>
          <w:tcPr>
            <w:tcW w:w="7370" w:type="dxa"/>
          </w:tcPr>
          <w:p w14:paraId="0E6D1A34" w14:textId="77777777" w:rsidR="00DF1CE9" w:rsidRPr="00DE5DC2" w:rsidRDefault="006E24E5">
            <w:pPr>
              <w:rPr>
                <w:rFonts w:ascii="Aptos" w:hAnsi="Aptos"/>
              </w:rPr>
            </w:pPr>
            <w:r w:rsidRPr="00DE5DC2">
              <w:rPr>
                <w:rFonts w:ascii="Aptos" w:hAnsi="Aptos"/>
                <w:b/>
                <w:sz w:val="16"/>
              </w:rPr>
              <w:t>A: 2024 Report: Scope 3 emissions are entirely operational (travel, commuting). No financed/invested emissions (Scope 3 Cat. 15) calculated or reported.</w:t>
            </w:r>
          </w:p>
          <w:p w14:paraId="0A92E85A" w14:textId="77777777" w:rsidR="00DF1CE9" w:rsidRPr="00DE5DC2" w:rsidRDefault="006E24E5">
            <w:pPr>
              <w:rPr>
                <w:rFonts w:ascii="Aptos" w:hAnsi="Aptos"/>
              </w:rPr>
            </w:pPr>
            <w:r w:rsidRPr="00DE5DC2">
              <w:rPr>
                <w:rFonts w:ascii="Aptos" w:hAnsi="Aptos"/>
                <w:i/>
                <w:color w:val="333333"/>
                <w:sz w:val="16"/>
              </w:rPr>
              <w:t>"Scope 3 emissions mainly result from fuel- and energy-related activities, business travel, and employee commuting." (2024 Sustainability Report)</w:t>
            </w:r>
          </w:p>
          <w:p w14:paraId="40E885A9" w14:textId="77777777" w:rsidR="00DF1CE9" w:rsidRPr="00DE5DC2" w:rsidRDefault="00DF1CE9">
            <w:pPr>
              <w:rPr>
                <w:rFonts w:ascii="Aptos" w:hAnsi="Aptos"/>
              </w:rPr>
            </w:pPr>
          </w:p>
          <w:p w14:paraId="335C6A61" w14:textId="1E50285A"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p w14:paraId="7B69D7BD" w14:textId="29B83B73"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268758DB" w14:textId="77777777" w:rsidTr="00CC66DA">
        <w:trPr>
          <w:jc w:val="center"/>
        </w:trPr>
        <w:tc>
          <w:tcPr>
            <w:tcW w:w="397" w:type="dxa"/>
          </w:tcPr>
          <w:p w14:paraId="0B0F8D0B" w14:textId="77777777" w:rsidR="00DF1CE9" w:rsidRPr="00DE5DC2" w:rsidRDefault="006E24E5">
            <w:pPr>
              <w:jc w:val="center"/>
              <w:rPr>
                <w:rFonts w:ascii="Aptos" w:hAnsi="Aptos"/>
              </w:rPr>
            </w:pPr>
            <w:r w:rsidRPr="00DE5DC2">
              <w:rPr>
                <w:rFonts w:ascii="Aptos" w:hAnsi="Aptos"/>
                <w:sz w:val="18"/>
              </w:rPr>
              <w:t>24</w:t>
            </w:r>
          </w:p>
        </w:tc>
        <w:tc>
          <w:tcPr>
            <w:tcW w:w="1984" w:type="dxa"/>
          </w:tcPr>
          <w:p w14:paraId="6EA290E5" w14:textId="77777777" w:rsidR="00DF1CE9" w:rsidRPr="00DE5DC2" w:rsidRDefault="006E24E5">
            <w:pPr>
              <w:rPr>
                <w:rFonts w:ascii="Aptos" w:hAnsi="Aptos"/>
              </w:rPr>
            </w:pPr>
            <w:r w:rsidRPr="00DE5DC2">
              <w:rPr>
                <w:rFonts w:ascii="Aptos" w:hAnsi="Aptos"/>
                <w:b/>
                <w:sz w:val="18"/>
              </w:rPr>
              <w:t>Admiral Group</w:t>
            </w:r>
          </w:p>
        </w:tc>
        <w:tc>
          <w:tcPr>
            <w:tcW w:w="1587" w:type="dxa"/>
          </w:tcPr>
          <w:p w14:paraId="6D9DA058" w14:textId="77777777" w:rsidR="00DF1CE9" w:rsidRPr="00DE5DC2" w:rsidRDefault="006E24E5">
            <w:pPr>
              <w:rPr>
                <w:rFonts w:ascii="Aptos" w:hAnsi="Aptos"/>
              </w:rPr>
            </w:pPr>
            <w:r w:rsidRPr="00DE5DC2">
              <w:rPr>
                <w:rFonts w:ascii="Aptos" w:hAnsi="Aptos"/>
                <w:sz w:val="18"/>
              </w:rPr>
              <w:t>Insurance</w:t>
            </w:r>
          </w:p>
        </w:tc>
        <w:tc>
          <w:tcPr>
            <w:tcW w:w="1191" w:type="dxa"/>
          </w:tcPr>
          <w:p w14:paraId="531D333F" w14:textId="77777777" w:rsidR="00DF1CE9" w:rsidRPr="00DE5DC2" w:rsidRDefault="006E24E5">
            <w:pPr>
              <w:jc w:val="center"/>
              <w:rPr>
                <w:rFonts w:ascii="Aptos" w:hAnsi="Aptos"/>
              </w:rPr>
            </w:pPr>
            <w:r w:rsidRPr="00DE5DC2">
              <w:rPr>
                <w:rFonts w:ascii="Aptos" w:hAnsi="Aptos"/>
                <w:sz w:val="18"/>
              </w:rPr>
              <w:t>17.4 %</w:t>
            </w:r>
          </w:p>
        </w:tc>
        <w:tc>
          <w:tcPr>
            <w:tcW w:w="1191" w:type="dxa"/>
          </w:tcPr>
          <w:p w14:paraId="2243EBA7" w14:textId="77777777" w:rsidR="00DF1CE9" w:rsidRPr="00DE5DC2" w:rsidRDefault="006E24E5">
            <w:pPr>
              <w:jc w:val="center"/>
              <w:rPr>
                <w:rFonts w:ascii="Aptos" w:hAnsi="Aptos"/>
              </w:rPr>
            </w:pPr>
            <w:r w:rsidRPr="00DE5DC2">
              <w:rPr>
                <w:rFonts w:ascii="Aptos" w:hAnsi="Aptos"/>
                <w:sz w:val="18"/>
              </w:rPr>
              <w:t>N/A</w:t>
            </w:r>
          </w:p>
        </w:tc>
        <w:tc>
          <w:tcPr>
            <w:tcW w:w="1191" w:type="dxa"/>
          </w:tcPr>
          <w:p w14:paraId="22B4317F" w14:textId="77777777" w:rsidR="00DF1CE9" w:rsidRPr="00DE5DC2" w:rsidRDefault="006E24E5">
            <w:pPr>
              <w:jc w:val="center"/>
              <w:rPr>
                <w:rFonts w:ascii="Aptos" w:hAnsi="Aptos"/>
              </w:rPr>
            </w:pPr>
            <w:r w:rsidRPr="00DE5DC2">
              <w:rPr>
                <w:rFonts w:ascii="Aptos" w:hAnsi="Aptos"/>
                <w:sz w:val="18"/>
              </w:rPr>
              <w:t>53.8 %</w:t>
            </w:r>
          </w:p>
        </w:tc>
        <w:tc>
          <w:tcPr>
            <w:tcW w:w="7370" w:type="dxa"/>
          </w:tcPr>
          <w:p w14:paraId="75DBA814" w14:textId="356E3E31" w:rsidR="00DF1CE9" w:rsidRPr="00DE5DC2" w:rsidRDefault="006E24E5">
            <w:pPr>
              <w:rPr>
                <w:rFonts w:ascii="Aptos" w:hAnsi="Aptos"/>
              </w:rPr>
            </w:pPr>
            <w:r w:rsidRPr="00DE5DC2">
              <w:rPr>
                <w:rFonts w:ascii="Aptos" w:hAnsi="Aptos"/>
                <w:b/>
                <w:sz w:val="16"/>
              </w:rPr>
              <w:t xml:space="preserve">A: Part A limited to corporate bonds only </w:t>
            </w:r>
            <w:r w:rsidR="00DE5DC2" w:rsidRPr="00DE5DC2">
              <w:rPr>
                <w:rFonts w:ascii="Aptos" w:hAnsi="Aptos"/>
                <w:b/>
                <w:sz w:val="16"/>
              </w:rPr>
              <w:t>–</w:t>
            </w:r>
            <w:r w:rsidRPr="00DE5DC2">
              <w:rPr>
                <w:rFonts w:ascii="Aptos" w:hAnsi="Aptos"/>
                <w:b/>
                <w:sz w:val="16"/>
              </w:rPr>
              <w:t xml:space="preserve"> no full PCAF asset class coverage.</w:t>
            </w:r>
          </w:p>
          <w:p w14:paraId="06CC0A65" w14:textId="0B635140" w:rsidR="00DF1CE9" w:rsidRPr="00DE5DC2" w:rsidRDefault="006E24E5">
            <w:pPr>
              <w:rPr>
                <w:rFonts w:ascii="Aptos" w:hAnsi="Aptos"/>
              </w:rPr>
            </w:pPr>
            <w:r w:rsidRPr="00DE5DC2">
              <w:rPr>
                <w:rFonts w:ascii="Aptos" w:hAnsi="Aptos"/>
                <w:i/>
                <w:color w:val="333333"/>
                <w:sz w:val="16"/>
              </w:rPr>
              <w:t xml:space="preserve">"Our current WACI takes into account investee companies' Scope 1 and 2 emissions only." </w:t>
            </w:r>
            <w:r w:rsidR="00DE5DC2" w:rsidRPr="00DE5DC2">
              <w:rPr>
                <w:rFonts w:ascii="Aptos" w:hAnsi="Aptos"/>
                <w:i/>
                <w:color w:val="333333"/>
                <w:sz w:val="16"/>
              </w:rPr>
              <w:t>–</w:t>
            </w:r>
            <w:r w:rsidRPr="00DE5DC2">
              <w:rPr>
                <w:rFonts w:ascii="Aptos" w:hAnsi="Aptos"/>
                <w:i/>
                <w:color w:val="333333"/>
                <w:sz w:val="16"/>
              </w:rPr>
              <w:t xml:space="preserve"> Financed emissions calculated for corporate bonds portfolio exclusively. (2024 Sustainability Report)</w:t>
            </w:r>
          </w:p>
          <w:p w14:paraId="5CB77338" w14:textId="77777777" w:rsidR="00DF1CE9" w:rsidRPr="00DE5DC2" w:rsidRDefault="00DF1CE9">
            <w:pPr>
              <w:rPr>
                <w:rFonts w:ascii="Aptos" w:hAnsi="Aptos"/>
              </w:rPr>
            </w:pPr>
          </w:p>
          <w:p w14:paraId="04CC23D5" w14:textId="770D4952"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4DE6425F" w14:textId="77777777" w:rsidTr="00CC66DA">
        <w:trPr>
          <w:jc w:val="center"/>
        </w:trPr>
        <w:tc>
          <w:tcPr>
            <w:tcW w:w="397" w:type="dxa"/>
          </w:tcPr>
          <w:p w14:paraId="31687F0F" w14:textId="77777777" w:rsidR="00DF1CE9" w:rsidRPr="00DE5DC2" w:rsidRDefault="006E24E5">
            <w:pPr>
              <w:jc w:val="center"/>
              <w:rPr>
                <w:rFonts w:ascii="Aptos" w:hAnsi="Aptos"/>
              </w:rPr>
            </w:pPr>
            <w:r w:rsidRPr="00DE5DC2">
              <w:rPr>
                <w:rFonts w:ascii="Aptos" w:hAnsi="Aptos"/>
                <w:sz w:val="18"/>
              </w:rPr>
              <w:t>25</w:t>
            </w:r>
          </w:p>
        </w:tc>
        <w:tc>
          <w:tcPr>
            <w:tcW w:w="1984" w:type="dxa"/>
          </w:tcPr>
          <w:p w14:paraId="10DF3074" w14:textId="77777777" w:rsidR="00DF1CE9" w:rsidRPr="00DE5DC2" w:rsidRDefault="006E24E5">
            <w:pPr>
              <w:rPr>
                <w:rFonts w:ascii="Aptos" w:hAnsi="Aptos"/>
              </w:rPr>
            </w:pPr>
            <w:r w:rsidRPr="00DE5DC2">
              <w:rPr>
                <w:rFonts w:ascii="Aptos" w:hAnsi="Aptos"/>
                <w:b/>
                <w:sz w:val="18"/>
              </w:rPr>
              <w:t>Amundi</w:t>
            </w:r>
          </w:p>
        </w:tc>
        <w:tc>
          <w:tcPr>
            <w:tcW w:w="1587" w:type="dxa"/>
          </w:tcPr>
          <w:p w14:paraId="5D5288FD" w14:textId="77777777" w:rsidR="00DF1CE9" w:rsidRPr="00DE5DC2" w:rsidRDefault="006E24E5">
            <w:pPr>
              <w:rPr>
                <w:rFonts w:ascii="Aptos" w:hAnsi="Aptos"/>
              </w:rPr>
            </w:pPr>
            <w:r w:rsidRPr="00DE5DC2">
              <w:rPr>
                <w:rFonts w:ascii="Aptos" w:hAnsi="Aptos"/>
                <w:sz w:val="18"/>
              </w:rPr>
              <w:t>Asset Manager</w:t>
            </w:r>
          </w:p>
        </w:tc>
        <w:tc>
          <w:tcPr>
            <w:tcW w:w="1191" w:type="dxa"/>
          </w:tcPr>
          <w:p w14:paraId="425E2A40" w14:textId="77777777" w:rsidR="00DF1CE9" w:rsidRPr="00DE5DC2" w:rsidRDefault="006E24E5">
            <w:pPr>
              <w:jc w:val="center"/>
              <w:rPr>
                <w:rFonts w:ascii="Aptos" w:hAnsi="Aptos"/>
              </w:rPr>
            </w:pPr>
            <w:r w:rsidRPr="00DE5DC2">
              <w:rPr>
                <w:rFonts w:ascii="Aptos" w:hAnsi="Aptos"/>
                <w:sz w:val="18"/>
              </w:rPr>
              <w:t>13.0 %</w:t>
            </w:r>
          </w:p>
        </w:tc>
        <w:tc>
          <w:tcPr>
            <w:tcW w:w="1191" w:type="dxa"/>
          </w:tcPr>
          <w:p w14:paraId="3187B902" w14:textId="77777777" w:rsidR="00DF1CE9" w:rsidRPr="00DE5DC2" w:rsidRDefault="006E24E5">
            <w:pPr>
              <w:jc w:val="center"/>
              <w:rPr>
                <w:rFonts w:ascii="Aptos" w:hAnsi="Aptos"/>
              </w:rPr>
            </w:pPr>
            <w:r w:rsidRPr="00DE5DC2">
              <w:rPr>
                <w:rFonts w:ascii="Aptos" w:hAnsi="Aptos"/>
                <w:sz w:val="18"/>
              </w:rPr>
              <w:t>N/A</w:t>
            </w:r>
          </w:p>
        </w:tc>
        <w:tc>
          <w:tcPr>
            <w:tcW w:w="1191" w:type="dxa"/>
          </w:tcPr>
          <w:p w14:paraId="3ED160D0" w14:textId="77777777" w:rsidR="00DF1CE9" w:rsidRPr="00DE5DC2" w:rsidRDefault="006E24E5">
            <w:pPr>
              <w:jc w:val="center"/>
              <w:rPr>
                <w:rFonts w:ascii="Aptos" w:hAnsi="Aptos"/>
              </w:rPr>
            </w:pPr>
            <w:r w:rsidRPr="00DE5DC2">
              <w:rPr>
                <w:rFonts w:ascii="Aptos" w:hAnsi="Aptos"/>
                <w:sz w:val="18"/>
              </w:rPr>
              <w:t>N/A</w:t>
            </w:r>
          </w:p>
        </w:tc>
        <w:tc>
          <w:tcPr>
            <w:tcW w:w="7370" w:type="dxa"/>
          </w:tcPr>
          <w:p w14:paraId="017BD24D" w14:textId="77777777" w:rsidR="00DF1CE9" w:rsidRPr="00DE5DC2" w:rsidRDefault="00DF1CE9">
            <w:pPr>
              <w:rPr>
                <w:rFonts w:ascii="Aptos" w:hAnsi="Aptos"/>
              </w:rPr>
            </w:pPr>
          </w:p>
          <w:p w14:paraId="063F7312" w14:textId="77777777" w:rsidR="00DF1CE9" w:rsidRPr="00DE5DC2" w:rsidRDefault="006E24E5">
            <w:pPr>
              <w:rPr>
                <w:rFonts w:ascii="Aptos" w:hAnsi="Aptos"/>
              </w:rPr>
            </w:pPr>
            <w:r w:rsidRPr="00DE5DC2">
              <w:rPr>
                <w:rFonts w:ascii="Aptos" w:hAnsi="Aptos"/>
                <w:i/>
                <w:color w:val="333333"/>
                <w:sz w:val="16"/>
              </w:rPr>
              <w:t>"Amundi n'inclut pas dans son bilan carbone les investissements pour compte de tiers. En effet, Amundi se réfère au GHG Protocol qui considère les émissions résultant des sources de financement direct des entreprises sous la forme de capitaux propres, de dettes et de financement de projets. Le calcul sur les autres types d'activités est facultatif à ce stade, notamment sur les activités d'investissement et de gestion d'actifs." (Rapport de durabilité 2024)</w:t>
            </w:r>
          </w:p>
          <w:p w14:paraId="4B2E3BA0" w14:textId="77777777" w:rsidR="00DF1CE9" w:rsidRPr="00DE5DC2" w:rsidRDefault="00DF1CE9">
            <w:pPr>
              <w:rPr>
                <w:rFonts w:ascii="Aptos" w:hAnsi="Aptos"/>
              </w:rPr>
            </w:pPr>
          </w:p>
          <w:p w14:paraId="47B25668" w14:textId="7374B90D"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p w14:paraId="1FA9BDE2" w14:textId="01EF9ED5"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bl>
    <w:p w14:paraId="158D03FE" w14:textId="77777777" w:rsidR="00DF1CE9" w:rsidRPr="00DE5DC2" w:rsidRDefault="00DF1CE9">
      <w:pPr>
        <w:rPr>
          <w:rFonts w:ascii="Aptos" w:hAnsi="Aptos"/>
        </w:rPr>
      </w:pPr>
    </w:p>
    <w:p w14:paraId="08B32BE8" w14:textId="77777777" w:rsidR="00DF1CE9" w:rsidRPr="00DE5DC2" w:rsidRDefault="006E24E5">
      <w:pPr>
        <w:rPr>
          <w:rFonts w:ascii="Aptos" w:hAnsi="Aptos"/>
        </w:rPr>
      </w:pPr>
      <w:r w:rsidRPr="00DE5DC2">
        <w:rPr>
          <w:rFonts w:ascii="Aptos" w:hAnsi="Aptos"/>
          <w:b/>
          <w:i/>
          <w:sz w:val="16"/>
        </w:rPr>
        <w:t xml:space="preserve">Weighting: </w:t>
      </w:r>
      <w:r w:rsidRPr="00DE5DC2">
        <w:rPr>
          <w:rFonts w:ascii="Aptos" w:hAnsi="Aptos"/>
          <w:i/>
          <w:sz w:val="16"/>
        </w:rPr>
        <w:t>Bank 70 % A / 30 % B · Insurer/Reinsurer 50 % A / 50 % C · Bancassurance 40 % A / 20 % B / 40 % C · Asset Manager 100 % A</w:t>
      </w:r>
    </w:p>
    <w:sectPr w:rsidR="00DF1CE9" w:rsidRPr="00DE5DC2" w:rsidSect="00034616">
      <w:pgSz w:w="16838" w:h="11906"/>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27304628">
    <w:abstractNumId w:val="8"/>
  </w:num>
  <w:num w:numId="2" w16cid:durableId="763038538">
    <w:abstractNumId w:val="6"/>
  </w:num>
  <w:num w:numId="3" w16cid:durableId="862061977">
    <w:abstractNumId w:val="5"/>
  </w:num>
  <w:num w:numId="4" w16cid:durableId="1841508325">
    <w:abstractNumId w:val="4"/>
  </w:num>
  <w:num w:numId="5" w16cid:durableId="440884604">
    <w:abstractNumId w:val="7"/>
  </w:num>
  <w:num w:numId="6" w16cid:durableId="1670520392">
    <w:abstractNumId w:val="3"/>
  </w:num>
  <w:num w:numId="7" w16cid:durableId="1078598542">
    <w:abstractNumId w:val="2"/>
  </w:num>
  <w:num w:numId="8" w16cid:durableId="384184393">
    <w:abstractNumId w:val="1"/>
  </w:num>
  <w:num w:numId="9" w16cid:durableId="1231114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061"/>
    <w:rsid w:val="00034616"/>
    <w:rsid w:val="0006063C"/>
    <w:rsid w:val="0015074B"/>
    <w:rsid w:val="0029639D"/>
    <w:rsid w:val="0030426D"/>
    <w:rsid w:val="00326F90"/>
    <w:rsid w:val="004D3DCE"/>
    <w:rsid w:val="006E24E5"/>
    <w:rsid w:val="008858D4"/>
    <w:rsid w:val="00930CC3"/>
    <w:rsid w:val="00A401F8"/>
    <w:rsid w:val="00AA1D8D"/>
    <w:rsid w:val="00B47730"/>
    <w:rsid w:val="00C57842"/>
    <w:rsid w:val="00CB0664"/>
    <w:rsid w:val="00CC66DA"/>
    <w:rsid w:val="00DE5DC2"/>
    <w:rsid w:val="00DF1C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1F166DD-5564-F940-BBF6-814057F6B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998</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LARRA Eddy-Pierre (CF/CMCL)</cp:lastModifiedBy>
  <cp:revision>11</cp:revision>
  <dcterms:created xsi:type="dcterms:W3CDTF">2013-12-23T23:15:00Z</dcterms:created>
  <dcterms:modified xsi:type="dcterms:W3CDTF">2026-03-29T19:22:00Z</dcterms:modified>
  <cp:category/>
</cp:coreProperties>
</file>