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D7DFE" w14:textId="77777777" w:rsidR="00434E14" w:rsidRDefault="00000000">
      <w:pPr>
        <w:pStyle w:val="Titre1"/>
      </w:pPr>
      <w:r>
        <w:rPr>
          <w:color w:val="1F497D"/>
          <w:sz w:val="26"/>
        </w:rPr>
        <w:t>Scores de conformité PCAF® V2 – Échantillon 25 institutions</w:t>
      </w:r>
    </w:p>
    <w:p w14:paraId="0A972AF4" w14:textId="1B0797D9" w:rsidR="00434E14" w:rsidRDefault="00000000">
      <w:proofErr w:type="spellStart"/>
      <w:r>
        <w:rPr>
          <w:i/>
          <w:color w:val="707070"/>
          <w:sz w:val="18"/>
        </w:rPr>
        <w:t>Méthodologie</w:t>
      </w:r>
      <w:proofErr w:type="spellEnd"/>
      <w:r>
        <w:rPr>
          <w:i/>
          <w:color w:val="707070"/>
          <w:sz w:val="18"/>
        </w:rPr>
        <w:t xml:space="preserve"> V2 · </w:t>
      </w:r>
      <w:r w:rsidR="00EE3A9E">
        <w:rPr>
          <w:i/>
          <w:color w:val="707070"/>
          <w:sz w:val="18"/>
        </w:rPr>
        <w:t>23 m</w:t>
      </w:r>
      <w:r>
        <w:rPr>
          <w:i/>
          <w:color w:val="707070"/>
          <w:sz w:val="18"/>
        </w:rPr>
        <w:t xml:space="preserve">ars 2026 · </w:t>
      </w:r>
      <w:proofErr w:type="spellStart"/>
      <w:r>
        <w:rPr>
          <w:i/>
          <w:color w:val="707070"/>
          <w:sz w:val="18"/>
        </w:rPr>
        <w:t>Classement</w:t>
      </w:r>
      <w:proofErr w:type="spellEnd"/>
      <w:r>
        <w:rPr>
          <w:i/>
          <w:color w:val="707070"/>
          <w:sz w:val="18"/>
        </w:rPr>
        <w:t xml:space="preserve"> par score pondéré décroissant</w:t>
      </w:r>
    </w:p>
    <w:p w14:paraId="64579686" w14:textId="77777777" w:rsidR="00434E14" w:rsidRDefault="00434E14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11"/>
        <w:gridCol w:w="2154"/>
        <w:gridCol w:w="1984"/>
        <w:gridCol w:w="1247"/>
        <w:gridCol w:w="1247"/>
        <w:gridCol w:w="1247"/>
        <w:gridCol w:w="1474"/>
      </w:tblGrid>
      <w:tr w:rsidR="00434E14" w:rsidRPr="00161DBF" w14:paraId="7C260316" w14:textId="77777777" w:rsidTr="007F5C0F">
        <w:trPr>
          <w:jc w:val="center"/>
        </w:trPr>
        <w:tc>
          <w:tcPr>
            <w:tcW w:w="397" w:type="dxa"/>
            <w:shd w:val="clear" w:color="auto" w:fill="1F497D" w:themeFill="text2"/>
          </w:tcPr>
          <w:p w14:paraId="0F368240" w14:textId="77777777" w:rsidR="00434E14" w:rsidRPr="007F5C0F" w:rsidRDefault="00000000">
            <w:pPr>
              <w:jc w:val="center"/>
              <w:rPr>
                <w:rFonts w:ascii="Segoe UI" w:hAnsi="Segoe UI" w:cs="Segoe UI"/>
                <w:color w:val="F6F6F6"/>
              </w:rPr>
            </w:pPr>
            <w:r w:rsidRPr="007F5C0F">
              <w:rPr>
                <w:rFonts w:ascii="Segoe UI" w:hAnsi="Segoe UI" w:cs="Segoe UI"/>
                <w:b/>
                <w:color w:val="F6F6F6"/>
                <w:sz w:val="18"/>
              </w:rPr>
              <w:t>#</w:t>
            </w:r>
          </w:p>
        </w:tc>
        <w:tc>
          <w:tcPr>
            <w:tcW w:w="2154" w:type="dxa"/>
            <w:shd w:val="clear" w:color="auto" w:fill="1F497D" w:themeFill="text2"/>
          </w:tcPr>
          <w:p w14:paraId="392F967C" w14:textId="77777777" w:rsidR="00434E14" w:rsidRPr="007F5C0F" w:rsidRDefault="00000000">
            <w:pPr>
              <w:jc w:val="center"/>
              <w:rPr>
                <w:rFonts w:ascii="Segoe UI" w:hAnsi="Segoe UI" w:cs="Segoe UI"/>
                <w:color w:val="F6F6F6"/>
              </w:rPr>
            </w:pPr>
            <w:r w:rsidRPr="007F5C0F">
              <w:rPr>
                <w:rFonts w:ascii="Segoe UI" w:hAnsi="Segoe UI" w:cs="Segoe UI"/>
                <w:b/>
                <w:color w:val="F6F6F6"/>
                <w:sz w:val="18"/>
              </w:rPr>
              <w:t>Institution</w:t>
            </w:r>
          </w:p>
        </w:tc>
        <w:tc>
          <w:tcPr>
            <w:tcW w:w="1984" w:type="dxa"/>
            <w:shd w:val="clear" w:color="auto" w:fill="1F497D" w:themeFill="text2"/>
          </w:tcPr>
          <w:p w14:paraId="71ACE697" w14:textId="77777777" w:rsidR="00434E14" w:rsidRPr="007F5C0F" w:rsidRDefault="00000000">
            <w:pPr>
              <w:jc w:val="center"/>
              <w:rPr>
                <w:rFonts w:ascii="Segoe UI" w:hAnsi="Segoe UI" w:cs="Segoe UI"/>
                <w:color w:val="F6F6F6"/>
              </w:rPr>
            </w:pPr>
            <w:r w:rsidRPr="007F5C0F">
              <w:rPr>
                <w:rFonts w:ascii="Segoe UI" w:hAnsi="Segoe UI" w:cs="Segoe UI"/>
                <w:b/>
                <w:color w:val="F6F6F6"/>
                <w:sz w:val="18"/>
              </w:rPr>
              <w:t>Type</w:t>
            </w:r>
          </w:p>
        </w:tc>
        <w:tc>
          <w:tcPr>
            <w:tcW w:w="1247" w:type="dxa"/>
            <w:shd w:val="clear" w:color="auto" w:fill="1F497D" w:themeFill="text2"/>
          </w:tcPr>
          <w:p w14:paraId="11171D01" w14:textId="77777777" w:rsidR="00434E14" w:rsidRPr="007F5C0F" w:rsidRDefault="00000000">
            <w:pPr>
              <w:jc w:val="center"/>
              <w:rPr>
                <w:rFonts w:ascii="Segoe UI" w:hAnsi="Segoe UI" w:cs="Segoe UI"/>
                <w:color w:val="F6F6F6"/>
              </w:rPr>
            </w:pPr>
            <w:r w:rsidRPr="007F5C0F">
              <w:rPr>
                <w:rFonts w:ascii="Segoe UI" w:hAnsi="Segoe UI" w:cs="Segoe UI"/>
                <w:b/>
                <w:color w:val="F6F6F6"/>
                <w:sz w:val="18"/>
              </w:rPr>
              <w:t>Partie A</w:t>
            </w:r>
          </w:p>
        </w:tc>
        <w:tc>
          <w:tcPr>
            <w:tcW w:w="1247" w:type="dxa"/>
            <w:shd w:val="clear" w:color="auto" w:fill="1F497D" w:themeFill="text2"/>
          </w:tcPr>
          <w:p w14:paraId="3EC0634A" w14:textId="77777777" w:rsidR="00434E14" w:rsidRPr="007F5C0F" w:rsidRDefault="00000000">
            <w:pPr>
              <w:jc w:val="center"/>
              <w:rPr>
                <w:rFonts w:ascii="Segoe UI" w:hAnsi="Segoe UI" w:cs="Segoe UI"/>
                <w:color w:val="F6F6F6"/>
              </w:rPr>
            </w:pPr>
            <w:r w:rsidRPr="007F5C0F">
              <w:rPr>
                <w:rFonts w:ascii="Segoe UI" w:hAnsi="Segoe UI" w:cs="Segoe UI"/>
                <w:b/>
                <w:color w:val="F6F6F6"/>
                <w:sz w:val="18"/>
              </w:rPr>
              <w:t>Partie B</w:t>
            </w:r>
          </w:p>
        </w:tc>
        <w:tc>
          <w:tcPr>
            <w:tcW w:w="1247" w:type="dxa"/>
            <w:shd w:val="clear" w:color="auto" w:fill="1F497D" w:themeFill="text2"/>
          </w:tcPr>
          <w:p w14:paraId="75ADE300" w14:textId="77777777" w:rsidR="00434E14" w:rsidRPr="007F5C0F" w:rsidRDefault="00000000">
            <w:pPr>
              <w:jc w:val="center"/>
              <w:rPr>
                <w:rFonts w:ascii="Segoe UI" w:hAnsi="Segoe UI" w:cs="Segoe UI"/>
                <w:color w:val="F6F6F6"/>
              </w:rPr>
            </w:pPr>
            <w:r w:rsidRPr="007F5C0F">
              <w:rPr>
                <w:rFonts w:ascii="Segoe UI" w:hAnsi="Segoe UI" w:cs="Segoe UI"/>
                <w:b/>
                <w:color w:val="F6F6F6"/>
                <w:sz w:val="18"/>
              </w:rPr>
              <w:t>Partie C</w:t>
            </w:r>
          </w:p>
        </w:tc>
        <w:tc>
          <w:tcPr>
            <w:tcW w:w="1474" w:type="dxa"/>
            <w:shd w:val="clear" w:color="auto" w:fill="1F497D" w:themeFill="text2"/>
          </w:tcPr>
          <w:p w14:paraId="2AEA5E07" w14:textId="77777777" w:rsidR="00434E14" w:rsidRPr="007F5C0F" w:rsidRDefault="00000000">
            <w:pPr>
              <w:jc w:val="center"/>
              <w:rPr>
                <w:rFonts w:ascii="Segoe UI" w:hAnsi="Segoe UI" w:cs="Segoe UI"/>
                <w:color w:val="F6F6F6"/>
              </w:rPr>
            </w:pPr>
            <w:r w:rsidRPr="007F5C0F">
              <w:rPr>
                <w:rFonts w:ascii="Segoe UI" w:hAnsi="Segoe UI" w:cs="Segoe UI"/>
                <w:b/>
                <w:color w:val="F6F6F6"/>
                <w:sz w:val="18"/>
              </w:rPr>
              <w:t>Score pondéré</w:t>
            </w:r>
          </w:p>
        </w:tc>
      </w:tr>
      <w:tr w:rsidR="00434E14" w:rsidRPr="00161DBF" w14:paraId="7EF0676B" w14:textId="77777777" w:rsidTr="007F5C0F">
        <w:trPr>
          <w:jc w:val="center"/>
        </w:trPr>
        <w:tc>
          <w:tcPr>
            <w:tcW w:w="397" w:type="dxa"/>
          </w:tcPr>
          <w:p w14:paraId="59516D4F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1</w:t>
            </w:r>
          </w:p>
        </w:tc>
        <w:tc>
          <w:tcPr>
            <w:tcW w:w="2154" w:type="dxa"/>
          </w:tcPr>
          <w:p w14:paraId="23DB5561" w14:textId="77777777" w:rsidR="00434E14" w:rsidRPr="00161DBF" w:rsidRDefault="00000000">
            <w:pPr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Santander</w:t>
            </w:r>
          </w:p>
        </w:tc>
        <w:tc>
          <w:tcPr>
            <w:tcW w:w="1984" w:type="dxa"/>
          </w:tcPr>
          <w:p w14:paraId="3067305F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Banque</w:t>
            </w:r>
          </w:p>
        </w:tc>
        <w:tc>
          <w:tcPr>
            <w:tcW w:w="1247" w:type="dxa"/>
          </w:tcPr>
          <w:p w14:paraId="01B786F4" w14:textId="3F57C648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87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0 %</w:t>
            </w:r>
          </w:p>
        </w:tc>
        <w:tc>
          <w:tcPr>
            <w:tcW w:w="1247" w:type="dxa"/>
          </w:tcPr>
          <w:p w14:paraId="78C0FB54" w14:textId="387B30A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30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8 %</w:t>
            </w:r>
          </w:p>
        </w:tc>
        <w:tc>
          <w:tcPr>
            <w:tcW w:w="1247" w:type="dxa"/>
          </w:tcPr>
          <w:p w14:paraId="1E76CAAB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474" w:type="dxa"/>
          </w:tcPr>
          <w:p w14:paraId="4E49C3FC" w14:textId="32FD94E2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70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1 %</w:t>
            </w:r>
          </w:p>
        </w:tc>
      </w:tr>
      <w:tr w:rsidR="00434E14" w:rsidRPr="00161DBF" w14:paraId="6D5A865B" w14:textId="77777777" w:rsidTr="007F5C0F">
        <w:trPr>
          <w:jc w:val="center"/>
        </w:trPr>
        <w:tc>
          <w:tcPr>
            <w:tcW w:w="397" w:type="dxa"/>
          </w:tcPr>
          <w:p w14:paraId="67BC8202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2</w:t>
            </w:r>
          </w:p>
        </w:tc>
        <w:tc>
          <w:tcPr>
            <w:tcW w:w="2154" w:type="dxa"/>
          </w:tcPr>
          <w:p w14:paraId="45D47698" w14:textId="77777777" w:rsidR="00434E14" w:rsidRPr="00161DBF" w:rsidRDefault="00000000">
            <w:pPr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Swiss Re</w:t>
            </w:r>
          </w:p>
        </w:tc>
        <w:tc>
          <w:tcPr>
            <w:tcW w:w="1984" w:type="dxa"/>
          </w:tcPr>
          <w:p w14:paraId="02D68654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Réassurance</w:t>
            </w:r>
          </w:p>
        </w:tc>
        <w:tc>
          <w:tcPr>
            <w:tcW w:w="1247" w:type="dxa"/>
          </w:tcPr>
          <w:p w14:paraId="7AEC0793" w14:textId="11D3CAB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69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6 %</w:t>
            </w:r>
          </w:p>
        </w:tc>
        <w:tc>
          <w:tcPr>
            <w:tcW w:w="1247" w:type="dxa"/>
          </w:tcPr>
          <w:p w14:paraId="4BEB820C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47" w:type="dxa"/>
          </w:tcPr>
          <w:p w14:paraId="24E8E97E" w14:textId="7E74298D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69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2 %</w:t>
            </w:r>
          </w:p>
        </w:tc>
        <w:tc>
          <w:tcPr>
            <w:tcW w:w="1474" w:type="dxa"/>
          </w:tcPr>
          <w:p w14:paraId="1652462A" w14:textId="2B18C761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69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4 %</w:t>
            </w:r>
          </w:p>
        </w:tc>
      </w:tr>
      <w:tr w:rsidR="00434E14" w:rsidRPr="00161DBF" w14:paraId="206B15B9" w14:textId="77777777" w:rsidTr="007F5C0F">
        <w:trPr>
          <w:jc w:val="center"/>
        </w:trPr>
        <w:tc>
          <w:tcPr>
            <w:tcW w:w="397" w:type="dxa"/>
          </w:tcPr>
          <w:p w14:paraId="44E14DBD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3</w:t>
            </w:r>
          </w:p>
        </w:tc>
        <w:tc>
          <w:tcPr>
            <w:tcW w:w="2154" w:type="dxa"/>
          </w:tcPr>
          <w:p w14:paraId="12702F18" w14:textId="77777777" w:rsidR="00434E14" w:rsidRPr="00161DBF" w:rsidRDefault="00000000">
            <w:pPr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Allianz</w:t>
            </w:r>
          </w:p>
        </w:tc>
        <w:tc>
          <w:tcPr>
            <w:tcW w:w="1984" w:type="dxa"/>
          </w:tcPr>
          <w:p w14:paraId="74CB609D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Assurance</w:t>
            </w:r>
          </w:p>
        </w:tc>
        <w:tc>
          <w:tcPr>
            <w:tcW w:w="1247" w:type="dxa"/>
          </w:tcPr>
          <w:p w14:paraId="39467061" w14:textId="1C98C385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82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6 %</w:t>
            </w:r>
          </w:p>
        </w:tc>
        <w:tc>
          <w:tcPr>
            <w:tcW w:w="1247" w:type="dxa"/>
          </w:tcPr>
          <w:p w14:paraId="5E521121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47" w:type="dxa"/>
          </w:tcPr>
          <w:p w14:paraId="0D67FB4E" w14:textId="0B06E50E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53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8 %</w:t>
            </w:r>
          </w:p>
        </w:tc>
        <w:tc>
          <w:tcPr>
            <w:tcW w:w="1474" w:type="dxa"/>
          </w:tcPr>
          <w:p w14:paraId="69208A6B" w14:textId="3B315B66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68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2 %</w:t>
            </w:r>
          </w:p>
        </w:tc>
      </w:tr>
      <w:tr w:rsidR="00434E14" w:rsidRPr="00161DBF" w14:paraId="64F80EFE" w14:textId="77777777" w:rsidTr="007F5C0F">
        <w:trPr>
          <w:jc w:val="center"/>
        </w:trPr>
        <w:tc>
          <w:tcPr>
            <w:tcW w:w="397" w:type="dxa"/>
          </w:tcPr>
          <w:p w14:paraId="472D0E6F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4</w:t>
            </w:r>
          </w:p>
        </w:tc>
        <w:tc>
          <w:tcPr>
            <w:tcW w:w="2154" w:type="dxa"/>
          </w:tcPr>
          <w:p w14:paraId="268F82F4" w14:textId="77777777" w:rsidR="00434E14" w:rsidRPr="00161DBF" w:rsidRDefault="00000000">
            <w:pPr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AXA</w:t>
            </w:r>
          </w:p>
        </w:tc>
        <w:tc>
          <w:tcPr>
            <w:tcW w:w="1984" w:type="dxa"/>
          </w:tcPr>
          <w:p w14:paraId="6A9FA12E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Assurance</w:t>
            </w:r>
          </w:p>
        </w:tc>
        <w:tc>
          <w:tcPr>
            <w:tcW w:w="1247" w:type="dxa"/>
          </w:tcPr>
          <w:p w14:paraId="08F75A0D" w14:textId="721D9BF2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73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9 %</w:t>
            </w:r>
          </w:p>
        </w:tc>
        <w:tc>
          <w:tcPr>
            <w:tcW w:w="1247" w:type="dxa"/>
          </w:tcPr>
          <w:p w14:paraId="14464D43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47" w:type="dxa"/>
          </w:tcPr>
          <w:p w14:paraId="680EC114" w14:textId="628C5C5F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61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5 %</w:t>
            </w:r>
          </w:p>
        </w:tc>
        <w:tc>
          <w:tcPr>
            <w:tcW w:w="1474" w:type="dxa"/>
          </w:tcPr>
          <w:p w14:paraId="19120FE2" w14:textId="213DDB5D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67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7 %</w:t>
            </w:r>
          </w:p>
        </w:tc>
      </w:tr>
      <w:tr w:rsidR="00434E14" w:rsidRPr="00161DBF" w14:paraId="6FC74B66" w14:textId="77777777" w:rsidTr="007F5C0F">
        <w:trPr>
          <w:jc w:val="center"/>
        </w:trPr>
        <w:tc>
          <w:tcPr>
            <w:tcW w:w="397" w:type="dxa"/>
          </w:tcPr>
          <w:p w14:paraId="1B640177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5</w:t>
            </w:r>
          </w:p>
        </w:tc>
        <w:tc>
          <w:tcPr>
            <w:tcW w:w="2154" w:type="dxa"/>
          </w:tcPr>
          <w:p w14:paraId="6698E7E1" w14:textId="77777777" w:rsidR="00434E14" w:rsidRPr="00161DBF" w:rsidRDefault="00000000">
            <w:pPr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 xml:space="preserve">ING </w:t>
            </w:r>
            <w:r w:rsidRPr="00161DBF">
              <w:rPr>
                <w:rFonts w:ascii="Segoe UI Symbol" w:hAnsi="Segoe UI Symbol" w:cs="Segoe UI Symbol"/>
                <w:sz w:val="18"/>
              </w:rPr>
              <w:t>★</w:t>
            </w:r>
          </w:p>
        </w:tc>
        <w:tc>
          <w:tcPr>
            <w:tcW w:w="1984" w:type="dxa"/>
          </w:tcPr>
          <w:p w14:paraId="13047EAE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Banque</w:t>
            </w:r>
          </w:p>
        </w:tc>
        <w:tc>
          <w:tcPr>
            <w:tcW w:w="1247" w:type="dxa"/>
          </w:tcPr>
          <w:p w14:paraId="2E7C87D1" w14:textId="14B11DEC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82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6 %</w:t>
            </w:r>
          </w:p>
        </w:tc>
        <w:tc>
          <w:tcPr>
            <w:tcW w:w="1247" w:type="dxa"/>
          </w:tcPr>
          <w:p w14:paraId="7A733603" w14:textId="467DADC4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23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1 %</w:t>
            </w:r>
          </w:p>
        </w:tc>
        <w:tc>
          <w:tcPr>
            <w:tcW w:w="1247" w:type="dxa"/>
          </w:tcPr>
          <w:p w14:paraId="30EC102B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474" w:type="dxa"/>
          </w:tcPr>
          <w:p w14:paraId="6B351DDB" w14:textId="7343B60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64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8 %</w:t>
            </w:r>
          </w:p>
        </w:tc>
      </w:tr>
      <w:tr w:rsidR="00434E14" w:rsidRPr="00161DBF" w14:paraId="127DFC89" w14:textId="77777777" w:rsidTr="007F5C0F">
        <w:trPr>
          <w:jc w:val="center"/>
        </w:trPr>
        <w:tc>
          <w:tcPr>
            <w:tcW w:w="397" w:type="dxa"/>
          </w:tcPr>
          <w:p w14:paraId="4BA47706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6</w:t>
            </w:r>
          </w:p>
        </w:tc>
        <w:tc>
          <w:tcPr>
            <w:tcW w:w="2154" w:type="dxa"/>
          </w:tcPr>
          <w:p w14:paraId="7F76FB77" w14:textId="77777777" w:rsidR="00434E14" w:rsidRPr="00161DBF" w:rsidRDefault="00000000">
            <w:pPr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KBC</w:t>
            </w:r>
          </w:p>
        </w:tc>
        <w:tc>
          <w:tcPr>
            <w:tcW w:w="1984" w:type="dxa"/>
          </w:tcPr>
          <w:p w14:paraId="1299FFB7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Bancassurance</w:t>
            </w:r>
          </w:p>
        </w:tc>
        <w:tc>
          <w:tcPr>
            <w:tcW w:w="1247" w:type="dxa"/>
          </w:tcPr>
          <w:p w14:paraId="38F3D025" w14:textId="48AB6024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65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2 %</w:t>
            </w:r>
          </w:p>
        </w:tc>
        <w:tc>
          <w:tcPr>
            <w:tcW w:w="1247" w:type="dxa"/>
          </w:tcPr>
          <w:p w14:paraId="7C84EBE9" w14:textId="57E0ACA8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69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2 %</w:t>
            </w:r>
          </w:p>
        </w:tc>
        <w:tc>
          <w:tcPr>
            <w:tcW w:w="1247" w:type="dxa"/>
          </w:tcPr>
          <w:p w14:paraId="125B4CFF" w14:textId="52A98FA0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53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8 %</w:t>
            </w:r>
          </w:p>
        </w:tc>
        <w:tc>
          <w:tcPr>
            <w:tcW w:w="1474" w:type="dxa"/>
          </w:tcPr>
          <w:p w14:paraId="53A59625" w14:textId="38BD9F31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61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4 %</w:t>
            </w:r>
          </w:p>
        </w:tc>
      </w:tr>
      <w:tr w:rsidR="00434E14" w:rsidRPr="00161DBF" w14:paraId="1BEEDC55" w14:textId="77777777" w:rsidTr="007F5C0F">
        <w:trPr>
          <w:jc w:val="center"/>
        </w:trPr>
        <w:tc>
          <w:tcPr>
            <w:tcW w:w="397" w:type="dxa"/>
          </w:tcPr>
          <w:p w14:paraId="064DC740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7</w:t>
            </w:r>
          </w:p>
        </w:tc>
        <w:tc>
          <w:tcPr>
            <w:tcW w:w="2154" w:type="dxa"/>
          </w:tcPr>
          <w:p w14:paraId="70E18D8E" w14:textId="77777777" w:rsidR="00434E14" w:rsidRPr="00161DBF" w:rsidRDefault="00000000">
            <w:pPr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ASR Nederland</w:t>
            </w:r>
          </w:p>
        </w:tc>
        <w:tc>
          <w:tcPr>
            <w:tcW w:w="1984" w:type="dxa"/>
          </w:tcPr>
          <w:p w14:paraId="18008057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Assurance</w:t>
            </w:r>
          </w:p>
        </w:tc>
        <w:tc>
          <w:tcPr>
            <w:tcW w:w="1247" w:type="dxa"/>
          </w:tcPr>
          <w:p w14:paraId="664857E7" w14:textId="1C81CF34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60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9 %</w:t>
            </w:r>
          </w:p>
        </w:tc>
        <w:tc>
          <w:tcPr>
            <w:tcW w:w="1247" w:type="dxa"/>
          </w:tcPr>
          <w:p w14:paraId="00613202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47" w:type="dxa"/>
          </w:tcPr>
          <w:p w14:paraId="2BC81839" w14:textId="2497B97A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61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5 %</w:t>
            </w:r>
          </w:p>
        </w:tc>
        <w:tc>
          <w:tcPr>
            <w:tcW w:w="1474" w:type="dxa"/>
          </w:tcPr>
          <w:p w14:paraId="3655FD9A" w14:textId="594EDB23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61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2 %</w:t>
            </w:r>
          </w:p>
        </w:tc>
      </w:tr>
      <w:tr w:rsidR="00434E14" w:rsidRPr="00161DBF" w14:paraId="1234DDE0" w14:textId="77777777" w:rsidTr="007F5C0F">
        <w:trPr>
          <w:jc w:val="center"/>
        </w:trPr>
        <w:tc>
          <w:tcPr>
            <w:tcW w:w="397" w:type="dxa"/>
          </w:tcPr>
          <w:p w14:paraId="3587651F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8</w:t>
            </w:r>
          </w:p>
        </w:tc>
        <w:tc>
          <w:tcPr>
            <w:tcW w:w="2154" w:type="dxa"/>
          </w:tcPr>
          <w:p w14:paraId="263F319A" w14:textId="77777777" w:rsidR="00434E14" w:rsidRPr="00161DBF" w:rsidRDefault="00000000">
            <w:pPr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UniCredit</w:t>
            </w:r>
          </w:p>
        </w:tc>
        <w:tc>
          <w:tcPr>
            <w:tcW w:w="1984" w:type="dxa"/>
          </w:tcPr>
          <w:p w14:paraId="615EA487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Banque</w:t>
            </w:r>
          </w:p>
        </w:tc>
        <w:tc>
          <w:tcPr>
            <w:tcW w:w="1247" w:type="dxa"/>
          </w:tcPr>
          <w:p w14:paraId="06DAC91B" w14:textId="5B81C865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65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2 %</w:t>
            </w:r>
          </w:p>
        </w:tc>
        <w:tc>
          <w:tcPr>
            <w:tcW w:w="1247" w:type="dxa"/>
          </w:tcPr>
          <w:p w14:paraId="1261C02B" w14:textId="7FB46AE2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30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8 %</w:t>
            </w:r>
          </w:p>
        </w:tc>
        <w:tc>
          <w:tcPr>
            <w:tcW w:w="1247" w:type="dxa"/>
          </w:tcPr>
          <w:p w14:paraId="4B15DD4E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474" w:type="dxa"/>
          </w:tcPr>
          <w:p w14:paraId="20D7CF35" w14:textId="7A83FE88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54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9 %</w:t>
            </w:r>
          </w:p>
        </w:tc>
      </w:tr>
      <w:tr w:rsidR="00434E14" w:rsidRPr="00161DBF" w14:paraId="6A10D473" w14:textId="77777777" w:rsidTr="007F5C0F">
        <w:trPr>
          <w:jc w:val="center"/>
        </w:trPr>
        <w:tc>
          <w:tcPr>
            <w:tcW w:w="397" w:type="dxa"/>
          </w:tcPr>
          <w:p w14:paraId="1130A801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9</w:t>
            </w:r>
          </w:p>
        </w:tc>
        <w:tc>
          <w:tcPr>
            <w:tcW w:w="2154" w:type="dxa"/>
          </w:tcPr>
          <w:p w14:paraId="12A9E8BC" w14:textId="77777777" w:rsidR="00434E14" w:rsidRPr="00161DBF" w:rsidRDefault="00000000">
            <w:pPr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Nordea</w:t>
            </w:r>
          </w:p>
        </w:tc>
        <w:tc>
          <w:tcPr>
            <w:tcW w:w="1984" w:type="dxa"/>
          </w:tcPr>
          <w:p w14:paraId="1B523AE2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Banque</w:t>
            </w:r>
          </w:p>
        </w:tc>
        <w:tc>
          <w:tcPr>
            <w:tcW w:w="1247" w:type="dxa"/>
          </w:tcPr>
          <w:p w14:paraId="3CA9A7A0" w14:textId="0FB08A69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78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3 %</w:t>
            </w:r>
          </w:p>
        </w:tc>
        <w:tc>
          <w:tcPr>
            <w:tcW w:w="1247" w:type="dxa"/>
          </w:tcPr>
          <w:p w14:paraId="53906F74" w14:textId="4982BD2B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0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0 %</w:t>
            </w:r>
          </w:p>
        </w:tc>
        <w:tc>
          <w:tcPr>
            <w:tcW w:w="1247" w:type="dxa"/>
          </w:tcPr>
          <w:p w14:paraId="6710962C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474" w:type="dxa"/>
          </w:tcPr>
          <w:p w14:paraId="025DF872" w14:textId="0DE561E2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54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8 %</w:t>
            </w:r>
          </w:p>
        </w:tc>
      </w:tr>
      <w:tr w:rsidR="00434E14" w:rsidRPr="00161DBF" w14:paraId="795200CA" w14:textId="77777777" w:rsidTr="007F5C0F">
        <w:trPr>
          <w:jc w:val="center"/>
        </w:trPr>
        <w:tc>
          <w:tcPr>
            <w:tcW w:w="397" w:type="dxa"/>
          </w:tcPr>
          <w:p w14:paraId="22B331F9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10</w:t>
            </w:r>
          </w:p>
        </w:tc>
        <w:tc>
          <w:tcPr>
            <w:tcW w:w="2154" w:type="dxa"/>
          </w:tcPr>
          <w:p w14:paraId="4F90E10B" w14:textId="77777777" w:rsidR="00434E14" w:rsidRPr="00161DBF" w:rsidRDefault="00000000">
            <w:pPr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Schroders</w:t>
            </w:r>
          </w:p>
        </w:tc>
        <w:tc>
          <w:tcPr>
            <w:tcW w:w="1984" w:type="dxa"/>
          </w:tcPr>
          <w:p w14:paraId="041636B2" w14:textId="38728A06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proofErr w:type="spellStart"/>
            <w:r w:rsidRPr="00161DBF">
              <w:rPr>
                <w:rFonts w:ascii="Segoe UI" w:hAnsi="Segoe UI" w:cs="Segoe UI"/>
                <w:sz w:val="18"/>
              </w:rPr>
              <w:t>Gestionnaire</w:t>
            </w:r>
            <w:proofErr w:type="spellEnd"/>
            <w:r w:rsidRPr="00161DBF">
              <w:rPr>
                <w:rFonts w:ascii="Segoe UI" w:hAnsi="Segoe UI" w:cs="Segoe UI"/>
                <w:sz w:val="18"/>
              </w:rPr>
              <w:t xml:space="preserve"> </w:t>
            </w:r>
            <w:proofErr w:type="spellStart"/>
            <w:r w:rsidRPr="00161DBF">
              <w:rPr>
                <w:rFonts w:ascii="Segoe UI" w:hAnsi="Segoe UI" w:cs="Segoe UI"/>
                <w:sz w:val="18"/>
              </w:rPr>
              <w:t>d</w:t>
            </w:r>
            <w:r w:rsidR="00653FE2">
              <w:rPr>
                <w:rFonts w:ascii="Segoe UI" w:hAnsi="Segoe UI" w:cs="Segoe UI"/>
                <w:sz w:val="18"/>
              </w:rPr>
              <w:t>’</w:t>
            </w:r>
            <w:r w:rsidRPr="00161DBF">
              <w:rPr>
                <w:rFonts w:ascii="Segoe UI" w:hAnsi="Segoe UI" w:cs="Segoe UI"/>
                <w:sz w:val="18"/>
              </w:rPr>
              <w:t>actifs</w:t>
            </w:r>
            <w:proofErr w:type="spellEnd"/>
          </w:p>
        </w:tc>
        <w:tc>
          <w:tcPr>
            <w:tcW w:w="1247" w:type="dxa"/>
          </w:tcPr>
          <w:p w14:paraId="633CFA04" w14:textId="0560D468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52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2 %</w:t>
            </w:r>
          </w:p>
        </w:tc>
        <w:tc>
          <w:tcPr>
            <w:tcW w:w="1247" w:type="dxa"/>
          </w:tcPr>
          <w:p w14:paraId="355063DD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47" w:type="dxa"/>
          </w:tcPr>
          <w:p w14:paraId="6813EB27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474" w:type="dxa"/>
          </w:tcPr>
          <w:p w14:paraId="5F311726" w14:textId="097B661E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52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2 %</w:t>
            </w:r>
          </w:p>
        </w:tc>
      </w:tr>
      <w:tr w:rsidR="00434E14" w:rsidRPr="00161DBF" w14:paraId="313F11CB" w14:textId="77777777" w:rsidTr="007F5C0F">
        <w:trPr>
          <w:jc w:val="center"/>
        </w:trPr>
        <w:tc>
          <w:tcPr>
            <w:tcW w:w="397" w:type="dxa"/>
          </w:tcPr>
          <w:p w14:paraId="59F54C7A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11</w:t>
            </w:r>
          </w:p>
        </w:tc>
        <w:tc>
          <w:tcPr>
            <w:tcW w:w="2154" w:type="dxa"/>
          </w:tcPr>
          <w:p w14:paraId="3283D158" w14:textId="77777777" w:rsidR="00434E14" w:rsidRPr="00161DBF" w:rsidRDefault="00000000">
            <w:pPr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Ageas</w:t>
            </w:r>
          </w:p>
        </w:tc>
        <w:tc>
          <w:tcPr>
            <w:tcW w:w="1984" w:type="dxa"/>
          </w:tcPr>
          <w:p w14:paraId="0602DB76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Assurance</w:t>
            </w:r>
          </w:p>
        </w:tc>
        <w:tc>
          <w:tcPr>
            <w:tcW w:w="1247" w:type="dxa"/>
          </w:tcPr>
          <w:p w14:paraId="36AA0413" w14:textId="2361FB46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47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8 %</w:t>
            </w:r>
          </w:p>
        </w:tc>
        <w:tc>
          <w:tcPr>
            <w:tcW w:w="1247" w:type="dxa"/>
          </w:tcPr>
          <w:p w14:paraId="336B2E4F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47" w:type="dxa"/>
          </w:tcPr>
          <w:p w14:paraId="31DC6BA2" w14:textId="4A4632EE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53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8 %</w:t>
            </w:r>
          </w:p>
        </w:tc>
        <w:tc>
          <w:tcPr>
            <w:tcW w:w="1474" w:type="dxa"/>
          </w:tcPr>
          <w:p w14:paraId="701A0502" w14:textId="23AD8236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50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8 %</w:t>
            </w:r>
          </w:p>
        </w:tc>
      </w:tr>
      <w:tr w:rsidR="00434E14" w:rsidRPr="00161DBF" w14:paraId="4201A8C7" w14:textId="77777777" w:rsidTr="007F5C0F">
        <w:trPr>
          <w:jc w:val="center"/>
        </w:trPr>
        <w:tc>
          <w:tcPr>
            <w:tcW w:w="397" w:type="dxa"/>
          </w:tcPr>
          <w:p w14:paraId="5B9A5A28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12</w:t>
            </w:r>
          </w:p>
        </w:tc>
        <w:tc>
          <w:tcPr>
            <w:tcW w:w="2154" w:type="dxa"/>
          </w:tcPr>
          <w:p w14:paraId="4B81A053" w14:textId="77777777" w:rsidR="00434E14" w:rsidRPr="00161DBF" w:rsidRDefault="00000000">
            <w:pPr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Zurich</w:t>
            </w:r>
          </w:p>
        </w:tc>
        <w:tc>
          <w:tcPr>
            <w:tcW w:w="1984" w:type="dxa"/>
          </w:tcPr>
          <w:p w14:paraId="46F06A4A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Assurance</w:t>
            </w:r>
          </w:p>
        </w:tc>
        <w:tc>
          <w:tcPr>
            <w:tcW w:w="1247" w:type="dxa"/>
          </w:tcPr>
          <w:p w14:paraId="102A866E" w14:textId="2476558E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39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1 %</w:t>
            </w:r>
          </w:p>
        </w:tc>
        <w:tc>
          <w:tcPr>
            <w:tcW w:w="1247" w:type="dxa"/>
          </w:tcPr>
          <w:p w14:paraId="4A73F2DE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47" w:type="dxa"/>
          </w:tcPr>
          <w:p w14:paraId="5D38FE5F" w14:textId="6EE7EEB8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53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8 %</w:t>
            </w:r>
          </w:p>
        </w:tc>
        <w:tc>
          <w:tcPr>
            <w:tcW w:w="1474" w:type="dxa"/>
          </w:tcPr>
          <w:p w14:paraId="6E83668A" w14:textId="5A99DAB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46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5 %</w:t>
            </w:r>
          </w:p>
        </w:tc>
      </w:tr>
      <w:tr w:rsidR="00434E14" w:rsidRPr="00161DBF" w14:paraId="753A7D59" w14:textId="77777777" w:rsidTr="007F5C0F">
        <w:trPr>
          <w:jc w:val="center"/>
        </w:trPr>
        <w:tc>
          <w:tcPr>
            <w:tcW w:w="397" w:type="dxa"/>
          </w:tcPr>
          <w:p w14:paraId="54B4C2AB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13</w:t>
            </w:r>
          </w:p>
        </w:tc>
        <w:tc>
          <w:tcPr>
            <w:tcW w:w="2154" w:type="dxa"/>
          </w:tcPr>
          <w:p w14:paraId="359CF4EF" w14:textId="77777777" w:rsidR="00434E14" w:rsidRPr="00161DBF" w:rsidRDefault="00000000">
            <w:pPr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Commerzbank</w:t>
            </w:r>
          </w:p>
        </w:tc>
        <w:tc>
          <w:tcPr>
            <w:tcW w:w="1984" w:type="dxa"/>
          </w:tcPr>
          <w:p w14:paraId="616D545B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Banque</w:t>
            </w:r>
          </w:p>
        </w:tc>
        <w:tc>
          <w:tcPr>
            <w:tcW w:w="1247" w:type="dxa"/>
          </w:tcPr>
          <w:p w14:paraId="3A4A179A" w14:textId="53F07B89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65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2 %</w:t>
            </w:r>
          </w:p>
        </w:tc>
        <w:tc>
          <w:tcPr>
            <w:tcW w:w="1247" w:type="dxa"/>
          </w:tcPr>
          <w:p w14:paraId="4778420A" w14:textId="22F39AB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0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0 %</w:t>
            </w:r>
          </w:p>
        </w:tc>
        <w:tc>
          <w:tcPr>
            <w:tcW w:w="1247" w:type="dxa"/>
          </w:tcPr>
          <w:p w14:paraId="6B8A6454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474" w:type="dxa"/>
          </w:tcPr>
          <w:p w14:paraId="3737DD88" w14:textId="2111EA9D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45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6 %</w:t>
            </w:r>
          </w:p>
        </w:tc>
      </w:tr>
      <w:tr w:rsidR="00434E14" w:rsidRPr="00161DBF" w14:paraId="60F182A5" w14:textId="77777777" w:rsidTr="007F5C0F">
        <w:trPr>
          <w:jc w:val="center"/>
        </w:trPr>
        <w:tc>
          <w:tcPr>
            <w:tcW w:w="397" w:type="dxa"/>
          </w:tcPr>
          <w:p w14:paraId="5FE7C274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14</w:t>
            </w:r>
          </w:p>
        </w:tc>
        <w:tc>
          <w:tcPr>
            <w:tcW w:w="2154" w:type="dxa"/>
          </w:tcPr>
          <w:p w14:paraId="591BD765" w14:textId="77777777" w:rsidR="00434E14" w:rsidRPr="00161DBF" w:rsidRDefault="00000000">
            <w:pPr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 xml:space="preserve">Julius Baer </w:t>
            </w:r>
            <w:r w:rsidRPr="00161DBF">
              <w:rPr>
                <w:rFonts w:ascii="Segoe UI Symbol" w:hAnsi="Segoe UI Symbol" w:cs="Segoe UI Symbol"/>
                <w:sz w:val="18"/>
              </w:rPr>
              <w:t>★</w:t>
            </w:r>
          </w:p>
        </w:tc>
        <w:tc>
          <w:tcPr>
            <w:tcW w:w="1984" w:type="dxa"/>
          </w:tcPr>
          <w:p w14:paraId="1C23362E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Banque</w:t>
            </w:r>
          </w:p>
        </w:tc>
        <w:tc>
          <w:tcPr>
            <w:tcW w:w="1247" w:type="dxa"/>
          </w:tcPr>
          <w:p w14:paraId="0DE23930" w14:textId="1FFA30C8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65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2 %</w:t>
            </w:r>
          </w:p>
        </w:tc>
        <w:tc>
          <w:tcPr>
            <w:tcW w:w="1247" w:type="dxa"/>
          </w:tcPr>
          <w:p w14:paraId="3AB89BF0" w14:textId="6FBAD8DE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0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0 %</w:t>
            </w:r>
          </w:p>
        </w:tc>
        <w:tc>
          <w:tcPr>
            <w:tcW w:w="1247" w:type="dxa"/>
          </w:tcPr>
          <w:p w14:paraId="57431430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474" w:type="dxa"/>
          </w:tcPr>
          <w:p w14:paraId="436A52A6" w14:textId="288573E1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45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6 %</w:t>
            </w:r>
          </w:p>
        </w:tc>
      </w:tr>
      <w:tr w:rsidR="00434E14" w:rsidRPr="00161DBF" w14:paraId="320923BD" w14:textId="77777777" w:rsidTr="007F5C0F">
        <w:trPr>
          <w:jc w:val="center"/>
        </w:trPr>
        <w:tc>
          <w:tcPr>
            <w:tcW w:w="397" w:type="dxa"/>
          </w:tcPr>
          <w:p w14:paraId="2C2DD3B4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15</w:t>
            </w:r>
          </w:p>
        </w:tc>
        <w:tc>
          <w:tcPr>
            <w:tcW w:w="2154" w:type="dxa"/>
          </w:tcPr>
          <w:p w14:paraId="751F591C" w14:textId="77777777" w:rsidR="00434E14" w:rsidRPr="00161DBF" w:rsidRDefault="00000000">
            <w:pPr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Aviva</w:t>
            </w:r>
          </w:p>
        </w:tc>
        <w:tc>
          <w:tcPr>
            <w:tcW w:w="1984" w:type="dxa"/>
          </w:tcPr>
          <w:p w14:paraId="4EAA7444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Assurance</w:t>
            </w:r>
          </w:p>
        </w:tc>
        <w:tc>
          <w:tcPr>
            <w:tcW w:w="1247" w:type="dxa"/>
          </w:tcPr>
          <w:p w14:paraId="7C3B4086" w14:textId="0750824E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73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9 %</w:t>
            </w:r>
          </w:p>
        </w:tc>
        <w:tc>
          <w:tcPr>
            <w:tcW w:w="1247" w:type="dxa"/>
          </w:tcPr>
          <w:p w14:paraId="08273D22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47" w:type="dxa"/>
          </w:tcPr>
          <w:p w14:paraId="6460FCC5" w14:textId="3DFB4575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15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4 %</w:t>
            </w:r>
          </w:p>
        </w:tc>
        <w:tc>
          <w:tcPr>
            <w:tcW w:w="1474" w:type="dxa"/>
          </w:tcPr>
          <w:p w14:paraId="77CDECFA" w14:textId="20E3B1E2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44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7 %</w:t>
            </w:r>
          </w:p>
        </w:tc>
      </w:tr>
      <w:tr w:rsidR="00434E14" w:rsidRPr="00161DBF" w14:paraId="00FF795E" w14:textId="77777777" w:rsidTr="007F5C0F">
        <w:trPr>
          <w:jc w:val="center"/>
        </w:trPr>
        <w:tc>
          <w:tcPr>
            <w:tcW w:w="397" w:type="dxa"/>
          </w:tcPr>
          <w:p w14:paraId="23ACD950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16</w:t>
            </w:r>
          </w:p>
        </w:tc>
        <w:tc>
          <w:tcPr>
            <w:tcW w:w="2154" w:type="dxa"/>
          </w:tcPr>
          <w:p w14:paraId="391988C3" w14:textId="77777777" w:rsidR="00434E14" w:rsidRPr="00161DBF" w:rsidRDefault="00000000">
            <w:pPr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Phoenix Group</w:t>
            </w:r>
          </w:p>
        </w:tc>
        <w:tc>
          <w:tcPr>
            <w:tcW w:w="1984" w:type="dxa"/>
          </w:tcPr>
          <w:p w14:paraId="23A06B3F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Assurance</w:t>
            </w:r>
          </w:p>
        </w:tc>
        <w:tc>
          <w:tcPr>
            <w:tcW w:w="1247" w:type="dxa"/>
          </w:tcPr>
          <w:p w14:paraId="5C3F1186" w14:textId="607F6001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65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2 %</w:t>
            </w:r>
          </w:p>
        </w:tc>
        <w:tc>
          <w:tcPr>
            <w:tcW w:w="1247" w:type="dxa"/>
          </w:tcPr>
          <w:p w14:paraId="7A902003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47" w:type="dxa"/>
          </w:tcPr>
          <w:p w14:paraId="0629073C" w14:textId="4D6D5D02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15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4 %</w:t>
            </w:r>
          </w:p>
        </w:tc>
        <w:tc>
          <w:tcPr>
            <w:tcW w:w="1474" w:type="dxa"/>
          </w:tcPr>
          <w:p w14:paraId="6F072ABD" w14:textId="4CCCAE1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40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3 %</w:t>
            </w:r>
          </w:p>
        </w:tc>
      </w:tr>
      <w:tr w:rsidR="00434E14" w:rsidRPr="00161DBF" w14:paraId="1027684C" w14:textId="77777777" w:rsidTr="007F5C0F">
        <w:trPr>
          <w:jc w:val="center"/>
        </w:trPr>
        <w:tc>
          <w:tcPr>
            <w:tcW w:w="397" w:type="dxa"/>
          </w:tcPr>
          <w:p w14:paraId="63DFC36B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17</w:t>
            </w:r>
          </w:p>
        </w:tc>
        <w:tc>
          <w:tcPr>
            <w:tcW w:w="2154" w:type="dxa"/>
          </w:tcPr>
          <w:p w14:paraId="1A58C986" w14:textId="77777777" w:rsidR="00434E14" w:rsidRPr="00161DBF" w:rsidRDefault="00000000">
            <w:pPr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Legal &amp; General</w:t>
            </w:r>
          </w:p>
        </w:tc>
        <w:tc>
          <w:tcPr>
            <w:tcW w:w="1984" w:type="dxa"/>
          </w:tcPr>
          <w:p w14:paraId="5B37DCF7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Assurance</w:t>
            </w:r>
          </w:p>
        </w:tc>
        <w:tc>
          <w:tcPr>
            <w:tcW w:w="1247" w:type="dxa"/>
          </w:tcPr>
          <w:p w14:paraId="0924CDEB" w14:textId="17CB7A52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56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5 %</w:t>
            </w:r>
          </w:p>
        </w:tc>
        <w:tc>
          <w:tcPr>
            <w:tcW w:w="1247" w:type="dxa"/>
          </w:tcPr>
          <w:p w14:paraId="63FC7035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47" w:type="dxa"/>
          </w:tcPr>
          <w:p w14:paraId="6669982A" w14:textId="171D6EE9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23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1 %</w:t>
            </w:r>
          </w:p>
        </w:tc>
        <w:tc>
          <w:tcPr>
            <w:tcW w:w="1474" w:type="dxa"/>
          </w:tcPr>
          <w:p w14:paraId="7BFF6735" w14:textId="02AF9212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39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8 %</w:t>
            </w:r>
          </w:p>
        </w:tc>
      </w:tr>
      <w:tr w:rsidR="00434E14" w:rsidRPr="00161DBF" w14:paraId="7450BB69" w14:textId="77777777" w:rsidTr="007F5C0F">
        <w:trPr>
          <w:jc w:val="center"/>
        </w:trPr>
        <w:tc>
          <w:tcPr>
            <w:tcW w:w="397" w:type="dxa"/>
          </w:tcPr>
          <w:p w14:paraId="52D8F1D1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18</w:t>
            </w:r>
          </w:p>
        </w:tc>
        <w:tc>
          <w:tcPr>
            <w:tcW w:w="2154" w:type="dxa"/>
          </w:tcPr>
          <w:p w14:paraId="67C1C055" w14:textId="77777777" w:rsidR="00434E14" w:rsidRPr="00161DBF" w:rsidRDefault="00000000">
            <w:pPr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NN Group</w:t>
            </w:r>
          </w:p>
        </w:tc>
        <w:tc>
          <w:tcPr>
            <w:tcW w:w="1984" w:type="dxa"/>
          </w:tcPr>
          <w:p w14:paraId="0EFC5BD1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Assurance</w:t>
            </w:r>
          </w:p>
        </w:tc>
        <w:tc>
          <w:tcPr>
            <w:tcW w:w="1247" w:type="dxa"/>
          </w:tcPr>
          <w:p w14:paraId="025B19BA" w14:textId="61AC5848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56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5 %</w:t>
            </w:r>
          </w:p>
        </w:tc>
        <w:tc>
          <w:tcPr>
            <w:tcW w:w="1247" w:type="dxa"/>
          </w:tcPr>
          <w:p w14:paraId="7BF69BE8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47" w:type="dxa"/>
          </w:tcPr>
          <w:p w14:paraId="3EC7FAFC" w14:textId="0B8EE871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23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1 %</w:t>
            </w:r>
          </w:p>
        </w:tc>
        <w:tc>
          <w:tcPr>
            <w:tcW w:w="1474" w:type="dxa"/>
          </w:tcPr>
          <w:p w14:paraId="18F46EF0" w14:textId="055386E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39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8 %</w:t>
            </w:r>
          </w:p>
        </w:tc>
      </w:tr>
      <w:tr w:rsidR="00434E14" w:rsidRPr="00161DBF" w14:paraId="020A7552" w14:textId="77777777" w:rsidTr="007F5C0F">
        <w:trPr>
          <w:jc w:val="center"/>
        </w:trPr>
        <w:tc>
          <w:tcPr>
            <w:tcW w:w="397" w:type="dxa"/>
          </w:tcPr>
          <w:p w14:paraId="58329D42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19</w:t>
            </w:r>
          </w:p>
        </w:tc>
        <w:tc>
          <w:tcPr>
            <w:tcW w:w="2154" w:type="dxa"/>
          </w:tcPr>
          <w:p w14:paraId="28C7DF65" w14:textId="77777777" w:rsidR="00434E14" w:rsidRPr="00161DBF" w:rsidRDefault="00000000">
            <w:pPr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Deutsche Börse</w:t>
            </w:r>
          </w:p>
        </w:tc>
        <w:tc>
          <w:tcPr>
            <w:tcW w:w="1984" w:type="dxa"/>
          </w:tcPr>
          <w:p w14:paraId="16D1E72E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Bourse</w:t>
            </w:r>
          </w:p>
        </w:tc>
        <w:tc>
          <w:tcPr>
            <w:tcW w:w="1247" w:type="dxa"/>
          </w:tcPr>
          <w:p w14:paraId="0D9EA01D" w14:textId="5444B252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39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1 %</w:t>
            </w:r>
          </w:p>
        </w:tc>
        <w:tc>
          <w:tcPr>
            <w:tcW w:w="1247" w:type="dxa"/>
          </w:tcPr>
          <w:p w14:paraId="19712831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47" w:type="dxa"/>
          </w:tcPr>
          <w:p w14:paraId="251FA75C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474" w:type="dxa"/>
          </w:tcPr>
          <w:p w14:paraId="4A6439CE" w14:textId="5CAD385A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39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1 %</w:t>
            </w:r>
          </w:p>
        </w:tc>
      </w:tr>
      <w:tr w:rsidR="00434E14" w:rsidRPr="00161DBF" w14:paraId="1EEE81E2" w14:textId="77777777" w:rsidTr="007F5C0F">
        <w:trPr>
          <w:jc w:val="center"/>
        </w:trPr>
        <w:tc>
          <w:tcPr>
            <w:tcW w:w="397" w:type="dxa"/>
          </w:tcPr>
          <w:p w14:paraId="66438A54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20</w:t>
            </w:r>
          </w:p>
        </w:tc>
        <w:tc>
          <w:tcPr>
            <w:tcW w:w="2154" w:type="dxa"/>
          </w:tcPr>
          <w:p w14:paraId="481E938E" w14:textId="77777777" w:rsidR="00434E14" w:rsidRPr="00161DBF" w:rsidRDefault="00000000">
            <w:pPr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Eurazeo</w:t>
            </w:r>
          </w:p>
        </w:tc>
        <w:tc>
          <w:tcPr>
            <w:tcW w:w="1984" w:type="dxa"/>
          </w:tcPr>
          <w:p w14:paraId="580F93AA" w14:textId="4F03E684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proofErr w:type="spellStart"/>
            <w:r w:rsidRPr="00161DBF">
              <w:rPr>
                <w:rFonts w:ascii="Segoe UI" w:hAnsi="Segoe UI" w:cs="Segoe UI"/>
                <w:sz w:val="18"/>
              </w:rPr>
              <w:t>Gestionnaire</w:t>
            </w:r>
            <w:proofErr w:type="spellEnd"/>
            <w:r w:rsidRPr="00161DBF">
              <w:rPr>
                <w:rFonts w:ascii="Segoe UI" w:hAnsi="Segoe UI" w:cs="Segoe UI"/>
                <w:sz w:val="18"/>
              </w:rPr>
              <w:t xml:space="preserve"> </w:t>
            </w:r>
            <w:proofErr w:type="spellStart"/>
            <w:r w:rsidRPr="00161DBF">
              <w:rPr>
                <w:rFonts w:ascii="Segoe UI" w:hAnsi="Segoe UI" w:cs="Segoe UI"/>
                <w:sz w:val="18"/>
              </w:rPr>
              <w:t>d</w:t>
            </w:r>
            <w:r w:rsidR="00653FE2">
              <w:rPr>
                <w:rFonts w:ascii="Segoe UI" w:hAnsi="Segoe UI" w:cs="Segoe UI"/>
                <w:sz w:val="18"/>
              </w:rPr>
              <w:t>’</w:t>
            </w:r>
            <w:r w:rsidRPr="00161DBF">
              <w:rPr>
                <w:rFonts w:ascii="Segoe UI" w:hAnsi="Segoe UI" w:cs="Segoe UI"/>
                <w:sz w:val="18"/>
              </w:rPr>
              <w:t>actifs</w:t>
            </w:r>
            <w:proofErr w:type="spellEnd"/>
          </w:p>
        </w:tc>
        <w:tc>
          <w:tcPr>
            <w:tcW w:w="1247" w:type="dxa"/>
          </w:tcPr>
          <w:p w14:paraId="68A0BBDE" w14:textId="4A7F1310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39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1 %</w:t>
            </w:r>
          </w:p>
        </w:tc>
        <w:tc>
          <w:tcPr>
            <w:tcW w:w="1247" w:type="dxa"/>
          </w:tcPr>
          <w:p w14:paraId="79542F0D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47" w:type="dxa"/>
          </w:tcPr>
          <w:p w14:paraId="2D9E0C25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474" w:type="dxa"/>
          </w:tcPr>
          <w:p w14:paraId="2344BC0A" w14:textId="2ED0E69A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39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1 %</w:t>
            </w:r>
          </w:p>
        </w:tc>
      </w:tr>
      <w:tr w:rsidR="00434E14" w:rsidRPr="00161DBF" w14:paraId="37718B8E" w14:textId="77777777" w:rsidTr="007F5C0F">
        <w:trPr>
          <w:jc w:val="center"/>
        </w:trPr>
        <w:tc>
          <w:tcPr>
            <w:tcW w:w="397" w:type="dxa"/>
          </w:tcPr>
          <w:p w14:paraId="3EF9820F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21</w:t>
            </w:r>
          </w:p>
        </w:tc>
        <w:tc>
          <w:tcPr>
            <w:tcW w:w="2154" w:type="dxa"/>
          </w:tcPr>
          <w:p w14:paraId="04FF53D1" w14:textId="77777777" w:rsidR="00434E14" w:rsidRPr="00161DBF" w:rsidRDefault="00000000">
            <w:pPr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Admiral Group</w:t>
            </w:r>
          </w:p>
        </w:tc>
        <w:tc>
          <w:tcPr>
            <w:tcW w:w="1984" w:type="dxa"/>
          </w:tcPr>
          <w:p w14:paraId="523F2EA6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Assurance</w:t>
            </w:r>
          </w:p>
        </w:tc>
        <w:tc>
          <w:tcPr>
            <w:tcW w:w="1247" w:type="dxa"/>
          </w:tcPr>
          <w:p w14:paraId="5CED7935" w14:textId="5DA3D474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21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7 %</w:t>
            </w:r>
          </w:p>
        </w:tc>
        <w:tc>
          <w:tcPr>
            <w:tcW w:w="1247" w:type="dxa"/>
          </w:tcPr>
          <w:p w14:paraId="1D4FDD78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47" w:type="dxa"/>
          </w:tcPr>
          <w:p w14:paraId="1BEFF7B3" w14:textId="1BC6DBCD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53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8 %</w:t>
            </w:r>
          </w:p>
        </w:tc>
        <w:tc>
          <w:tcPr>
            <w:tcW w:w="1474" w:type="dxa"/>
          </w:tcPr>
          <w:p w14:paraId="5FFE3CDB" w14:textId="70288842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37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8 %</w:t>
            </w:r>
          </w:p>
        </w:tc>
      </w:tr>
      <w:tr w:rsidR="00434E14" w:rsidRPr="00161DBF" w14:paraId="7F386343" w14:textId="77777777" w:rsidTr="007F5C0F">
        <w:trPr>
          <w:jc w:val="center"/>
        </w:trPr>
        <w:tc>
          <w:tcPr>
            <w:tcW w:w="397" w:type="dxa"/>
          </w:tcPr>
          <w:p w14:paraId="1A0392F1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22</w:t>
            </w:r>
          </w:p>
        </w:tc>
        <w:tc>
          <w:tcPr>
            <w:tcW w:w="2154" w:type="dxa"/>
          </w:tcPr>
          <w:p w14:paraId="1628DE8D" w14:textId="77777777" w:rsidR="00434E14" w:rsidRPr="00161DBF" w:rsidRDefault="00000000">
            <w:pPr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GBL</w:t>
            </w:r>
          </w:p>
        </w:tc>
        <w:tc>
          <w:tcPr>
            <w:tcW w:w="1984" w:type="dxa"/>
          </w:tcPr>
          <w:p w14:paraId="38EE8723" w14:textId="55501352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 xml:space="preserve">Holding </w:t>
            </w:r>
            <w:proofErr w:type="spellStart"/>
            <w:r w:rsidRPr="00161DBF">
              <w:rPr>
                <w:rFonts w:ascii="Segoe UI" w:hAnsi="Segoe UI" w:cs="Segoe UI"/>
                <w:sz w:val="18"/>
              </w:rPr>
              <w:t>d</w:t>
            </w:r>
            <w:r w:rsidR="00653FE2">
              <w:rPr>
                <w:rFonts w:ascii="Segoe UI" w:hAnsi="Segoe UI" w:cs="Segoe UI"/>
                <w:sz w:val="18"/>
              </w:rPr>
              <w:t>’</w:t>
            </w:r>
            <w:r w:rsidRPr="00161DBF">
              <w:rPr>
                <w:rFonts w:ascii="Segoe UI" w:hAnsi="Segoe UI" w:cs="Segoe UI"/>
                <w:sz w:val="18"/>
              </w:rPr>
              <w:t>investissement</w:t>
            </w:r>
            <w:r w:rsidR="00653FE2">
              <w:rPr>
                <w:rFonts w:ascii="Segoe UI" w:hAnsi="Segoe UI" w:cs="Segoe UI"/>
                <w:sz w:val="18"/>
              </w:rPr>
              <w:t>s</w:t>
            </w:r>
            <w:proofErr w:type="spellEnd"/>
          </w:p>
        </w:tc>
        <w:tc>
          <w:tcPr>
            <w:tcW w:w="1247" w:type="dxa"/>
          </w:tcPr>
          <w:p w14:paraId="31C3213B" w14:textId="4838C358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34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8 %</w:t>
            </w:r>
          </w:p>
        </w:tc>
        <w:tc>
          <w:tcPr>
            <w:tcW w:w="1247" w:type="dxa"/>
          </w:tcPr>
          <w:p w14:paraId="25DEB445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47" w:type="dxa"/>
          </w:tcPr>
          <w:p w14:paraId="6BB67AC1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474" w:type="dxa"/>
          </w:tcPr>
          <w:p w14:paraId="52902716" w14:textId="6934A5BE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34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8 %</w:t>
            </w:r>
          </w:p>
        </w:tc>
      </w:tr>
      <w:tr w:rsidR="00434E14" w:rsidRPr="00161DBF" w14:paraId="44B460D5" w14:textId="77777777" w:rsidTr="007F5C0F">
        <w:trPr>
          <w:jc w:val="center"/>
        </w:trPr>
        <w:tc>
          <w:tcPr>
            <w:tcW w:w="397" w:type="dxa"/>
          </w:tcPr>
          <w:p w14:paraId="3144ED3D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23</w:t>
            </w:r>
          </w:p>
        </w:tc>
        <w:tc>
          <w:tcPr>
            <w:tcW w:w="2154" w:type="dxa"/>
          </w:tcPr>
          <w:p w14:paraId="3C4E0637" w14:textId="77777777" w:rsidR="00434E14" w:rsidRPr="00161DBF" w:rsidRDefault="00000000">
            <w:pPr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Société Générale</w:t>
            </w:r>
          </w:p>
        </w:tc>
        <w:tc>
          <w:tcPr>
            <w:tcW w:w="1984" w:type="dxa"/>
          </w:tcPr>
          <w:p w14:paraId="185149A5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Banque</w:t>
            </w:r>
          </w:p>
        </w:tc>
        <w:tc>
          <w:tcPr>
            <w:tcW w:w="1247" w:type="dxa"/>
          </w:tcPr>
          <w:p w14:paraId="0182F45F" w14:textId="307A5054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30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4 %</w:t>
            </w:r>
          </w:p>
        </w:tc>
        <w:tc>
          <w:tcPr>
            <w:tcW w:w="1247" w:type="dxa"/>
          </w:tcPr>
          <w:p w14:paraId="17E5812F" w14:textId="42680A6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30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8 %</w:t>
            </w:r>
          </w:p>
        </w:tc>
        <w:tc>
          <w:tcPr>
            <w:tcW w:w="1247" w:type="dxa"/>
          </w:tcPr>
          <w:p w14:paraId="5A99A30B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474" w:type="dxa"/>
          </w:tcPr>
          <w:p w14:paraId="5310C076" w14:textId="0DC9D13C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30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5 %</w:t>
            </w:r>
          </w:p>
        </w:tc>
      </w:tr>
      <w:tr w:rsidR="00434E14" w:rsidRPr="00161DBF" w14:paraId="19B32854" w14:textId="77777777" w:rsidTr="007F5C0F">
        <w:trPr>
          <w:jc w:val="center"/>
        </w:trPr>
        <w:tc>
          <w:tcPr>
            <w:tcW w:w="397" w:type="dxa"/>
          </w:tcPr>
          <w:p w14:paraId="56F3AFC8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24</w:t>
            </w:r>
          </w:p>
        </w:tc>
        <w:tc>
          <w:tcPr>
            <w:tcW w:w="2154" w:type="dxa"/>
          </w:tcPr>
          <w:p w14:paraId="5DAB74C7" w14:textId="77777777" w:rsidR="00434E14" w:rsidRPr="00161DBF" w:rsidRDefault="00000000">
            <w:pPr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Crédit Agricole</w:t>
            </w:r>
          </w:p>
        </w:tc>
        <w:tc>
          <w:tcPr>
            <w:tcW w:w="1984" w:type="dxa"/>
          </w:tcPr>
          <w:p w14:paraId="15ABF06E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Banque</w:t>
            </w:r>
          </w:p>
        </w:tc>
        <w:tc>
          <w:tcPr>
            <w:tcW w:w="1247" w:type="dxa"/>
          </w:tcPr>
          <w:p w14:paraId="0033624A" w14:textId="6A712713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30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4 %</w:t>
            </w:r>
          </w:p>
        </w:tc>
        <w:tc>
          <w:tcPr>
            <w:tcW w:w="1247" w:type="dxa"/>
          </w:tcPr>
          <w:p w14:paraId="4E4E5872" w14:textId="7F3576C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23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1 %</w:t>
            </w:r>
          </w:p>
        </w:tc>
        <w:tc>
          <w:tcPr>
            <w:tcW w:w="1247" w:type="dxa"/>
          </w:tcPr>
          <w:p w14:paraId="2EA3E3A9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474" w:type="dxa"/>
          </w:tcPr>
          <w:p w14:paraId="60618EE1" w14:textId="3A338FD1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28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2 %</w:t>
            </w:r>
          </w:p>
        </w:tc>
      </w:tr>
      <w:tr w:rsidR="00434E14" w:rsidRPr="00161DBF" w14:paraId="57B4B0BB" w14:textId="77777777" w:rsidTr="007F5C0F">
        <w:trPr>
          <w:jc w:val="center"/>
        </w:trPr>
        <w:tc>
          <w:tcPr>
            <w:tcW w:w="397" w:type="dxa"/>
          </w:tcPr>
          <w:p w14:paraId="091EE926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25</w:t>
            </w:r>
          </w:p>
        </w:tc>
        <w:tc>
          <w:tcPr>
            <w:tcW w:w="2154" w:type="dxa"/>
          </w:tcPr>
          <w:p w14:paraId="01E306FD" w14:textId="77777777" w:rsidR="00434E14" w:rsidRPr="00161DBF" w:rsidRDefault="00000000">
            <w:pPr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Amundi</w:t>
            </w:r>
          </w:p>
        </w:tc>
        <w:tc>
          <w:tcPr>
            <w:tcW w:w="1984" w:type="dxa"/>
          </w:tcPr>
          <w:p w14:paraId="7D8FC384" w14:textId="7CE09228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proofErr w:type="spellStart"/>
            <w:r w:rsidRPr="00161DBF">
              <w:rPr>
                <w:rFonts w:ascii="Segoe UI" w:hAnsi="Segoe UI" w:cs="Segoe UI"/>
                <w:sz w:val="18"/>
              </w:rPr>
              <w:t>Gestionnaire</w:t>
            </w:r>
            <w:proofErr w:type="spellEnd"/>
            <w:r w:rsidRPr="00161DBF">
              <w:rPr>
                <w:rFonts w:ascii="Segoe UI" w:hAnsi="Segoe UI" w:cs="Segoe UI"/>
                <w:sz w:val="18"/>
              </w:rPr>
              <w:t xml:space="preserve"> </w:t>
            </w:r>
            <w:proofErr w:type="spellStart"/>
            <w:r w:rsidRPr="00161DBF">
              <w:rPr>
                <w:rFonts w:ascii="Segoe UI" w:hAnsi="Segoe UI" w:cs="Segoe UI"/>
                <w:sz w:val="18"/>
              </w:rPr>
              <w:t>d</w:t>
            </w:r>
            <w:r w:rsidR="00653FE2">
              <w:rPr>
                <w:rFonts w:ascii="Segoe UI" w:hAnsi="Segoe UI" w:cs="Segoe UI"/>
                <w:sz w:val="18"/>
              </w:rPr>
              <w:t>’</w:t>
            </w:r>
            <w:r w:rsidRPr="00161DBF">
              <w:rPr>
                <w:rFonts w:ascii="Segoe UI" w:hAnsi="Segoe UI" w:cs="Segoe UI"/>
                <w:sz w:val="18"/>
              </w:rPr>
              <w:t>actifs</w:t>
            </w:r>
            <w:proofErr w:type="spellEnd"/>
          </w:p>
        </w:tc>
        <w:tc>
          <w:tcPr>
            <w:tcW w:w="1247" w:type="dxa"/>
          </w:tcPr>
          <w:p w14:paraId="0F4C9439" w14:textId="792DDED5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13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0 %</w:t>
            </w:r>
          </w:p>
        </w:tc>
        <w:tc>
          <w:tcPr>
            <w:tcW w:w="1247" w:type="dxa"/>
          </w:tcPr>
          <w:p w14:paraId="07DEFD17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47" w:type="dxa"/>
          </w:tcPr>
          <w:p w14:paraId="10A01F8B" w14:textId="77777777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474" w:type="dxa"/>
          </w:tcPr>
          <w:p w14:paraId="69E6D635" w14:textId="4A4B26C6" w:rsidR="00434E14" w:rsidRPr="00161DBF" w:rsidRDefault="00000000">
            <w:pPr>
              <w:jc w:val="center"/>
              <w:rPr>
                <w:rFonts w:ascii="Segoe UI" w:hAnsi="Segoe UI" w:cs="Segoe UI"/>
              </w:rPr>
            </w:pPr>
            <w:r w:rsidRPr="00161DBF">
              <w:rPr>
                <w:rFonts w:ascii="Segoe UI" w:hAnsi="Segoe UI" w:cs="Segoe UI"/>
                <w:sz w:val="18"/>
              </w:rPr>
              <w:t>13</w:t>
            </w:r>
            <w:r w:rsidR="00161DBF">
              <w:rPr>
                <w:rFonts w:ascii="Segoe UI" w:hAnsi="Segoe UI" w:cs="Segoe UI"/>
                <w:sz w:val="18"/>
              </w:rPr>
              <w:t>,</w:t>
            </w:r>
            <w:r w:rsidRPr="00161DBF">
              <w:rPr>
                <w:rFonts w:ascii="Segoe UI" w:hAnsi="Segoe UI" w:cs="Segoe UI"/>
                <w:sz w:val="18"/>
              </w:rPr>
              <w:t>0 %</w:t>
            </w:r>
          </w:p>
        </w:tc>
      </w:tr>
    </w:tbl>
    <w:p w14:paraId="49ECCAFA" w14:textId="77777777" w:rsidR="00434E14" w:rsidRDefault="00434E14"/>
    <w:p w14:paraId="1C33B8E2" w14:textId="77777777" w:rsidR="00434E14" w:rsidRDefault="00000000">
      <w:r>
        <w:rPr>
          <w:b/>
          <w:sz w:val="16"/>
        </w:rPr>
        <w:t xml:space="preserve">Légende score pondéré : </w:t>
      </w:r>
      <w:r>
        <w:rPr>
          <w:sz w:val="16"/>
        </w:rPr>
        <w:t xml:space="preserve">  ≥ 70 %   50–70 %   30–50 %   &lt; 30 % </w:t>
      </w:r>
    </w:p>
    <w:p w14:paraId="07486456" w14:textId="077B7615" w:rsidR="00434E14" w:rsidRPr="00261692" w:rsidRDefault="00000000">
      <w:pPr>
        <w:rPr>
          <w:rFonts w:ascii="Segoe UI" w:hAnsi="Segoe UI" w:cs="Segoe UI"/>
        </w:rPr>
      </w:pPr>
      <w:r w:rsidRPr="00261692">
        <w:rPr>
          <w:rFonts w:ascii="Segoe UI Symbol" w:hAnsi="Segoe UI Symbol" w:cs="Segoe UI Symbol"/>
          <w:sz w:val="16"/>
        </w:rPr>
        <w:t>★</w:t>
      </w:r>
      <w:r w:rsidRPr="00261692">
        <w:rPr>
          <w:rFonts w:ascii="Segoe UI" w:hAnsi="Segoe UI" w:cs="Segoe UI"/>
          <w:sz w:val="16"/>
        </w:rPr>
        <w:t xml:space="preserve"> Nouvelle institution </w:t>
      </w:r>
      <w:proofErr w:type="spellStart"/>
      <w:r w:rsidRPr="00261692">
        <w:rPr>
          <w:rFonts w:ascii="Segoe UI" w:hAnsi="Segoe UI" w:cs="Segoe UI"/>
          <w:sz w:val="16"/>
        </w:rPr>
        <w:t>ajoutée</w:t>
      </w:r>
      <w:proofErr w:type="spellEnd"/>
      <w:r w:rsidRPr="00261692">
        <w:rPr>
          <w:rFonts w:ascii="Segoe UI" w:hAnsi="Segoe UI" w:cs="Segoe UI"/>
          <w:sz w:val="16"/>
        </w:rPr>
        <w:t xml:space="preserve"> à </w:t>
      </w:r>
      <w:proofErr w:type="spellStart"/>
      <w:r w:rsidRPr="00261692">
        <w:rPr>
          <w:rFonts w:ascii="Segoe UI" w:hAnsi="Segoe UI" w:cs="Segoe UI"/>
          <w:sz w:val="16"/>
        </w:rPr>
        <w:t>l</w:t>
      </w:r>
      <w:r w:rsidR="00653FE2" w:rsidRPr="00261692">
        <w:rPr>
          <w:rFonts w:ascii="Segoe UI" w:hAnsi="Segoe UI" w:cs="Segoe UI"/>
          <w:sz w:val="16"/>
        </w:rPr>
        <w:t>’</w:t>
      </w:r>
      <w:r w:rsidRPr="00261692">
        <w:rPr>
          <w:rFonts w:ascii="Segoe UI" w:hAnsi="Segoe UI" w:cs="Segoe UI"/>
          <w:sz w:val="16"/>
        </w:rPr>
        <w:t>échantillon</w:t>
      </w:r>
      <w:proofErr w:type="spellEnd"/>
      <w:r w:rsidRPr="00261692">
        <w:rPr>
          <w:rFonts w:ascii="Segoe UI" w:hAnsi="Segoe UI" w:cs="Segoe UI"/>
          <w:sz w:val="16"/>
        </w:rPr>
        <w:t xml:space="preserve"> V2 (ING, Julius Baer)</w:t>
      </w:r>
    </w:p>
    <w:p w14:paraId="7F3DED7D" w14:textId="5CE7D805" w:rsidR="00434E14" w:rsidRDefault="00000000">
      <w:r>
        <w:rPr>
          <w:b/>
          <w:i/>
          <w:sz w:val="16"/>
        </w:rPr>
        <w:t xml:space="preserve">Pondération par </w:t>
      </w:r>
      <w:proofErr w:type="gramStart"/>
      <w:r>
        <w:rPr>
          <w:b/>
          <w:i/>
          <w:sz w:val="16"/>
        </w:rPr>
        <w:t>type :</w:t>
      </w:r>
      <w:proofErr w:type="gramEnd"/>
      <w:r>
        <w:rPr>
          <w:b/>
          <w:i/>
          <w:sz w:val="16"/>
        </w:rPr>
        <w:t xml:space="preserve"> </w:t>
      </w:r>
      <w:r>
        <w:rPr>
          <w:i/>
          <w:sz w:val="16"/>
        </w:rPr>
        <w:t xml:space="preserve">Banque 70 % A / 30 % </w:t>
      </w:r>
      <w:proofErr w:type="gramStart"/>
      <w:r>
        <w:rPr>
          <w:i/>
          <w:sz w:val="16"/>
        </w:rPr>
        <w:t>B  ·</w:t>
      </w:r>
      <w:proofErr w:type="gramEnd"/>
      <w:r>
        <w:rPr>
          <w:i/>
          <w:sz w:val="16"/>
        </w:rPr>
        <w:t xml:space="preserve">  Assureur/Réassureur 50 % A / 50 % </w:t>
      </w:r>
      <w:proofErr w:type="gramStart"/>
      <w:r>
        <w:rPr>
          <w:i/>
          <w:sz w:val="16"/>
        </w:rPr>
        <w:t>C  ·</w:t>
      </w:r>
      <w:proofErr w:type="gramEnd"/>
      <w:r>
        <w:rPr>
          <w:i/>
          <w:sz w:val="16"/>
        </w:rPr>
        <w:t xml:space="preserve">  Bancassurance 40 % A / 20 % B / 40 % </w:t>
      </w:r>
      <w:proofErr w:type="gramStart"/>
      <w:r>
        <w:rPr>
          <w:i/>
          <w:sz w:val="16"/>
        </w:rPr>
        <w:t>C  ·</w:t>
      </w:r>
      <w:proofErr w:type="gramEnd"/>
      <w:r>
        <w:rPr>
          <w:i/>
          <w:sz w:val="16"/>
        </w:rPr>
        <w:t xml:space="preserve">  </w:t>
      </w:r>
      <w:proofErr w:type="spellStart"/>
      <w:r>
        <w:rPr>
          <w:i/>
          <w:sz w:val="16"/>
        </w:rPr>
        <w:t>Gestionnaire</w:t>
      </w:r>
      <w:proofErr w:type="spellEnd"/>
      <w:r>
        <w:rPr>
          <w:i/>
          <w:sz w:val="16"/>
        </w:rPr>
        <w:t xml:space="preserve"> </w:t>
      </w:r>
      <w:proofErr w:type="spellStart"/>
      <w:r>
        <w:rPr>
          <w:i/>
          <w:sz w:val="16"/>
        </w:rPr>
        <w:t>d</w:t>
      </w:r>
      <w:r w:rsidR="00653FE2">
        <w:rPr>
          <w:i/>
          <w:sz w:val="16"/>
        </w:rPr>
        <w:t>’</w:t>
      </w:r>
      <w:r>
        <w:rPr>
          <w:i/>
          <w:sz w:val="16"/>
        </w:rPr>
        <w:t>actifs</w:t>
      </w:r>
      <w:proofErr w:type="spellEnd"/>
      <w:r>
        <w:rPr>
          <w:i/>
          <w:sz w:val="16"/>
        </w:rPr>
        <w:t xml:space="preserve"> 100 % A</w:t>
      </w:r>
    </w:p>
    <w:sectPr w:rsidR="00434E14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3731107">
    <w:abstractNumId w:val="8"/>
  </w:num>
  <w:num w:numId="2" w16cid:durableId="61874847">
    <w:abstractNumId w:val="6"/>
  </w:num>
  <w:num w:numId="3" w16cid:durableId="747966746">
    <w:abstractNumId w:val="5"/>
  </w:num>
  <w:num w:numId="4" w16cid:durableId="775708758">
    <w:abstractNumId w:val="4"/>
  </w:num>
  <w:num w:numId="5" w16cid:durableId="1820269559">
    <w:abstractNumId w:val="7"/>
  </w:num>
  <w:num w:numId="6" w16cid:durableId="298536041">
    <w:abstractNumId w:val="3"/>
  </w:num>
  <w:num w:numId="7" w16cid:durableId="206725976">
    <w:abstractNumId w:val="2"/>
  </w:num>
  <w:num w:numId="8" w16cid:durableId="1227452920">
    <w:abstractNumId w:val="1"/>
  </w:num>
  <w:num w:numId="9" w16cid:durableId="327827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DBF"/>
    <w:rsid w:val="00261692"/>
    <w:rsid w:val="0029639D"/>
    <w:rsid w:val="00326F90"/>
    <w:rsid w:val="00434E14"/>
    <w:rsid w:val="00653FE2"/>
    <w:rsid w:val="00677FB4"/>
    <w:rsid w:val="007F5C0F"/>
    <w:rsid w:val="009C5994"/>
    <w:rsid w:val="00AA1D8D"/>
    <w:rsid w:val="00B47730"/>
    <w:rsid w:val="00CB0664"/>
    <w:rsid w:val="00CC7C49"/>
    <w:rsid w:val="00EE3A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6289DE6-332B-DF43-9F61-C3C9B3834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264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LARRA Eddy-Pierre (CF/CMCL)</cp:lastModifiedBy>
  <cp:revision>8</cp:revision>
  <dcterms:created xsi:type="dcterms:W3CDTF">2013-12-23T23:15:00Z</dcterms:created>
  <dcterms:modified xsi:type="dcterms:W3CDTF">2026-03-23T10:11:00Z</dcterms:modified>
  <cp:category/>
</cp:coreProperties>
</file>