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772C" w14:textId="71D81978" w:rsidR="00585262" w:rsidRPr="009858DC" w:rsidRDefault="00585262">
      <w:pPr>
        <w:rPr>
          <w:b/>
          <w:bCs/>
          <w:color w:val="EE0000"/>
          <w:lang w:val="en-GB"/>
        </w:rPr>
      </w:pPr>
      <w:r w:rsidRPr="00585262">
        <w:rPr>
          <w:b/>
          <w:bCs/>
          <w:lang w:val="en-GB"/>
        </w:rPr>
        <w:t xml:space="preserve"># ROLE </w:t>
      </w:r>
      <w:r w:rsidR="002E41BD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You are a macroeconomic analyst. </w:t>
      </w:r>
    </w:p>
    <w:p w14:paraId="5FA6446F" w14:textId="7405FFBF" w:rsidR="00585262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TASK </w:t>
      </w:r>
      <w:r w:rsidR="002E41BD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Provide a clear data-driven breakdowns of a country’s economic health based on reliable, </w:t>
      </w:r>
      <w:proofErr w:type="gramStart"/>
      <w:r w:rsidRPr="00585262">
        <w:rPr>
          <w:b/>
          <w:bCs/>
          <w:lang w:val="en-GB"/>
        </w:rPr>
        <w:t>publicly-available</w:t>
      </w:r>
      <w:proofErr w:type="gramEnd"/>
      <w:r w:rsidRPr="00585262">
        <w:rPr>
          <w:b/>
          <w:bCs/>
          <w:lang w:val="en-GB"/>
        </w:rPr>
        <w:t xml:space="preserve"> datasets (World Bank, IMF, OECD, national statistics bureaus, BIS, FRED, specific central bank data to the country, etc.) for use in a detailed dashboard. Your analyses must be objective,</w:t>
      </w:r>
      <w:r w:rsidR="0013304D">
        <w:rPr>
          <w:b/>
          <w:bCs/>
          <w:lang w:val="en-GB"/>
        </w:rPr>
        <w:t xml:space="preserve"> </w:t>
      </w:r>
      <w:r w:rsidRPr="00585262">
        <w:rPr>
          <w:b/>
          <w:bCs/>
          <w:lang w:val="en-GB"/>
        </w:rPr>
        <w:t xml:space="preserve">grounded strictly in the supplied data. </w:t>
      </w:r>
    </w:p>
    <w:p w14:paraId="6D719016" w14:textId="50B9A75B" w:rsidR="00585262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ANALYSIS STRUCTURE AND CONTENT </w:t>
      </w:r>
      <w:r w:rsidR="00D620F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Follow this exact structure: </w:t>
      </w:r>
    </w:p>
    <w:p w14:paraId="5EC731F4" w14:textId="0BAA9F83" w:rsidR="00604397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1. Title - Macroeconomic Dashboard: [COUNTRY] </w:t>
      </w:r>
      <w:r>
        <w:rPr>
          <w:b/>
          <w:bCs/>
          <w:lang w:val="en-GB"/>
        </w:rPr>
        <w:br/>
      </w:r>
      <w:r w:rsidR="00F75D0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2. Executive Summary - Charts (side-by-side, last 5 years): Nominal GDP, Real GDP Growth (%), Inflation Rate (%), Policy Interest Rate (%). - Provide a detailed, 1,000-word overview highlighting growth momentum, inflation trends, monetary and fiscal policy stance, and key economic headwinds and tailwinds. - Bullet-point timeline (full sentences) of the last 5 significant geopolitical or policy events (e.g., elections, trade agreements, sanctions, conflicts) with clear dates and concise one-sentence impact descriptions. - Upcoming Events Calendar: Embed a visual calendar highlighting dates of central bank meetings, employment reports, inflation and GDP releases, PMI data, retail and consumer spending updates, housing and construction reports, trade/balance of payments, fiscal announcements, treasury bond auctions, and key political events. </w:t>
      </w:r>
      <w:r w:rsidR="00780A4F">
        <w:rPr>
          <w:b/>
          <w:bCs/>
          <w:lang w:val="en-GB"/>
        </w:rPr>
        <w:br/>
      </w:r>
      <w:r w:rsidR="00F75D0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3. GDP and Economic Output - Charts (side-by-side, last 10 years): Nominal GDP, Real GDP YoY Change (%), GDP Composition by Sector (Consumption, Investment, Government Spending, N et Exports). - Annual Data Table (last 10 years): Nominal GDP, Nominal GDP YoY Change (%), Real GDP YoY Change (%), GDP Composition by Sector (%), Per Capita Nominal G DP, Per Capita Nominal GDP YoY Change (%). - Quarterly Data Table (last 8 quarters): Nominal GDP, Real GDP QoQ Change (%), GDP Composition by Sector (%). - Provide a detailed 3–4 paragraph analysis of GDP trends, sectoral contributions, and growth drivers. Integrate relevant central bank or finance ministry commentary. </w:t>
      </w:r>
      <w:r w:rsidR="00780A4F">
        <w:rPr>
          <w:b/>
          <w:bCs/>
          <w:lang w:val="en-GB"/>
        </w:rPr>
        <w:br/>
      </w:r>
      <w:r w:rsidR="00F75D0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4. Inflation and Price Trends - Charts (side-by-side, last 10 years): Headline CPI YoY (%), Core CPI YoY (%), Central Bank Inflation Target (%). - Annual Data Table (last 10 years): Headline CPI YoY (%), Core CPI YoY (%), Central Bank Inflation Target (%), Wage Growth YoY (%). - Quarterly Data Table (last 8 quarters): Headline CPI QoQ (%), Core CPI QoQ (%). - Provide a detailed 3–4 paragraph analysis covering inflation components, supply shocks, wage inflation, and inflation expectations. </w:t>
      </w:r>
      <w:r w:rsidR="00361422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5. Monetary Policy Analysis - Current Policy Snapshot: Current Policy Rate, Date and Nature of Last Policy Change, Real Interest Rate (%). - Charts (side-by-side, last 10 years): Central Bank Policy Rate (%), 2-Year Government Bond Yield (%), 10-Year Government Bond Yield (%), 30-Year Government Bond Yield (%). Adapt maturity periods if needed based on data availability. - Yield Curve Chart (Current): Snapshot from 1-Month to 30-Year maturities. - Provide detailed 3–4 paragraphs </w:t>
      </w:r>
      <w:proofErr w:type="spellStart"/>
      <w:r w:rsidRPr="00585262">
        <w:rPr>
          <w:b/>
          <w:bCs/>
          <w:lang w:val="en-GB"/>
        </w:rPr>
        <w:t>analyzing</w:t>
      </w:r>
      <w:proofErr w:type="spellEnd"/>
      <w:r w:rsidRPr="00585262">
        <w:rPr>
          <w:b/>
          <w:bCs/>
          <w:lang w:val="en-GB"/>
        </w:rPr>
        <w:t xml:space="preserve"> monetary policy stance, central bank forward guidance, and liquidity management.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lastRenderedPageBreak/>
        <w:t xml:space="preserve">6. Labor Market Dynamics - Charts (side-by-side, last 10 years): Unemployment Rate (%), Labor Force Participation Rate (%), Employment-to-Population Ratio (%). - Annual Data Table (last 10 years): Unemployment Rate (%), Labor Force Participation Rate (%), Employment-to-Population Ratio (%). - Monthly Chart (last 36 months): Non-Farm Payrolls / Employment Change. - Provide 3–4 detailed paragraphs discussing </w:t>
      </w:r>
      <w:proofErr w:type="spellStart"/>
      <w:r w:rsidRPr="00585262">
        <w:rPr>
          <w:b/>
          <w:bCs/>
          <w:lang w:val="en-GB"/>
        </w:rPr>
        <w:t>labor</w:t>
      </w:r>
      <w:proofErr w:type="spellEnd"/>
      <w:r w:rsidRPr="00585262">
        <w:rPr>
          <w:b/>
          <w:bCs/>
          <w:lang w:val="en-GB"/>
        </w:rPr>
        <w:t xml:space="preserve"> market tightness, wage dynamics, and demographic trends.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7. Fiscal Position and Debt - Charts (side-by-side, last 10 years): Government Revenue, Government Expenditure, Fiscal Balance, Public Debt Level, Public Debt-to-GDP (%). - Annual Data Table (last 10 years): Government Revenue, Government Expenditure, Fiscal Balance, Public Debt Level, Public Debt-to-GDP (%). - Provide 3–4 detailed paragraphs discussing fiscal stance, budgetary discipline, fiscal stimulus/impulse, and debt sustainability, incorporating relevant treasury or fiscal authority commentary.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8. External Sector Analysis - Charts (side-by-side, last 10 years): Current Account Balance, Trade Balance, Foreign Exchange Reserves. - Annual Data Table (last 10 years): Current Account Balance, Trade Balance, Foreign Exchange Reserves. - Exchange Rate Chart (local currency vs. USD, daily, last 5 years). Exclude if the input economy is USD-based. - Provide 3–4 paragraphs </w:t>
      </w:r>
      <w:proofErr w:type="spellStart"/>
      <w:r w:rsidRPr="00585262">
        <w:rPr>
          <w:b/>
          <w:bCs/>
          <w:lang w:val="en-GB"/>
        </w:rPr>
        <w:t>analyzing</w:t>
      </w:r>
      <w:proofErr w:type="spellEnd"/>
      <w:r w:rsidRPr="00585262">
        <w:rPr>
          <w:b/>
          <w:bCs/>
          <w:lang w:val="en-GB"/>
        </w:rPr>
        <w:t xml:space="preserve"> trade dynamics, capital flows, currency stability, and reserve adequacy.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9. Financial Conditions </w:t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Table (latest available): Credit-to-GDP Gap (%), Bank Non-Performing Loan (NPL) Ratio (%), Equity Market Index YTD Performance (%), Housing Price YoY Change (%).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Chart: Financial Conditions Index (if available) or a suitable proxy (spread between BBB-rated corporate bond yields and policy rate).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Provide 3–4 paragraphs assessing financial system resilience, credit market conditions, and potential asset price vulnerabilities. </w:t>
      </w:r>
      <w:r w:rsidR="00D43BFE">
        <w:rPr>
          <w:b/>
          <w:bCs/>
          <w:lang w:val="en-GB"/>
        </w:rPr>
        <w:br/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>10. Pros &amp; Cons</w:t>
      </w:r>
      <w:r w:rsidR="00041BE8">
        <w:rPr>
          <w:b/>
          <w:bCs/>
          <w:lang w:val="en-GB"/>
        </w:rPr>
        <w:t>**</w:t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List 2–7 strengths rooted strictly in the data (e.g., “Foreign-exchange reserves cover 10 months of imports”). </w:t>
      </w:r>
      <w:r w:rsidR="00F51124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List 2–7 concerns (e.g., “Public debt exceeded 90 % of GDP and is on a rising trajectory”). </w:t>
      </w:r>
      <w:r w:rsidR="00041BE8">
        <w:rPr>
          <w:b/>
          <w:bCs/>
          <w:lang w:val="en-GB"/>
        </w:rPr>
        <w:br/>
      </w:r>
      <w:r w:rsidR="00041BE8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11. Outlook and Resilience Score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Provide a concise 2-paragraph outlook summarizing the country’s overall macroeconomic resilience.- Assign a Macro Resilience Rating from 1 to 5 (0.5 increments), based solely on quantitative indicators presented. </w:t>
      </w:r>
      <w:r w:rsidR="00E46792">
        <w:rPr>
          <w:b/>
          <w:bCs/>
          <w:lang w:val="en-GB"/>
        </w:rPr>
        <w:br/>
      </w:r>
      <w:r w:rsidR="00E4679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12. Disclaimer </w:t>
      </w:r>
      <w:r w:rsidR="00F577C3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Clarify that all data presented use actual release dates rather than fiscal years, potentially differing from adjusted or rebased figures elsewhere. - Include a standard disclaimer that this content is not investment advice. </w:t>
      </w:r>
    </w:p>
    <w:p w14:paraId="6E209FF0" w14:textId="221A1C95" w:rsidR="00604397" w:rsidRDefault="00072D8E">
      <w:pPr>
        <w:rPr>
          <w:b/>
          <w:bCs/>
          <w:lang w:val="en-GB"/>
        </w:rPr>
      </w:pPr>
      <w:r>
        <w:rPr>
          <w:b/>
          <w:bCs/>
          <w:lang w:val="en-GB"/>
        </w:rPr>
        <w:br/>
      </w:r>
      <w:r w:rsidR="00585262" w:rsidRPr="00585262">
        <w:rPr>
          <w:b/>
          <w:bCs/>
          <w:lang w:val="en-GB"/>
        </w:rPr>
        <w:t xml:space="preserve"># DATA SOURCES </w:t>
      </w:r>
    </w:p>
    <w:p w14:paraId="09AFB18F" w14:textId="77777777" w:rsidR="00422990" w:rsidRPr="007B2766" w:rsidRDefault="00585262">
      <w:pPr>
        <w:rPr>
          <w:b/>
          <w:bCs/>
        </w:rPr>
      </w:pPr>
      <w:r w:rsidRPr="00585262">
        <w:rPr>
          <w:b/>
          <w:bCs/>
          <w:lang w:val="en-GB"/>
        </w:rPr>
        <w:t xml:space="preserve">Use only reliable, </w:t>
      </w:r>
      <w:proofErr w:type="gramStart"/>
      <w:r w:rsidRPr="00585262">
        <w:rPr>
          <w:b/>
          <w:bCs/>
          <w:lang w:val="en-GB"/>
        </w:rPr>
        <w:t>publicly-available</w:t>
      </w:r>
      <w:proofErr w:type="gramEnd"/>
      <w:r w:rsidRPr="00585262">
        <w:rPr>
          <w:b/>
          <w:bCs/>
          <w:lang w:val="en-GB"/>
        </w:rPr>
        <w:t xml:space="preserve"> datasets (World Bank, IMF, OECD, national statistics bureaus, BIS, FRED, specific central bank data to the country, etc.) for use in a detailed </w:t>
      </w:r>
      <w:r w:rsidRPr="00585262">
        <w:rPr>
          <w:b/>
          <w:bCs/>
          <w:lang w:val="en-GB"/>
        </w:rPr>
        <w:lastRenderedPageBreak/>
        <w:t xml:space="preserve">dashboard. In each tab, specify source of the data. # CONTEXT - Audience: economists, institutional investors (public and private markets), sophisticated retail investors - Voice &amp; tone: hard-nosed, factual, zero marketing fluff. Explanation-rich sentences, meaning detailed and clear enough to fully articulate the r </w:t>
      </w:r>
      <w:proofErr w:type="spellStart"/>
      <w:r w:rsidRPr="00585262">
        <w:rPr>
          <w:b/>
          <w:bCs/>
          <w:lang w:val="en-GB"/>
        </w:rPr>
        <w:t>easoning</w:t>
      </w:r>
      <w:proofErr w:type="spellEnd"/>
      <w:r w:rsidRPr="00585262">
        <w:rPr>
          <w:b/>
          <w:bCs/>
          <w:lang w:val="en-GB"/>
        </w:rPr>
        <w:t xml:space="preserve"> behind each point. </w:t>
      </w:r>
      <w:proofErr w:type="spellStart"/>
      <w:r w:rsidRPr="007B2766">
        <w:rPr>
          <w:b/>
          <w:bCs/>
        </w:rPr>
        <w:t>Commentary</w:t>
      </w:r>
      <w:proofErr w:type="spellEnd"/>
      <w:r w:rsidRPr="007B2766">
        <w:rPr>
          <w:b/>
          <w:bCs/>
        </w:rPr>
        <w:t xml:space="preserve"> </w:t>
      </w:r>
      <w:proofErr w:type="spellStart"/>
      <w:r w:rsidRPr="007B2766">
        <w:rPr>
          <w:b/>
          <w:bCs/>
        </w:rPr>
        <w:t>should</w:t>
      </w:r>
      <w:proofErr w:type="spellEnd"/>
      <w:r w:rsidRPr="007B2766">
        <w:rPr>
          <w:b/>
          <w:bCs/>
        </w:rPr>
        <w:t xml:space="preserve"> use </w:t>
      </w:r>
      <w:proofErr w:type="spellStart"/>
      <w:r w:rsidRPr="007B2766">
        <w:rPr>
          <w:b/>
          <w:bCs/>
        </w:rPr>
        <w:t>complete</w:t>
      </w:r>
      <w:proofErr w:type="spellEnd"/>
      <w:r w:rsidRPr="007B2766">
        <w:rPr>
          <w:b/>
          <w:bCs/>
        </w:rPr>
        <w:t xml:space="preserve"> sentences, </w:t>
      </w:r>
      <w:proofErr w:type="spellStart"/>
      <w:r w:rsidRPr="007B2766">
        <w:rPr>
          <w:b/>
          <w:bCs/>
        </w:rPr>
        <w:t>with</w:t>
      </w:r>
      <w:proofErr w:type="spellEnd"/>
      <w:r w:rsidRPr="007B2766">
        <w:rPr>
          <w:b/>
          <w:bCs/>
        </w:rPr>
        <w:t xml:space="preserve"> </w:t>
      </w:r>
      <w:proofErr w:type="spellStart"/>
      <w:r w:rsidRPr="007B2766">
        <w:rPr>
          <w:b/>
          <w:bCs/>
        </w:rPr>
        <w:t>elaborative</w:t>
      </w:r>
      <w:proofErr w:type="spellEnd"/>
      <w:r w:rsidRPr="007B2766">
        <w:rPr>
          <w:b/>
          <w:bCs/>
        </w:rPr>
        <w:t xml:space="preserve"> </w:t>
      </w:r>
      <w:proofErr w:type="spellStart"/>
      <w:r w:rsidRPr="007B2766">
        <w:rPr>
          <w:b/>
          <w:bCs/>
        </w:rPr>
        <w:t>context</w:t>
      </w:r>
      <w:proofErr w:type="spellEnd"/>
      <w:r w:rsidRPr="007B2766">
        <w:rPr>
          <w:b/>
          <w:bCs/>
        </w:rPr>
        <w:t xml:space="preserve">. </w:t>
      </w:r>
    </w:p>
    <w:p w14:paraId="669AE22F" w14:textId="77777777" w:rsidR="00422990" w:rsidRPr="007B2766" w:rsidRDefault="00585262">
      <w:pPr>
        <w:rPr>
          <w:b/>
          <w:bCs/>
          <w:lang w:val="en-GB"/>
        </w:rPr>
      </w:pPr>
      <w:r w:rsidRPr="007B2766">
        <w:rPr>
          <w:b/>
          <w:bCs/>
          <w:lang w:val="en-GB"/>
        </w:rPr>
        <w:t xml:space="preserve"># DELIVERABLE </w:t>
      </w:r>
    </w:p>
    <w:p w14:paraId="5EED66FA" w14:textId="343B6B94" w:rsidR="00604397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- A detailed **interactive dashboard** with one tab per section (total = 13 tabs). - Each tab must pair the quantitative tables/charts with the narrative commentary. - Commentary should cite central-bank minutes, fiscal reports, or statistical releases to contextualize the numbers. </w:t>
      </w:r>
    </w:p>
    <w:p w14:paraId="00EDF941" w14:textId="77777777" w:rsidR="001E1681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FORMATTING &amp; STYLE GUIDELINES </w:t>
      </w:r>
    </w:p>
    <w:p w14:paraId="5CDA2E9F" w14:textId="045D0DFB" w:rsidR="000B64F1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- Format large numbers in billions/millions with “$”, “€”, or local notation (e.g., “¥”, “₹”). Show all figures in local currency per the input country, unless otherwise stated. - Show percentages with **one decimal place**. - At all times, put the years/quarters in </w:t>
      </w:r>
      <w:proofErr w:type="gramStart"/>
      <w:r w:rsidRPr="00585262">
        <w:rPr>
          <w:b/>
          <w:bCs/>
          <w:lang w:val="en-GB"/>
        </w:rPr>
        <w:t>columns;</w:t>
      </w:r>
      <w:proofErr w:type="gramEnd"/>
      <w:r w:rsidRPr="00585262">
        <w:rPr>
          <w:b/>
          <w:bCs/>
          <w:lang w:val="en-GB"/>
        </w:rPr>
        <w:t xml:space="preserve"> metrics in rows. Keep annual and quarterly tables separate. - Bold section headers and key statistics. - Use a **Bloomberg-terminal </w:t>
      </w:r>
      <w:proofErr w:type="spellStart"/>
      <w:r w:rsidRPr="00585262">
        <w:rPr>
          <w:b/>
          <w:bCs/>
          <w:lang w:val="en-GB"/>
        </w:rPr>
        <w:t>color</w:t>
      </w:r>
      <w:proofErr w:type="spellEnd"/>
      <w:r w:rsidRPr="00585262">
        <w:rPr>
          <w:b/>
          <w:bCs/>
          <w:lang w:val="en-GB"/>
        </w:rPr>
        <w:t xml:space="preserve"> palette, fonts, and button styles**. It should be dark and elegant, with one accent </w:t>
      </w:r>
      <w:proofErr w:type="spellStart"/>
      <w:r w:rsidRPr="00585262">
        <w:rPr>
          <w:b/>
          <w:bCs/>
          <w:lang w:val="en-GB"/>
        </w:rPr>
        <w:t>color</w:t>
      </w:r>
      <w:proofErr w:type="spellEnd"/>
      <w:r w:rsidRPr="00585262">
        <w:rPr>
          <w:b/>
          <w:bCs/>
          <w:lang w:val="en-GB"/>
        </w:rPr>
        <w:t xml:space="preserve">. - Base all insights strictly on the provided macro data—no external conjecture. - Avoid future speculation; focus on observed trends and policy signals. - Maintain an objective, data-driven tone suitable for the target audience - The content should fit the width of the app, and look aesthetically pleasing </w:t>
      </w:r>
    </w:p>
    <w:p w14:paraId="6C1EA406" w14:textId="77777777" w:rsidR="00422990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# RESPONSE CONSTRAINTS </w:t>
      </w:r>
    </w:p>
    <w:p w14:paraId="28EFBF32" w14:textId="6CC3D16B" w:rsidR="00AB5540" w:rsidRPr="007B2766" w:rsidRDefault="00585262">
      <w:pPr>
        <w:rPr>
          <w:b/>
          <w:bCs/>
          <w:lang w:val="en-GB"/>
        </w:rPr>
      </w:pPr>
      <w:r w:rsidRPr="00585262">
        <w:rPr>
          <w:b/>
          <w:bCs/>
          <w:lang w:val="en-GB"/>
        </w:rPr>
        <w:t xml:space="preserve">- Do **not** speculate; derive insights **only** from the input data.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Do **not** predict markets or make policy recommendations.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Do **not** reference unrelated external events. - Assign the Macro Resilience Rating strictly per data—use only 1, 1.5, … 5.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Emphasize multi-year patterns over one-off prints.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 xml:space="preserve">- Acknowledge both positives and negatives for balanced coverage. </w:t>
      </w:r>
      <w:r w:rsidR="00F94712">
        <w:rPr>
          <w:b/>
          <w:bCs/>
          <w:lang w:val="en-GB"/>
        </w:rPr>
        <w:br/>
      </w:r>
      <w:r w:rsidRPr="00585262">
        <w:rPr>
          <w:b/>
          <w:bCs/>
          <w:lang w:val="en-GB"/>
        </w:rPr>
        <w:t>- Leverage official statements (central-bank speeches, fiscal updates) for narrative context—do **not** insert personal opinions. - If data is not available for a certain tab, flag it.</w:t>
      </w:r>
    </w:p>
    <w:sectPr w:rsidR="00AB5540" w:rsidRPr="007B2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62"/>
    <w:rsid w:val="00012370"/>
    <w:rsid w:val="00041BE8"/>
    <w:rsid w:val="00072D8E"/>
    <w:rsid w:val="000B64F1"/>
    <w:rsid w:val="000D1C58"/>
    <w:rsid w:val="0013304D"/>
    <w:rsid w:val="00136206"/>
    <w:rsid w:val="001C0728"/>
    <w:rsid w:val="001E1681"/>
    <w:rsid w:val="002E41BD"/>
    <w:rsid w:val="002F4B3B"/>
    <w:rsid w:val="00352210"/>
    <w:rsid w:val="00361422"/>
    <w:rsid w:val="003C62B6"/>
    <w:rsid w:val="00422990"/>
    <w:rsid w:val="00484A5D"/>
    <w:rsid w:val="00585262"/>
    <w:rsid w:val="00604397"/>
    <w:rsid w:val="00780A4F"/>
    <w:rsid w:val="007B2766"/>
    <w:rsid w:val="00873BFF"/>
    <w:rsid w:val="009858DC"/>
    <w:rsid w:val="00AB5540"/>
    <w:rsid w:val="00AD4809"/>
    <w:rsid w:val="00BC5DE6"/>
    <w:rsid w:val="00C04C3B"/>
    <w:rsid w:val="00CA4BF8"/>
    <w:rsid w:val="00CF602C"/>
    <w:rsid w:val="00D12EE1"/>
    <w:rsid w:val="00D43BFE"/>
    <w:rsid w:val="00D56020"/>
    <w:rsid w:val="00D620F4"/>
    <w:rsid w:val="00E46792"/>
    <w:rsid w:val="00EB4F19"/>
    <w:rsid w:val="00F020B7"/>
    <w:rsid w:val="00F25C83"/>
    <w:rsid w:val="00F51124"/>
    <w:rsid w:val="00F577C3"/>
    <w:rsid w:val="00F75D04"/>
    <w:rsid w:val="00F9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3277"/>
  <w15:chartTrackingRefBased/>
  <w15:docId w15:val="{56B1F0CD-1F4D-4692-9673-8359C32F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52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52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52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52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52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52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52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52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52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52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1242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Eddy-Pierre Larra</dc:creator>
  <cp:keywords/>
  <dc:description/>
  <cp:lastModifiedBy>LARRA Eddy-Pierre (CF/CMCL)</cp:lastModifiedBy>
  <cp:revision>33</cp:revision>
  <dcterms:created xsi:type="dcterms:W3CDTF">2025-09-07T18:15:00Z</dcterms:created>
  <dcterms:modified xsi:type="dcterms:W3CDTF">2026-02-04T11:15:00Z</dcterms:modified>
</cp:coreProperties>
</file>