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CD8DEB" w14:textId="77777777" w:rsidR="00CE385E" w:rsidRDefault="00CE385E" w:rsidP="00CE385E">
      <w:pPr>
        <w:jc w:val="center"/>
      </w:pPr>
    </w:p>
    <w:p w14:paraId="78777A5D" w14:textId="77777777" w:rsidR="00CE385E" w:rsidRDefault="00CE385E" w:rsidP="00CE385E">
      <w:pPr>
        <w:jc w:val="center"/>
      </w:pPr>
    </w:p>
    <w:p w14:paraId="428D4D25" w14:textId="77777777" w:rsidR="00CE385E" w:rsidRDefault="00CE385E" w:rsidP="00CE385E">
      <w:pPr>
        <w:jc w:val="center"/>
      </w:pPr>
    </w:p>
    <w:p w14:paraId="31F35D4E" w14:textId="77777777" w:rsidR="00CE385E" w:rsidRDefault="00CE385E" w:rsidP="00CE385E">
      <w:pPr>
        <w:jc w:val="center"/>
      </w:pPr>
    </w:p>
    <w:p w14:paraId="59C74A1A" w14:textId="77777777" w:rsidR="00CE385E" w:rsidRDefault="00CE385E" w:rsidP="00CE385E">
      <w:pPr>
        <w:jc w:val="center"/>
      </w:pPr>
    </w:p>
    <w:p w14:paraId="440C4363" w14:textId="77777777" w:rsidR="00CE385E" w:rsidRDefault="00CE385E" w:rsidP="00CE385E">
      <w:pPr>
        <w:jc w:val="center"/>
      </w:pPr>
    </w:p>
    <w:p w14:paraId="07ADC5A0" w14:textId="77777777" w:rsidR="00CE385E" w:rsidRDefault="00CE385E" w:rsidP="00CE385E">
      <w:pPr>
        <w:jc w:val="center"/>
      </w:pPr>
    </w:p>
    <w:p w14:paraId="356D1279" w14:textId="77777777" w:rsidR="00CE385E" w:rsidRDefault="00CE385E" w:rsidP="00CE385E">
      <w:pPr>
        <w:jc w:val="center"/>
      </w:pPr>
    </w:p>
    <w:p w14:paraId="73C729DC" w14:textId="77777777" w:rsidR="00CE385E" w:rsidRDefault="00CE385E" w:rsidP="00CE385E">
      <w:pPr>
        <w:jc w:val="center"/>
      </w:pPr>
    </w:p>
    <w:p w14:paraId="52562788" w14:textId="77777777" w:rsidR="00CE385E" w:rsidRDefault="00CE385E" w:rsidP="00CE385E">
      <w:pPr>
        <w:jc w:val="center"/>
      </w:pPr>
    </w:p>
    <w:p w14:paraId="41C7091D" w14:textId="77777777" w:rsidR="00CE385E" w:rsidRDefault="00CE385E" w:rsidP="00CE385E">
      <w:pPr>
        <w:jc w:val="center"/>
      </w:pPr>
    </w:p>
    <w:p w14:paraId="4CFC00AD" w14:textId="77777777" w:rsidR="00CE385E" w:rsidRDefault="00CE385E" w:rsidP="00CE385E">
      <w:pPr>
        <w:jc w:val="center"/>
      </w:pPr>
    </w:p>
    <w:p w14:paraId="356397CB" w14:textId="77777777" w:rsidR="00CE385E" w:rsidRDefault="00CE385E" w:rsidP="00CE385E">
      <w:pPr>
        <w:jc w:val="center"/>
      </w:pPr>
    </w:p>
    <w:p w14:paraId="0138E6FF" w14:textId="77777777" w:rsidR="00CE385E" w:rsidRDefault="00CE385E" w:rsidP="00CE385E">
      <w:pPr>
        <w:jc w:val="center"/>
      </w:pPr>
    </w:p>
    <w:p w14:paraId="1B0096A5" w14:textId="77777777" w:rsidR="00CE385E" w:rsidRDefault="00CE385E" w:rsidP="00CE385E">
      <w:pPr>
        <w:jc w:val="center"/>
      </w:pPr>
    </w:p>
    <w:p w14:paraId="13986837" w14:textId="77777777" w:rsidR="00CE385E" w:rsidRDefault="00CE385E" w:rsidP="00CE385E">
      <w:pPr>
        <w:jc w:val="center"/>
      </w:pPr>
    </w:p>
    <w:p w14:paraId="105B735E" w14:textId="77777777" w:rsidR="00CE385E" w:rsidRDefault="00CE385E" w:rsidP="00CE385E">
      <w:pPr>
        <w:jc w:val="center"/>
      </w:pPr>
    </w:p>
    <w:p w14:paraId="14C66EAE" w14:textId="77777777" w:rsidR="00CE385E" w:rsidRDefault="00CE385E" w:rsidP="00CE385E">
      <w:pPr>
        <w:jc w:val="center"/>
      </w:pPr>
    </w:p>
    <w:p w14:paraId="78DED578" w14:textId="5931CC52" w:rsidR="007C7719" w:rsidRPr="007778A1" w:rsidRDefault="0026352B" w:rsidP="00CE385E">
      <w:pPr>
        <w:jc w:val="center"/>
        <w:rPr>
          <w:rFonts w:asciiTheme="majorHAnsi" w:hAnsiTheme="majorHAnsi" w:cs="Times New Roman (Corps CS)"/>
          <w:color w:val="A66500"/>
          <w:sz w:val="40"/>
          <w:szCs w:val="40"/>
        </w:rPr>
      </w:pPr>
      <w:r w:rsidRPr="007778A1">
        <w:rPr>
          <w:rFonts w:asciiTheme="majorHAnsi" w:hAnsiTheme="majorHAnsi" w:cs="Times New Roman (Corps CS)"/>
          <w:color w:val="A66500"/>
          <w:sz w:val="40"/>
          <w:szCs w:val="40"/>
        </w:rPr>
        <w:t>Institutions financières e</w:t>
      </w:r>
      <w:r w:rsidR="00C95865" w:rsidRPr="007778A1">
        <w:rPr>
          <w:rFonts w:asciiTheme="majorHAnsi" w:hAnsiTheme="majorHAnsi" w:cs="Times New Roman (Corps CS)"/>
          <w:color w:val="A66500"/>
          <w:sz w:val="40"/>
          <w:szCs w:val="40"/>
        </w:rPr>
        <w:t xml:space="preserve">t </w:t>
      </w:r>
      <w:r w:rsidR="008A780B" w:rsidRPr="007778A1">
        <w:rPr>
          <w:rFonts w:asciiTheme="majorHAnsi" w:hAnsiTheme="majorHAnsi" w:cs="Times New Roman (Corps CS)"/>
          <w:color w:val="A66500"/>
          <w:sz w:val="40"/>
          <w:szCs w:val="40"/>
        </w:rPr>
        <w:t>PCAF</w:t>
      </w:r>
      <w:r w:rsidR="00005614" w:rsidRPr="007778A1">
        <w:rPr>
          <w:rFonts w:asciiTheme="majorHAnsi" w:hAnsiTheme="majorHAnsi" w:cs="Times New Roman (Corps CS)"/>
          <w:color w:val="A66500"/>
          <w:sz w:val="40"/>
          <w:szCs w:val="40"/>
        </w:rPr>
        <w:t>®</w:t>
      </w:r>
    </w:p>
    <w:p w14:paraId="5467A755" w14:textId="5866A5CF" w:rsidR="00BB051D" w:rsidRDefault="007C7719" w:rsidP="00CE385E">
      <w:pPr>
        <w:jc w:val="center"/>
        <w:rPr>
          <w:rFonts w:asciiTheme="majorHAnsi" w:hAnsiTheme="majorHAnsi" w:cs="Times New Roman (Corps CS)"/>
          <w:color w:val="A66500"/>
          <w:sz w:val="40"/>
          <w:szCs w:val="40"/>
        </w:rPr>
      </w:pPr>
      <w:r w:rsidRPr="007778A1">
        <w:rPr>
          <w:rFonts w:asciiTheme="majorHAnsi" w:hAnsiTheme="majorHAnsi" w:cs="Times New Roman (Corps CS)"/>
          <w:color w:val="A66500"/>
          <w:sz w:val="40"/>
          <w:szCs w:val="40"/>
        </w:rPr>
        <w:t>Étude</w:t>
      </w:r>
      <w:r w:rsidR="00C95865" w:rsidRPr="007778A1">
        <w:rPr>
          <w:rFonts w:asciiTheme="majorHAnsi" w:hAnsiTheme="majorHAnsi" w:cs="Times New Roman (Corps CS)"/>
          <w:color w:val="A66500"/>
          <w:sz w:val="40"/>
          <w:szCs w:val="40"/>
        </w:rPr>
        <w:t xml:space="preserve"> de conformité</w:t>
      </w:r>
    </w:p>
    <w:p w14:paraId="2619EDDC" w14:textId="77777777" w:rsidR="00BB051D" w:rsidRDefault="00BB051D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57D9EC26" w14:textId="6B68CEBE" w:rsidR="00491966" w:rsidRDefault="00491966" w:rsidP="001E3E92">
      <w:pPr>
        <w:jc w:val="both"/>
      </w:pP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kern w:val="2"/>
          <w:sz w:val="24"/>
          <w:szCs w:val="24"/>
          <w:lang w:eastAsia="en-US"/>
          <w14:ligatures w14:val="standardContextual"/>
        </w:rPr>
        <w:id w:val="1618864794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5E4563F7" w14:textId="12ECF860" w:rsidR="00491966" w:rsidRPr="003F2002" w:rsidRDefault="00286B07" w:rsidP="007778A1">
          <w:pPr>
            <w:pStyle w:val="En-ttedetabledesmatires"/>
            <w:jc w:val="center"/>
            <w:rPr>
              <w:color w:val="C88800"/>
            </w:rPr>
          </w:pPr>
          <w:r w:rsidRPr="003F2002">
            <w:rPr>
              <w:color w:val="C88800"/>
            </w:rPr>
            <w:t>Sommaire</w:t>
          </w:r>
        </w:p>
        <w:p w14:paraId="68C104F9" w14:textId="2223F787" w:rsidR="003B6B28" w:rsidRDefault="00491966">
          <w:pPr>
            <w:pStyle w:val="TM2"/>
            <w:tabs>
              <w:tab w:val="right" w:leader="dot" w:pos="9062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eastAsia="fr-FR"/>
            </w:rPr>
          </w:pPr>
          <w:r>
            <w:rPr>
              <w:b w:val="0"/>
              <w:bCs w:val="0"/>
            </w:rPr>
            <w:fldChar w:fldCharType="begin"/>
          </w:r>
          <w:r>
            <w:instrText>TOC \o "1-3" \h \z \u</w:instrText>
          </w:r>
          <w:r>
            <w:rPr>
              <w:b w:val="0"/>
              <w:bCs w:val="0"/>
            </w:rPr>
            <w:fldChar w:fldCharType="separate"/>
          </w:r>
          <w:hyperlink w:anchor="_Toc221529768" w:history="1">
            <w:r w:rsidR="003B6B28" w:rsidRPr="00123FB2">
              <w:rPr>
                <w:rStyle w:val="Lienhypertexte"/>
                <w:noProof/>
              </w:rPr>
              <w:t>Avant-propos</w:t>
            </w:r>
            <w:r w:rsidR="003B6B28">
              <w:rPr>
                <w:noProof/>
                <w:webHidden/>
              </w:rPr>
              <w:tab/>
            </w:r>
            <w:r w:rsidR="003B6B28">
              <w:rPr>
                <w:noProof/>
                <w:webHidden/>
              </w:rPr>
              <w:fldChar w:fldCharType="begin"/>
            </w:r>
            <w:r w:rsidR="003B6B28">
              <w:rPr>
                <w:noProof/>
                <w:webHidden/>
              </w:rPr>
              <w:instrText xml:space="preserve"> PAGEREF _Toc221529768 \h </w:instrText>
            </w:r>
            <w:r w:rsidR="003B6B28">
              <w:rPr>
                <w:noProof/>
                <w:webHidden/>
              </w:rPr>
            </w:r>
            <w:r w:rsidR="003B6B28">
              <w:rPr>
                <w:noProof/>
                <w:webHidden/>
              </w:rPr>
              <w:fldChar w:fldCharType="separate"/>
            </w:r>
            <w:r w:rsidR="007778A1">
              <w:rPr>
                <w:noProof/>
                <w:webHidden/>
              </w:rPr>
              <w:t>- 3 -</w:t>
            </w:r>
            <w:r w:rsidR="003B6B28">
              <w:rPr>
                <w:noProof/>
                <w:webHidden/>
              </w:rPr>
              <w:fldChar w:fldCharType="end"/>
            </w:r>
          </w:hyperlink>
        </w:p>
        <w:p w14:paraId="4FE8C0B0" w14:textId="0E6B5B62" w:rsidR="003B6B28" w:rsidRDefault="003B6B28">
          <w:pPr>
            <w:pStyle w:val="TM2"/>
            <w:tabs>
              <w:tab w:val="right" w:leader="dot" w:pos="9062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eastAsia="fr-FR"/>
            </w:rPr>
          </w:pPr>
          <w:hyperlink w:anchor="_Toc221529769" w:history="1">
            <w:r w:rsidRPr="00123FB2">
              <w:rPr>
                <w:rStyle w:val="Lienhypertexte"/>
                <w:noProof/>
              </w:rPr>
              <w:t>Méthodologie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_Toc221529769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778A1">
              <w:rPr>
                <w:noProof/>
                <w:webHidden/>
              </w:rPr>
              <w:t>- 3 -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34FFEC" w14:textId="7EFA51C0" w:rsidR="003B6B28" w:rsidRDefault="003B6B28">
          <w:pPr>
            <w:pStyle w:val="TM2"/>
            <w:tabs>
              <w:tab w:val="right" w:leader="dot" w:pos="9062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eastAsia="fr-FR"/>
            </w:rPr>
          </w:pPr>
          <w:hyperlink w:anchor="_Toc221529770" w:history="1">
            <w:r w:rsidRPr="00123FB2">
              <w:rPr>
                <w:rStyle w:val="Lienhypertexte"/>
                <w:noProof/>
              </w:rPr>
              <w:t>Résultats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_Toc221529770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778A1">
              <w:rPr>
                <w:noProof/>
                <w:webHidden/>
              </w:rPr>
              <w:t>- 4 -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4ACE5D" w14:textId="1E065464" w:rsidR="003B6B28" w:rsidRDefault="003B6B28">
          <w:pPr>
            <w:pStyle w:val="TM2"/>
            <w:tabs>
              <w:tab w:val="right" w:leader="dot" w:pos="9062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eastAsia="fr-FR"/>
            </w:rPr>
          </w:pPr>
          <w:hyperlink w:anchor="_Toc221529771" w:history="1">
            <w:r w:rsidRPr="00123FB2">
              <w:rPr>
                <w:rStyle w:val="Lienhypertexte"/>
                <w:noProof/>
              </w:rPr>
              <w:t>Présentation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_Toc221529771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778A1">
              <w:rPr>
                <w:noProof/>
                <w:webHidden/>
              </w:rPr>
              <w:t>- 4 -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DB8028" w14:textId="7BD9CFE0" w:rsidR="003B6B28" w:rsidRDefault="003B6B28">
          <w:pPr>
            <w:pStyle w:val="TM1"/>
            <w:tabs>
              <w:tab w:val="right" w:leader="dot" w:pos="9062"/>
            </w:tabs>
            <w:rPr>
              <w:rFonts w:eastAsiaTheme="minorEastAsia"/>
              <w:b w:val="0"/>
              <w:bCs w:val="0"/>
              <w:i w:val="0"/>
              <w:iCs w:val="0"/>
              <w:noProof/>
              <w:lang w:eastAsia="fr-FR"/>
            </w:rPr>
          </w:pPr>
          <w:hyperlink w:anchor="_Toc221529772" w:history="1">
            <w:r w:rsidRPr="00123FB2">
              <w:rPr>
                <w:rStyle w:val="Lienhypertexte"/>
                <w:noProof/>
              </w:rPr>
              <w:t>Partie 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_Toc221529772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778A1">
              <w:rPr>
                <w:noProof/>
                <w:webHidden/>
              </w:rPr>
              <w:t>- 5 -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18E5BB" w14:textId="66D0451D" w:rsidR="00491966" w:rsidRDefault="00491966">
          <w:r>
            <w:rPr>
              <w:b/>
              <w:bCs/>
              <w:noProof/>
            </w:rPr>
            <w:fldChar w:fldCharType="end"/>
          </w:r>
        </w:p>
      </w:sdtContent>
    </w:sdt>
    <w:p w14:paraId="3C55DB71" w14:textId="52490F39" w:rsidR="008A780B" w:rsidRDefault="008A780B" w:rsidP="001E3E92">
      <w:pPr>
        <w:jc w:val="both"/>
      </w:pPr>
      <w:r>
        <w:br w:type="page"/>
      </w:r>
    </w:p>
    <w:p w14:paraId="3B5EC995" w14:textId="1E4AF2EB" w:rsidR="008A6721" w:rsidRPr="00B1769E" w:rsidRDefault="001C5834" w:rsidP="009B740C">
      <w:pPr>
        <w:pStyle w:val="Titre2"/>
        <w:spacing w:line="360" w:lineRule="auto"/>
        <w:jc w:val="center"/>
        <w:rPr>
          <w:color w:val="A66500"/>
        </w:rPr>
      </w:pPr>
      <w:bookmarkStart w:id="0" w:name="_Toc221529768"/>
      <w:r w:rsidRPr="00B1769E">
        <w:rPr>
          <w:color w:val="A66500"/>
        </w:rPr>
        <w:lastRenderedPageBreak/>
        <w:t>Avant-propos</w:t>
      </w:r>
      <w:bookmarkEnd w:id="0"/>
    </w:p>
    <w:p w14:paraId="529A3858" w14:textId="77777777" w:rsidR="001C5834" w:rsidRDefault="001C5834" w:rsidP="009B740C">
      <w:pPr>
        <w:spacing w:line="360" w:lineRule="auto"/>
      </w:pPr>
    </w:p>
    <w:p w14:paraId="4312E7FB" w14:textId="24594813" w:rsidR="001C5834" w:rsidRPr="00453066" w:rsidRDefault="001C5834" w:rsidP="009B740C">
      <w:pPr>
        <w:spacing w:line="360" w:lineRule="auto"/>
      </w:pPr>
      <w:r w:rsidRPr="00453066">
        <w:t xml:space="preserve">La présente étude porte sur </w:t>
      </w:r>
      <w:r w:rsidR="000F0AC2" w:rsidRPr="00453066">
        <w:t>2</w:t>
      </w:r>
      <w:r w:rsidR="007D6C30">
        <w:t>3</w:t>
      </w:r>
      <w:r w:rsidR="000F0AC2" w:rsidRPr="00453066">
        <w:t xml:space="preserve"> institutions financières</w:t>
      </w:r>
      <w:r w:rsidR="00263C65" w:rsidRPr="00453066">
        <w:t xml:space="preserve"> signataires</w:t>
      </w:r>
      <w:r w:rsidR="004B627B" w:rsidRPr="00453066">
        <w:t xml:space="preserve"> </w:t>
      </w:r>
      <w:r w:rsidR="004B627B" w:rsidRPr="00602227">
        <w:t>ou non</w:t>
      </w:r>
      <w:r w:rsidR="004B627B" w:rsidRPr="00453066">
        <w:rPr>
          <w:b/>
          <w:bCs/>
        </w:rPr>
        <w:t xml:space="preserve"> </w:t>
      </w:r>
      <w:r w:rsidR="00263C65" w:rsidRPr="00453066">
        <w:t>d</w:t>
      </w:r>
      <w:r w:rsidR="00416842" w:rsidRPr="00453066">
        <w:t xml:space="preserve">e l’initiative </w:t>
      </w:r>
      <w:r w:rsidR="00416842" w:rsidRPr="00CE305F">
        <w:rPr>
          <w:i/>
          <w:iCs/>
        </w:rPr>
        <w:t xml:space="preserve">Partnership for Carbon </w:t>
      </w:r>
      <w:proofErr w:type="spellStart"/>
      <w:r w:rsidR="00416842" w:rsidRPr="00CE305F">
        <w:rPr>
          <w:i/>
          <w:iCs/>
        </w:rPr>
        <w:t>Accounting</w:t>
      </w:r>
      <w:proofErr w:type="spellEnd"/>
      <w:r w:rsidR="00416842" w:rsidRPr="00CE305F">
        <w:rPr>
          <w:i/>
          <w:iCs/>
        </w:rPr>
        <w:t xml:space="preserve"> </w:t>
      </w:r>
      <w:proofErr w:type="spellStart"/>
      <w:r w:rsidR="00416842" w:rsidRPr="00CE305F">
        <w:rPr>
          <w:i/>
          <w:iCs/>
        </w:rPr>
        <w:t>Financials</w:t>
      </w:r>
      <w:proofErr w:type="spellEnd"/>
      <w:r w:rsidR="00242622" w:rsidRPr="00CE305F">
        <w:rPr>
          <w:i/>
          <w:iCs/>
        </w:rPr>
        <w:t>®</w:t>
      </w:r>
      <w:r w:rsidR="00242622" w:rsidRPr="00453066">
        <w:t xml:space="preserve"> (PCAF).</w:t>
      </w:r>
    </w:p>
    <w:p w14:paraId="50FD4182" w14:textId="50B4696C" w:rsidR="001C5834" w:rsidRPr="00453066" w:rsidRDefault="00242622" w:rsidP="009B740C">
      <w:pPr>
        <w:spacing w:line="360" w:lineRule="auto"/>
        <w:rPr>
          <w:rFonts w:cs="AppleSystemUIFont"/>
          <w:kern w:val="0"/>
        </w:rPr>
      </w:pPr>
      <w:r w:rsidRPr="00453066">
        <w:rPr>
          <w:rFonts w:cs="AppleSystemUIFont"/>
          <w:kern w:val="0"/>
        </w:rPr>
        <w:t xml:space="preserve">Sur son site Web, </w:t>
      </w:r>
      <w:r w:rsidR="001C5834" w:rsidRPr="00453066">
        <w:rPr>
          <w:rFonts w:cs="AppleSystemUIFont"/>
          <w:kern w:val="0"/>
        </w:rPr>
        <w:t xml:space="preserve">PCAF </w:t>
      </w:r>
      <w:r w:rsidRPr="00453066">
        <w:rPr>
          <w:rFonts w:cs="AppleSystemUIFont"/>
          <w:kern w:val="0"/>
        </w:rPr>
        <w:t xml:space="preserve">indique mettre à disposition </w:t>
      </w:r>
      <w:r w:rsidR="00E840DD" w:rsidRPr="00453066">
        <w:rPr>
          <w:rFonts w:cs="AppleSystemUIFont"/>
          <w:kern w:val="0"/>
        </w:rPr>
        <w:t xml:space="preserve">les publications de ses membres signataires à des fins de transparence </w:t>
      </w:r>
      <w:r w:rsidR="00C2266C" w:rsidRPr="00453066">
        <w:rPr>
          <w:rFonts w:cs="AppleSystemUIFont"/>
          <w:kern w:val="0"/>
        </w:rPr>
        <w:t>pour les parties prenantes.</w:t>
      </w:r>
      <w:r w:rsidR="008C67C4" w:rsidRPr="00453066">
        <w:rPr>
          <w:rFonts w:cs="AppleSystemUIFont"/>
          <w:kern w:val="0"/>
        </w:rPr>
        <w:t xml:space="preserve"> Elle</w:t>
      </w:r>
      <w:r w:rsidR="00C2266C" w:rsidRPr="00453066">
        <w:rPr>
          <w:rFonts w:cs="AppleSystemUIFont"/>
          <w:kern w:val="0"/>
        </w:rPr>
        <w:t xml:space="preserve"> précise que </w:t>
      </w:r>
      <w:r w:rsidR="002B1A7D" w:rsidRPr="00453066">
        <w:rPr>
          <w:rFonts w:cs="AppleSystemUIFont"/>
          <w:kern w:val="0"/>
        </w:rPr>
        <w:t>l</w:t>
      </w:r>
      <w:r w:rsidR="00C2266C" w:rsidRPr="00453066">
        <w:rPr>
          <w:rFonts w:cs="AppleSystemUIFont"/>
          <w:kern w:val="0"/>
        </w:rPr>
        <w:t xml:space="preserve">’intégration de ces publications </w:t>
      </w:r>
      <w:r w:rsidR="008C67C4" w:rsidRPr="00453066">
        <w:rPr>
          <w:rFonts w:cs="AppleSystemUIFont"/>
          <w:kern w:val="0"/>
        </w:rPr>
        <w:t xml:space="preserve">à son site </w:t>
      </w:r>
      <w:r w:rsidR="00C2266C" w:rsidRPr="00453066">
        <w:rPr>
          <w:rFonts w:cs="AppleSystemUIFont"/>
          <w:kern w:val="0"/>
        </w:rPr>
        <w:t>ne constitue pas une certification ou une validation par PCAF quant au degré d’alignement</w:t>
      </w:r>
      <w:r w:rsidR="006271EA" w:rsidRPr="00453066">
        <w:rPr>
          <w:rFonts w:cs="AppleSystemUIFont"/>
          <w:kern w:val="0"/>
        </w:rPr>
        <w:t xml:space="preserve"> d’un rapport </w:t>
      </w:r>
      <w:r w:rsidR="00025C63" w:rsidRPr="00025C63">
        <w:rPr>
          <w:rFonts w:cs="AppleSystemUIFont"/>
          <w:i/>
          <w:iCs/>
          <w:kern w:val="0"/>
        </w:rPr>
        <w:t>versus</w:t>
      </w:r>
      <w:r w:rsidR="00025C63">
        <w:rPr>
          <w:rFonts w:cs="AppleSystemUIFont"/>
          <w:kern w:val="0"/>
        </w:rPr>
        <w:t xml:space="preserve"> le </w:t>
      </w:r>
      <w:r w:rsidR="006271EA" w:rsidRPr="00453066">
        <w:rPr>
          <w:rFonts w:cs="AppleSystemUIFont"/>
          <w:kern w:val="0"/>
        </w:rPr>
        <w:t>standard PCAF</w:t>
      </w:r>
      <w:r w:rsidR="001C5834" w:rsidRPr="00453066">
        <w:rPr>
          <w:rFonts w:cs="AppleSystemUIFont"/>
          <w:kern w:val="0"/>
        </w:rPr>
        <w:t>.</w:t>
      </w:r>
    </w:p>
    <w:p w14:paraId="46B68F01" w14:textId="75B2A2A3" w:rsidR="00602227" w:rsidRDefault="00C6559D" w:rsidP="00602227">
      <w:pPr>
        <w:spacing w:line="360" w:lineRule="auto"/>
        <w:rPr>
          <w:rFonts w:cs="AppleSystemUIFont"/>
          <w:kern w:val="0"/>
        </w:rPr>
      </w:pPr>
      <w:r w:rsidRPr="00453066">
        <w:t xml:space="preserve">Cette indication est </w:t>
      </w:r>
      <w:r w:rsidR="00A82780">
        <w:t xml:space="preserve">d’autant plus </w:t>
      </w:r>
      <w:r w:rsidRPr="00453066">
        <w:t xml:space="preserve">fondamentale </w:t>
      </w:r>
      <w:r w:rsidR="00A82780">
        <w:t xml:space="preserve">au regard du commentaire </w:t>
      </w:r>
      <w:r w:rsidR="00215E67">
        <w:t>relatif aux émissions de s</w:t>
      </w:r>
      <w:r w:rsidR="00C868C0" w:rsidRPr="00453066">
        <w:t>cope 3</w:t>
      </w:r>
      <w:r w:rsidR="00453066" w:rsidRPr="00453066">
        <w:t> </w:t>
      </w:r>
      <w:r w:rsidR="00215E67">
        <w:t xml:space="preserve">pour l’assurance </w:t>
      </w:r>
      <w:r w:rsidR="00453066" w:rsidRPr="00453066">
        <w:t xml:space="preserve">: </w:t>
      </w:r>
      <w:r w:rsidR="00215E67">
        <w:t xml:space="preserve">« la qualité des données et la disponibilité de la méthodologie constituent </w:t>
      </w:r>
      <w:r w:rsidR="00FD70FA">
        <w:t>des difficultés pour la prise de décision et le reporting d’un point de vue commercial (publication financière relative au climat)</w:t>
      </w:r>
      <w:r w:rsidR="00FD70FA">
        <w:rPr>
          <w:rFonts w:cs="AppleSystemUIFont"/>
          <w:kern w:val="0"/>
        </w:rPr>
        <w:t>.</w:t>
      </w:r>
    </w:p>
    <w:p w14:paraId="78A6A9FA" w14:textId="6498E770" w:rsidR="00544A29" w:rsidRDefault="00544A29" w:rsidP="009B740C">
      <w:pPr>
        <w:spacing w:line="360" w:lineRule="auto"/>
        <w:rPr>
          <w:rFonts w:cs="AppleSystemUIFont"/>
          <w:kern w:val="0"/>
        </w:rPr>
      </w:pPr>
    </w:p>
    <w:p w14:paraId="3C4F9438" w14:textId="77777777" w:rsidR="00F26D21" w:rsidRDefault="00F26D21" w:rsidP="009B740C">
      <w:pPr>
        <w:spacing w:line="360" w:lineRule="auto"/>
        <w:rPr>
          <w:rFonts w:cs="AppleSystemUIFont"/>
          <w:kern w:val="0"/>
        </w:rPr>
      </w:pPr>
    </w:p>
    <w:p w14:paraId="21316611" w14:textId="7F2EFBC2" w:rsidR="00F26D21" w:rsidRPr="00B1769E" w:rsidRDefault="00F26D21" w:rsidP="009B740C">
      <w:pPr>
        <w:pStyle w:val="Titre2"/>
        <w:spacing w:line="360" w:lineRule="auto"/>
        <w:jc w:val="center"/>
        <w:rPr>
          <w:color w:val="A66500"/>
        </w:rPr>
      </w:pPr>
      <w:bookmarkStart w:id="1" w:name="_Toc221529769"/>
      <w:r w:rsidRPr="00B1769E">
        <w:rPr>
          <w:color w:val="A66500"/>
        </w:rPr>
        <w:t>Méthod</w:t>
      </w:r>
      <w:r w:rsidR="006F7F61" w:rsidRPr="00B1769E">
        <w:rPr>
          <w:color w:val="A66500"/>
        </w:rPr>
        <w:t>ologie</w:t>
      </w:r>
      <w:bookmarkEnd w:id="1"/>
    </w:p>
    <w:p w14:paraId="070D70E6" w14:textId="576C5DD2" w:rsidR="006F7F61" w:rsidRDefault="00E932F6" w:rsidP="009B740C">
      <w:pPr>
        <w:spacing w:line="360" w:lineRule="auto"/>
        <w:rPr>
          <w:rFonts w:cs="AppleSystemUIFont"/>
          <w:kern w:val="0"/>
        </w:rPr>
      </w:pPr>
      <w:r>
        <w:rPr>
          <w:rFonts w:cs="AppleSystemUIFont"/>
          <w:kern w:val="0"/>
        </w:rPr>
        <w:t xml:space="preserve">La méthode appliquée à la présente étude compte </w:t>
      </w:r>
      <w:r w:rsidR="00E512B6">
        <w:rPr>
          <w:rFonts w:cs="AppleSystemUIFont"/>
          <w:kern w:val="0"/>
        </w:rPr>
        <w:t>quatre</w:t>
      </w:r>
      <w:r w:rsidR="00037C01">
        <w:rPr>
          <w:rFonts w:cs="AppleSystemUIFont"/>
          <w:kern w:val="0"/>
        </w:rPr>
        <w:t> </w:t>
      </w:r>
      <w:r w:rsidR="00771252">
        <w:rPr>
          <w:rFonts w:cs="AppleSystemUIFont"/>
          <w:kern w:val="0"/>
        </w:rPr>
        <w:t>phases</w:t>
      </w:r>
      <w:r w:rsidR="00381FBE">
        <w:rPr>
          <w:rFonts w:cs="AppleSystemUIFont"/>
          <w:kern w:val="0"/>
        </w:rPr>
        <w:t>, chacune composée de sous-phases détaillées dans la documentation accompagnant le présent rapport.</w:t>
      </w:r>
    </w:p>
    <w:p w14:paraId="571462BD" w14:textId="030B10CB" w:rsidR="00771252" w:rsidRDefault="00FB2C56" w:rsidP="009B740C">
      <w:pPr>
        <w:spacing w:line="360" w:lineRule="auto"/>
        <w:rPr>
          <w:rFonts w:cs="AppleSystemUIFont"/>
          <w:kern w:val="0"/>
        </w:rPr>
      </w:pPr>
      <w:r w:rsidRPr="00AE1D70">
        <w:rPr>
          <w:rFonts w:cs="AppleSystemUIFont"/>
          <w:b/>
          <w:bCs/>
          <w:kern w:val="0"/>
        </w:rPr>
        <w:t>Première</w:t>
      </w:r>
      <w:r w:rsidR="00E0379D" w:rsidRPr="00AE1D70">
        <w:rPr>
          <w:rFonts w:cs="AppleSystemUIFont"/>
          <w:b/>
          <w:bCs/>
          <w:kern w:val="0"/>
        </w:rPr>
        <w:t xml:space="preserve"> phase</w:t>
      </w:r>
      <w:r w:rsidR="00771252">
        <w:rPr>
          <w:rFonts w:cs="AppleSystemUIFont"/>
          <w:kern w:val="0"/>
        </w:rPr>
        <w:t xml:space="preserve">, l’extraction des </w:t>
      </w:r>
      <w:r w:rsidR="00003B8C">
        <w:rPr>
          <w:rFonts w:cs="AppleSystemUIFont"/>
          <w:kern w:val="0"/>
        </w:rPr>
        <w:t xml:space="preserve">catégories d’émissions du standard PCAF, </w:t>
      </w:r>
      <w:r w:rsidR="00631772">
        <w:rPr>
          <w:rFonts w:cs="AppleSystemUIFont"/>
          <w:kern w:val="0"/>
        </w:rPr>
        <w:t>structuré</w:t>
      </w:r>
      <w:r w:rsidR="00003B8C">
        <w:rPr>
          <w:rFonts w:cs="AppleSystemUIFont"/>
          <w:kern w:val="0"/>
        </w:rPr>
        <w:t xml:space="preserve"> en trois normes : A pour les émissions financées, B pour les émissions </w:t>
      </w:r>
      <w:r w:rsidR="00B42DF7">
        <w:rPr>
          <w:rFonts w:cs="AppleSystemUIFont"/>
          <w:kern w:val="0"/>
        </w:rPr>
        <w:t>facilitées</w:t>
      </w:r>
      <w:r w:rsidR="00A44FBA">
        <w:rPr>
          <w:rFonts w:cs="AppleSystemUIFont"/>
          <w:kern w:val="0"/>
        </w:rPr>
        <w:t xml:space="preserve"> et C pour les émissions liées aux activités d’assurance. Les données structurées sont disponibles au format JSON (</w:t>
      </w:r>
      <w:r w:rsidR="00A44FBA" w:rsidRPr="002534C6">
        <w:rPr>
          <w:rFonts w:cs="AppleSystemUIFont"/>
          <w:color w:val="196B24" w:themeColor="accent3"/>
          <w:kern w:val="0"/>
        </w:rPr>
        <w:t>pcaf_emissions_categories</w:t>
      </w:r>
      <w:r w:rsidR="002534C6" w:rsidRPr="002534C6">
        <w:rPr>
          <w:rFonts w:cs="AppleSystemUIFont"/>
          <w:color w:val="196B24" w:themeColor="accent3"/>
          <w:kern w:val="0"/>
        </w:rPr>
        <w:t>.</w:t>
      </w:r>
      <w:r w:rsidR="00A44FBA" w:rsidRPr="002534C6">
        <w:rPr>
          <w:rFonts w:cs="AppleSystemUIFont"/>
          <w:color w:val="196B24" w:themeColor="accent3"/>
          <w:kern w:val="0"/>
        </w:rPr>
        <w:t>json</w:t>
      </w:r>
      <w:r w:rsidR="00A44FBA">
        <w:rPr>
          <w:rFonts w:cs="AppleSystemUIFont"/>
          <w:kern w:val="0"/>
        </w:rPr>
        <w:t>)</w:t>
      </w:r>
      <w:r w:rsidR="000E1CE2">
        <w:rPr>
          <w:rFonts w:cs="AppleSystemUIFont"/>
          <w:kern w:val="0"/>
        </w:rPr>
        <w:t xml:space="preserve"> fourni dans la documentation.</w:t>
      </w:r>
    </w:p>
    <w:p w14:paraId="5BBC5115" w14:textId="44BA4748" w:rsidR="00A44FBA" w:rsidRDefault="00E0379D" w:rsidP="009B740C">
      <w:pPr>
        <w:spacing w:line="360" w:lineRule="auto"/>
        <w:rPr>
          <w:rFonts w:cs="AppleSystemUIFont"/>
          <w:kern w:val="0"/>
        </w:rPr>
      </w:pPr>
      <w:r w:rsidRPr="00AE1D70">
        <w:rPr>
          <w:rFonts w:cs="AppleSystemUIFont"/>
          <w:b/>
          <w:bCs/>
          <w:kern w:val="0"/>
        </w:rPr>
        <w:t>Deuxième phase</w:t>
      </w:r>
      <w:r w:rsidR="00A44FBA">
        <w:rPr>
          <w:rFonts w:cs="AppleSystemUIFont"/>
          <w:kern w:val="0"/>
        </w:rPr>
        <w:t xml:space="preserve">, </w:t>
      </w:r>
      <w:r w:rsidR="005403BD">
        <w:rPr>
          <w:rFonts w:cs="AppleSystemUIFont"/>
          <w:kern w:val="0"/>
        </w:rPr>
        <w:t>l’extraction des données d’émissions à proprement parler</w:t>
      </w:r>
      <w:r w:rsidR="00DD7967">
        <w:rPr>
          <w:rFonts w:cs="AppleSystemUIFont"/>
          <w:kern w:val="0"/>
        </w:rPr>
        <w:t xml:space="preserve"> </w:t>
      </w:r>
      <w:r w:rsidR="00F1684A">
        <w:rPr>
          <w:rFonts w:cs="AppleSystemUIFont"/>
          <w:kern w:val="0"/>
        </w:rPr>
        <w:t xml:space="preserve">depuis les </w:t>
      </w:r>
      <w:r w:rsidR="00DD7967">
        <w:rPr>
          <w:rFonts w:cs="AppleSystemUIFont"/>
          <w:kern w:val="0"/>
        </w:rPr>
        <w:t xml:space="preserve">rapports (le plus souvent </w:t>
      </w:r>
      <w:r w:rsidR="00162B4D">
        <w:rPr>
          <w:rFonts w:cs="AppleSystemUIFont"/>
          <w:kern w:val="0"/>
        </w:rPr>
        <w:t>à partir d</w:t>
      </w:r>
      <w:r w:rsidR="00DD7967">
        <w:rPr>
          <w:rFonts w:cs="AppleSystemUIFont"/>
          <w:kern w:val="0"/>
        </w:rPr>
        <w:t>es documents d’enregistrement universel, DEU) des institutions financières concernées.</w:t>
      </w:r>
      <w:r w:rsidR="00C32908">
        <w:rPr>
          <w:rStyle w:val="Appelnotedebasdep"/>
          <w:rFonts w:cs="AppleSystemUIFont"/>
          <w:kern w:val="0"/>
        </w:rPr>
        <w:footnoteReference w:id="1"/>
      </w:r>
    </w:p>
    <w:p w14:paraId="7179670F" w14:textId="6799052E" w:rsidR="00F26D21" w:rsidRDefault="00E0379D" w:rsidP="009B740C">
      <w:pPr>
        <w:spacing w:line="360" w:lineRule="auto"/>
        <w:rPr>
          <w:rFonts w:cs="AppleSystemUIFont"/>
          <w:kern w:val="0"/>
        </w:rPr>
      </w:pPr>
      <w:r w:rsidRPr="00AE1D70">
        <w:rPr>
          <w:rFonts w:cs="AppleSystemUIFont"/>
          <w:b/>
          <w:bCs/>
          <w:kern w:val="0"/>
        </w:rPr>
        <w:t>Troisième phase</w:t>
      </w:r>
      <w:r w:rsidR="00F266D8">
        <w:rPr>
          <w:rFonts w:cs="AppleSystemUIFont"/>
          <w:kern w:val="0"/>
        </w:rPr>
        <w:t xml:space="preserve">, la mise en perspective des données issues de la phase 2 </w:t>
      </w:r>
      <w:r w:rsidR="00F266D8" w:rsidRPr="00F266D8">
        <w:rPr>
          <w:rFonts w:cs="AppleSystemUIFont"/>
          <w:i/>
          <w:iCs/>
          <w:kern w:val="0"/>
        </w:rPr>
        <w:t>versus</w:t>
      </w:r>
      <w:r w:rsidR="00F266D8">
        <w:rPr>
          <w:rFonts w:cs="AppleSystemUIFont"/>
          <w:kern w:val="0"/>
        </w:rPr>
        <w:t xml:space="preserve"> celles de la phase 1.</w:t>
      </w:r>
      <w:r w:rsidR="006E71F5">
        <w:rPr>
          <w:rFonts w:cs="AppleSystemUIFont"/>
          <w:kern w:val="0"/>
        </w:rPr>
        <w:t xml:space="preserve"> Cette </w:t>
      </w:r>
      <w:r w:rsidR="002A4078">
        <w:rPr>
          <w:rFonts w:cs="AppleSystemUIFont"/>
          <w:kern w:val="0"/>
        </w:rPr>
        <w:t xml:space="preserve">étape constitue la partie la plus importante de l’analyse, car </w:t>
      </w:r>
      <w:r w:rsidR="001E060F">
        <w:rPr>
          <w:rFonts w:cs="AppleSystemUIFont"/>
          <w:kern w:val="0"/>
        </w:rPr>
        <w:lastRenderedPageBreak/>
        <w:t xml:space="preserve">sur sa base </w:t>
      </w:r>
      <w:r w:rsidR="00162B4D">
        <w:rPr>
          <w:rFonts w:cs="AppleSystemUIFont"/>
          <w:kern w:val="0"/>
        </w:rPr>
        <w:t>sont</w:t>
      </w:r>
      <w:r w:rsidR="001E060F">
        <w:rPr>
          <w:rFonts w:cs="AppleSystemUIFont"/>
          <w:kern w:val="0"/>
        </w:rPr>
        <w:t xml:space="preserve"> dérivés les différents résultats, lectures et </w:t>
      </w:r>
      <w:r w:rsidR="00AB1BCE">
        <w:rPr>
          <w:rFonts w:cs="AppleSystemUIFont"/>
          <w:kern w:val="0"/>
        </w:rPr>
        <w:t xml:space="preserve">plus généralement le </w:t>
      </w:r>
      <w:r w:rsidR="001F36E9">
        <w:rPr>
          <w:rFonts w:cs="AppleSystemUIFont"/>
          <w:kern w:val="0"/>
        </w:rPr>
        <w:t>cadre</w:t>
      </w:r>
      <w:r w:rsidR="003F443A">
        <w:rPr>
          <w:rFonts w:cs="AppleSystemUIFont"/>
          <w:kern w:val="0"/>
        </w:rPr>
        <w:t xml:space="preserve"> de l’étude</w:t>
      </w:r>
      <w:r w:rsidR="001F36E9">
        <w:rPr>
          <w:rFonts w:cs="AppleSystemUIFont"/>
          <w:kern w:val="0"/>
        </w:rPr>
        <w:t>.</w:t>
      </w:r>
    </w:p>
    <w:p w14:paraId="37DBE9FA" w14:textId="597B9251" w:rsidR="00E0379D" w:rsidRDefault="00AB1BCE" w:rsidP="009B740C">
      <w:pPr>
        <w:spacing w:line="360" w:lineRule="auto"/>
        <w:rPr>
          <w:rFonts w:cs="AppleSystemUIFont"/>
          <w:kern w:val="0"/>
        </w:rPr>
      </w:pPr>
      <w:r w:rsidRPr="00AE1D70">
        <w:rPr>
          <w:rFonts w:cs="AppleSystemUIFont"/>
          <w:b/>
          <w:bCs/>
          <w:kern w:val="0"/>
        </w:rPr>
        <w:t>Quatrième phase</w:t>
      </w:r>
      <w:r>
        <w:rPr>
          <w:rFonts w:cs="AppleSystemUIFont"/>
          <w:kern w:val="0"/>
        </w:rPr>
        <w:t>, l’</w:t>
      </w:r>
      <w:r w:rsidR="00FC1511">
        <w:rPr>
          <w:rFonts w:cs="AppleSystemUIFont"/>
          <w:kern w:val="0"/>
        </w:rPr>
        <w:t xml:space="preserve">extraction </w:t>
      </w:r>
      <w:r w:rsidR="004E411B">
        <w:rPr>
          <w:rFonts w:cs="AppleSystemUIFont"/>
          <w:kern w:val="0"/>
        </w:rPr>
        <w:t xml:space="preserve">terminologique </w:t>
      </w:r>
      <w:r w:rsidR="002C7831">
        <w:rPr>
          <w:rFonts w:cs="AppleSystemUIFont"/>
          <w:kern w:val="0"/>
        </w:rPr>
        <w:t>du standard PCAF (parties A, B et C) et la constitution d’un corpus</w:t>
      </w:r>
      <w:r w:rsidR="00E512B6">
        <w:rPr>
          <w:rFonts w:cs="AppleSystemUIFont"/>
          <w:kern w:val="0"/>
        </w:rPr>
        <w:t xml:space="preserve"> ainsi que </w:t>
      </w:r>
      <w:r w:rsidR="00AE1D70">
        <w:rPr>
          <w:rFonts w:cs="AppleSystemUIFont"/>
          <w:kern w:val="0"/>
        </w:rPr>
        <w:t>l’</w:t>
      </w:r>
      <w:r>
        <w:rPr>
          <w:rFonts w:cs="AppleSystemUIFont"/>
          <w:kern w:val="0"/>
        </w:rPr>
        <w:t xml:space="preserve">analyse sémantique et terminologique </w:t>
      </w:r>
      <w:r w:rsidR="00FA4A57">
        <w:rPr>
          <w:rFonts w:cs="AppleSystemUIFont"/>
          <w:kern w:val="0"/>
        </w:rPr>
        <w:t>des parties extra-financières</w:t>
      </w:r>
      <w:r w:rsidR="00A67F6F">
        <w:rPr>
          <w:rFonts w:cs="AppleSystemUIFont"/>
          <w:kern w:val="0"/>
        </w:rPr>
        <w:t xml:space="preserve"> des DEU</w:t>
      </w:r>
      <w:r w:rsidR="00FC1511">
        <w:rPr>
          <w:rFonts w:cs="AppleSystemUIFont"/>
          <w:kern w:val="0"/>
        </w:rPr>
        <w:t xml:space="preserve"> </w:t>
      </w:r>
      <w:r w:rsidR="00FC1511" w:rsidRPr="00AE1D70">
        <w:rPr>
          <w:rFonts w:cs="AppleSystemUIFont"/>
          <w:i/>
          <w:iCs/>
          <w:kern w:val="0"/>
        </w:rPr>
        <w:t>versus</w:t>
      </w:r>
      <w:r w:rsidR="00FC1511">
        <w:rPr>
          <w:rFonts w:cs="AppleSystemUIFont"/>
          <w:kern w:val="0"/>
        </w:rPr>
        <w:t xml:space="preserve"> l</w:t>
      </w:r>
      <w:r w:rsidR="007F3BD7">
        <w:rPr>
          <w:rFonts w:cs="AppleSystemUIFont"/>
          <w:kern w:val="0"/>
        </w:rPr>
        <w:t>e corpus et le cadre terminologique PCAF</w:t>
      </w:r>
      <w:r w:rsidR="00B32A82">
        <w:rPr>
          <w:rFonts w:cs="AppleSystemUIFont"/>
          <w:kern w:val="0"/>
        </w:rPr>
        <w:t xml:space="preserve">. L’objectif est de croiser ces résultats avec </w:t>
      </w:r>
      <w:r w:rsidR="00A545CD">
        <w:rPr>
          <w:rFonts w:cs="AppleSystemUIFont"/>
          <w:kern w:val="0"/>
        </w:rPr>
        <w:t xml:space="preserve">ceux </w:t>
      </w:r>
      <w:r w:rsidR="00F64D97">
        <w:rPr>
          <w:rFonts w:cs="AppleSystemUIFont"/>
          <w:kern w:val="0"/>
        </w:rPr>
        <w:t>de la phase 2.</w:t>
      </w:r>
    </w:p>
    <w:p w14:paraId="429ADA8B" w14:textId="0983F3FF" w:rsidR="00F26D21" w:rsidRPr="00B1769E" w:rsidRDefault="00F26D21" w:rsidP="009B740C">
      <w:pPr>
        <w:pStyle w:val="Titre2"/>
        <w:spacing w:line="360" w:lineRule="auto"/>
        <w:jc w:val="center"/>
        <w:rPr>
          <w:color w:val="A66500"/>
        </w:rPr>
      </w:pPr>
      <w:bookmarkStart w:id="2" w:name="_Toc221529770"/>
      <w:r w:rsidRPr="00B1769E">
        <w:rPr>
          <w:color w:val="A66500"/>
        </w:rPr>
        <w:t>Résultats</w:t>
      </w:r>
      <w:bookmarkEnd w:id="2"/>
    </w:p>
    <w:p w14:paraId="6EE851C0" w14:textId="160EA88C" w:rsidR="005861A2" w:rsidRDefault="003E5329" w:rsidP="009B740C">
      <w:pPr>
        <w:spacing w:line="360" w:lineRule="auto"/>
        <w:rPr>
          <w:rFonts w:cs="AppleSystemUIFont"/>
          <w:kern w:val="0"/>
        </w:rPr>
      </w:pPr>
      <w:r>
        <w:rPr>
          <w:rFonts w:cs="AppleSystemUIFont"/>
          <w:kern w:val="0"/>
        </w:rPr>
        <w:t>4</w:t>
      </w:r>
      <w:r w:rsidR="005861A2">
        <w:rPr>
          <w:rFonts w:cs="AppleSystemUIFont"/>
          <w:kern w:val="0"/>
        </w:rPr>
        <w:t xml:space="preserve"> catégories de résultats</w:t>
      </w:r>
      <w:r w:rsidR="00150E81">
        <w:rPr>
          <w:rFonts w:cs="AppleSystemUIFont"/>
          <w:kern w:val="0"/>
        </w:rPr>
        <w:t xml:space="preserve"> </w:t>
      </w:r>
    </w:p>
    <w:p w14:paraId="5447C410" w14:textId="6B8027ED" w:rsidR="005861A2" w:rsidRDefault="004F6B21" w:rsidP="009B740C">
      <w:pPr>
        <w:spacing w:line="360" w:lineRule="auto"/>
        <w:rPr>
          <w:rFonts w:cs="AppleSystemUIFont"/>
          <w:kern w:val="0"/>
        </w:rPr>
      </w:pPr>
      <w:r>
        <w:rPr>
          <w:rFonts w:cs="AppleSystemUIFont"/>
          <w:kern w:val="0"/>
        </w:rPr>
        <w:t>Processus d’analyse comparative et analyse des écarts</w:t>
      </w:r>
      <w:r w:rsidR="00697D33">
        <w:rPr>
          <w:rFonts w:cs="AppleSystemUIFont"/>
          <w:kern w:val="0"/>
        </w:rPr>
        <w:t xml:space="preserve"> contenus des rapports vs critères PCAF.</w:t>
      </w:r>
    </w:p>
    <w:p w14:paraId="729A3E96" w14:textId="54921F15" w:rsidR="001070C9" w:rsidRDefault="001070C9" w:rsidP="009B740C">
      <w:pPr>
        <w:spacing w:line="360" w:lineRule="auto"/>
        <w:rPr>
          <w:rFonts w:cs="AppleSystemUIFont"/>
          <w:kern w:val="0"/>
        </w:rPr>
      </w:pPr>
      <w:r>
        <w:rPr>
          <w:rFonts w:cs="AppleSystemUIFont"/>
          <w:kern w:val="0"/>
        </w:rPr>
        <w:t>Matrice de maturité : indicateurs clés et évaluation</w:t>
      </w:r>
    </w:p>
    <w:p w14:paraId="58E70785" w14:textId="3DDC75F0" w:rsidR="003412E5" w:rsidRDefault="00691676" w:rsidP="009B740C">
      <w:pPr>
        <w:spacing w:line="360" w:lineRule="auto"/>
        <w:rPr>
          <w:rFonts w:cs="AppleSystemUIFont"/>
          <w:kern w:val="0"/>
        </w:rPr>
      </w:pPr>
      <w:r>
        <w:rPr>
          <w:rFonts w:cs="AppleSystemUIFont"/>
          <w:kern w:val="0"/>
        </w:rPr>
        <w:t>Analyse d’écarts t</w:t>
      </w:r>
      <w:r w:rsidR="00E932F6">
        <w:rPr>
          <w:rFonts w:cs="AppleSystemUIFont"/>
          <w:kern w:val="0"/>
        </w:rPr>
        <w:t>ermino</w:t>
      </w:r>
      <w:r w:rsidR="00887D56">
        <w:rPr>
          <w:rFonts w:cs="AppleSystemUIFont"/>
          <w:kern w:val="0"/>
        </w:rPr>
        <w:t>logiques</w:t>
      </w:r>
      <w:r w:rsidR="00E932F6">
        <w:rPr>
          <w:rFonts w:cs="AppleSystemUIFont"/>
          <w:kern w:val="0"/>
        </w:rPr>
        <w:t xml:space="preserve"> et sémantique</w:t>
      </w:r>
      <w:r w:rsidR="00887D56">
        <w:rPr>
          <w:rFonts w:cs="AppleSystemUIFont"/>
          <w:kern w:val="0"/>
        </w:rPr>
        <w:t>s</w:t>
      </w:r>
      <w:r w:rsidR="00E932F6">
        <w:rPr>
          <w:rFonts w:cs="AppleSystemUIFont"/>
          <w:kern w:val="0"/>
        </w:rPr>
        <w:t> : comparer et boucler avec les résultats</w:t>
      </w:r>
      <w:r w:rsidR="00AF3F4F">
        <w:rPr>
          <w:rFonts w:cs="AppleSystemUIFont"/>
          <w:kern w:val="0"/>
        </w:rPr>
        <w:t xml:space="preserve"> </w:t>
      </w:r>
      <w:r w:rsidR="00F1684A">
        <w:rPr>
          <w:rFonts w:cs="AppleSystemUIFont"/>
          <w:kern w:val="0"/>
        </w:rPr>
        <w:t>de la matrice</w:t>
      </w:r>
    </w:p>
    <w:p w14:paraId="783F768A" w14:textId="0F4F93FD" w:rsidR="003412E5" w:rsidRPr="00B1769E" w:rsidRDefault="002259A6" w:rsidP="009B740C">
      <w:pPr>
        <w:pStyle w:val="Titre2"/>
        <w:spacing w:line="360" w:lineRule="auto"/>
        <w:jc w:val="center"/>
        <w:rPr>
          <w:color w:val="A66500"/>
        </w:rPr>
      </w:pPr>
      <w:bookmarkStart w:id="3" w:name="_Toc221529771"/>
      <w:r w:rsidRPr="00B1769E">
        <w:rPr>
          <w:color w:val="A66500"/>
        </w:rPr>
        <w:t>Présentation</w:t>
      </w:r>
      <w:bookmarkEnd w:id="3"/>
      <w:r w:rsidR="00A7361E">
        <w:rPr>
          <w:color w:val="A66500"/>
        </w:rPr>
        <w:t xml:space="preserve"> des résultats</w:t>
      </w:r>
    </w:p>
    <w:p w14:paraId="317C6E82" w14:textId="0D7C1CA4" w:rsidR="0028159B" w:rsidRDefault="002259A6" w:rsidP="009B740C">
      <w:pPr>
        <w:spacing w:line="360" w:lineRule="auto"/>
      </w:pPr>
      <w:r>
        <w:t xml:space="preserve">Dans un souci de lecture aisée et efficace des résultats, </w:t>
      </w:r>
      <w:r w:rsidR="001A29EC">
        <w:t>ces derniers sont présentés s</w:t>
      </w:r>
      <w:r w:rsidR="0028159B">
        <w:t xml:space="preserve">ous forme de tableau de bord </w:t>
      </w:r>
      <w:r w:rsidR="00214F3E">
        <w:t>HTML.</w:t>
      </w:r>
    </w:p>
    <w:p w14:paraId="6AD79D23" w14:textId="2FA8CB37" w:rsidR="00343D42" w:rsidRDefault="0028159B" w:rsidP="009B740C">
      <w:pPr>
        <w:spacing w:line="360" w:lineRule="auto"/>
      </w:pPr>
      <w:r>
        <w:t xml:space="preserve">Des instructions sont fournies pour </w:t>
      </w:r>
      <w:r w:rsidR="000425B1">
        <w:t xml:space="preserve">visualiser les résultats dans </w:t>
      </w:r>
      <w:r w:rsidR="001A29EC">
        <w:t>Google Looker Studio</w:t>
      </w:r>
      <w:r w:rsidR="00357CAB">
        <w:t xml:space="preserve">, un outil </w:t>
      </w:r>
      <w:r w:rsidR="00F8268E">
        <w:t>dédié à la</w:t>
      </w:r>
      <w:r w:rsidR="00357CAB">
        <w:t xml:space="preserve"> visualisation des données.</w:t>
      </w:r>
      <w:r w:rsidR="00BA165E">
        <w:t xml:space="preserve"> </w:t>
      </w:r>
      <w:r w:rsidR="000425B1">
        <w:t xml:space="preserve">Son </w:t>
      </w:r>
      <w:r w:rsidR="00BA165E">
        <w:t xml:space="preserve">utilisation n’est pas </w:t>
      </w:r>
      <w:r w:rsidR="000425B1">
        <w:t xml:space="preserve">des plus intuitives ni </w:t>
      </w:r>
      <w:r w:rsidR="00FA40D8">
        <w:t>ergonomique</w:t>
      </w:r>
      <w:r w:rsidR="000425B1">
        <w:t>s</w:t>
      </w:r>
      <w:r w:rsidR="00FA40D8">
        <w:t xml:space="preserve"> pour un néophyte. L’utilisation de </w:t>
      </w:r>
      <w:proofErr w:type="spellStart"/>
      <w:r w:rsidR="00FA40D8">
        <w:t>Figma</w:t>
      </w:r>
      <w:proofErr w:type="spellEnd"/>
      <w:r w:rsidR="00FA40D8">
        <w:t xml:space="preserve"> a également été envisagée</w:t>
      </w:r>
      <w:r w:rsidR="0073210A">
        <w:t>, et cette solution sera à discuter pour de futurs travaux.</w:t>
      </w:r>
    </w:p>
    <w:p w14:paraId="2A1B4FF9" w14:textId="77777777" w:rsidR="00A7361E" w:rsidRDefault="00A7361E" w:rsidP="009B740C">
      <w:pPr>
        <w:spacing w:line="360" w:lineRule="auto"/>
      </w:pPr>
    </w:p>
    <w:p w14:paraId="4AC8A136" w14:textId="77777777" w:rsidR="00343D42" w:rsidRDefault="00343D42">
      <w:r>
        <w:br w:type="page"/>
      </w:r>
    </w:p>
    <w:p w14:paraId="4758D01E" w14:textId="443B6060" w:rsidR="002259A6" w:rsidRPr="00B1769E" w:rsidRDefault="00B1769E" w:rsidP="003E7555">
      <w:pPr>
        <w:pStyle w:val="Titre1"/>
        <w:jc w:val="center"/>
        <w:rPr>
          <w:color w:val="A66500"/>
        </w:rPr>
      </w:pPr>
      <w:bookmarkStart w:id="4" w:name="_Toc221529772"/>
      <w:r>
        <w:rPr>
          <w:color w:val="A66500"/>
        </w:rPr>
        <w:lastRenderedPageBreak/>
        <w:t>Phase</w:t>
      </w:r>
      <w:r w:rsidR="003E7555" w:rsidRPr="00B1769E">
        <w:rPr>
          <w:color w:val="A66500"/>
        </w:rPr>
        <w:t> </w:t>
      </w:r>
      <w:bookmarkEnd w:id="4"/>
      <w:r>
        <w:rPr>
          <w:color w:val="A66500"/>
        </w:rPr>
        <w:t>1</w:t>
      </w:r>
    </w:p>
    <w:p w14:paraId="065556B5" w14:textId="70C02412" w:rsidR="00C20BAF" w:rsidRDefault="00C20BAF" w:rsidP="00C20BAF"/>
    <w:p w14:paraId="214D32CE" w14:textId="77777777" w:rsidR="00B100F8" w:rsidRDefault="00B100F8" w:rsidP="00C20BAF"/>
    <w:p w14:paraId="634758EC" w14:textId="59CAC592" w:rsidR="00B100F8" w:rsidRPr="00C20BAF" w:rsidRDefault="00B100F8" w:rsidP="00C20BAF">
      <w:r>
        <w:t>Augmenter la pondération du DQS ?</w:t>
      </w:r>
    </w:p>
    <w:sectPr w:rsidR="00B100F8" w:rsidRPr="00C20BAF" w:rsidSect="004A336D">
      <w:headerReference w:type="default" r:id="rId7"/>
      <w:footerReference w:type="even" r:id="rId8"/>
      <w:footerReference w:type="default" r:id="rId9"/>
      <w:footerReference w:type="first" r:id="rId10"/>
      <w:pgSz w:w="11906" w:h="16838"/>
      <w:pgMar w:top="1417" w:right="1417" w:bottom="1417" w:left="1417" w:header="708" w:footer="708" w:gutter="0"/>
      <w:pgNumType w:fmt="numberInDash"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702775" w14:textId="77777777" w:rsidR="000D67CA" w:rsidRDefault="000D67CA" w:rsidP="00AF3F4F">
      <w:r>
        <w:separator/>
      </w:r>
    </w:p>
  </w:endnote>
  <w:endnote w:type="continuationSeparator" w:id="0">
    <w:p w14:paraId="777D38A0" w14:textId="77777777" w:rsidR="000D67CA" w:rsidRDefault="000D67CA" w:rsidP="00AF3F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Corps CS)">
    <w:panose1 w:val="020B0604020202020204"/>
    <w:charset w:val="00"/>
    <w:family w:val="roman"/>
    <w:pitch w:val="default"/>
  </w:font>
  <w:font w:name="AppleSystemUIFont">
    <w:altName w:val="Calibri"/>
    <w:panose1 w:val="020B0604020202020204"/>
    <w:charset w:val="00"/>
    <w:family w:val="auto"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umrodepage"/>
      </w:rPr>
      <w:id w:val="1863941860"/>
      <w:docPartObj>
        <w:docPartGallery w:val="Page Numbers (Bottom of Page)"/>
        <w:docPartUnique/>
      </w:docPartObj>
    </w:sdtPr>
    <w:sdtContent>
      <w:p w14:paraId="1EFF3D61" w14:textId="4A72F77C" w:rsidR="004A336D" w:rsidRDefault="004A336D" w:rsidP="00664E16">
        <w:pPr>
          <w:pStyle w:val="Pieddepage"/>
          <w:framePr w:wrap="none" w:vAnchor="text" w:hAnchor="margin" w:xAlign="right" w:y="1"/>
          <w:rPr>
            <w:rStyle w:val="Numrodepage"/>
          </w:rPr>
        </w:pP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separate"/>
        </w:r>
        <w:r>
          <w:rPr>
            <w:rStyle w:val="Numrodepage"/>
          </w:rPr>
          <w:fldChar w:fldCharType="end"/>
        </w:r>
      </w:p>
    </w:sdtContent>
  </w:sdt>
  <w:sdt>
    <w:sdtPr>
      <w:rPr>
        <w:rStyle w:val="Numrodepage"/>
      </w:rPr>
      <w:id w:val="1523205981"/>
      <w:docPartObj>
        <w:docPartGallery w:val="Page Numbers (Bottom of Page)"/>
        <w:docPartUnique/>
      </w:docPartObj>
    </w:sdtPr>
    <w:sdtContent>
      <w:p w14:paraId="2AF8AF81" w14:textId="22FBB541" w:rsidR="00AF3F4F" w:rsidRDefault="00AF3F4F" w:rsidP="004A336D">
        <w:pPr>
          <w:pStyle w:val="Pieddepage"/>
          <w:framePr w:wrap="none" w:vAnchor="text" w:hAnchor="margin" w:xAlign="right" w:y="1"/>
          <w:ind w:right="360"/>
          <w:rPr>
            <w:rStyle w:val="Numrodepage"/>
          </w:rPr>
        </w:pP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separate"/>
        </w:r>
        <w:r>
          <w:rPr>
            <w:rStyle w:val="Numrodepage"/>
          </w:rPr>
          <w:fldChar w:fldCharType="end"/>
        </w:r>
      </w:p>
    </w:sdtContent>
  </w:sdt>
  <w:sdt>
    <w:sdtPr>
      <w:rPr>
        <w:rStyle w:val="Numrodepage"/>
      </w:rPr>
      <w:id w:val="2119183216"/>
      <w:docPartObj>
        <w:docPartGallery w:val="Page Numbers (Bottom of Page)"/>
        <w:docPartUnique/>
      </w:docPartObj>
    </w:sdtPr>
    <w:sdtContent>
      <w:p w14:paraId="55029985" w14:textId="2850CF2D" w:rsidR="00AF3F4F" w:rsidRDefault="00AF3F4F" w:rsidP="00AF3F4F">
        <w:pPr>
          <w:pStyle w:val="Pieddepage"/>
          <w:framePr w:wrap="none" w:vAnchor="text" w:hAnchor="margin" w:xAlign="center" w:y="1"/>
          <w:ind w:right="360"/>
          <w:rPr>
            <w:rStyle w:val="Numrodepage"/>
          </w:rPr>
        </w:pP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separate"/>
        </w:r>
        <w:r>
          <w:rPr>
            <w:rStyle w:val="Numrodepage"/>
          </w:rPr>
          <w:fldChar w:fldCharType="end"/>
        </w:r>
      </w:p>
    </w:sdtContent>
  </w:sdt>
  <w:sdt>
    <w:sdtPr>
      <w:rPr>
        <w:rStyle w:val="Numrodepage"/>
      </w:rPr>
      <w:id w:val="-194155598"/>
      <w:docPartObj>
        <w:docPartGallery w:val="Page Numbers (Bottom of Page)"/>
        <w:docPartUnique/>
      </w:docPartObj>
    </w:sdtPr>
    <w:sdtContent>
      <w:p w14:paraId="6C5FA73E" w14:textId="0B16869F" w:rsidR="00AF3F4F" w:rsidRDefault="00AF3F4F" w:rsidP="00664E16">
        <w:pPr>
          <w:pStyle w:val="Pieddepage"/>
          <w:framePr w:wrap="none" w:vAnchor="text" w:hAnchor="margin" w:xAlign="center" w:y="1"/>
          <w:rPr>
            <w:rStyle w:val="Numrodepage"/>
          </w:rPr>
        </w:pP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separate"/>
        </w:r>
        <w:r>
          <w:rPr>
            <w:rStyle w:val="Numrodepage"/>
          </w:rPr>
          <w:fldChar w:fldCharType="end"/>
        </w:r>
      </w:p>
    </w:sdtContent>
  </w:sdt>
  <w:p w14:paraId="1065CFAD" w14:textId="77777777" w:rsidR="00AF3F4F" w:rsidRDefault="00AF3F4F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umrodepage"/>
      </w:rPr>
      <w:id w:val="-1533790512"/>
      <w:docPartObj>
        <w:docPartGallery w:val="Page Numbers (Bottom of Page)"/>
        <w:docPartUnique/>
      </w:docPartObj>
    </w:sdtPr>
    <w:sdtContent>
      <w:p w14:paraId="1C7C0363" w14:textId="0D058CDD" w:rsidR="004A336D" w:rsidRDefault="004A336D" w:rsidP="00664E16">
        <w:pPr>
          <w:pStyle w:val="Pieddepage"/>
          <w:framePr w:wrap="none" w:vAnchor="text" w:hAnchor="margin" w:xAlign="right" w:y="1"/>
          <w:rPr>
            <w:rStyle w:val="Numrodepage"/>
          </w:rPr>
        </w:pP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separate"/>
        </w:r>
        <w:r>
          <w:rPr>
            <w:rStyle w:val="Numrodepage"/>
            <w:noProof/>
          </w:rPr>
          <w:t>- 1 -</w:t>
        </w:r>
        <w:r>
          <w:rPr>
            <w:rStyle w:val="Numrodepage"/>
          </w:rPr>
          <w:fldChar w:fldCharType="end"/>
        </w:r>
      </w:p>
    </w:sdtContent>
  </w:sdt>
  <w:p w14:paraId="2CDDBD42" w14:textId="61EDDBE2" w:rsidR="00AF3F4F" w:rsidRDefault="004A336D" w:rsidP="00AF3F4F">
    <w:pPr>
      <w:pStyle w:val="Pieddepage"/>
      <w:ind w:right="360"/>
    </w:pPr>
    <w:r>
      <w:t>Février</w:t>
    </w:r>
    <w:r w:rsidR="00CE385E">
      <w:t> </w:t>
    </w:r>
    <w:r>
      <w:t>2026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umrodepage"/>
      </w:rPr>
      <w:id w:val="2021742034"/>
      <w:docPartObj>
        <w:docPartGallery w:val="Page Numbers (Bottom of Page)"/>
        <w:docPartUnique/>
      </w:docPartObj>
    </w:sdtPr>
    <w:sdtContent>
      <w:p w14:paraId="6F6E6821" w14:textId="5E99174B" w:rsidR="00AF3F4F" w:rsidRDefault="00AF3F4F" w:rsidP="00664E16">
        <w:pPr>
          <w:pStyle w:val="Pieddepage"/>
          <w:framePr w:wrap="none" w:vAnchor="text" w:hAnchor="margin" w:xAlign="center" w:y="1"/>
          <w:rPr>
            <w:rStyle w:val="Numrodepage"/>
          </w:rPr>
        </w:pP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separate"/>
        </w:r>
        <w:r>
          <w:rPr>
            <w:rStyle w:val="Numrodepage"/>
            <w:noProof/>
          </w:rPr>
          <w:t>- 1 -</w:t>
        </w:r>
        <w:r>
          <w:rPr>
            <w:rStyle w:val="Numrodepage"/>
          </w:rPr>
          <w:fldChar w:fldCharType="end"/>
        </w:r>
      </w:p>
    </w:sdtContent>
  </w:sdt>
  <w:p w14:paraId="174941A1" w14:textId="77777777" w:rsidR="00AF3F4F" w:rsidRDefault="00AF3F4F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12C62C" w14:textId="77777777" w:rsidR="000D67CA" w:rsidRDefault="000D67CA" w:rsidP="00AF3F4F">
      <w:r>
        <w:separator/>
      </w:r>
    </w:p>
  </w:footnote>
  <w:footnote w:type="continuationSeparator" w:id="0">
    <w:p w14:paraId="7DBC677B" w14:textId="77777777" w:rsidR="000D67CA" w:rsidRDefault="000D67CA" w:rsidP="00AF3F4F">
      <w:r>
        <w:continuationSeparator/>
      </w:r>
    </w:p>
  </w:footnote>
  <w:footnote w:id="1">
    <w:p w14:paraId="79955405" w14:textId="09C0D368" w:rsidR="00C32908" w:rsidRDefault="00C32908">
      <w:pPr>
        <w:pStyle w:val="Notedebasdepage"/>
      </w:pPr>
      <w:r>
        <w:rPr>
          <w:rStyle w:val="Appelnotedebasdep"/>
        </w:rPr>
        <w:footnoteRef/>
      </w:r>
      <w:r>
        <w:t xml:space="preserve"> </w:t>
      </w:r>
      <w:r>
        <w:rPr>
          <w:rFonts w:cs="AppleSystemUIFont"/>
          <w:kern w:val="0"/>
        </w:rPr>
        <w:t xml:space="preserve">Aviva fournit </w:t>
      </w:r>
      <w:r w:rsidR="00E83D07">
        <w:rPr>
          <w:rFonts w:cs="AppleSystemUIFont"/>
          <w:kern w:val="0"/>
        </w:rPr>
        <w:t xml:space="preserve">notamment </w:t>
      </w:r>
      <w:r>
        <w:rPr>
          <w:rFonts w:cs="AppleSystemUIFont"/>
          <w:kern w:val="0"/>
        </w:rPr>
        <w:t>un fichier Excel recensant ses données conformément à la méthodologie PCAF,</w:t>
      </w:r>
      <w:r w:rsidR="00665F12">
        <w:rPr>
          <w:rFonts w:cs="AppleSystemUIFont"/>
          <w:kern w:val="0"/>
        </w:rPr>
        <w:t xml:space="preserve"> signalées comme telles,</w:t>
      </w:r>
      <w:r>
        <w:rPr>
          <w:rFonts w:cs="AppleSystemUIFont"/>
          <w:kern w:val="0"/>
        </w:rPr>
        <w:t xml:space="preserve"> constituant </w:t>
      </w:r>
      <w:r w:rsidR="00665F12">
        <w:rPr>
          <w:rFonts w:cs="AppleSystemUIFont"/>
          <w:kern w:val="0"/>
        </w:rPr>
        <w:t xml:space="preserve">ainsi </w:t>
      </w:r>
      <w:r>
        <w:rPr>
          <w:rFonts w:cs="AppleSystemUIFont"/>
          <w:kern w:val="0"/>
        </w:rPr>
        <w:t>une ressource précieuse et fiable.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B7BA08" w14:textId="1EE068C6" w:rsidR="00EB4BF5" w:rsidRDefault="00EB4BF5">
    <w:pPr>
      <w:pStyle w:val="En-tte"/>
    </w:pPr>
    <w:r>
      <w:rPr>
        <w:noProof/>
      </w:rPr>
      <w:drawing>
        <wp:inline distT="0" distB="0" distL="0" distR="0" wp14:anchorId="22203079" wp14:editId="32C9A32B">
          <wp:extent cx="900000" cy="313200"/>
          <wp:effectExtent l="0" t="0" r="1905" b="0"/>
          <wp:docPr id="1821944453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60569497" name="Image 76056949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00000" cy="31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1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5834"/>
    <w:rsid w:val="00003B8C"/>
    <w:rsid w:val="00005614"/>
    <w:rsid w:val="00025C63"/>
    <w:rsid w:val="00037C01"/>
    <w:rsid w:val="000425B1"/>
    <w:rsid w:val="000440C7"/>
    <w:rsid w:val="00046EC2"/>
    <w:rsid w:val="000656A3"/>
    <w:rsid w:val="000A159C"/>
    <w:rsid w:val="000D67CA"/>
    <w:rsid w:val="000E1CE2"/>
    <w:rsid w:val="000F0AC2"/>
    <w:rsid w:val="001070C9"/>
    <w:rsid w:val="001166C1"/>
    <w:rsid w:val="0012693C"/>
    <w:rsid w:val="00141F77"/>
    <w:rsid w:val="00150E81"/>
    <w:rsid w:val="00160C43"/>
    <w:rsid w:val="00162B4D"/>
    <w:rsid w:val="001A108A"/>
    <w:rsid w:val="001A29EC"/>
    <w:rsid w:val="001C5834"/>
    <w:rsid w:val="001E060F"/>
    <w:rsid w:val="001E3E92"/>
    <w:rsid w:val="001F36E9"/>
    <w:rsid w:val="00200723"/>
    <w:rsid w:val="00214F3E"/>
    <w:rsid w:val="00215E67"/>
    <w:rsid w:val="002259A6"/>
    <w:rsid w:val="002352B8"/>
    <w:rsid w:val="00242622"/>
    <w:rsid w:val="002534C6"/>
    <w:rsid w:val="0026352B"/>
    <w:rsid w:val="00263C65"/>
    <w:rsid w:val="0027581E"/>
    <w:rsid w:val="0028159B"/>
    <w:rsid w:val="00286B07"/>
    <w:rsid w:val="002A4078"/>
    <w:rsid w:val="002B180A"/>
    <w:rsid w:val="002B1A7D"/>
    <w:rsid w:val="002C7831"/>
    <w:rsid w:val="003412E5"/>
    <w:rsid w:val="00343D42"/>
    <w:rsid w:val="00352210"/>
    <w:rsid w:val="00357CAB"/>
    <w:rsid w:val="00375D47"/>
    <w:rsid w:val="00381FBE"/>
    <w:rsid w:val="00384886"/>
    <w:rsid w:val="003927EA"/>
    <w:rsid w:val="003A0966"/>
    <w:rsid w:val="003B6B28"/>
    <w:rsid w:val="003E5329"/>
    <w:rsid w:val="003E7555"/>
    <w:rsid w:val="003F2002"/>
    <w:rsid w:val="003F443A"/>
    <w:rsid w:val="003F65D3"/>
    <w:rsid w:val="00416842"/>
    <w:rsid w:val="00444CE0"/>
    <w:rsid w:val="00453066"/>
    <w:rsid w:val="00491966"/>
    <w:rsid w:val="004A336D"/>
    <w:rsid w:val="004A6A8C"/>
    <w:rsid w:val="004B627B"/>
    <w:rsid w:val="004B6EEB"/>
    <w:rsid w:val="004C6C00"/>
    <w:rsid w:val="004E411B"/>
    <w:rsid w:val="004E5E5D"/>
    <w:rsid w:val="004F6B21"/>
    <w:rsid w:val="005353AC"/>
    <w:rsid w:val="005403BD"/>
    <w:rsid w:val="00544A29"/>
    <w:rsid w:val="005861A2"/>
    <w:rsid w:val="005D1A45"/>
    <w:rsid w:val="00602227"/>
    <w:rsid w:val="006271EA"/>
    <w:rsid w:val="00631772"/>
    <w:rsid w:val="00665F12"/>
    <w:rsid w:val="00670E36"/>
    <w:rsid w:val="00691676"/>
    <w:rsid w:val="00697D33"/>
    <w:rsid w:val="006E71F5"/>
    <w:rsid w:val="006F7F61"/>
    <w:rsid w:val="0073210A"/>
    <w:rsid w:val="00771252"/>
    <w:rsid w:val="007778A1"/>
    <w:rsid w:val="007C7719"/>
    <w:rsid w:val="007D6C30"/>
    <w:rsid w:val="007E24B7"/>
    <w:rsid w:val="007F3BD7"/>
    <w:rsid w:val="00853D22"/>
    <w:rsid w:val="00887D56"/>
    <w:rsid w:val="00892E99"/>
    <w:rsid w:val="008A128F"/>
    <w:rsid w:val="008A6721"/>
    <w:rsid w:val="008A780B"/>
    <w:rsid w:val="008B274F"/>
    <w:rsid w:val="008C67C4"/>
    <w:rsid w:val="008E2EC5"/>
    <w:rsid w:val="008E7F3B"/>
    <w:rsid w:val="00914AA8"/>
    <w:rsid w:val="0095080D"/>
    <w:rsid w:val="00951BB6"/>
    <w:rsid w:val="009912DA"/>
    <w:rsid w:val="009A3C6F"/>
    <w:rsid w:val="009B740C"/>
    <w:rsid w:val="00A11115"/>
    <w:rsid w:val="00A337D8"/>
    <w:rsid w:val="00A44FBA"/>
    <w:rsid w:val="00A545CD"/>
    <w:rsid w:val="00A67F6F"/>
    <w:rsid w:val="00A7361E"/>
    <w:rsid w:val="00A82780"/>
    <w:rsid w:val="00AA0CC7"/>
    <w:rsid w:val="00AB1BCE"/>
    <w:rsid w:val="00AD7F64"/>
    <w:rsid w:val="00AE1D70"/>
    <w:rsid w:val="00AF3F4F"/>
    <w:rsid w:val="00B100F8"/>
    <w:rsid w:val="00B1769E"/>
    <w:rsid w:val="00B32A82"/>
    <w:rsid w:val="00B42DF7"/>
    <w:rsid w:val="00BA165E"/>
    <w:rsid w:val="00BA78E1"/>
    <w:rsid w:val="00BB051D"/>
    <w:rsid w:val="00BD333B"/>
    <w:rsid w:val="00BF14C4"/>
    <w:rsid w:val="00C20BAF"/>
    <w:rsid w:val="00C2266C"/>
    <w:rsid w:val="00C32908"/>
    <w:rsid w:val="00C6559D"/>
    <w:rsid w:val="00C8497F"/>
    <w:rsid w:val="00C868C0"/>
    <w:rsid w:val="00C95865"/>
    <w:rsid w:val="00CA7537"/>
    <w:rsid w:val="00CE305F"/>
    <w:rsid w:val="00CE385E"/>
    <w:rsid w:val="00CE41A6"/>
    <w:rsid w:val="00CF366A"/>
    <w:rsid w:val="00D734BC"/>
    <w:rsid w:val="00D82D6E"/>
    <w:rsid w:val="00D92495"/>
    <w:rsid w:val="00DD7967"/>
    <w:rsid w:val="00E0379D"/>
    <w:rsid w:val="00E512B6"/>
    <w:rsid w:val="00E708CA"/>
    <w:rsid w:val="00E83D07"/>
    <w:rsid w:val="00E840DD"/>
    <w:rsid w:val="00E861EB"/>
    <w:rsid w:val="00E932F6"/>
    <w:rsid w:val="00EA04CA"/>
    <w:rsid w:val="00EA4186"/>
    <w:rsid w:val="00EB4BF5"/>
    <w:rsid w:val="00F152B3"/>
    <w:rsid w:val="00F1684A"/>
    <w:rsid w:val="00F266D8"/>
    <w:rsid w:val="00F26D21"/>
    <w:rsid w:val="00F64D97"/>
    <w:rsid w:val="00F663B1"/>
    <w:rsid w:val="00F8268E"/>
    <w:rsid w:val="00F83080"/>
    <w:rsid w:val="00F96D72"/>
    <w:rsid w:val="00FA40D8"/>
    <w:rsid w:val="00FA4A57"/>
    <w:rsid w:val="00FB2C56"/>
    <w:rsid w:val="00FC1511"/>
    <w:rsid w:val="00FD70FA"/>
    <w:rsid w:val="00FF75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5A9CD06"/>
  <w15:chartTrackingRefBased/>
  <w15:docId w15:val="{605CD564-083B-704B-BB35-E6C5EEB29F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1C58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1C58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1C58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1C58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C58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C583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C583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C583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C583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C58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1C58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1C58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1C5834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1C5834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1C5834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1C5834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1C5834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1C5834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1C583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1C58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C583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1C58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1C583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1C5834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1C5834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1C5834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C58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C5834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1C5834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AF3F4F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AF3F4F"/>
  </w:style>
  <w:style w:type="paragraph" w:styleId="Pieddepage">
    <w:name w:val="footer"/>
    <w:basedOn w:val="Normal"/>
    <w:link w:val="PieddepageCar"/>
    <w:uiPriority w:val="99"/>
    <w:unhideWhenUsed/>
    <w:rsid w:val="00AF3F4F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AF3F4F"/>
  </w:style>
  <w:style w:type="character" w:styleId="Numrodepage">
    <w:name w:val="page number"/>
    <w:basedOn w:val="Policepardfaut"/>
    <w:uiPriority w:val="99"/>
    <w:semiHidden/>
    <w:unhideWhenUsed/>
    <w:rsid w:val="00AF3F4F"/>
  </w:style>
  <w:style w:type="paragraph" w:styleId="Notedebasdepage">
    <w:name w:val="footnote text"/>
    <w:basedOn w:val="Normal"/>
    <w:link w:val="NotedebasdepageCar"/>
    <w:uiPriority w:val="99"/>
    <w:semiHidden/>
    <w:unhideWhenUsed/>
    <w:rsid w:val="00C32908"/>
    <w:rPr>
      <w:sz w:val="20"/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C32908"/>
    <w:rPr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sid w:val="00C32908"/>
    <w:rPr>
      <w:vertAlign w:val="superscript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491966"/>
    <w:pPr>
      <w:spacing w:before="480" w:after="0" w:line="276" w:lineRule="auto"/>
      <w:outlineLvl w:val="9"/>
    </w:pPr>
    <w:rPr>
      <w:b/>
      <w:bCs/>
      <w:kern w:val="0"/>
      <w:sz w:val="28"/>
      <w:szCs w:val="28"/>
      <w:lang w:eastAsia="fr-FR"/>
      <w14:ligatures w14:val="none"/>
    </w:rPr>
  </w:style>
  <w:style w:type="paragraph" w:styleId="TM2">
    <w:name w:val="toc 2"/>
    <w:basedOn w:val="Normal"/>
    <w:next w:val="Normal"/>
    <w:autoRedefine/>
    <w:uiPriority w:val="39"/>
    <w:unhideWhenUsed/>
    <w:rsid w:val="00491966"/>
    <w:pPr>
      <w:spacing w:before="120"/>
      <w:ind w:left="240"/>
    </w:pPr>
    <w:rPr>
      <w:b/>
      <w:bCs/>
      <w:sz w:val="22"/>
      <w:szCs w:val="22"/>
    </w:rPr>
  </w:style>
  <w:style w:type="paragraph" w:styleId="TM1">
    <w:name w:val="toc 1"/>
    <w:basedOn w:val="Normal"/>
    <w:next w:val="Normal"/>
    <w:autoRedefine/>
    <w:uiPriority w:val="39"/>
    <w:unhideWhenUsed/>
    <w:rsid w:val="00491966"/>
    <w:pPr>
      <w:spacing w:before="120"/>
    </w:pPr>
    <w:rPr>
      <w:b/>
      <w:bCs/>
      <w:i/>
      <w:iCs/>
    </w:rPr>
  </w:style>
  <w:style w:type="paragraph" w:styleId="TM3">
    <w:name w:val="toc 3"/>
    <w:basedOn w:val="Normal"/>
    <w:next w:val="Normal"/>
    <w:autoRedefine/>
    <w:uiPriority w:val="39"/>
    <w:unhideWhenUsed/>
    <w:rsid w:val="00491966"/>
    <w:pPr>
      <w:ind w:left="480"/>
    </w:pPr>
    <w:rPr>
      <w:sz w:val="20"/>
      <w:szCs w:val="20"/>
    </w:rPr>
  </w:style>
  <w:style w:type="paragraph" w:styleId="TM4">
    <w:name w:val="toc 4"/>
    <w:basedOn w:val="Normal"/>
    <w:next w:val="Normal"/>
    <w:autoRedefine/>
    <w:uiPriority w:val="39"/>
    <w:semiHidden/>
    <w:unhideWhenUsed/>
    <w:rsid w:val="00491966"/>
    <w:pPr>
      <w:ind w:left="720"/>
    </w:pPr>
    <w:rPr>
      <w:sz w:val="20"/>
      <w:szCs w:val="20"/>
    </w:rPr>
  </w:style>
  <w:style w:type="paragraph" w:styleId="TM5">
    <w:name w:val="toc 5"/>
    <w:basedOn w:val="Normal"/>
    <w:next w:val="Normal"/>
    <w:autoRedefine/>
    <w:uiPriority w:val="39"/>
    <w:semiHidden/>
    <w:unhideWhenUsed/>
    <w:rsid w:val="00491966"/>
    <w:pPr>
      <w:ind w:left="960"/>
    </w:pPr>
    <w:rPr>
      <w:sz w:val="20"/>
      <w:szCs w:val="20"/>
    </w:rPr>
  </w:style>
  <w:style w:type="paragraph" w:styleId="TM6">
    <w:name w:val="toc 6"/>
    <w:basedOn w:val="Normal"/>
    <w:next w:val="Normal"/>
    <w:autoRedefine/>
    <w:uiPriority w:val="39"/>
    <w:semiHidden/>
    <w:unhideWhenUsed/>
    <w:rsid w:val="00491966"/>
    <w:pPr>
      <w:ind w:left="1200"/>
    </w:pPr>
    <w:rPr>
      <w:sz w:val="20"/>
      <w:szCs w:val="20"/>
    </w:rPr>
  </w:style>
  <w:style w:type="paragraph" w:styleId="TM7">
    <w:name w:val="toc 7"/>
    <w:basedOn w:val="Normal"/>
    <w:next w:val="Normal"/>
    <w:autoRedefine/>
    <w:uiPriority w:val="39"/>
    <w:semiHidden/>
    <w:unhideWhenUsed/>
    <w:rsid w:val="00491966"/>
    <w:pPr>
      <w:ind w:left="1440"/>
    </w:pPr>
    <w:rPr>
      <w:sz w:val="20"/>
      <w:szCs w:val="20"/>
    </w:rPr>
  </w:style>
  <w:style w:type="paragraph" w:styleId="TM8">
    <w:name w:val="toc 8"/>
    <w:basedOn w:val="Normal"/>
    <w:next w:val="Normal"/>
    <w:autoRedefine/>
    <w:uiPriority w:val="39"/>
    <w:semiHidden/>
    <w:unhideWhenUsed/>
    <w:rsid w:val="00491966"/>
    <w:pPr>
      <w:ind w:left="1680"/>
    </w:pPr>
    <w:rPr>
      <w:sz w:val="20"/>
      <w:szCs w:val="20"/>
    </w:rPr>
  </w:style>
  <w:style w:type="paragraph" w:styleId="TM9">
    <w:name w:val="toc 9"/>
    <w:basedOn w:val="Normal"/>
    <w:next w:val="Normal"/>
    <w:autoRedefine/>
    <w:uiPriority w:val="39"/>
    <w:semiHidden/>
    <w:unhideWhenUsed/>
    <w:rsid w:val="00491966"/>
    <w:pPr>
      <w:ind w:left="1920"/>
    </w:pPr>
    <w:rPr>
      <w:sz w:val="20"/>
      <w:szCs w:val="20"/>
    </w:rPr>
  </w:style>
  <w:style w:type="character" w:styleId="Lienhypertexte">
    <w:name w:val="Hyperlink"/>
    <w:basedOn w:val="Policepardfaut"/>
    <w:uiPriority w:val="99"/>
    <w:unhideWhenUsed/>
    <w:rsid w:val="00491966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0AC19FE-280D-0444-A36D-B031AFF6A0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1339</TotalTime>
  <Pages>5</Pages>
  <Words>532</Words>
  <Characters>2932</Characters>
  <Application>Microsoft Office Word</Application>
  <DocSecurity>0</DocSecurity>
  <Lines>24</Lines>
  <Paragraphs>6</Paragraphs>
  <ScaleCrop>false</ScaleCrop>
  <Company/>
  <LinksUpToDate>false</LinksUpToDate>
  <CharactersWithSpaces>3458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LARRA Eddy-Pierre (CF/CMCL)</dc:creator>
  <cp:keywords/>
  <dc:description/>
  <cp:lastModifiedBy>LARRA Eddy-Pierre (CF/CMCL)</cp:lastModifiedBy>
  <cp:revision>146</cp:revision>
  <cp:lastPrinted>2026-02-09T15:58:00Z</cp:lastPrinted>
  <dcterms:created xsi:type="dcterms:W3CDTF">2026-02-04T11:01:00Z</dcterms:created>
  <dcterms:modified xsi:type="dcterms:W3CDTF">2026-02-25T13:43:00Z</dcterms:modified>
</cp:coreProperties>
</file>