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2.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3.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7561" w14:textId="6EC27A10" w:rsidR="00734D8C" w:rsidRPr="0018204F" w:rsidRDefault="00734D8C" w:rsidP="00F668D0">
      <w:pPr>
        <w:pStyle w:val="Heading1"/>
        <w:spacing w:line="276" w:lineRule="auto"/>
        <w:jc w:val="both"/>
        <w:rPr>
          <w:color w:val="000000" w:themeColor="text1"/>
          <w:sz w:val="26"/>
          <w:szCs w:val="26"/>
        </w:rPr>
      </w:pPr>
      <w:bookmarkStart w:id="0" w:name="_Hlk513713516"/>
      <w:bookmarkStart w:id="1" w:name="_Hlk513536081"/>
      <w:bookmarkEnd w:id="0"/>
      <w:r w:rsidRPr="0018204F">
        <w:rPr>
          <w:color w:val="000000" w:themeColor="text1"/>
          <w:sz w:val="26"/>
          <w:szCs w:val="26"/>
        </w:rPr>
        <w:t>SP-W</w:t>
      </w:r>
      <w:r w:rsidR="00436A03" w:rsidRPr="0018204F">
        <w:rPr>
          <w:color w:val="000000" w:themeColor="text1"/>
          <w:sz w:val="26"/>
          <w:szCs w:val="26"/>
        </w:rPr>
        <w:t>ax</w:t>
      </w:r>
      <w:r w:rsidR="004A16B1">
        <w:rPr>
          <w:color w:val="000000" w:themeColor="text1"/>
          <w:sz w:val="26"/>
          <w:szCs w:val="26"/>
        </w:rPr>
        <w:t>:</w:t>
      </w:r>
      <w:r w:rsidRPr="0018204F">
        <w:rPr>
          <w:color w:val="000000" w:themeColor="text1"/>
          <w:sz w:val="26"/>
          <w:szCs w:val="26"/>
        </w:rPr>
        <w:t xml:space="preserve"> Fully optimized </w:t>
      </w:r>
      <w:proofErr w:type="spellStart"/>
      <w:r w:rsidRPr="0018204F">
        <w:rPr>
          <w:color w:val="000000" w:themeColor="text1"/>
          <w:sz w:val="26"/>
          <w:szCs w:val="26"/>
        </w:rPr>
        <w:t>SLE</w:t>
      </w:r>
      <w:proofErr w:type="spellEnd"/>
      <w:r w:rsidRPr="0018204F">
        <w:rPr>
          <w:color w:val="000000" w:themeColor="text1"/>
          <w:sz w:val="26"/>
          <w:szCs w:val="26"/>
        </w:rPr>
        <w:t xml:space="preserve"> thermodynamic modeling software for paraffin  </w:t>
      </w:r>
    </w:p>
    <w:p w14:paraId="6C39FD2D" w14:textId="472E20A4" w:rsidR="00734D8C" w:rsidRPr="0018204F" w:rsidRDefault="00734D8C" w:rsidP="00F668D0">
      <w:pPr>
        <w:spacing w:line="276" w:lineRule="auto"/>
        <w:jc w:val="both"/>
        <w:rPr>
          <w:rFonts w:ascii="Times New Roman" w:hAnsi="Times New Roman" w:cs="Times New Roman"/>
          <w:color w:val="000000" w:themeColor="text1"/>
          <w:sz w:val="26"/>
          <w:szCs w:val="26"/>
        </w:rPr>
      </w:pPr>
      <w:r w:rsidRPr="0018204F">
        <w:rPr>
          <w:rFonts w:ascii="Times New Roman" w:hAnsi="Times New Roman" w:cs="Times New Roman"/>
          <w:color w:val="000000" w:themeColor="text1"/>
          <w:sz w:val="26"/>
          <w:szCs w:val="26"/>
        </w:rPr>
        <w:t xml:space="preserve">Arya </w:t>
      </w:r>
      <w:proofErr w:type="spellStart"/>
      <w:r w:rsidRPr="0018204F">
        <w:rPr>
          <w:rFonts w:ascii="Times New Roman" w:hAnsi="Times New Roman" w:cs="Times New Roman"/>
          <w:color w:val="000000" w:themeColor="text1"/>
          <w:sz w:val="26"/>
          <w:szCs w:val="26"/>
        </w:rPr>
        <w:t>Shahdi</w:t>
      </w:r>
      <w:proofErr w:type="spellEnd"/>
      <w:r w:rsidRPr="0018204F">
        <w:rPr>
          <w:rFonts w:ascii="Times New Roman" w:hAnsi="Times New Roman" w:cs="Times New Roman"/>
          <w:color w:val="000000" w:themeColor="text1"/>
          <w:sz w:val="26"/>
          <w:szCs w:val="26"/>
        </w:rPr>
        <w:t xml:space="preserve">, Ekarit </w:t>
      </w:r>
      <w:proofErr w:type="spellStart"/>
      <w:r w:rsidRPr="0018204F">
        <w:rPr>
          <w:rFonts w:ascii="Times New Roman" w:hAnsi="Times New Roman" w:cs="Times New Roman"/>
          <w:color w:val="000000" w:themeColor="text1"/>
          <w:sz w:val="26"/>
          <w:szCs w:val="26"/>
        </w:rPr>
        <w:t>Panacharoensawad</w:t>
      </w:r>
      <w:proofErr w:type="spellEnd"/>
      <w:r w:rsidR="00436A03" w:rsidRPr="0018204F">
        <w:rPr>
          <w:rFonts w:ascii="Times New Roman" w:hAnsi="Times New Roman" w:cs="Times New Roman"/>
          <w:color w:val="000000" w:themeColor="text1"/>
          <w:sz w:val="26"/>
          <w:szCs w:val="26"/>
        </w:rPr>
        <w:fldChar w:fldCharType="begin"/>
      </w:r>
      <w:r w:rsidR="00436A03" w:rsidRPr="0018204F">
        <w:rPr>
          <w:rFonts w:ascii="Times New Roman" w:hAnsi="Times New Roman" w:cs="Times New Roman"/>
          <w:color w:val="000000" w:themeColor="text1"/>
          <w:sz w:val="26"/>
          <w:szCs w:val="26"/>
        </w:rPr>
        <w:instrText xml:space="preserve"> REF Star1 \h  \* MERGEFORMAT </w:instrText>
      </w:r>
      <w:r w:rsidR="00436A03" w:rsidRPr="0018204F">
        <w:rPr>
          <w:rFonts w:ascii="Times New Roman" w:hAnsi="Times New Roman" w:cs="Times New Roman"/>
          <w:color w:val="000000" w:themeColor="text1"/>
          <w:sz w:val="26"/>
          <w:szCs w:val="26"/>
        </w:rPr>
      </w:r>
      <w:r w:rsidR="00436A03" w:rsidRPr="0018204F">
        <w:rPr>
          <w:rFonts w:ascii="Times New Roman" w:hAnsi="Times New Roman" w:cs="Times New Roman"/>
          <w:color w:val="000000" w:themeColor="text1"/>
          <w:sz w:val="26"/>
          <w:szCs w:val="26"/>
        </w:rPr>
        <w:fldChar w:fldCharType="separate"/>
      </w:r>
      <w:r w:rsidR="000C70C9" w:rsidRPr="000C70C9">
        <w:rPr>
          <w:rFonts w:ascii="t1-gul-regular" w:hAnsi="t1-gul-regular" w:cs="t1-gul-regular"/>
          <w:color w:val="000000" w:themeColor="text1"/>
          <w:sz w:val="26"/>
          <w:szCs w:val="26"/>
        </w:rPr>
        <w:t>*</w:t>
      </w:r>
      <w:r w:rsidR="00436A03" w:rsidRPr="0018204F">
        <w:rPr>
          <w:rFonts w:ascii="Times New Roman" w:hAnsi="Times New Roman" w:cs="Times New Roman"/>
          <w:color w:val="000000" w:themeColor="text1"/>
          <w:sz w:val="26"/>
          <w:szCs w:val="26"/>
        </w:rPr>
        <w:fldChar w:fldCharType="end"/>
      </w:r>
    </w:p>
    <w:p w14:paraId="026AA3F1" w14:textId="77777777" w:rsidR="00436A03" w:rsidRPr="0018204F" w:rsidRDefault="00436A03" w:rsidP="00F668D0">
      <w:pPr>
        <w:spacing w:line="276" w:lineRule="auto"/>
        <w:jc w:val="both"/>
        <w:rPr>
          <w:rFonts w:ascii="Times New Roman" w:hAnsi="Times New Roman" w:cs="Times New Roman"/>
          <w:color w:val="000000" w:themeColor="text1"/>
          <w:sz w:val="18"/>
          <w:szCs w:val="18"/>
        </w:rPr>
      </w:pPr>
      <w:r w:rsidRPr="0018204F">
        <w:rPr>
          <w:rFonts w:ascii="Times New Roman" w:hAnsi="Times New Roman" w:cs="Times New Roman"/>
          <w:color w:val="000000" w:themeColor="text1"/>
          <w:sz w:val="18"/>
          <w:szCs w:val="18"/>
        </w:rPr>
        <w:t>Department of P</w:t>
      </w:r>
      <w:bookmarkStart w:id="2" w:name="Star"/>
      <w:bookmarkEnd w:id="2"/>
      <w:r w:rsidRPr="0018204F">
        <w:rPr>
          <w:rFonts w:ascii="Times New Roman" w:hAnsi="Times New Roman" w:cs="Times New Roman"/>
          <w:color w:val="000000" w:themeColor="text1"/>
          <w:sz w:val="18"/>
          <w:szCs w:val="18"/>
        </w:rPr>
        <w:t>etroleum Engineering, Texas Tech University, Lubbock, TX 79409, USA</w:t>
      </w:r>
    </w:p>
    <w:p w14:paraId="50201836" w14:textId="77777777" w:rsidR="00436A03" w:rsidRPr="0018204F" w:rsidRDefault="00436A03" w:rsidP="00F668D0">
      <w:pPr>
        <w:spacing w:after="8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Keywords: Thermodynamics, Paraffin, Solid-liquid equilibria, Wax deposition</w:t>
      </w:r>
    </w:p>
    <w:p w14:paraId="4642053C" w14:textId="77777777" w:rsidR="006E6329" w:rsidRPr="0018204F" w:rsidRDefault="006E6329" w:rsidP="00F668D0">
      <w:pPr>
        <w:spacing w:after="80" w:line="276" w:lineRule="auto"/>
        <w:jc w:val="both"/>
        <w:rPr>
          <w:rFonts w:ascii="Times New Roman" w:hAnsi="Times New Roman" w:cs="Times New Roman"/>
          <w:color w:val="000000" w:themeColor="text1"/>
          <w:sz w:val="24"/>
          <w:szCs w:val="24"/>
        </w:rPr>
      </w:pPr>
    </w:p>
    <w:p w14:paraId="6DCF9B5F" w14:textId="77777777" w:rsidR="006E6329" w:rsidRPr="0018204F" w:rsidRDefault="00734D8C" w:rsidP="00F668D0">
      <w:pPr>
        <w:pStyle w:val="Heading1"/>
        <w:spacing w:line="276" w:lineRule="auto"/>
        <w:jc w:val="both"/>
        <w:rPr>
          <w:color w:val="000000" w:themeColor="text1"/>
        </w:rPr>
      </w:pPr>
      <w:r w:rsidRPr="0018204F">
        <w:rPr>
          <w:color w:val="000000" w:themeColor="text1"/>
        </w:rPr>
        <w:t>Abstract</w:t>
      </w:r>
    </w:p>
    <w:p w14:paraId="3007F3AF" w14:textId="77777777" w:rsidR="00F532FC" w:rsidRDefault="00F532FC" w:rsidP="00F668D0">
      <w:pPr>
        <w:shd w:val="clear" w:color="auto" w:fill="FFFFFF"/>
        <w:spacing w:after="0" w:line="276" w:lineRule="auto"/>
        <w:jc w:val="both"/>
        <w:rPr>
          <w:rFonts w:ascii="Times New Roman" w:eastAsia="Times New Roman" w:hAnsi="Times New Roman" w:cs="Times New Roman"/>
          <w:color w:val="000000"/>
          <w:sz w:val="24"/>
          <w:szCs w:val="24"/>
        </w:rPr>
      </w:pPr>
      <w:bookmarkStart w:id="3" w:name="_Hlk524508593"/>
      <w:bookmarkStart w:id="4" w:name="_Hlk524509355"/>
      <w:r>
        <w:rPr>
          <w:rFonts w:ascii="Times New Roman" w:eastAsia="Times New Roman" w:hAnsi="Times New Roman" w:cs="Times New Roman"/>
          <w:color w:val="000000"/>
          <w:sz w:val="24"/>
          <w:szCs w:val="24"/>
        </w:rPr>
        <w:t>The open-source software (SP-</w:t>
      </w:r>
      <w:r>
        <w:rPr>
          <w:rFonts w:ascii="Times New Roman" w:hAnsi="Times New Roman" w:cs="Times New Roman"/>
          <w:color w:val="000000" w:themeColor="text1"/>
          <w:sz w:val="24"/>
          <w:szCs w:val="24"/>
        </w:rPr>
        <w:t>Wax</w:t>
      </w:r>
      <w:r>
        <w:rPr>
          <w:rFonts w:ascii="Times New Roman" w:eastAsia="Times New Roman" w:hAnsi="Times New Roman" w:cs="Times New Roman"/>
          <w:color w:val="000000"/>
          <w:sz w:val="24"/>
          <w:szCs w:val="24"/>
        </w:rPr>
        <w:t>) for solid-liquid equilibrium (</w:t>
      </w:r>
      <w:proofErr w:type="spellStart"/>
      <w:r>
        <w:rPr>
          <w:rFonts w:ascii="Times New Roman" w:eastAsia="Times New Roman" w:hAnsi="Times New Roman" w:cs="Times New Roman"/>
          <w:color w:val="000000"/>
          <w:sz w:val="24"/>
          <w:szCs w:val="24"/>
        </w:rPr>
        <w:t>SLE</w:t>
      </w:r>
      <w:proofErr w:type="spellEnd"/>
      <w:r>
        <w:rPr>
          <w:rFonts w:ascii="Times New Roman" w:eastAsia="Times New Roman" w:hAnsi="Times New Roman" w:cs="Times New Roman"/>
          <w:color w:val="000000"/>
          <w:sz w:val="24"/>
          <w:szCs w:val="24"/>
        </w:rPr>
        <w:t xml:space="preserve">) calculation of paraffin is presented in this study. Paraffin modeling is important to many industries and engineering applications. </w:t>
      </w:r>
      <w:bookmarkEnd w:id="3"/>
      <w:bookmarkEnd w:id="4"/>
      <w:r>
        <w:rPr>
          <w:rFonts w:ascii="Times New Roman" w:eastAsia="Times New Roman" w:hAnsi="Times New Roman" w:cs="Times New Roman"/>
          <w:color w:val="000000"/>
          <w:sz w:val="24"/>
          <w:szCs w:val="24"/>
        </w:rPr>
        <w:t xml:space="preserve">SP-Wax provides reliable predictions for phase behavior of paraffinic solutions which is crucial for petroleum industry. The developed software is based on </w:t>
      </w:r>
      <w:proofErr w:type="spellStart"/>
      <w:r>
        <w:rPr>
          <w:rFonts w:ascii="Times New Roman" w:eastAsia="Times New Roman" w:hAnsi="Times New Roman" w:cs="Times New Roman"/>
          <w:color w:val="000000"/>
          <w:sz w:val="24"/>
          <w:szCs w:val="24"/>
        </w:rPr>
        <w:t>Coutinho</w:t>
      </w:r>
      <w:proofErr w:type="spellEnd"/>
      <w:r>
        <w:rPr>
          <w:rFonts w:ascii="Times New Roman" w:eastAsia="Times New Roman" w:hAnsi="Times New Roman" w:cs="Times New Roman"/>
          <w:color w:val="000000"/>
          <w:sz w:val="24"/>
          <w:szCs w:val="24"/>
        </w:rPr>
        <w:t xml:space="preserve"> et al. models, and has been validated by binary and multi-component system data. Solid-phase compositions were successfully estimated, and aging process of wax deposition problem was analyzed. Within the software, core calculations were coded in C++ and </w:t>
      </w:r>
      <w:proofErr w:type="spellStart"/>
      <w:r>
        <w:rPr>
          <w:rFonts w:ascii="Times New Roman" w:eastAsia="Times New Roman" w:hAnsi="Times New Roman" w:cs="Times New Roman"/>
          <w:color w:val="000000"/>
          <w:sz w:val="24"/>
          <w:szCs w:val="24"/>
        </w:rPr>
        <w:t>OpenMP</w:t>
      </w:r>
      <w:proofErr w:type="spellEnd"/>
      <w:r>
        <w:rPr>
          <w:rFonts w:ascii="Times New Roman" w:eastAsia="Times New Roman" w:hAnsi="Times New Roman" w:cs="Times New Roman"/>
          <w:color w:val="000000"/>
          <w:sz w:val="24"/>
          <w:szCs w:val="24"/>
        </w:rPr>
        <w:t xml:space="preserve"> parallel programming technique was incorporated to improve the performance. </w:t>
      </w:r>
      <w:r>
        <w:rPr>
          <w:rFonts w:ascii="Times New Roman" w:hAnsi="Times New Roman" w:cs="Times New Roman"/>
          <w:color w:val="000000" w:themeColor="text1"/>
          <w:sz w:val="24"/>
          <w:szCs w:val="24"/>
        </w:rPr>
        <w:t>C# Windows Forms user interface was created to ensure the reusability of the software for both technical and non-technical users.</w:t>
      </w:r>
    </w:p>
    <w:p w14:paraId="128A80B5" w14:textId="52C4F3BB" w:rsidR="000B6F99" w:rsidRPr="0018204F" w:rsidRDefault="000B6F99" w:rsidP="00F668D0">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5AAF7696" w14:textId="4C13A681" w:rsidR="00F668D0" w:rsidRDefault="00F668D0" w:rsidP="00F668D0">
      <w:pPr>
        <w:pStyle w:val="Heading1"/>
        <w:rPr>
          <w:rFonts w:eastAsia="Times New Roman"/>
        </w:rPr>
      </w:pPr>
      <w:bookmarkStart w:id="5" w:name="_Hlk524514871"/>
      <w:r>
        <w:rPr>
          <w:rFonts w:eastAsia="Times New Roman"/>
        </w:rPr>
        <w:t>Motivation and Significance</w:t>
      </w:r>
    </w:p>
    <w:p w14:paraId="604C5287" w14:textId="3CC34490" w:rsidR="008C1F11" w:rsidRPr="0018204F" w:rsidRDefault="00734D8C" w:rsidP="00F668D0">
      <w:pPr>
        <w:spacing w:after="240" w:line="276" w:lineRule="auto"/>
        <w:ind w:firstLine="720"/>
        <w:jc w:val="both"/>
        <w:rPr>
          <w:rFonts w:eastAsiaTheme="minorEastAsia"/>
          <w:color w:val="000000" w:themeColor="text1"/>
          <w:sz w:val="24"/>
          <w:szCs w:val="24"/>
        </w:rPr>
      </w:pPr>
      <w:r w:rsidRPr="0018204F">
        <w:rPr>
          <w:rFonts w:ascii="Times New Roman" w:hAnsi="Times New Roman" w:cs="Times New Roman"/>
          <w:color w:val="000000" w:themeColor="text1"/>
          <w:sz w:val="24"/>
          <w:szCs w:val="24"/>
        </w:rPr>
        <w:t xml:space="preserve">Continuous increase of energy demand and depletion of existing conventional oil reserves have driven </w:t>
      </w:r>
      <w:r w:rsidR="00F853AE" w:rsidRPr="0018204F">
        <w:rPr>
          <w:rFonts w:ascii="Times New Roman" w:hAnsi="Times New Roman" w:cs="Times New Roman"/>
          <w:color w:val="000000" w:themeColor="text1"/>
          <w:sz w:val="24"/>
          <w:szCs w:val="24"/>
        </w:rPr>
        <w:t xml:space="preserve">exploitation of </w:t>
      </w:r>
      <w:r w:rsidRPr="0018204F">
        <w:rPr>
          <w:rFonts w:ascii="Times New Roman" w:hAnsi="Times New Roman" w:cs="Times New Roman"/>
          <w:color w:val="000000" w:themeColor="text1"/>
          <w:sz w:val="24"/>
          <w:szCs w:val="24"/>
        </w:rPr>
        <w:t xml:space="preserve">petroleum resources in harsh and </w:t>
      </w:r>
      <w:r w:rsidR="00F853AE" w:rsidRPr="0018204F">
        <w:rPr>
          <w:rFonts w:ascii="Times New Roman" w:hAnsi="Times New Roman" w:cs="Times New Roman"/>
          <w:color w:val="000000" w:themeColor="text1"/>
          <w:sz w:val="24"/>
          <w:szCs w:val="24"/>
        </w:rPr>
        <w:t>deep-water</w:t>
      </w:r>
      <w:r w:rsidRPr="0018204F">
        <w:rPr>
          <w:rFonts w:ascii="Times New Roman" w:hAnsi="Times New Roman" w:cs="Times New Roman"/>
          <w:color w:val="000000" w:themeColor="text1"/>
          <w:sz w:val="24"/>
          <w:szCs w:val="24"/>
        </w:rPr>
        <w:t xml:space="preserve"> environments. Such locations require long subsea pipelines for transporting hydrocarbons to Central Processing Platform (</w:t>
      </w:r>
      <w:proofErr w:type="spellStart"/>
      <w:r w:rsidRPr="0018204F">
        <w:rPr>
          <w:rFonts w:ascii="Times New Roman" w:hAnsi="Times New Roman" w:cs="Times New Roman"/>
          <w:color w:val="000000" w:themeColor="text1"/>
          <w:sz w:val="24"/>
          <w:szCs w:val="24"/>
        </w:rPr>
        <w:t>CPP</w:t>
      </w:r>
      <w:proofErr w:type="spellEnd"/>
      <w:r w:rsidRPr="0018204F">
        <w:rPr>
          <w:rFonts w:ascii="Times New Roman" w:hAnsi="Times New Roman" w:cs="Times New Roman"/>
          <w:color w:val="000000" w:themeColor="text1"/>
          <w:sz w:val="24"/>
          <w:szCs w:val="24"/>
        </w:rPr>
        <w:t>), Floating Production Storage and Offloading (</w:t>
      </w:r>
      <w:proofErr w:type="spellStart"/>
      <w:r w:rsidRPr="0018204F">
        <w:rPr>
          <w:rFonts w:ascii="Times New Roman" w:hAnsi="Times New Roman" w:cs="Times New Roman"/>
          <w:color w:val="000000" w:themeColor="text1"/>
          <w:sz w:val="24"/>
          <w:szCs w:val="24"/>
        </w:rPr>
        <w:t>FPSO</w:t>
      </w:r>
      <w:proofErr w:type="spellEnd"/>
      <w:r w:rsidRPr="0018204F">
        <w:rPr>
          <w:rFonts w:ascii="Times New Roman" w:hAnsi="Times New Roman" w:cs="Times New Roman"/>
          <w:color w:val="000000" w:themeColor="text1"/>
          <w:sz w:val="24"/>
          <w:szCs w:val="24"/>
        </w:rPr>
        <w:t xml:space="preserve">), onshore facilities, etc. The cold subsea environment (about 5 °C) poses several flow assurance concerns including hydrate formation and paraffin (or wax) deposition. </w:t>
      </w:r>
      <w:r w:rsidR="006E6329" w:rsidRPr="0018204F">
        <w:rPr>
          <w:rFonts w:ascii="Times New Roman" w:hAnsi="Times New Roman" w:cs="Times New Roman"/>
          <w:color w:val="000000" w:themeColor="text1"/>
          <w:sz w:val="24"/>
          <w:szCs w:val="24"/>
        </w:rPr>
        <w:t>In such conditions, wax starts depositing on the inner wall of the pipe and periodic remedial treatments are needed to maintain</w:t>
      </w:r>
      <w:r w:rsidR="001A5806" w:rsidRPr="0018204F">
        <w:rPr>
          <w:rFonts w:ascii="Times New Roman" w:hAnsi="Times New Roman" w:cs="Times New Roman"/>
          <w:color w:val="000000" w:themeColor="text1"/>
          <w:sz w:val="24"/>
          <w:szCs w:val="24"/>
        </w:rPr>
        <w:t xml:space="preserve"> continuous hydrocarbon flow in the pipe. Therefore, complete understanding of this phenomenon is imperative to plan any remedial action in the most optimal and cost</w:t>
      </w:r>
      <w:r w:rsidR="00932C43" w:rsidRPr="0018204F">
        <w:rPr>
          <w:rFonts w:ascii="Times New Roman" w:hAnsi="Times New Roman" w:cs="Times New Roman"/>
          <w:color w:val="000000" w:themeColor="text1"/>
          <w:sz w:val="24"/>
          <w:szCs w:val="24"/>
        </w:rPr>
        <w:t>-effective</w:t>
      </w:r>
      <w:r w:rsidR="001A5806" w:rsidRPr="0018204F">
        <w:rPr>
          <w:rFonts w:ascii="Times New Roman" w:hAnsi="Times New Roman" w:cs="Times New Roman"/>
          <w:color w:val="000000" w:themeColor="text1"/>
          <w:sz w:val="24"/>
          <w:szCs w:val="24"/>
        </w:rPr>
        <w:t xml:space="preserve"> way possible.</w:t>
      </w:r>
      <w:r w:rsidR="008C1F11" w:rsidRPr="0018204F">
        <w:rPr>
          <w:rFonts w:ascii="Times New Roman" w:hAnsi="Times New Roman" w:cs="Times New Roman"/>
          <w:color w:val="000000" w:themeColor="text1"/>
          <w:sz w:val="24"/>
          <w:szCs w:val="24"/>
        </w:rPr>
        <w:t xml:space="preserve"> </w:t>
      </w:r>
      <w:r w:rsidR="00F532FC">
        <w:rPr>
          <w:rFonts w:ascii="Times New Roman" w:hAnsi="Times New Roman" w:cs="Times New Roman"/>
          <w:sz w:val="24"/>
          <w:szCs w:val="24"/>
        </w:rPr>
        <w:t>I</w:t>
      </w:r>
      <w:r w:rsidR="00F532FC">
        <w:rPr>
          <w:rFonts w:ascii="Times New Roman" w:eastAsiaTheme="minorEastAsia" w:hAnsi="Times New Roman" w:cs="Times New Roman"/>
          <w:sz w:val="24"/>
          <w:szCs w:val="24"/>
        </w:rPr>
        <w:t xml:space="preserve">n one instance, a platform abandonment at the cost of $100 million occurred, due to a paraffin deposition problem </w:t>
      </w:r>
      <w:r w:rsidR="008C1F11" w:rsidRPr="0018204F">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Loop","type":"article-journal","volume":"27"},"uris":["http://www.mendeley.com/documents/?uuid=d77cf2b4-964b-3cc7-874e-c99bc4928ff2"]},{"id":"ITEM-2","itemData":{"DOI":"10.4043/21641-MS","ISBN":"978-1-61399-117-6","abstract":"Abstract This paper describes an offshore production system with a subsea pipeline (12-inch diameter 23-km long) where wax deposition has been the primary flow assurance challenge. This subsea pipeline has been transporting nearly 55,000 BOPD from a central processing platform (CPP) to a Floating Production Storage Offloading (FPSO). The crude oil has been characterized for wax potential by performing several laboratory analyses which have been entered into available wax deposition models to predict the wax deposition rate inside the pipeline under various operating conditions. The transient flow rate and pressure drop data from the field have been analyzed to estimate the average wax deposit growth rate. This paper will share the findings from the field validation and application of the available wax deposition models. The results will help pipeline design engineers to accurately estimate the required insulation level for wax deposition control and will also assist in operating the pipelines with the optimum pigging frequency. This study has confirmed that Film Mass Transfer (FMT) model gives higher wax deposition rate than Equilibrium model (EM). The predicted deposition rates from both of the models have been much lower than the field data. Using default viscosity, both EM and FMT models gave reasonable predictions of the wax deposition rate as compared to deposition rate obtained from the field data. The field deposition rate is higher than the predictions by the EM model without any shear removal. By incorporating aging process to the FMT model, it was found that the value of Ka parameter (as defined in the aging model by Singh et al., 2000) of 1 matches the deposit wax content observed in the field. Matzain shear removal model (2001) over-predicts the impact of shear on the rate of wax deposition; however, Venkatesan's shear removal model (2003) shows a very small impact of the shear. The deepwater project development and engineering design needs an accurate prediction of the wax precipitation and deposition in subsea pipelines. A number of wax deposition simulators have been developed to predict the wax deposition rate. Although there have been several attempts made to validate the wax deposition prediction models with laboratory data, no reliable field verification study could be found prior to this study. Introduction Paraffin deposition takes whenever paraffinic oil gets in contact with a cold pipe wall or ambience below the Wax Appearance Tem…","author":[{"dropping-particle":"","family":"Singh","given":"Amrinder","non-dropping-particle":"","parse-names":false,"suffix":""},{"dropping-particle":"","family":"Lee","given":"Hyun Su","non-dropping-particle":"","parse-names":false,"suffix":""},{"dropping-particle":"","family":"Singh","given":"Probjot","non-dropping-particle":"","parse-names":false,"suffix":""},{"dropping-particle":"","family":"Sarica","given":"Cem","non-dropping-particle":"","parse-names":false,"suffix":""}],"container-title":"Offshore Technology Conference","id":"ITEM-2","issued":{"date-parts":[["2011"]]},"publisher":"Offshore Technology Conference","title":"SS: Flow Assurance: Validation of Wax Deposition Models Using Field Data from a Subsea Pipeline","type":"article-journal"},"uris":["http://www.mendeley.com/documents/?uuid=9946b2d9-7a8b-4767-ba5a-59143383a509","http://www.mendeley.com/documents/?uuid=7b2b8b8f-86d2-4d5d-b78e-d7515f2749f1"]},{"id":"ITEM-3","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Fuels","id":"ITEM-3","issue":"3","issued":{"date-parts":[["2017"]]},"page":"2457-2478","title":"A Mini Pilot-Scale Flow Loop Experimental Study of Turbulent Flow Wax Deposition by Using a Natural Gas Condensate","type":"article-journal","volume":"31"},"uris":["http://www.mendeley.com/documents/?uuid=eb57f72c-90ad-3ecf-bce9-67dd6cf9fe6b"]},{"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id":"ITEM-5","itemData":{"DOI":"10.1002/aic.12517","ISSN":"00011541","author":[{"dropping-particle":"","family":"Huang","given":"Zhenyu","non-dropping-particle":"","parse-names":false,"suffix":""},{"dropping-particle":"","family":"Lee","given":"Hyun Su","non-dropping-particle":"","parse-names":false,"suffix":""},{"dropping-particle":"","family":"Senra","given":"Michael","non-dropping-particle":"","parse-names":false,"suffix":""},{"dropping-particle":"","family":"Scott Fogler","given":"H.","non-dropping-particle":"","parse-names":false,"suffix":""}],"container-title":"AIChE Journal","id":"ITEM-5","issue":"11","issued":{"date-parts":[["2011","11"]]},"page":"2955-2964","title":"A fundamental model of wax deposition in subsea oil pipelines","type":"article-journal","volume":"57"},"uris":["http://www.mendeley.com/documents/?uuid=208ac664-195e-35a4-ab2c-f4f15e6a6142"]}],"mendeley":{"formattedCitation":"[1–5]","manualFormatting":"[1–5]","plainTextFormattedCitation":"[1–5]","previouslyFormattedCitation":"[1–5]"},"properties":{"noteIndex":0},"schema":"https://github.com/citation-style-language/schema/raw/master/csl-citation.json"}</w:instrText>
      </w:r>
      <w:r w:rsidR="008C1F11" w:rsidRPr="0018204F">
        <w:rPr>
          <w:rFonts w:ascii="Times New Roman" w:hAnsi="Times New Roman" w:cs="Times New Roman"/>
          <w:color w:val="000000" w:themeColor="text1"/>
          <w:sz w:val="24"/>
          <w:szCs w:val="24"/>
        </w:rPr>
        <w:fldChar w:fldCharType="separate"/>
      </w:r>
      <w:r w:rsidR="008C1F11" w:rsidRPr="0018204F">
        <w:rPr>
          <w:rFonts w:ascii="Times New Roman" w:hAnsi="Times New Roman" w:cs="Times New Roman"/>
          <w:noProof/>
          <w:color w:val="000000" w:themeColor="text1"/>
          <w:sz w:val="24"/>
          <w:szCs w:val="24"/>
        </w:rPr>
        <w:t>[1–5]</w:t>
      </w:r>
      <w:r w:rsidR="008C1F11" w:rsidRPr="0018204F">
        <w:rPr>
          <w:rFonts w:ascii="Times New Roman" w:hAnsi="Times New Roman" w:cs="Times New Roman"/>
          <w:color w:val="000000" w:themeColor="text1"/>
          <w:sz w:val="24"/>
          <w:szCs w:val="24"/>
        </w:rPr>
        <w:fldChar w:fldCharType="end"/>
      </w:r>
      <w:r w:rsidR="008C1F11" w:rsidRPr="0018204F">
        <w:rPr>
          <w:rFonts w:ascii="Times New Roman" w:hAnsi="Times New Roman" w:cs="Times New Roman"/>
          <w:color w:val="000000" w:themeColor="text1"/>
          <w:sz w:val="24"/>
          <w:szCs w:val="24"/>
        </w:rPr>
        <w:t xml:space="preserve">. </w:t>
      </w:r>
      <w:r w:rsidR="008C1F11" w:rsidRPr="0018204F">
        <w:rPr>
          <w:rFonts w:ascii="Times New Roman" w:eastAsiaTheme="minorEastAsia" w:hAnsi="Times New Roman" w:cs="Times New Roman"/>
          <w:color w:val="000000" w:themeColor="text1"/>
          <w:sz w:val="24"/>
          <w:szCs w:val="24"/>
        </w:rPr>
        <w:t xml:space="preserve">Typical approaches of mitigating wax deposition problems in subsea pipelines are mechanical (“pigging”) and chemical approaches. The mechanical approach is mainly done by using a mechanical device (“pig”) to scrape any deposit from the pipes. The pig is placed inside the pipeline and pushed forward by production stream. </w:t>
      </w:r>
      <w:r w:rsidR="008C1F11" w:rsidRPr="0018204F">
        <w:rPr>
          <w:rFonts w:ascii="Times New Roman" w:hAnsi="Times New Roman" w:cs="Times New Roman"/>
          <w:color w:val="000000" w:themeColor="text1"/>
          <w:sz w:val="24"/>
          <w:szCs w:val="24"/>
        </w:rPr>
        <w:fldChar w:fldCharType="begin"/>
      </w:r>
      <w:r w:rsidR="008C1F11" w:rsidRPr="0018204F">
        <w:rPr>
          <w:rFonts w:ascii="Times New Roman" w:hAnsi="Times New Roman" w:cs="Times New Roman"/>
          <w:color w:val="000000" w:themeColor="text1"/>
          <w:sz w:val="24"/>
          <w:szCs w:val="24"/>
        </w:rPr>
        <w:instrText xml:space="preserve"> REF Star \h </w:instrText>
      </w:r>
      <w:r w:rsidR="00F668D0">
        <w:rPr>
          <w:rFonts w:ascii="Times New Roman" w:hAnsi="Times New Roman" w:cs="Times New Roman"/>
          <w:color w:val="000000" w:themeColor="text1"/>
          <w:sz w:val="24"/>
          <w:szCs w:val="24"/>
        </w:rPr>
        <w:instrText xml:space="preserve"> \* MERGEFORMAT </w:instrText>
      </w:r>
      <w:r w:rsidR="008C1F11" w:rsidRPr="0018204F">
        <w:rPr>
          <w:rFonts w:ascii="Times New Roman" w:hAnsi="Times New Roman" w:cs="Times New Roman"/>
          <w:color w:val="000000" w:themeColor="text1"/>
          <w:sz w:val="24"/>
          <w:szCs w:val="24"/>
        </w:rPr>
      </w:r>
      <w:r w:rsidR="008C1F11" w:rsidRPr="0018204F">
        <w:rPr>
          <w:rFonts w:ascii="Times New Roman" w:hAnsi="Times New Roman" w:cs="Times New Roman"/>
          <w:color w:val="000000" w:themeColor="text1"/>
          <w:sz w:val="24"/>
          <w:szCs w:val="24"/>
        </w:rPr>
        <w:fldChar w:fldCharType="end"/>
      </w:r>
      <w:bookmarkEnd w:id="5"/>
      <w:r w:rsidRPr="0018204F">
        <w:rPr>
          <w:rFonts w:ascii="Times New Roman" w:eastAsiaTheme="minorEastAsia" w:hAnsi="Times New Roman" w:cs="Times New Roman"/>
          <w:color w:val="000000" w:themeColor="text1"/>
          <w:sz w:val="24"/>
          <w:szCs w:val="24"/>
        </w:rPr>
        <w:t>Pigging should be performed while deposit is soft to prevent the pig from getting stuck in the pipe</w:t>
      </w:r>
      <w:r w:rsidR="00FE30BC" w:rsidRPr="0018204F">
        <w:rPr>
          <w:rFonts w:ascii="Times New Roman" w:eastAsiaTheme="minorEastAsia" w:hAnsi="Times New Roman" w:cs="Times New Roman"/>
          <w:color w:val="000000" w:themeColor="text1"/>
          <w:sz w:val="24"/>
          <w:szCs w:val="24"/>
        </w:rPr>
        <w:t xml:space="preserve">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[3]</w:t>
      </w:r>
      <w:r w:rsidRPr="0018204F">
        <w:rPr>
          <w:rStyle w:val="FootnoteReference"/>
          <w:rFonts w:eastAsiaTheme="minorEastAsia"/>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783B00" w:rsidRPr="0018204F">
        <w:rPr>
          <w:rFonts w:ascii="Times New Roman" w:eastAsiaTheme="minorEastAsia" w:hAnsi="Times New Roman" w:cs="Times New Roman"/>
          <w:color w:val="000000" w:themeColor="text1"/>
          <w:sz w:val="24"/>
          <w:szCs w:val="24"/>
        </w:rPr>
        <w:t xml:space="preserve">The chemical approach is generally performed by adding chemical products to crude oil. These chemicals are solvents, paraffin inhibitors, dispersants, etc.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author":[{"dropping-particle":"","family":"Jennings","given":"DW","non-dropping-particle":"","parse-names":false,"suffix":""},{"dropping-particle":"","family":"Weispfennig","given":"K","non-dropping-particle":"","parse-names":false,"suffix":""}],"container-title":"Energy &amp; fuels","id":"ITEM-1","issue":"6","issued":{"date-parts":[["2006"]]},"page":"2457-2464","title":"Effect of shear on the performance of paraffin inhibitors: coldfinger investigation with Gulf of Mexico crude oils","type":"article-journal","volume":"20"},"uris":["http://www.mendeley.com/documents/?uuid=9e3dbe7d-d3ed-3b70-bf34-f94eb787bed6","http://www.mendeley.com/documents/?uuid=8edcdb61-8e73-4305-b5be-f2731f5aaec7"]}],"mendeley":{"formattedCitation":"[6]","plainTextFormattedCitation":"[6]","previouslyFormattedCitation":"[6]"},"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[6]</w:t>
      </w:r>
      <w:r w:rsidRPr="0018204F">
        <w:rPr>
          <w:rStyle w:val="FootnoteReference"/>
          <w:rFonts w:eastAsiaTheme="minorEastAsia"/>
          <w:color w:val="000000" w:themeColor="text1"/>
          <w:sz w:val="24"/>
          <w:szCs w:val="24"/>
        </w:rPr>
        <w:fldChar w:fldCharType="end"/>
      </w:r>
      <w:r w:rsidR="00FE30BC" w:rsidRPr="0018204F">
        <w:rPr>
          <w:rFonts w:eastAsiaTheme="minorEastAsia"/>
          <w:color w:val="000000" w:themeColor="text1"/>
          <w:sz w:val="24"/>
          <w:szCs w:val="24"/>
        </w:rPr>
        <w:t xml:space="preserve">. </w:t>
      </w:r>
    </w:p>
    <w:bookmarkStart w:id="6" w:name="Star1"/>
    <w:p w14:paraId="60C234DE" w14:textId="4C68352D" w:rsidR="008C1F11" w:rsidRPr="0018204F" w:rsidRDefault="00EE0039" w:rsidP="00F668D0">
      <w:pPr>
        <w:autoSpaceDE w:val="0"/>
        <w:autoSpaceDN w:val="0"/>
        <w:adjustRightInd w:val="0"/>
        <w:spacing w:after="0" w:line="276" w:lineRule="auto"/>
        <w:jc w:val="both"/>
        <w:rPr>
          <w:rFonts w:ascii="Times New Roman" w:hAnsi="Times New Roman" w:cs="Times New Roman"/>
          <w:color w:val="000000" w:themeColor="text1"/>
          <w:sz w:val="20"/>
          <w:szCs w:val="20"/>
        </w:rPr>
      </w:pPr>
      <w:r w:rsidRPr="0018204F">
        <w:rPr>
          <w:rFonts w:ascii="Times New Roman" w:hAnsi="Times New Roman" w:cs="Times New Roman"/>
          <w:noProof/>
          <w:color w:val="000000" w:themeColor="text1"/>
          <w:sz w:val="24"/>
          <w:szCs w:val="24"/>
        </w:rPr>
        <mc:AlternateContent>
          <mc:Choice Requires="wps">
            <w:drawing>
              <wp:anchor distT="0" distB="0" distL="114300" distR="114300" simplePos="0" relativeHeight="251798528" behindDoc="0" locked="0" layoutInCell="1" allowOverlap="1" wp14:anchorId="314EDB81" wp14:editId="703A2F69">
                <wp:simplePos x="0" y="0"/>
                <wp:positionH relativeFrom="margin">
                  <wp:posOffset>-41384</wp:posOffset>
                </wp:positionH>
                <wp:positionV relativeFrom="paragraph">
                  <wp:posOffset>1657</wp:posOffset>
                </wp:positionV>
                <wp:extent cx="1965960" cy="5080"/>
                <wp:effectExtent l="0" t="0" r="34290" b="33020"/>
                <wp:wrapNone/>
                <wp:docPr id="2" name="Straight Connector 2"/>
                <wp:cNvGraphicFramePr/>
                <a:graphic xmlns:a="http://schemas.openxmlformats.org/drawingml/2006/main">
                  <a:graphicData uri="http://schemas.microsoft.com/office/word/2010/wordprocessingShape">
                    <wps:wsp>
                      <wps:cNvCnPr/>
                      <wps:spPr>
                        <a:xfrm>
                          <a:off x="0" y="0"/>
                          <a:ext cx="19659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B66294" id="Straight Connector 2"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15pt" to="151.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" strokecolor="black [3200]" strokeweight=".5pt">
                <v:stroke joinstyle="miter"/>
                <w10:wrap anchorx="margin"/>
              </v:line>
            </w:pict>
          </mc:Fallback>
        </mc:AlternateContent>
      </w:r>
      <w:r w:rsidR="008C1F11" w:rsidRPr="0018204F">
        <w:rPr>
          <w:rFonts w:ascii="Times New Roman" w:hAnsi="Times New Roman" w:cs="Times New Roman"/>
          <w:color w:val="000000" w:themeColor="text1"/>
          <w:sz w:val="20"/>
          <w:szCs w:val="20"/>
        </w:rPr>
        <w:t>*</w:t>
      </w:r>
      <w:bookmarkEnd w:id="6"/>
      <w:r w:rsidR="008C1F11" w:rsidRPr="0018204F">
        <w:rPr>
          <w:rFonts w:ascii="Times New Roman" w:hAnsi="Times New Roman" w:cs="Times New Roman"/>
          <w:color w:val="000000" w:themeColor="text1"/>
          <w:sz w:val="20"/>
          <w:szCs w:val="20"/>
        </w:rPr>
        <w:t xml:space="preserve"> Corresponding author.</w:t>
      </w:r>
    </w:p>
    <w:p w14:paraId="15731D64" w14:textId="77777777" w:rsidR="008C1F11" w:rsidRPr="0018204F" w:rsidRDefault="008C1F11" w:rsidP="00F668D0">
      <w:pPr>
        <w:spacing w:after="240" w:line="276" w:lineRule="auto"/>
        <w:jc w:val="both"/>
        <w:rPr>
          <w:rFonts w:ascii="Times New Roman" w:hAnsi="Times New Roman" w:cs="Times New Roman"/>
          <w:color w:val="000000" w:themeColor="text1"/>
          <w:sz w:val="20"/>
          <w:szCs w:val="20"/>
        </w:rPr>
      </w:pPr>
      <w:r w:rsidRPr="0018204F">
        <w:rPr>
          <w:rFonts w:ascii="Times New Roman" w:hAnsi="Times New Roman" w:cs="Times New Roman"/>
          <w:color w:val="000000" w:themeColor="text1"/>
          <w:sz w:val="20"/>
          <w:szCs w:val="20"/>
        </w:rPr>
        <w:t xml:space="preserve">E-mail address: </w:t>
      </w:r>
      <w:proofErr w:type="spellStart"/>
      <w:r w:rsidRPr="0018204F">
        <w:rPr>
          <w:rFonts w:ascii="Times New Roman" w:hAnsi="Times New Roman" w:cs="Times New Roman"/>
          <w:color w:val="000000" w:themeColor="text1"/>
          <w:sz w:val="20"/>
          <w:szCs w:val="20"/>
        </w:rPr>
        <w:t>ekarit.panacharoensawad@ttu.edu</w:t>
      </w:r>
      <w:proofErr w:type="spellEnd"/>
    </w:p>
    <w:p w14:paraId="467E2032" w14:textId="5E917C95" w:rsidR="00F532FC" w:rsidRDefault="00734D8C" w:rsidP="00F668D0">
      <w:pPr>
        <w:spacing w:after="240" w:line="276" w:lineRule="auto"/>
        <w:jc w:val="both"/>
        <w:rPr>
          <w:rFonts w:ascii="Times New Roman" w:hAnsi="Times New Roman" w:cs="Times New Roman"/>
          <w:sz w:val="24"/>
          <w:szCs w:val="24"/>
        </w:rPr>
      </w:pPr>
      <w:r w:rsidRPr="0018204F">
        <w:rPr>
          <w:rFonts w:ascii="Times New Roman" w:eastAsiaTheme="minorEastAsia" w:hAnsi="Times New Roman" w:cs="Times New Roman"/>
          <w:color w:val="000000" w:themeColor="text1"/>
          <w:sz w:val="24"/>
          <w:szCs w:val="24"/>
        </w:rPr>
        <w:lastRenderedPageBreak/>
        <w:t>It is important to note that both methods are expensive. Aside from operational point of view, deferring production (due to paraffin treatment) can be very costly (e.g. loss of twenty-five million dollars revenue for pigging</w:t>
      </w:r>
      <w:r w:rsidR="00783B00" w:rsidRPr="0018204F">
        <w:rPr>
          <w:rFonts w:ascii="Times New Roman" w:eastAsiaTheme="minorEastAsia" w:hAnsi="Times New Roman" w:cs="Times New Roman"/>
          <w:color w:val="000000" w:themeColor="text1"/>
          <w:sz w:val="24"/>
          <w:szCs w:val="24"/>
        </w:rPr>
        <w:t xml:space="preserve"> subsea pipelines</w:t>
      </w:r>
      <w:r w:rsidRPr="0018204F">
        <w:rPr>
          <w:rFonts w:ascii="Times New Roman" w:eastAsiaTheme="minorEastAsia" w:hAnsi="Times New Roman" w:cs="Times New Roman"/>
          <w:color w:val="000000" w:themeColor="text1"/>
          <w:sz w:val="24"/>
          <w:szCs w:val="24"/>
        </w:rPr>
        <w:t xml:space="preserve"> every seven days</w:t>
      </w:r>
      <w:r w:rsidR="00FE30BC" w:rsidRPr="0018204F">
        <w:rPr>
          <w:rFonts w:ascii="Times New Roman" w:eastAsiaTheme="minorEastAsia" w:hAnsi="Times New Roman" w:cs="Times New Roman"/>
          <w:color w:val="000000" w:themeColor="text1"/>
          <w:sz w:val="24"/>
          <w:szCs w:val="24"/>
        </w:rPr>
        <w:t xml:space="preserve">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{"citationItems":[{"id":"ITEM-1","itemData":{"DOI":"10.1021/ef3002789","ISSN":"0887-0624","abstract":"The experimental trend of a reduced deposit with an increasing flow rate has been observed in a series of wax studies. Despite the fact that many previous studies intuitively attribute the reason to the \"shear removal\", the role of heat and mass transfer was frequently overlooked as the true explanation. In the current study, the Michigan Wax Predictor (MWP) was applied to elucidate this trend by analyzing the growth rate of the wax deposit in a series of flowloop experiments from first principles. The model was able to predict the experimentally observed decrease in deposit thickness with an increasing oil flow rate without any adjustable parameters. It was found that three effects exist to affect wax deposition when the oil flow rate is changed, and each one can either increase or decrease the growth rate of the deposit. These effects focus on the heat- and mass-transfer phenomena at the oil-deposit interface. In addition, this study also revealed that the dynamics of the competition between all of these three effects can vary as time progresses and that the overall behavior of the wax deposit growth is eventually determined by the most dominant effect of the three. These results have provided important insight for the effects of the oil flow rate on wax deposition. © 2012 American Chemical Society.","author":[{"dropping-particle":"","family":"Lu","given":"Yingda","non-dropping-particle":"","parse-names":false,"suffix":""},{"dropping-particle":"","family":"Huang","given":"Zhenyu","non-dropping-particle":"","parse-names":false,"suffix":""},{"dropping-particle":"","family":"Hoffmann","given":"Rainer","non-dropping-particle":"","parse-names":false,"suffix":""},{"dropping-particle":"","family":"Amundsen","given":"Lene","non-dropping-particle":"","parse-names":false,"suffix":""},{"dropping-particle":"","family":"Fogler","given":"H.S.","non-dropping-particle":"","parse-names":false,"suffix":""}],"container-title":"Energy &amp; Fuels","id":"ITEM-1","issue":"7","issued":{"date-parts":[["2012","7"]]},"page":"4091-4097","title":"Counterintuitive effects of the oil flow rate on wax deposition","type":"article-journal","volume":"26"},"uris":["http://www.mendeley.com/documents/?uuid=d32defae-26bb-4056-817b-b7234057fc32","http://www.mendeley.com/documents/?uuid=7a18157e-4afe-4041-b19f-da7c3fcb20eb"]}],"mendeley":{"formattedCitation":"[7]","plainTextFormattedCitation":"[7]","previouslyFormattedCitation":"[7]"},"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[7]</w:t>
      </w:r>
      <w:r w:rsidRPr="0018204F">
        <w:rPr>
          <w:rStyle w:val="FootnoteReference"/>
          <w:rFonts w:eastAsiaTheme="minorEastAsia"/>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783B00" w:rsidRPr="0018204F">
        <w:rPr>
          <w:rFonts w:ascii="Times New Roman" w:hAnsi="Times New Roman" w:cs="Times New Roman"/>
          <w:color w:val="000000" w:themeColor="text1"/>
          <w:sz w:val="24"/>
          <w:szCs w:val="24"/>
        </w:rPr>
        <w:t>Three factors are responsible for determining the pigging frequency and the amount of chemical needed to mitigate wax deposition problems. These factors are deposit thickness, solid wax fraction</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7E4E75" w:rsidRPr="0018204F">
        <w:rPr>
          <w:rFonts w:ascii="Times New Roman" w:hAnsi="Times New Roman" w:cs="Times New Roman"/>
          <w:color w:val="000000" w:themeColor="text1"/>
          <w:sz w:val="24"/>
          <w:szCs w:val="24"/>
        </w:rPr>
        <w:instrText>ADDIN CSL_CITATION {"citationItems":[{"id":"ITEM-1","itemData":{"author":[{"dropping-particle":"","family":"Labes-Carrier","given":"C","non-dropping-particle":"","parse-names":false,"suffix":""},{"dropping-particle":"","family":"Rønningsen","given":"HP","non-dropping-particle":"","parse-names":false,"suffix":""},{"dropping-particle":"","family":"Kolnes","given":"J","non-dropping-particle":"","parse-names":false,"suffix":""}],"container-title":"SPE Annual Technical Conference and Exhibition","id":"ITEM-1","issued":{"date-parts":[["2002"]]},"title":"Wax deposition in North Sea gas condensate and oil systems: Comparison between operational experience and model prediction","type":"paper-conference"},"uris":["http://www.mendeley.com/documents/?uuid=55ed254d-3b52-32a3-8c84-27a21159f053"]}],"mendeley":{"formattedCitation":"[8]","plainTextFormattedCitation":"[8]","previouslyFormattedCitation":"[8]"},"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[8]</w:t>
      </w:r>
      <w:r w:rsidRPr="0018204F">
        <w:rPr>
          <w:rStyle w:val="FootnoteReference"/>
          <w:color w:val="000000" w:themeColor="text1"/>
          <w:sz w:val="24"/>
          <w:szCs w:val="24"/>
        </w:rPr>
        <w:fldChar w:fldCharType="end"/>
      </w:r>
      <w:r w:rsidRPr="0018204F">
        <w:rPr>
          <w:rFonts w:ascii="Times New Roman" w:hAnsi="Times New Roman" w:cs="Times New Roman"/>
          <w:color w:val="000000" w:themeColor="text1"/>
          <w:sz w:val="24"/>
          <w:szCs w:val="24"/>
        </w:rPr>
        <w:t xml:space="preserve"> and carbon number distribution (CND) of the deposit</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Safety","id":"ITEM-1","issued":{"date-parts":[["2015"]]},"publisher-place":"Austin","title":"A Self-Sufficient Wax Deposition Model for Horizontal Gas-Oil Slug Flow","type":"paper-conference"},"uris":["http://www.mendeley.com/documents/?uuid=7bf608b3-4d45-37a8-8ae6-7c1e6c6ca499"]}],"mendeley":{"formattedCitation":"[9]","plainTextFormattedCitation":"[9]","previouslyFormattedCitation":"[9]"},"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[9]</w:t>
      </w:r>
      <w:r w:rsidRPr="0018204F">
        <w:rPr>
          <w:rStyle w:val="FootnoteReference"/>
          <w:color w:val="000000" w:themeColor="text1"/>
          <w:sz w:val="24"/>
          <w:szCs w:val="24"/>
        </w:rPr>
        <w:fldChar w:fldCharType="end"/>
      </w:r>
      <w:r w:rsidR="00FE30BC" w:rsidRPr="0018204F">
        <w:rPr>
          <w:rFonts w:ascii="Times New Roman"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Current paraffin deposition models determine the deposit’s thickness and solid wax fraction based on heat and mass transfer calculations</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conditions","type":"thesis"},"uris":["http://www.mendeley.com/documents/?uuid=23d0c610-aff0-316f-854a-8aa91a99b751"]},{"id":"ITEM-2","itemData":{"author":[{"dropping-particle":"","family":"Lee","given":"H. S","non-dropping-particle":"","parse-names":false,"suffix":""}],"container-title":"Ph.D. Dissertation, University of Michigan","id":"ITEM-2","issued":{"date-parts":[["2008"]]},"title":"Computational and Rheological Study of Wax Deposition and Gelation in Subsea Pipelines","type":"thesis"},"uris":["http://www.mendeley.com/documents/?uuid=ef1b7144-8af3-454e-a8c7-d3e3679d55e1"]},{"id":"ITEM-3","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Safety","id":"ITEM-3","issued":{"date-parts":[["2015"]]},"publisher-place":"Austin","title":"A Self-Sufficient Wax Deposition Model for Horizontal Gas-Oil Slug Flow","type":"paper-conference"},"uris":["http://www.mendeley.com/documents/?uuid=7bf608b3-4d45-37a8-8ae6-7c1e6c6ca499"]},{"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mendeley":{"formattedCitation":"[4,9–11]","manualFormatting":"[4,9–11]","plainTextFormattedCitation":"[4,9–11]","previouslyFormattedCitation":"[4,9–11]"},"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[4</w:t>
      </w:r>
      <w:r w:rsidR="007E4E75" w:rsidRPr="0018204F">
        <w:rPr>
          <w:rFonts w:ascii="Times New Roman" w:hAnsi="Times New Roman" w:cs="Times New Roman"/>
          <w:noProof/>
          <w:color w:val="000000" w:themeColor="text1"/>
          <w:sz w:val="24"/>
          <w:szCs w:val="24"/>
        </w:rPr>
        <w:t>,</w:t>
      </w:r>
      <w:r w:rsidR="004D5CAC" w:rsidRPr="0018204F">
        <w:rPr>
          <w:rFonts w:ascii="Times New Roman" w:hAnsi="Times New Roman" w:cs="Times New Roman"/>
          <w:noProof/>
          <w:color w:val="000000" w:themeColor="text1"/>
          <w:sz w:val="24"/>
          <w:szCs w:val="24"/>
        </w:rPr>
        <w:t>9–11]</w:t>
      </w:r>
      <w:r w:rsidRPr="0018204F">
        <w:rPr>
          <w:rStyle w:val="FootnoteReference"/>
          <w:color w:val="000000" w:themeColor="text1"/>
          <w:sz w:val="24"/>
          <w:szCs w:val="24"/>
        </w:rPr>
        <w:fldChar w:fldCharType="end"/>
      </w:r>
      <w:r w:rsidR="00FE30BC" w:rsidRPr="0018204F">
        <w:rPr>
          <w:rFonts w:ascii="Times New Roman"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The mass transfer calculation section requires a reliable thermodynamic model to accurately determine the deposit composition. This study provides an open-source thermodynamics package with a user-friendly interface to promote the advancement of paraffin modeling in wax deposition and other related fields. Furthermore, the studies on multiphase flow paraffin depositions</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Sarica","given":"Cem","non-dropping-particle":"","parse-names":false,"suffix":""}],"container-title":"Offshore Technology Conference","id":"ITEM-1","issued":{"date-parts":[["2014"]]},"publisher-place":"Houston, Texas","title":"Wax Deposit Surface Characteristic under Single-phase and Water-in-Crude-Oil Flow Conditions","type":"paper-conference"},"uris":["http://www.mendeley.com/documents/?uuid=618e38dc-5ea5-4e3d-be9d-8814336f7c83"]},{"id":"ITEM-2","itemData":{"author":[{"dropping-particle":"","family":"Sarica","given":"C","non-dropping-particle":"","parse-names":false,"suffix":""},{"dropping-particle":"","family":"Panacharoensawad","given":"E","non-dropping-particle":"","parse-names":false,"suffix":""}],"container-title":"Energy &amp; Fuels","id":"ITEM-2","issue":"7","issued":{"date-parts":[["2012"]]},"page":"3968-3978","title":"Review of paraffin deposition research under multiphase flow conditions","type":"article-journal","volume":"26"},"uris":["http://www.mendeley.com/documents/?uuid=4e661b6f-93b1-30f7-8c08-77f88b3ef33d"]},{"id":"ITEM-3","itemData":{"DOI":"10.4043/26047-MS","ISBN":"978-1-61399-379-8","abstract":"Abstract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Conference","id":"ITEM-3","issued":{"date-parts":[["2015"]]},"publisher":"Offshore Technology Conference","title":"An Experimental Study of Paraffin Deposition under Two-Phase Gas-Oil Slug Flow in Horizontal Pipes","type":"paper-conference"},"uris":["http://www.mendeley.com/documents/?uuid=9362883f-13c3-466a-981e-ae535d59fbf7","http://www.mendeley.com/documents/?uuid=a412e96a-1545-4619-a4d6-66730e6f3ad1"]},{"id":"ITEM-4","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Safety","id":"ITEM-4","issued":{"date-parts":[["2015"]]},"publisher-place":"Austin","title":"A Self-Sufficient Wax Deposition Model for Horizontal Gas-Oil Slug Flow","type":"paper-conference"},"uris":["http://www.mendeley.com/documents/?uuid=7bf608b3-4d45-37a8-8ae6-7c1e6c6ca499"]}],"mendeley":{"formattedCitation":"[9,12–14]","manualFormatting":"[9,12–14]","plainTextFormattedCitation":"[9,12–14]","previouslyFormattedCitation":"[9,12–14]"},"properties":{"noteIndex":0},"schema":"https://github.com/citation-style-language/schema/raw/master/csl-citation.json"}</w:instrText>
      </w:r>
      <w:r w:rsidRPr="0018204F">
        <w:rPr>
          <w:rStyle w:val="FootnoteReference"/>
          <w:color w:val="000000" w:themeColor="text1"/>
          <w:sz w:val="24"/>
          <w:szCs w:val="24"/>
        </w:rPr>
        <w:fldChar w:fldCharType="separate"/>
      </w:r>
      <w:r w:rsidR="00C73929" w:rsidRPr="0018204F">
        <w:rPr>
          <w:rFonts w:ascii="Times New Roman" w:hAnsi="Times New Roman" w:cs="Times New Roman"/>
          <w:noProof/>
          <w:color w:val="000000" w:themeColor="text1"/>
          <w:sz w:val="24"/>
          <w:szCs w:val="24"/>
        </w:rPr>
        <w:t>[9,12–14]</w:t>
      </w:r>
      <w:r w:rsidRPr="0018204F">
        <w:rPr>
          <w:rStyle w:val="FootnoteReference"/>
          <w:color w:val="000000" w:themeColor="text1"/>
          <w:sz w:val="24"/>
          <w:szCs w:val="24"/>
        </w:rPr>
        <w:fldChar w:fldCharType="end"/>
      </w:r>
      <w:r w:rsidRPr="0018204F">
        <w:rPr>
          <w:rFonts w:ascii="Times New Roman" w:hAnsi="Times New Roman" w:cs="Times New Roman"/>
          <w:color w:val="000000" w:themeColor="text1"/>
          <w:sz w:val="24"/>
          <w:szCs w:val="24"/>
        </w:rPr>
        <w:t xml:space="preserve"> </w:t>
      </w:r>
      <w:r w:rsidR="00783B00" w:rsidRPr="0018204F">
        <w:rPr>
          <w:rFonts w:ascii="Times New Roman" w:hAnsi="Times New Roman" w:cs="Times New Roman"/>
          <w:color w:val="000000" w:themeColor="text1"/>
          <w:sz w:val="24"/>
          <w:szCs w:val="24"/>
        </w:rPr>
        <w:t>should</w:t>
      </w:r>
      <w:r w:rsidRPr="0018204F">
        <w:rPr>
          <w:rFonts w:ascii="Times New Roman" w:hAnsi="Times New Roman" w:cs="Times New Roman"/>
          <w:color w:val="000000" w:themeColor="text1"/>
          <w:sz w:val="24"/>
          <w:szCs w:val="24"/>
        </w:rPr>
        <w:t xml:space="preserve"> benefit from this open-source high performance software package, too.</w:t>
      </w:r>
      <w:r w:rsidR="00F532FC">
        <w:rPr>
          <w:rFonts w:ascii="Times New Roman" w:hAnsi="Times New Roman" w:cs="Times New Roman"/>
          <w:color w:val="000000" w:themeColor="text1"/>
          <w:sz w:val="24"/>
          <w:szCs w:val="24"/>
        </w:rPr>
        <w:t xml:space="preserve"> </w:t>
      </w:r>
      <w:r w:rsidR="00F532FC">
        <w:rPr>
          <w:rFonts w:ascii="Times New Roman" w:hAnsi="Times New Roman" w:cs="Times New Roman"/>
          <w:sz w:val="24"/>
          <w:szCs w:val="24"/>
        </w:rPr>
        <w:t>This is because the thermodynamics of wax is very important for the deposition calculation in a complex multiphase flow.</w:t>
      </w:r>
    </w:p>
    <w:p w14:paraId="4013035F" w14:textId="73EF7DD3" w:rsidR="00734D8C" w:rsidRPr="0018204F" w:rsidRDefault="00734D8C" w:rsidP="00F668D0">
      <w:pPr>
        <w:spacing w:after="240" w:line="276" w:lineRule="auto"/>
        <w:jc w:val="both"/>
        <w:rPr>
          <w:rFonts w:ascii="Times New Roman" w:hAnsi="Times New Roman" w:cs="Times New Roman"/>
          <w:color w:val="000000" w:themeColor="text1"/>
          <w:sz w:val="24"/>
          <w:szCs w:val="24"/>
        </w:rPr>
      </w:pPr>
    </w:p>
    <w:p w14:paraId="347518BF" w14:textId="3BEF2C48" w:rsidR="00734D8C" w:rsidRPr="0018204F" w:rsidRDefault="00420FB1" w:rsidP="00F668D0">
      <w:pPr>
        <w:pStyle w:val="Heading1"/>
        <w:numPr>
          <w:ilvl w:val="0"/>
          <w:numId w:val="14"/>
        </w:numPr>
        <w:spacing w:line="276" w:lineRule="auto"/>
        <w:jc w:val="both"/>
        <w:rPr>
          <w:color w:val="000000" w:themeColor="text1"/>
        </w:rPr>
      </w:pPr>
      <w:r>
        <w:rPr>
          <w:color w:val="000000" w:themeColor="text1"/>
        </w:rPr>
        <w:t>Software description</w:t>
      </w:r>
    </w:p>
    <w:p w14:paraId="0B432AEF" w14:textId="14882030" w:rsidR="0003421F" w:rsidRPr="0018204F" w:rsidRDefault="00783B00" w:rsidP="00F668D0">
      <w:pPr>
        <w:spacing w:after="240" w:line="276" w:lineRule="auto"/>
        <w:ind w:firstLine="360"/>
        <w:jc w:val="both"/>
        <w:rPr>
          <w:rFonts w:ascii="Times New Roman"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In this section, theoretical framework of the s</w:t>
      </w:r>
      <w:r w:rsidR="00600F52" w:rsidRPr="0018204F">
        <w:rPr>
          <w:rFonts w:ascii="Times New Roman" w:eastAsiaTheme="minorEastAsia" w:hAnsi="Times New Roman" w:cs="Times New Roman"/>
          <w:color w:val="000000" w:themeColor="text1"/>
          <w:sz w:val="24"/>
          <w:szCs w:val="24"/>
        </w:rPr>
        <w:t>oftware</w:t>
      </w:r>
      <w:r w:rsidRPr="0018204F">
        <w:rPr>
          <w:rFonts w:ascii="Times New Roman" w:eastAsiaTheme="minorEastAsia" w:hAnsi="Times New Roman" w:cs="Times New Roman"/>
          <w:color w:val="000000" w:themeColor="text1"/>
          <w:sz w:val="24"/>
          <w:szCs w:val="24"/>
        </w:rPr>
        <w:t xml:space="preserve"> is presented. SP-Wax is based on thermodynamic models of </w:t>
      </w:r>
      <w:proofErr w:type="spellStart"/>
      <w:r w:rsidRPr="0018204F">
        <w:rPr>
          <w:rFonts w:ascii="Times New Roman" w:eastAsiaTheme="minorEastAsia" w:hAnsi="Times New Roman" w:cs="Times New Roman"/>
          <w:color w:val="000000" w:themeColor="text1"/>
          <w:sz w:val="24"/>
          <w:szCs w:val="24"/>
        </w:rPr>
        <w:t>Coutinho</w:t>
      </w:r>
      <w:proofErr w:type="spellEnd"/>
      <w:r w:rsidRPr="0018204F">
        <w:rPr>
          <w:rFonts w:ascii="Times New Roman" w:eastAsiaTheme="minorEastAsia" w:hAnsi="Times New Roman" w:cs="Times New Roman"/>
          <w:color w:val="000000" w:themeColor="text1"/>
          <w:sz w:val="24"/>
          <w:szCs w:val="24"/>
        </w:rPr>
        <w:t xml:space="preserve"> and co-workers</w:t>
      </w:r>
      <w:r w:rsidR="00600F5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[15–2</w:t>
      </w:r>
      <w:r w:rsidR="00993BF2" w:rsidRPr="0018204F">
        <w:rPr>
          <w:rFonts w:ascii="Times New Roman" w:eastAsiaTheme="minorEastAsia" w:hAnsi="Times New Roman" w:cs="Times New Roman"/>
          <w:noProof/>
          <w:color w:val="000000" w:themeColor="text1"/>
          <w:sz w:val="24"/>
          <w:szCs w:val="24"/>
        </w:rPr>
        <w:t>2</w:t>
      </w:r>
      <w:r w:rsidRPr="0018204F">
        <w:rPr>
          <w:rFonts w:ascii="Times New Roman" w:eastAsiaTheme="minorEastAsia" w:hAnsi="Times New Roman" w:cs="Times New Roman"/>
          <w:noProof/>
          <w:color w:val="000000" w:themeColor="text1"/>
          <w:sz w:val="24"/>
          <w:szCs w:val="24"/>
        </w:rPr>
        <w:t>]</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and other literatures</w:t>
      </w:r>
      <w:r w:rsidR="001420F6"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{"citationItems":[{"id":"ITEM-1","itemData":{"author":[{"dropping-particle":"","family":"Chickos","given":"JS","non-dropping-particle":"","parse-names":false,"suffix":""},{"dropping-particle":"","family":"Engineering","given":"W Hanshaw - Journal of Chemical &amp;","non-dropping-particle":"","parse-names":false,"suffix":""},{"dropping-particle":"","family":"2004","given":"Undefined","non-dropping-particle":"","parse-names":false,"suffix":""}],"container-title":"ACS Publications","id":"ITEM-1","issue":"1","issued":{"date-parts":[["2004"]]},"page":"77-85","title":"Vapor Pressures and Vaporization Enthalpies of the n-Alkanes from C31 to C38 at T = 298.15 K by Correlation Gas Chromatography","type":"article-journal","volume":"49"},"uris":["http://www.mendeley.com/documents/?uuid=ef278a05-93b7-33df-a4ea-e8aa1eeee621"]},{"id":"ITEM-2","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phase","non-dropping-particle":"","parse-names":false,"suffix":""},{"dropping-particle":"","family":"1985","given":"Undefined","non-dropping-particle":"","parse-names":false,"suffix":""}],"container-title":"Elsevier","id":"ITEM-2","issued":{"date-parts":[["0"]]},"title":"Molar volumes in the homologous series of normal alkanes at two temperatures","type":"article-journal"},"uris":["http://www.mendeley.com/documents/?uuid=e97bff02-f6eb-36ba-9266-8fc2493f09ff"]},{"id":"ITEM-3","itemData":{"DOI":"10.1021/ma00223a031","ISSN":"0024-9297","author":[{"dropping-particle":"","family":"Elbro","given":"H.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-3","issue":"21","issued":{"date-parts":[["1990","10"]]},"page":"4707-4714","title":"A new simple equation for the prediction of solvent activities in polymer solutions","type":"article-journal","volume":"23"},"uris":["http://www.mendeley.com/documents/?uuid=5948c44a-4b4a-3129-ba80-828b7e45df59"]},{"id":"ITEM-4","itemData":{"author":[{"dropping-particle":"","family":"Society","given":"PJ Flory - Discussions of the Faraday","non-dropping-particle":"","parse-names":false,"suffix":""},{"dropping-particle":"","family":"1970","given":"Undefined","non-dropping-particle":"","parse-names":false,"suffix":""}],"container-title":"pubs.rsc.org","id":"ITEM-4","issued":{"date-parts":[["0"]]},"title":"Fifteenth spiers memorial lecture. Thermodynamics of polymer solutions","type":"article-journal"},"uris":["http://www.mendeley.com/documents/?uuid=54d8fe03-2475-33ba-80a3-a0f7b96fc138"]},{"id":"ITEM-5","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Fuels","id":"ITEM-5","issue":"12","issued":{"date-parts":[["2013"]]},"page":"7379-7388","title":"Effects of operating conditions on wax deposition carbon number distribution: Theory and experiment","type":"article-journal","volume":"27"},"uris":["http://www.mendeley.com/documents/?uuid=736c6aca-3434-3a54-a4de-1b55047e49bd"]},{"id":"ITEM-6","itemData":{"author":[{"dropping-particle":"","family":"Prausnitz","given":"J. M","non-dropping-particle":"","parse-names":false,"suffix":""},{"dropping-particle":"","family":"Lichtenthaler","given":"R. N","non-dropping-particle":"","parse-names":false,"suffix":""},{"dropping-particle":"de","family":"Azevedo","given":"EG","non-dropping-particle":"","parse-names":false,"suffix":""}],"id":"ITEM-6","issued":{"date-parts":[["1998"]]},"title":"Molecular thermodynamics of fluid-phase equilibria","type":"book"},"uris":["http://www.mendeley.com/documents/?uuid=167be2db-8d30-3811-8d08-828387ad63cb"]},{"id":"ITEM-7","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Equilibria","id":"ITEM-7","issued":{"date-parts":[["2017"]]},"page":"20-29","title":"Direct Adjustment of Wax Thermodynamic Model Parameter to Micro Differential Scanning Calorimetry Thermograms","type":"article-journal","volume":"436"},"uris":["http://www.mendeley.com/documents/?uuid=3af7840a-0fa6-3b3e-849f-e98b2a6ebd6c"]},{"id":"ITEM-8","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Data","id":"ITEM-8","issue":"5","issued":{"date-parts":[["1998"]]},"page":"745-749","title":"Solubility of Some n -Alkanes (C 23 , C 25 , C 26 , C 28 ) in Heptane, Methylcyclohexane, and Toluene","type":"article-journal","volume":"43"},"uris":["http://www.mendeley.com/documents/?uuid=12bb079b-1f1a-3742-8067-06c973b01db8"]},{"id":"ITEM-9","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Transactions","id":"ITEM-9","issued":{"date-parts":[["1979"]]},"page":"1254-1258","title":"Solubility of Octacosane and Hexatriacontane in Different N-alkane Solvents","type":"article-journal","volume":"75"},"uris":["http://www.mendeley.com/documents/?uuid=22c01df6-7d85-3e37-975a-8e6c86f9d7cd"]},{"id":"ITEM-10","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Equilibria","id":"ITEM-10","issued":{"date-parts":[["2016"]]},"page":"128-37","title":"Prediction of wax precipitation with new modified regular solution model","type":"article-journal","volume":"423"},"uris":["http://www.mendeley.com/documents/?uuid=f958d88d-b33d-3686-9a1f-cb8fe4219080"]},{"id":"ITEM-11","itemData":{"author":[{"dropping-particle":"","family":"Morgan","given":"D. L","non-dropping-particle":"","parse-names":false,"suffix":""},{"dropping-particle":"","family":"Kobayashi","given":"R","non-dropping-particle":"","parse-names":false,"suffix":""}],"container-title":"Fluid Phase Equilibria","id":"ITEM-11","issued":{"date-parts":[["1994"]]},"page":"51-87","title":"Extension of Pitzer CSP Models for Vapor Pressures and Heats of Vaporization to Long-chain Hydrocarbons","type":"article-journal","volume":"94"},"uris":["http://www.mendeley.com/documents/?uuid=ac351e16-add5-3483-996a-6ea6c674fca7"]},{"id":"ITEM-12","itemData":{"author":[{"dropping-particle":"","family":"Broadhurst","given":"M.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Paraffins","type":"article-journal"},"uris":["http://www.mendeley.com/documents/?uuid=a7176580-f320-3700-ae22-aeffd3203e07"]},{"id":"ITEM-13","itemData":{"DOI":"10.1021/ie960512f","ISSN":"0888-5885","author":[{"dropping-particle":"","family":"Marano","given":"John J.","non-dropping-particle":"","parse-names":false,"suffix":""},{"dropping-particle":"","family":"Holder","given":"Gerald D.","non-dropping-particle":"","parse-names":false,"suffix":""}],"container-title":"Industrial &amp; Engineering Chemistry Research","id":"ITEM-13","issue":"5","issued":{"date-parts":[["1997","5"]]},"page":"1895-1907","title":"General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-14","itemData":{"author":[{"dropping-particle":"","family":"Daubert","given":"TE","non-dropping-particle":"","parse-names":false,"suffix":""},{"dropping-particle":"","family":"Danner","given":"RP","non-dropping-particle":"","parse-names":false,"suffix":""}],"id":"ITEM-14","issued":{"date-parts":[["1989"]]},"publisher":"Hemisphere Publishing Corporation","title":"Physical and thermodynamic properties of pure compounds: data compilation","type":"book"},"uris":["http://www.mendeley.com/documents/?uuid=91e3c9ac-636b-3736-a78c-a39ad281e4c1"]},{"id":"ITEM-15","itemData":{"author":[{"dropping-particle":"","family":"Bondi","given":"A","non-dropping-particle":"","parse-names":false,"suffix":""}],"id":"ITEM-15","issued":{"date-parts":[["1968"]]},"publisher":"NY Wiley","title":"Physical Properties of Molecular Crystals Liquids, and Glasses","type":"book"},"uris":["http://www.mendeley.com/documents/?uuid=9a86db90-c7a5-3d74-919e-1d4ef11f9fec"]},{"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Pipes","type":"article-journal"},"uris":["http://www.mendeley.com/documents/?uuid=dcc6f072-54c0-48fb-b4ee-2b9709b1da9a"]}],"mendeley":{"formattedCitation":"[10,23–39]","manualFormatting":" ","plainTextFormattedCitation":"[10,23–39]","previouslyFormattedCitation":"[10,23–39]"},"properties":{"noteIndex":0},"schema":"https://github.com/citation-style-language/schema/raw/master/csl-citation.json"}</w:instrText>
      </w:r>
      <w:r w:rsidR="001420F6" w:rsidRPr="0018204F">
        <w:rPr>
          <w:rFonts w:ascii="Times New Roman" w:eastAsiaTheme="minorEastAsia" w:hAnsi="Times New Roman" w:cs="Times New Roman"/>
          <w:color w:val="000000" w:themeColor="text1"/>
          <w:sz w:val="24"/>
          <w:szCs w:val="24"/>
        </w:rPr>
        <w:fldChar w:fldCharType="separate"/>
      </w:r>
      <w:r w:rsidR="001420F6" w:rsidRPr="0018204F">
        <w:rPr>
          <w:rFonts w:ascii="Times New Roman" w:eastAsiaTheme="minorEastAsia" w:hAnsi="Times New Roman" w:cs="Times New Roman"/>
          <w:noProof/>
          <w:color w:val="000000" w:themeColor="text1"/>
          <w:sz w:val="24"/>
          <w:szCs w:val="24"/>
        </w:rPr>
        <w:t xml:space="preserve"> </w:t>
      </w:r>
      <w:r w:rsidR="001420F6"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and</w:t>
      </w:r>
      <w:r w:rsidR="0003421F" w:rsidRPr="0018204F">
        <w:rPr>
          <w:rFonts w:ascii="Times New Roman" w:eastAsiaTheme="minorEastAsia" w:hAnsi="Times New Roman" w:cs="Times New Roman"/>
          <w:color w:val="000000" w:themeColor="text1"/>
          <w:sz w:val="24"/>
          <w:szCs w:val="24"/>
        </w:rPr>
        <w:t xml:space="preserve"> other literatures</w:t>
      </w:r>
      <w:r w:rsidR="00F22A34" w:rsidRPr="0018204F">
        <w:rPr>
          <w:rFonts w:ascii="Times New Roman" w:eastAsiaTheme="minorEastAsia" w:hAnsi="Times New Roman" w:cs="Times New Roman"/>
          <w:color w:val="000000" w:themeColor="text1"/>
          <w:sz w:val="24"/>
          <w:szCs w:val="24"/>
        </w:rPr>
        <w:t xml:space="preserve"> </w:t>
      </w:r>
      <w:r w:rsidR="00AD1B24"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00AD1B24" w:rsidRPr="0018204F">
        <w:rPr>
          <w:rFonts w:ascii="Times New Roman" w:eastAsiaTheme="minorEastAsia" w:hAnsi="Times New Roman" w:cs="Times New Roman"/>
          <w:color w:val="000000" w:themeColor="text1"/>
          <w:sz w:val="24"/>
          <w:szCs w:val="24"/>
        </w:rPr>
        <w:fldChar w:fldCharType="separate"/>
      </w:r>
      <w:r w:rsidR="00AD1B24" w:rsidRPr="0018204F">
        <w:rPr>
          <w:rFonts w:ascii="Times New Roman" w:eastAsiaTheme="minorEastAsia" w:hAnsi="Times New Roman" w:cs="Times New Roman"/>
          <w:noProof/>
          <w:color w:val="000000" w:themeColor="text1"/>
          <w:sz w:val="24"/>
          <w:szCs w:val="24"/>
        </w:rPr>
        <w:t>[10,2</w:t>
      </w:r>
      <w:r w:rsidR="00993BF2" w:rsidRPr="0018204F">
        <w:rPr>
          <w:rFonts w:ascii="Times New Roman" w:eastAsiaTheme="minorEastAsia" w:hAnsi="Times New Roman" w:cs="Times New Roman"/>
          <w:noProof/>
          <w:color w:val="000000" w:themeColor="text1"/>
          <w:sz w:val="24"/>
          <w:szCs w:val="24"/>
        </w:rPr>
        <w:t>3</w:t>
      </w:r>
      <w:r w:rsidR="00AD1B24" w:rsidRPr="0018204F">
        <w:rPr>
          <w:rFonts w:ascii="Times New Roman" w:eastAsiaTheme="minorEastAsia" w:hAnsi="Times New Roman" w:cs="Times New Roman"/>
          <w:noProof/>
          <w:color w:val="000000" w:themeColor="text1"/>
          <w:sz w:val="24"/>
          <w:szCs w:val="24"/>
        </w:rPr>
        <w:t>–41]</w:t>
      </w:r>
      <w:r w:rsidR="00AD1B24" w:rsidRPr="0018204F">
        <w:rPr>
          <w:rFonts w:ascii="Times New Roman" w:eastAsiaTheme="minorEastAsia" w:hAnsi="Times New Roman" w:cs="Times New Roman"/>
          <w:color w:val="000000" w:themeColor="text1"/>
          <w:sz w:val="24"/>
          <w:szCs w:val="24"/>
        </w:rPr>
        <w:fldChar w:fldCharType="end"/>
      </w:r>
      <w:r w:rsidR="007E4E75" w:rsidRPr="0018204F">
        <w:rPr>
          <w:rFonts w:ascii="Times New Roman" w:eastAsiaTheme="minorEastAsia" w:hAnsi="Times New Roman" w:cs="Times New Roman"/>
          <w:color w:val="000000" w:themeColor="text1"/>
          <w:sz w:val="24"/>
          <w:szCs w:val="24"/>
        </w:rPr>
        <w:t>.</w:t>
      </w:r>
      <w:r w:rsidR="0003421F" w:rsidRPr="0018204F">
        <w:rPr>
          <w:rFonts w:ascii="Times New Roman" w:eastAsiaTheme="minorEastAsia" w:hAnsi="Times New Roman" w:cs="Times New Roman"/>
          <w:color w:val="000000" w:themeColor="text1"/>
          <w:sz w:val="24"/>
          <w:szCs w:val="24"/>
        </w:rPr>
        <w:t xml:space="preserve">  In SP-</w:t>
      </w:r>
      <w:r w:rsidR="00436A03" w:rsidRPr="0018204F">
        <w:rPr>
          <w:rFonts w:ascii="Times New Roman" w:hAnsi="Times New Roman" w:cs="Times New Roman"/>
          <w:color w:val="000000" w:themeColor="text1"/>
          <w:sz w:val="24"/>
          <w:szCs w:val="24"/>
        </w:rPr>
        <w:t>Wax</w:t>
      </w:r>
      <w:r w:rsidR="0003421F" w:rsidRPr="0018204F">
        <w:rPr>
          <w:rFonts w:ascii="Times New Roman" w:eastAsiaTheme="minorEastAsia" w:hAnsi="Times New Roman" w:cs="Times New Roman"/>
          <w:color w:val="000000" w:themeColor="text1"/>
          <w:sz w:val="24"/>
          <w:szCs w:val="24"/>
        </w:rPr>
        <w:t>, the governing equation</w:t>
      </w:r>
      <w:r w:rsidR="003C2E38" w:rsidRPr="0018204F">
        <w:rPr>
          <w:rFonts w:ascii="Times New Roman" w:eastAsiaTheme="minorEastAsia" w:hAnsi="Times New Roman" w:cs="Times New Roman"/>
          <w:color w:val="000000" w:themeColor="text1"/>
          <w:sz w:val="24"/>
          <w:szCs w:val="24"/>
        </w:rPr>
        <w:t xml:space="preserve">s </w:t>
      </w:r>
      <w:r w:rsidR="0003421F"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{"citationItems":[{"id":"ITEM-1","itemData":{"author":[{"dropping-particle":"","family":"Prausnitz","given":"J. M","non-dropping-particle":"","parse-names":false,"suffix":""},{"dropping-particle":"","family":"Lichtenthaler","given":"R. N","non-dropping-particle":"","parse-names":false,"suffix":""},{"dropping-particle":"de","family":"Azevedo","given":"EG","non-dropping-particle":"","parse-names":false,"suffix":""}],"id":"ITEM-1","issued":{"date-parts":[["1998"]]},"title":"Molecular thermodynamics of fluid-phase equilibria","type":"book"},"uris":["http://www.mendeley.com/documents/?uuid=167be2db-8d30-3811-8d08-828387ad63cb"]}],"mendeley":{"formattedCitation":"[36]","plainTextFormattedCitation":"[36]","previouslyFormattedCitation":"[36]"},"properties":{"noteIndex":0},"schema":"https://github.com/citation-style-language/schema/raw/master/csl-citation.json"}</w:instrText>
      </w:r>
      <w:r w:rsidR="0003421F"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[36]</w:t>
      </w:r>
      <w:r w:rsidR="0003421F" w:rsidRPr="0018204F">
        <w:rPr>
          <w:rFonts w:ascii="Times New Roman" w:eastAsiaTheme="minorEastAsia" w:hAnsi="Times New Roman" w:cs="Times New Roman"/>
          <w:color w:val="000000" w:themeColor="text1"/>
          <w:sz w:val="24"/>
          <w:szCs w:val="24"/>
        </w:rPr>
        <w:fldChar w:fldCharType="end"/>
      </w:r>
      <w:r w:rsidR="0003421F"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are</w:t>
      </w:r>
      <w:r w:rsidR="0003421F" w:rsidRPr="0018204F">
        <w:rPr>
          <w:rFonts w:ascii="Times New Roman" w:eastAsiaTheme="minorEastAsia" w:hAnsi="Times New Roman" w:cs="Times New Roman"/>
          <w:color w:val="000000" w:themeColor="text1"/>
          <w:sz w:val="24"/>
          <w:szCs w:val="24"/>
        </w:rPr>
        <w:t xml:space="preserve"> solved for non-ideal paraffinic solutions. Th</w:t>
      </w:r>
      <w:r w:rsidR="003C2E38" w:rsidRPr="0018204F">
        <w:rPr>
          <w:rFonts w:ascii="Times New Roman" w:eastAsiaTheme="minorEastAsia" w:hAnsi="Times New Roman" w:cs="Times New Roman"/>
          <w:color w:val="000000" w:themeColor="text1"/>
          <w:sz w:val="24"/>
          <w:szCs w:val="24"/>
        </w:rPr>
        <w:t xml:space="preserve">e </w:t>
      </w:r>
      <w:r w:rsidR="00185082" w:rsidRPr="0018204F">
        <w:rPr>
          <w:rFonts w:ascii="Times New Roman" w:eastAsiaTheme="minorEastAsia" w:hAnsi="Times New Roman" w:cs="Times New Roman"/>
          <w:color w:val="000000" w:themeColor="text1"/>
          <w:sz w:val="24"/>
          <w:szCs w:val="24"/>
        </w:rPr>
        <w:t xml:space="preserve">governing </w:t>
      </w:r>
      <w:r w:rsidR="0003421F" w:rsidRPr="0018204F">
        <w:rPr>
          <w:rFonts w:ascii="Times New Roman" w:eastAsiaTheme="minorEastAsia" w:hAnsi="Times New Roman" w:cs="Times New Roman"/>
          <w:color w:val="000000" w:themeColor="text1"/>
          <w:sz w:val="24"/>
          <w:szCs w:val="24"/>
        </w:rPr>
        <w:t>equation</w:t>
      </w:r>
      <w:r w:rsidR="003C2E38" w:rsidRPr="0018204F">
        <w:rPr>
          <w:rFonts w:ascii="Times New Roman" w:eastAsiaTheme="minorEastAsia" w:hAnsi="Times New Roman" w:cs="Times New Roman"/>
          <w:color w:val="000000" w:themeColor="text1"/>
          <w:sz w:val="24"/>
          <w:szCs w:val="24"/>
        </w:rPr>
        <w:t>s</w:t>
      </w:r>
      <w:r w:rsidR="0003421F"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are</w:t>
      </w:r>
      <w:r w:rsidR="00416A6E" w:rsidRPr="0018204F">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18204F" w14:paraId="42B630B3" w14:textId="77777777" w:rsidTr="00734D8C">
        <w:tc>
          <w:tcPr>
            <w:tcW w:w="8370" w:type="dxa"/>
            <w:tcBorders>
              <w:top w:val="nil"/>
              <w:left w:val="nil"/>
              <w:bottom w:val="nil"/>
              <w:right w:val="nil"/>
            </w:tcBorders>
          </w:tcPr>
          <w:p w14:paraId="2AD2DA9B" w14:textId="2028F7A1" w:rsidR="00713FF6" w:rsidRPr="0018204F" w:rsidRDefault="00285526" w:rsidP="00F668D0">
            <w:pPr>
              <w:spacing w:after="240" w:line="276" w:lineRule="auto"/>
              <w:jc w:val="both"/>
              <w:rPr>
                <w:rFonts w:ascii="Times New Roman" w:eastAsiaTheme="minorEastAsia" w:hAnsi="Times New Roman" w:cs="Times New Roman"/>
                <w:i/>
                <w:iCs/>
                <w:color w:val="000000" w:themeColor="text1"/>
                <w:sz w:val="23"/>
                <w:szCs w:val="23"/>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den>
                </m:f>
                <m:func>
                  <m:funcPr>
                    <m:ctrlPr>
                      <w:rPr>
                        <w:rFonts w:ascii="Cambria Math" w:hAnsi="Cambria Math" w:cs="Times New Roman"/>
                        <w:i/>
                        <w:iCs/>
                        <w:color w:val="000000" w:themeColor="text1"/>
                        <w:sz w:val="23"/>
                        <w:szCs w:val="23"/>
                      </w:rPr>
                    </m:ctrlPr>
                  </m:funcPr>
                  <m:fName>
                    <m:r>
                      <m:rPr>
                        <m:sty m:val="p"/>
                      </m:rPr>
                      <w:rPr>
                        <w:rFonts w:ascii="Cambria Math" w:hAnsi="Cambria Math" w:cs="Times New Roman"/>
                        <w:color w:val="000000" w:themeColor="text1"/>
                        <w:sz w:val="23"/>
                        <w:szCs w:val="23"/>
                      </w:rPr>
                      <m:t>exp</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num>
                          <m:den>
                            <m:r>
                              <w:rPr>
                                <w:rFonts w:ascii="Cambria Math" w:hAnsi="Cambria Math" w:cs="Times New Roman"/>
                                <w:color w:val="000000" w:themeColor="text1"/>
                                <w:sz w:val="23"/>
                                <w:szCs w:val="23"/>
                              </w:rPr>
                              <m:t>R</m:t>
                            </m:r>
                          </m:den>
                        </m:f>
                        <m:r>
                          <w:rPr>
                            <w:rFonts w:ascii="Cambria Math" w:hAnsi="Cambria Math" w:cs="Times New Roman"/>
                            <w:color w:val="000000" w:themeColor="text1"/>
                            <w:sz w:val="23"/>
                            <w:szCs w:val="23"/>
                          </w:rPr>
                          <m:t>*</m:t>
                        </m:r>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m:t>
                            </m:r>
                            <m:func>
                              <m:funcPr>
                                <m:ctrlPr>
                                  <w:rPr>
                                    <w:rFonts w:ascii="Cambria Math" w:hAnsi="Cambria Math" w:cs="Times New Roman"/>
                                    <w:i/>
                                    <w:iCs/>
                                    <w:color w:val="000000" w:themeColor="text1"/>
                                    <w:sz w:val="23"/>
                                    <w:szCs w:val="23"/>
                                  </w:rPr>
                                </m:ctrlPr>
                              </m:funcPr>
                              <m:fName>
                                <m:r>
                                  <w:rPr>
                                    <w:rFonts w:ascii="Cambria Math" w:hAnsi="Cambria Math" w:cs="Times New Roman"/>
                                    <w:color w:val="000000" w:themeColor="text1"/>
                                    <w:sz w:val="23"/>
                                    <w:szCs w:val="23"/>
                                  </w:rPr>
                                  <m:t>ln</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e>
                                </m:d>
                              </m:e>
                            </m:func>
                            <m:r>
                              <w:rPr>
                                <w:rFonts w:ascii="Cambria Math" w:hAnsi="Cambria Math" w:cs="Times New Roman"/>
                                <w:color w:val="000000" w:themeColor="text1"/>
                                <w:sz w:val="23"/>
                                <w:szCs w:val="23"/>
                              </w:rPr>
                              <m:t>-1</m:t>
                            </m:r>
                          </m:e>
                        </m:d>
                      </m:e>
                    </m:d>
                  </m:e>
                </m:func>
              </m:oMath>
            </m:oMathPara>
          </w:p>
        </w:tc>
        <w:tc>
          <w:tcPr>
            <w:tcW w:w="980" w:type="dxa"/>
            <w:tcBorders>
              <w:top w:val="nil"/>
              <w:left w:val="nil"/>
              <w:bottom w:val="nil"/>
              <w:right w:val="nil"/>
            </w:tcBorders>
          </w:tcPr>
          <w:p w14:paraId="76194698" w14:textId="1029143C" w:rsidR="00734D8C" w:rsidRPr="0018204F" w:rsidRDefault="00734D8C"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7" w:name="Eq"/>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w:t>
            </w:r>
            <w:r w:rsidRPr="0018204F">
              <w:rPr>
                <w:rFonts w:ascii="Times New Roman" w:hAnsi="Times New Roman" w:cs="Times New Roman"/>
                <w:i w:val="0"/>
                <w:color w:val="000000" w:themeColor="text1"/>
                <w:sz w:val="24"/>
                <w:szCs w:val="24"/>
              </w:rPr>
              <w:fldChar w:fldCharType="end"/>
            </w:r>
            <w:bookmarkEnd w:id="7"/>
            <w:r w:rsidRPr="0018204F">
              <w:rPr>
                <w:rFonts w:ascii="Times New Roman" w:hAnsi="Times New Roman" w:cs="Times New Roman"/>
                <w:i w:val="0"/>
                <w:color w:val="000000" w:themeColor="text1"/>
                <w:sz w:val="24"/>
                <w:szCs w:val="24"/>
              </w:rPr>
              <w:t>)</w:t>
            </w:r>
          </w:p>
        </w:tc>
      </w:tr>
      <w:tr w:rsidR="00713FF6" w:rsidRPr="0018204F" w14:paraId="45B4E9EF" w14:textId="77777777" w:rsidTr="00713FF6">
        <w:tc>
          <w:tcPr>
            <w:tcW w:w="8370" w:type="dxa"/>
            <w:tcBorders>
              <w:top w:val="nil"/>
              <w:left w:val="nil"/>
              <w:bottom w:val="nil"/>
              <w:right w:val="nil"/>
            </w:tcBorders>
          </w:tcPr>
          <w:p w14:paraId="62772A0D" w14:textId="77777777" w:rsidR="00713FF6" w:rsidRPr="0018204F" w:rsidRDefault="00285526" w:rsidP="00F668D0">
            <w:pPr>
              <w:spacing w:after="240" w:line="276" w:lineRule="auto"/>
              <w:jc w:val="both"/>
              <w:rPr>
                <w:rFonts w:ascii="Cambria Math" w:hAnsi="Cambria Math" w:cs="Times New Roman"/>
                <w:color w:val="000000" w:themeColor="text1"/>
                <w:sz w:val="23"/>
                <w:szCs w:val="23"/>
                <w:oMath/>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den>
                </m:f>
              </m:oMath>
            </m:oMathPara>
          </w:p>
        </w:tc>
        <w:tc>
          <w:tcPr>
            <w:tcW w:w="980" w:type="dxa"/>
            <w:tcBorders>
              <w:top w:val="nil"/>
              <w:left w:val="nil"/>
              <w:bottom w:val="nil"/>
              <w:right w:val="nil"/>
            </w:tcBorders>
          </w:tcPr>
          <w:p w14:paraId="10952B90" w14:textId="04B927ED" w:rsidR="00713FF6" w:rsidRPr="0018204F" w:rsidRDefault="00713FF6"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8" w:name="EqK"/>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18204F">
              <w:rPr>
                <w:rFonts w:ascii="Times New Roman" w:hAnsi="Times New Roman" w:cs="Times New Roman"/>
                <w:i w:val="0"/>
                <w:color w:val="000000" w:themeColor="text1"/>
                <w:sz w:val="24"/>
                <w:szCs w:val="24"/>
              </w:rPr>
              <w:fldChar w:fldCharType="end"/>
            </w:r>
            <w:bookmarkEnd w:id="8"/>
            <w:r w:rsidRPr="0018204F">
              <w:rPr>
                <w:rFonts w:ascii="Times New Roman" w:hAnsi="Times New Roman" w:cs="Times New Roman"/>
                <w:i w:val="0"/>
                <w:color w:val="000000" w:themeColor="text1"/>
                <w:sz w:val="24"/>
                <w:szCs w:val="24"/>
              </w:rPr>
              <w:t>)</w:t>
            </w:r>
          </w:p>
        </w:tc>
      </w:tr>
    </w:tbl>
    <w:p w14:paraId="487F5F9F" w14:textId="7E31384D" w:rsidR="00887D0F" w:rsidRPr="0018204F" w:rsidRDefault="003C2E38" w:rsidP="00F668D0">
      <w:pPr>
        <w:spacing w:after="12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The solid</w:t>
      </w:r>
      <w:r w:rsidR="00887D0F" w:rsidRPr="0018204F">
        <w:rPr>
          <w:rFonts w:ascii="Times New Roman" w:hAnsi="Times New Roman" w:cs="Times New Roman"/>
          <w:color w:val="000000" w:themeColor="text1"/>
          <w:sz w:val="24"/>
          <w:szCs w:val="24"/>
        </w:rPr>
        <w:t xml:space="preserve"> weight fraction </w:t>
      </w:r>
      <w:r w:rsidRPr="0018204F">
        <w:rPr>
          <w:rFonts w:ascii="Times New Roman" w:hAnsi="Times New Roman" w:cs="Times New Roman"/>
          <w:color w:val="000000" w:themeColor="text1"/>
          <w:sz w:val="24"/>
          <w:szCs w:val="24"/>
        </w:rPr>
        <w:t xml:space="preserve">was </w:t>
      </w:r>
      <w:r w:rsidR="00887D0F" w:rsidRPr="0018204F">
        <w:rPr>
          <w:rFonts w:ascii="Times New Roman" w:hAnsi="Times New Roman" w:cs="Times New Roman"/>
          <w:color w:val="000000" w:themeColor="text1"/>
          <w:sz w:val="24"/>
          <w:szCs w:val="24"/>
        </w:rPr>
        <w:t xml:space="preserve">calculated from </w:t>
      </w:r>
      <w:r w:rsidR="00887D0F" w:rsidRPr="0018204F">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edersen","given":"KS","non-dropping-particle":"","parse-names":false,"suffix":""},{"dropping-particle":"","family":"Christensen","given":"PL","non-dropping-particle":"","parse-names":false,"suffix":""},{"dropping-particle":"","family":"Shaikh","given":"JA","non-dropping-particle":"","parse-names":false,"suffix":""}],"id":"ITEM-1","issued":{"date-parts":[["2014"]]},"title":"Phase behavior of petroleum reservoir fluids","type":"book"},"uris":["http://www.mendeley.com/documents/?uuid=727663bb-7133-3bdb-919b-284f92c8b52b"]}],"mendeley":{"formattedCitation":"[30]","plainTextFormattedCitation":"[30]","previouslyFormattedCitation":"[30]"},"properties":{"noteIndex":0},"schema":"https://github.com/citation-style-language/schema/raw/master/csl-citation.json"}</w:instrText>
      </w:r>
      <w:r w:rsidR="00887D0F" w:rsidRPr="0018204F">
        <w:rPr>
          <w:rFonts w:ascii="Times New Roman" w:hAnsi="Times New Roman" w:cs="Times New Roman"/>
          <w:color w:val="000000" w:themeColor="text1"/>
          <w:sz w:val="24"/>
          <w:szCs w:val="24"/>
        </w:rPr>
        <w:fldChar w:fldCharType="separate"/>
      </w:r>
      <w:r w:rsidR="00316A68" w:rsidRPr="00316A68">
        <w:rPr>
          <w:rFonts w:ascii="Times New Roman" w:hAnsi="Times New Roman" w:cs="Times New Roman"/>
          <w:noProof/>
          <w:color w:val="000000" w:themeColor="text1"/>
          <w:sz w:val="24"/>
          <w:szCs w:val="24"/>
        </w:rPr>
        <w:t>[30]</w:t>
      </w:r>
      <w:r w:rsidR="00887D0F" w:rsidRPr="0018204F">
        <w:rPr>
          <w:rFonts w:ascii="Times New Roman" w:hAnsi="Times New Roman" w:cs="Times New Roman"/>
          <w:color w:val="000000" w:themeColor="text1"/>
          <w:sz w:val="24"/>
          <w:szCs w:val="24"/>
        </w:rPr>
        <w:fldChar w:fldCharType="end"/>
      </w:r>
      <w:r w:rsidR="00FE30BC" w:rsidRPr="0018204F">
        <w:rPr>
          <w:rFonts w:ascii="Times New Roman"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F37A7E" w:rsidRPr="0018204F" w14:paraId="1683551D" w14:textId="77777777" w:rsidTr="006A3959">
        <w:tc>
          <w:tcPr>
            <w:tcW w:w="8370" w:type="dxa"/>
            <w:tcBorders>
              <w:top w:val="nil"/>
              <w:left w:val="nil"/>
              <w:bottom w:val="nil"/>
              <w:right w:val="nil"/>
            </w:tcBorders>
          </w:tcPr>
          <w:p w14:paraId="598442E2" w14:textId="77777777" w:rsidR="00F37A7E" w:rsidRPr="0018204F" w:rsidRDefault="00285526" w:rsidP="00F668D0">
            <w:pPr>
              <w:spacing w:after="120" w:line="276" w:lineRule="auto"/>
              <w:jc w:val="both"/>
              <w:rPr>
                <w:rFonts w:ascii="Times New Roman" w:eastAsiaTheme="minorEastAsia" w:hAnsi="Times New Roman" w:cs="Times New Roman"/>
                <w:i/>
                <w:color w:val="000000" w:themeColor="text1"/>
                <w:sz w:val="24"/>
                <w:szCs w:val="24"/>
              </w:rPr>
            </w:pPr>
            <m:oMathPara>
              <m:oMathParaPr>
                <m:jc m:val="left"/>
              </m:oMathPara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i=N</m:t>
                    </m:r>
                  </m:sup>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ctrlPr>
                              <w:rPr>
                                <w:rFonts w:ascii="Cambria Math" w:hAnsi="Cambria Math" w:cs="Times New Roman"/>
                                <w:i/>
                                <w:color w:val="000000" w:themeColor="text1"/>
                                <w:sz w:val="24"/>
                                <w:szCs w:val="24"/>
                                <w:highlight w:val="white"/>
                              </w:rPr>
                            </m:ctrlPr>
                          </m:num>
                          <m:den>
                            <m:r>
                              <w:rPr>
                                <w:rFonts w:ascii="Cambria Math" w:hAnsi="Cambria Math" w:cs="Times New Roman"/>
                                <w:color w:val="000000" w:themeColor="text1"/>
                                <w:sz w:val="24"/>
                                <w:szCs w:val="24"/>
                                <w:highlight w:val="white"/>
                              </w:rPr>
                              <m:t xml:space="preserve">1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r>
                              <w:rPr>
                                <w:rFonts w:ascii="Cambria Math" w:hAnsi="Cambria Math" w:cs="Times New Roman"/>
                                <w:color w:val="000000" w:themeColor="text1"/>
                                <w:sz w:val="24"/>
                                <w:szCs w:val="24"/>
                                <w:highlight w:val="white"/>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e>
                            </m:d>
                          </m:den>
                        </m:f>
                      </m:e>
                    </m:d>
                  </m:e>
                </m:nary>
                <m:r>
                  <w:rPr>
                    <w:rFonts w:ascii="Cambria Math" w:eastAsiaTheme="minorEastAsia" w:hAnsi="Cambria Math" w:cs="Times New Roman"/>
                    <w:color w:val="000000" w:themeColor="text1"/>
                    <w:sz w:val="24"/>
                    <w:szCs w:val="24"/>
                  </w:rPr>
                  <m:t>=0</m:t>
                </m:r>
              </m:oMath>
            </m:oMathPara>
          </w:p>
        </w:tc>
        <w:tc>
          <w:tcPr>
            <w:tcW w:w="980" w:type="dxa"/>
            <w:tcBorders>
              <w:top w:val="nil"/>
              <w:left w:val="nil"/>
              <w:bottom w:val="nil"/>
              <w:right w:val="nil"/>
            </w:tcBorders>
          </w:tcPr>
          <w:p w14:paraId="4206B610" w14:textId="41EAAB36" w:rsidR="00F37A7E" w:rsidRPr="0018204F" w:rsidRDefault="00F37A7E"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9" w:name="Eqns"/>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3</w:t>
            </w:r>
            <w:r w:rsidRPr="0018204F">
              <w:rPr>
                <w:rFonts w:ascii="Times New Roman" w:hAnsi="Times New Roman" w:cs="Times New Roman"/>
                <w:i w:val="0"/>
                <w:color w:val="000000" w:themeColor="text1"/>
                <w:sz w:val="24"/>
                <w:szCs w:val="24"/>
              </w:rPr>
              <w:fldChar w:fldCharType="end"/>
            </w:r>
            <w:bookmarkEnd w:id="9"/>
            <w:r w:rsidRPr="0018204F">
              <w:rPr>
                <w:rFonts w:ascii="Times New Roman" w:hAnsi="Times New Roman" w:cs="Times New Roman"/>
                <w:i w:val="0"/>
                <w:color w:val="000000" w:themeColor="text1"/>
                <w:sz w:val="24"/>
                <w:szCs w:val="24"/>
              </w:rPr>
              <w:t>)</w:t>
            </w:r>
          </w:p>
        </w:tc>
      </w:tr>
    </w:tbl>
    <w:p w14:paraId="340379C3" w14:textId="38AFF2AC" w:rsidR="003C2E38" w:rsidRPr="0018204F" w:rsidRDefault="003C2E38" w:rsidP="00F668D0">
      <w:pPr>
        <w:spacing w:after="12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Once the equilibrium constants</w:t>
      </w:r>
      <w:proofErr w:type="gramStart"/>
      <w:r w:rsidRPr="0018204F">
        <w:rPr>
          <w:rFonts w:ascii="Times New Roman" w:hAnsi="Times New Roman" w:cs="Times New Roman"/>
          <w:color w:val="000000" w:themeColor="text1"/>
          <w:sz w:val="24"/>
          <w:szCs w:val="24"/>
        </w:rPr>
        <w:t xml:space="preserve">, </w:t>
      </w:r>
      <w:proofErr w:type="gramEnd"/>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oMath>
      <w:r w:rsidRPr="0018204F">
        <w:rPr>
          <w:rFonts w:ascii="Times New Roman" w:eastAsiaTheme="minorEastAsia"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and the solid mole fraction</w:t>
      </w:r>
      <w:r w:rsidRPr="0018204F">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oMath>
      <w:r w:rsidRPr="0018204F">
        <w:rPr>
          <w:rFonts w:ascii="Times New Roman" w:hAnsi="Times New Roman" w:cs="Times New Roman"/>
          <w:color w:val="000000" w:themeColor="text1"/>
          <w:sz w:val="24"/>
          <w:szCs w:val="24"/>
        </w:rPr>
        <w:t>, were determined, the liquid and solid-phase compositions were calculated from</w:t>
      </w:r>
    </w:p>
    <w:tbl>
      <w:tblPr>
        <w:tblW w:w="0" w:type="auto"/>
        <w:tblLook w:val="04A0" w:firstRow="1" w:lastRow="0" w:firstColumn="1" w:lastColumn="0" w:noHBand="0" w:noVBand="1"/>
      </w:tblPr>
      <w:tblGrid>
        <w:gridCol w:w="8370"/>
        <w:gridCol w:w="980"/>
      </w:tblGrid>
      <w:tr w:rsidR="00185082" w:rsidRPr="0018204F" w14:paraId="19020CFA" w14:textId="77777777" w:rsidTr="006A3959">
        <w:tc>
          <w:tcPr>
            <w:tcW w:w="8370" w:type="dxa"/>
            <w:tcBorders>
              <w:top w:val="nil"/>
              <w:left w:val="nil"/>
              <w:bottom w:val="nil"/>
              <w:right w:val="nil"/>
            </w:tcBorders>
          </w:tcPr>
          <w:p w14:paraId="065B3877" w14:textId="77777777" w:rsidR="00185082" w:rsidRPr="0018204F" w:rsidRDefault="00285526"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L</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7491D0BE" w14:textId="3D6F5773" w:rsidR="00185082" w:rsidRPr="0018204F"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10" w:name="EqxL"/>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4</w:t>
            </w:r>
            <w:r w:rsidRPr="0018204F">
              <w:rPr>
                <w:rFonts w:ascii="Times New Roman" w:hAnsi="Times New Roman" w:cs="Times New Roman"/>
                <w:i w:val="0"/>
                <w:color w:val="000000" w:themeColor="text1"/>
                <w:sz w:val="24"/>
                <w:szCs w:val="24"/>
              </w:rPr>
              <w:fldChar w:fldCharType="end"/>
            </w:r>
            <w:bookmarkEnd w:id="10"/>
            <w:r w:rsidRPr="0018204F">
              <w:rPr>
                <w:rFonts w:ascii="Times New Roman" w:hAnsi="Times New Roman" w:cs="Times New Roman"/>
                <w:i w:val="0"/>
                <w:color w:val="000000" w:themeColor="text1"/>
                <w:sz w:val="24"/>
                <w:szCs w:val="24"/>
              </w:rPr>
              <w:t>)</w:t>
            </w:r>
          </w:p>
        </w:tc>
      </w:tr>
      <w:tr w:rsidR="00185082" w:rsidRPr="0018204F" w14:paraId="5068CDC3" w14:textId="77777777" w:rsidTr="006A3959">
        <w:tc>
          <w:tcPr>
            <w:tcW w:w="8370" w:type="dxa"/>
            <w:tcBorders>
              <w:top w:val="nil"/>
              <w:left w:val="nil"/>
              <w:bottom w:val="nil"/>
              <w:right w:val="nil"/>
            </w:tcBorders>
          </w:tcPr>
          <w:p w14:paraId="7EB88159" w14:textId="77777777" w:rsidR="00185082" w:rsidRPr="0018204F" w:rsidRDefault="00285526"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S</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07472BD2" w14:textId="39CAEDAF" w:rsidR="00185082" w:rsidRPr="0018204F"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11" w:name="EqxS"/>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5</w:t>
            </w:r>
            <w:r w:rsidRPr="0018204F">
              <w:rPr>
                <w:rFonts w:ascii="Times New Roman" w:hAnsi="Times New Roman" w:cs="Times New Roman"/>
                <w:i w:val="0"/>
                <w:color w:val="000000" w:themeColor="text1"/>
                <w:sz w:val="24"/>
                <w:szCs w:val="24"/>
              </w:rPr>
              <w:fldChar w:fldCharType="end"/>
            </w:r>
            <w:bookmarkEnd w:id="11"/>
            <w:r w:rsidRPr="0018204F">
              <w:rPr>
                <w:rFonts w:ascii="Times New Roman" w:hAnsi="Times New Roman" w:cs="Times New Roman"/>
                <w:i w:val="0"/>
                <w:color w:val="000000" w:themeColor="text1"/>
                <w:sz w:val="24"/>
                <w:szCs w:val="24"/>
              </w:rPr>
              <w:t>)</w:t>
            </w:r>
          </w:p>
        </w:tc>
      </w:tr>
    </w:tbl>
    <w:p w14:paraId="5FAA8DB3" w14:textId="77777777" w:rsidR="00185082" w:rsidRPr="0018204F" w:rsidRDefault="00185082" w:rsidP="00F668D0">
      <w:pPr>
        <w:spacing w:after="120" w:line="276" w:lineRule="auto"/>
        <w:jc w:val="both"/>
        <w:rPr>
          <w:rFonts w:ascii="Times New Roman" w:hAnsi="Times New Roman" w:cs="Times New Roman"/>
          <w:color w:val="000000" w:themeColor="text1"/>
          <w:sz w:val="24"/>
          <w:szCs w:val="24"/>
        </w:rPr>
      </w:pPr>
    </w:p>
    <w:p w14:paraId="2D0B0064" w14:textId="18659B35" w:rsidR="00734D8C" w:rsidRPr="0018204F" w:rsidRDefault="00734D8C" w:rsidP="00F668D0">
      <w:pPr>
        <w:spacing w:after="120" w:line="276" w:lineRule="auto"/>
        <w:jc w:val="both"/>
        <w:rPr>
          <w:rFonts w:ascii="Times New Roman" w:eastAsiaTheme="minorEastAsia" w:hAnsi="Times New Roman" w:cs="Times New Roman"/>
          <w:color w:val="000000" w:themeColor="text1"/>
          <w:sz w:val="24"/>
          <w:szCs w:val="24"/>
        </w:rPr>
      </w:pPr>
      <w:r w:rsidRPr="0018204F">
        <w:rPr>
          <w:rFonts w:ascii="Times New Roman" w:hAnsi="Times New Roman" w:cs="Times New Roman"/>
          <w:color w:val="000000" w:themeColor="text1"/>
          <w:sz w:val="24"/>
          <w:szCs w:val="24"/>
        </w:rPr>
        <w:t xml:space="preserve">Researchers have used different models to express activity coefficients to quantify non-idealities of solid and liquid phases. Liquid phase non-ideality is mainly due to </w:t>
      </w:r>
      <w:r w:rsidRPr="0018204F">
        <w:rPr>
          <w:rFonts w:ascii="Times New Roman" w:eastAsiaTheme="minorEastAsia" w:hAnsi="Times New Roman" w:cs="Times New Roman"/>
          <w:color w:val="000000" w:themeColor="text1"/>
          <w:sz w:val="24"/>
          <w:szCs w:val="24"/>
        </w:rPr>
        <w:t>different molecular shapes and sizes. In SP-</w:t>
      </w:r>
      <w:r w:rsidR="00436A03" w:rsidRPr="0018204F">
        <w:rPr>
          <w:rFonts w:ascii="Times New Roman" w:hAnsi="Times New Roman" w:cs="Times New Roman"/>
          <w:color w:val="000000" w:themeColor="text1"/>
          <w:sz w:val="24"/>
          <w:szCs w:val="24"/>
        </w:rPr>
        <w:t>Wax</w:t>
      </w:r>
      <w:r w:rsidRPr="0018204F">
        <w:rPr>
          <w:rFonts w:ascii="Times New Roman" w:eastAsiaTheme="minorEastAsia" w:hAnsi="Times New Roman" w:cs="Times New Roman"/>
          <w:color w:val="000000" w:themeColor="text1"/>
          <w:sz w:val="24"/>
          <w:szCs w:val="24"/>
        </w:rPr>
        <w:t>, we used Entropic free-volume model to express activity coefficient of liquid phase as</w:t>
      </w:r>
      <w:r w:rsidR="00FE30B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[18]","plainTextFormattedCitation":"[18]","previouslyFormattedCitation":"[18]"},"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[18]</w:t>
      </w:r>
      <w:r w:rsidRPr="0018204F">
        <w:rPr>
          <w:rFonts w:ascii="Times New Roman" w:eastAsiaTheme="minorEastAsia" w:hAnsi="Times New Roman" w:cs="Times New Roman"/>
          <w:color w:val="000000" w:themeColor="text1"/>
          <w:sz w:val="24"/>
          <w:szCs w:val="24"/>
        </w:rPr>
        <w:fldChar w:fldCharType="end"/>
      </w:r>
      <w:r w:rsidR="00FE30BC" w:rsidRPr="0018204F">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18204F" w14:paraId="287A10B8" w14:textId="77777777" w:rsidTr="00734D8C">
        <w:tc>
          <w:tcPr>
            <w:tcW w:w="8370" w:type="dxa"/>
            <w:tcBorders>
              <w:top w:val="nil"/>
              <w:left w:val="nil"/>
              <w:bottom w:val="nil"/>
              <w:right w:val="nil"/>
            </w:tcBorders>
          </w:tcPr>
          <w:p w14:paraId="1A1AD98B" w14:textId="55440BD7" w:rsidR="00734D8C" w:rsidRPr="0018204F" w:rsidRDefault="00285526"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e>
                </m:func>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ln</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oMath>
            </m:oMathPara>
          </w:p>
        </w:tc>
        <w:tc>
          <w:tcPr>
            <w:tcW w:w="980" w:type="dxa"/>
            <w:tcBorders>
              <w:top w:val="nil"/>
              <w:left w:val="nil"/>
              <w:bottom w:val="nil"/>
              <w:right w:val="nil"/>
            </w:tcBorders>
          </w:tcPr>
          <w:p w14:paraId="13185B7A" w14:textId="1C34603B"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2" w:name="EqLiqAc"/>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6</w:t>
            </w:r>
            <w:r w:rsidRPr="0018204F">
              <w:rPr>
                <w:rFonts w:ascii="Times New Roman" w:hAnsi="Times New Roman" w:cs="Times New Roman"/>
                <w:i w:val="0"/>
                <w:color w:val="000000" w:themeColor="text1"/>
                <w:sz w:val="24"/>
                <w:szCs w:val="24"/>
              </w:rPr>
              <w:fldChar w:fldCharType="end"/>
            </w:r>
            <w:bookmarkEnd w:id="12"/>
            <w:r w:rsidRPr="0018204F">
              <w:rPr>
                <w:rFonts w:ascii="Times New Roman" w:hAnsi="Times New Roman" w:cs="Times New Roman"/>
                <w:i w:val="0"/>
                <w:color w:val="000000" w:themeColor="text1"/>
                <w:sz w:val="24"/>
                <w:szCs w:val="24"/>
              </w:rPr>
              <w:t xml:space="preserve">) </w:t>
            </w:r>
          </w:p>
        </w:tc>
      </w:tr>
      <w:tr w:rsidR="00734D8C" w:rsidRPr="0018204F" w14:paraId="73AF919A" w14:textId="77777777" w:rsidTr="00734D8C">
        <w:tc>
          <w:tcPr>
            <w:tcW w:w="8370" w:type="dxa"/>
            <w:tcBorders>
              <w:top w:val="nil"/>
              <w:left w:val="nil"/>
              <w:bottom w:val="nil"/>
              <w:right w:val="nil"/>
            </w:tcBorders>
          </w:tcPr>
          <w:p w14:paraId="6DE01B90" w14:textId="62B83903" w:rsidR="00734D8C" w:rsidRPr="0018204F" w:rsidRDefault="00285526" w:rsidP="00F668D0">
            <w:pPr>
              <w:spacing w:line="276" w:lineRule="auto"/>
              <w:jc w:val="both"/>
              <w:rPr>
                <w:rFonts w:eastAsiaTheme="minorEastAsia"/>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Sub>
                  </m:num>
                  <m:den>
                    <m:r>
                      <w:rPr>
                        <w:rFonts w:ascii="Cambria Math" w:eastAsiaTheme="minorEastAsia" w:hAnsi="Cambria Math" w:cs="Times New Roman"/>
                        <w:color w:val="000000" w:themeColor="text1"/>
                        <w:sz w:val="24"/>
                        <w:szCs w:val="24"/>
                      </w:rPr>
                      <m:t>Σ</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j</m:t>
                        </m:r>
                      </m:sub>
                    </m:sSub>
                  </m:den>
                </m:f>
              </m:oMath>
            </m:oMathPara>
          </w:p>
        </w:tc>
        <w:tc>
          <w:tcPr>
            <w:tcW w:w="980" w:type="dxa"/>
            <w:tcBorders>
              <w:top w:val="nil"/>
              <w:left w:val="nil"/>
              <w:bottom w:val="nil"/>
              <w:right w:val="nil"/>
            </w:tcBorders>
          </w:tcPr>
          <w:p w14:paraId="498E5068" w14:textId="231CD01E"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7</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6FECE21C" w14:textId="77777777" w:rsidTr="00734D8C">
        <w:trPr>
          <w:trHeight w:val="75"/>
        </w:trPr>
        <w:tc>
          <w:tcPr>
            <w:tcW w:w="8370" w:type="dxa"/>
            <w:tcBorders>
              <w:top w:val="nil"/>
              <w:left w:val="nil"/>
              <w:bottom w:val="nil"/>
              <w:right w:val="nil"/>
            </w:tcBorders>
          </w:tcPr>
          <w:p w14:paraId="3171A966" w14:textId="5C088857" w:rsidR="00734D8C" w:rsidRPr="0018204F" w:rsidRDefault="00285526"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Entropic</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w,i</m:t>
                            </m:r>
                          </m:sub>
                          <m:sup>
                            <m:r>
                              <w:rPr>
                                <w:rFonts w:ascii="Cambria Math" w:eastAsiaTheme="minorEastAsia" w:hAnsi="Cambria Math" w:cs="Times New Roman"/>
                                <w:color w:val="000000" w:themeColor="text1"/>
                                <w:sz w:val="24"/>
                                <w:szCs w:val="24"/>
                              </w:rPr>
                              <m:t xml:space="preserve"> </m:t>
                            </m:r>
                          </m:sup>
                        </m:sSubSup>
                      </m:e>
                    </m:d>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m:t>
                        </m:r>
                      </m:num>
                      <m:den>
                        <m:r>
                          <w:rPr>
                            <w:rFonts w:ascii="Cambria Math" w:eastAsiaTheme="minorEastAsia" w:hAnsi="Cambria Math" w:cs="Times New Roman"/>
                            <w:color w:val="000000" w:themeColor="text1"/>
                            <w:sz w:val="24"/>
                            <w:szCs w:val="24"/>
                          </w:rPr>
                          <m:t>3</m:t>
                        </m:r>
                      </m:den>
                    </m:f>
                  </m:sup>
                </m:sSup>
              </m:oMath>
            </m:oMathPara>
          </w:p>
        </w:tc>
        <w:tc>
          <w:tcPr>
            <w:tcW w:w="980" w:type="dxa"/>
            <w:tcBorders>
              <w:top w:val="nil"/>
              <w:left w:val="nil"/>
              <w:bottom w:val="nil"/>
              <w:right w:val="nil"/>
            </w:tcBorders>
          </w:tcPr>
          <w:p w14:paraId="707C699F" w14:textId="0995F945"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0081668B"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t>(</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8</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bl>
    <w:p w14:paraId="519F52A5" w14:textId="45BBC51C" w:rsidR="00C73929" w:rsidRPr="0018204F" w:rsidRDefault="00C73929" w:rsidP="00F668D0">
      <w:pPr>
        <w:spacing w:after="120"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 xml:space="preserve">Molar volume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m:t>
            </m:r>
          </m:sub>
          <m:sup>
            <m:r>
              <w:rPr>
                <w:rFonts w:ascii="Cambria Math" w:eastAsiaTheme="minorEastAsia" w:hAnsi="Cambria Math" w:cs="Times New Roman"/>
                <w:color w:val="000000" w:themeColor="text1"/>
                <w:sz w:val="24"/>
                <w:szCs w:val="24"/>
              </w:rPr>
              <m:t xml:space="preserve"> </m:t>
            </m:r>
          </m:sup>
        </m:sSubSup>
      </m:oMath>
      <w:r w:rsidRPr="0018204F">
        <w:rPr>
          <w:rFonts w:ascii="Times New Roman" w:eastAsiaTheme="minorEastAsia" w:hAnsi="Times New Roman" w:cs="Times New Roman"/>
          <w:color w:val="000000" w:themeColor="text1"/>
          <w:sz w:val="24"/>
          <w:szCs w:val="24"/>
        </w:rPr>
        <w:t>) is calculated through DIPPR correlations</w:t>
      </w:r>
      <w:r w:rsidR="00381D3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[28]","plainTextFormattedCitation":"[28]","previouslyFormattedCitation":"[28]"},"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[28]</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7≤C</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≤20</m:t>
        </m:r>
      </m:oMath>
      <w:r w:rsidRPr="0018204F">
        <w:rPr>
          <w:rFonts w:ascii="Times New Roman" w:eastAsiaTheme="minorEastAsia" w:hAnsi="Times New Roman" w:cs="Times New Roman"/>
          <w:color w:val="000000" w:themeColor="text1"/>
          <w:sz w:val="24"/>
          <w:szCs w:val="24"/>
        </w:rPr>
        <w:t xml:space="preserve">. For </w:t>
      </w:r>
      <w:r w:rsidR="00F532FC">
        <w:rPr>
          <w:rFonts w:ascii="Times New Roman" w:eastAsiaTheme="minorEastAsia" w:hAnsi="Times New Roman" w:cs="Times New Roman"/>
          <w:color w:val="000000" w:themeColor="text1"/>
          <w:sz w:val="24"/>
          <w:szCs w:val="24"/>
        </w:rPr>
        <w:t xml:space="preserve">the </w:t>
      </w:r>
      <w:r w:rsidRPr="0018204F">
        <w:rPr>
          <w:rFonts w:ascii="Times New Roman" w:eastAsiaTheme="minorEastAsia" w:hAnsi="Times New Roman" w:cs="Times New Roman"/>
          <w:color w:val="000000" w:themeColor="text1"/>
          <w:sz w:val="24"/>
          <w:szCs w:val="24"/>
        </w:rPr>
        <w:t>rest of carbon number components</w:t>
      </w:r>
      <w:r w:rsidR="00F532FC">
        <w:rPr>
          <w:rFonts w:ascii="Times New Roman" w:eastAsiaTheme="minorEastAsia" w:hAnsi="Times New Roman" w:cs="Times New Roman"/>
          <w:color w:val="000000" w:themeColor="text1"/>
          <w:sz w:val="24"/>
          <w:szCs w:val="24"/>
        </w:rPr>
        <w:t xml:space="preserve"> </w:t>
      </w:r>
      <w:r w:rsidR="00F532FC">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&lt;7</m:t>
        </m:r>
      </m:oMath>
      <w:r w:rsidR="00F532FC">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&gt;20</m:t>
        </m:r>
      </m:oMath>
      <w:r w:rsidR="00F532FC">
        <w:rPr>
          <w:rFonts w:ascii="Times New Roman" w:eastAsiaTheme="minorEastAsia" w:hAnsi="Times New Roman" w:cs="Times New Roman"/>
          <w:sz w:val="24"/>
          <w:szCs w:val="24"/>
        </w:rPr>
        <w:t>)</w:t>
      </w:r>
      <w:r w:rsidRPr="0018204F">
        <w:rPr>
          <w:rFonts w:ascii="Times New Roman" w:eastAsiaTheme="minorEastAsia" w:hAnsi="Times New Roman" w:cs="Times New Roman"/>
          <w:color w:val="000000" w:themeColor="text1"/>
          <w:sz w:val="24"/>
          <w:szCs w:val="24"/>
        </w:rPr>
        <w:t xml:space="preserve">, </w:t>
      </w:r>
      <w:proofErr w:type="spellStart"/>
      <w:r w:rsidRPr="0018204F">
        <w:rPr>
          <w:rFonts w:ascii="Times New Roman" w:eastAsiaTheme="minorEastAsia" w:hAnsi="Times New Roman" w:cs="Times New Roman"/>
          <w:color w:val="000000" w:themeColor="text1"/>
          <w:sz w:val="24"/>
          <w:szCs w:val="24"/>
        </w:rPr>
        <w:t>GCVOL</w:t>
      </w:r>
      <w:proofErr w:type="spellEnd"/>
      <w:r w:rsidRPr="0018204F">
        <w:rPr>
          <w:rFonts w:ascii="Times New Roman" w:eastAsiaTheme="minorEastAsia" w:hAnsi="Times New Roman" w:cs="Times New Roman"/>
          <w:color w:val="000000" w:themeColor="text1"/>
          <w:sz w:val="24"/>
          <w:szCs w:val="24"/>
        </w:rPr>
        <w:t xml:space="preserve"> group contribution method </w:t>
      </w:r>
      <w:r w:rsidR="00381D32" w:rsidRPr="0018204F">
        <w:rPr>
          <w:rFonts w:ascii="Times New Roman" w:eastAsiaTheme="minorEastAsia" w:hAnsi="Times New Roman" w:cs="Times New Roman"/>
          <w:color w:val="000000" w:themeColor="text1"/>
          <w:sz w:val="24"/>
          <w:szCs w:val="24"/>
        </w:rPr>
        <w:fldChar w:fldCharType="begin" w:fldLock="1"/>
      </w:r>
      <w:r w:rsidR="00AD1B24" w:rsidRPr="0018204F">
        <w:rPr>
          <w:rFonts w:ascii="Times New Roman" w:eastAsiaTheme="minorEastAsia" w:hAnsi="Times New Roman" w:cs="Times New Roman"/>
          <w:color w:val="000000" w:themeColor="text1"/>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[41]","plainTextFormattedCitation":"[41]","previouslyFormattedCitation":"[41]"},"properties":{"noteIndex":0},"schema":"https://github.com/citation-style-language/schema/raw/master/csl-citation.json"}</w:instrText>
      </w:r>
      <w:r w:rsidR="00381D32" w:rsidRPr="0018204F">
        <w:rPr>
          <w:rFonts w:ascii="Times New Roman" w:eastAsiaTheme="minorEastAsia" w:hAnsi="Times New Roman" w:cs="Times New Roman"/>
          <w:color w:val="000000" w:themeColor="text1"/>
          <w:sz w:val="24"/>
          <w:szCs w:val="24"/>
        </w:rPr>
        <w:fldChar w:fldCharType="separate"/>
      </w:r>
      <w:r w:rsidR="001420F6" w:rsidRPr="0018204F">
        <w:rPr>
          <w:rFonts w:ascii="Times New Roman" w:eastAsiaTheme="minorEastAsia" w:hAnsi="Times New Roman" w:cs="Times New Roman"/>
          <w:noProof/>
          <w:color w:val="000000" w:themeColor="text1"/>
          <w:sz w:val="24"/>
          <w:szCs w:val="24"/>
        </w:rPr>
        <w:t>[41]</w:t>
      </w:r>
      <w:r w:rsidR="00381D32" w:rsidRPr="0018204F">
        <w:rPr>
          <w:rFonts w:ascii="Times New Roman" w:eastAsiaTheme="minorEastAsia" w:hAnsi="Times New Roman" w:cs="Times New Roman"/>
          <w:color w:val="000000" w:themeColor="text1"/>
          <w:sz w:val="24"/>
          <w:szCs w:val="24"/>
        </w:rPr>
        <w:fldChar w:fldCharType="end"/>
      </w:r>
      <w:r w:rsidR="00381D3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was used</w:t>
      </w:r>
      <w:r w:rsidR="00381D32" w:rsidRPr="0018204F">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sz w:val="24"/>
          <w:szCs w:val="24"/>
        </w:rPr>
        <w:t xml:space="preserve">Van der Waals volumes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 xml:space="preserve"> </m:t>
            </m:r>
          </m:sup>
        </m:sSubSup>
      </m:oMath>
      <w:r w:rsidR="007755F0">
        <w:rPr>
          <w:rFonts w:ascii="Times New Roman" w:eastAsiaTheme="minorEastAsia" w:hAnsi="Times New Roman" w:cs="Times New Roman"/>
          <w:sz w:val="24"/>
          <w:szCs w:val="24"/>
        </w:rPr>
        <w:t xml:space="preserve">) for different carbon number components were calculated from Bondi et al. </w:t>
      </w:r>
      <w:r w:rsidR="00381D32"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{"citationItems":[{"id":"ITEM-1","itemData":{"author":[{"dropping-particle":"","family":"Bondi","given":"A","non-dropping-particle":"","parse-names":false,"suffix":""}],"id":"ITEM-1","issued":{"date-parts":[["1968"]]},"publisher":"NY Wiley","title":"Physical Properties of Molecular Crystals Liquids, and Glasses","type":"book"},"uris":["http://www.mendeley.com/documents/?uuid=9a86db90-c7a5-3d74-919e-1d4ef11f9fec"]}],"mendeley":{"formattedCitation":"[29]","plainTextFormattedCitation":"[29]","previouslyFormattedCitation":"[29]"},"properties":{"noteIndex":0},"schema":"https://github.com/citation-style-language/schema/raw/master/csl-citation.json"}</w:instrText>
      </w:r>
      <w:r w:rsidR="00381D32"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[29]</w:t>
      </w:r>
      <w:r w:rsidR="00381D32" w:rsidRPr="0018204F">
        <w:rPr>
          <w:rFonts w:ascii="Times New Roman" w:eastAsiaTheme="minorEastAsia" w:hAnsi="Times New Roman" w:cs="Times New Roman"/>
          <w:color w:val="000000" w:themeColor="text1"/>
          <w:sz w:val="24"/>
          <w:szCs w:val="24"/>
        </w:rPr>
        <w:fldChar w:fldCharType="end"/>
      </w:r>
      <w:r w:rsidR="00381D32" w:rsidRPr="0018204F">
        <w:rPr>
          <w:rFonts w:ascii="Times New Roman" w:eastAsiaTheme="minorEastAsia" w:hAnsi="Times New Roman" w:cs="Times New Roman"/>
          <w:color w:val="000000" w:themeColor="text1"/>
          <w:sz w:val="24"/>
          <w:szCs w:val="24"/>
        </w:rPr>
        <w:t>.</w:t>
      </w:r>
    </w:p>
    <w:p w14:paraId="6DAB34FE" w14:textId="310EE2CF" w:rsidR="00734D8C" w:rsidRPr="0018204F" w:rsidRDefault="007755F0" w:rsidP="00F668D0">
      <w:pPr>
        <w:spacing w:after="12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solid phase activity coefficient of each component</w:t>
      </w:r>
      <w:proofErr w:type="gramStart"/>
      <w:r>
        <w:rPr>
          <w:rFonts w:ascii="Times New Roman" w:eastAsiaTheme="minorEastAsia" w:hAnsi="Times New Roman" w:cs="Times New Roman"/>
          <w:color w:val="000000" w:themeColor="text1"/>
          <w:sz w:val="24"/>
          <w:szCs w:val="24"/>
        </w:rPr>
        <w:t xml:space="preserve">, </w:t>
      </w:r>
      <w:proofErr w:type="gramEnd"/>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Pr>
          <w:rFonts w:ascii="Times New Roman" w:eastAsiaTheme="minorEastAsia" w:hAnsi="Times New Roman" w:cs="Times New Roman"/>
          <w:color w:val="000000" w:themeColor="text1"/>
          <w:sz w:val="24"/>
          <w:szCs w:val="24"/>
        </w:rPr>
        <w:t xml:space="preserve">, is needed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calculation in Eq</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1</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However, researchers have difficulties to accurately quantifying the non-ideal behavior of the solid-phase. </w:t>
      </w:r>
      <w:proofErr w:type="spellStart"/>
      <w:r w:rsidR="00734D8C" w:rsidRPr="0018204F">
        <w:rPr>
          <w:rFonts w:ascii="Times New Roman" w:eastAsiaTheme="minorEastAsia" w:hAnsi="Times New Roman" w:cs="Times New Roman"/>
          <w:color w:val="000000" w:themeColor="text1"/>
          <w:sz w:val="24"/>
          <w:szCs w:val="24"/>
        </w:rPr>
        <w:t>Coutinho</w:t>
      </w:r>
      <w:proofErr w:type="spellEnd"/>
      <w:r w:rsidR="00734D8C" w:rsidRPr="0018204F">
        <w:rPr>
          <w:rFonts w:ascii="Times New Roman" w:eastAsiaTheme="minorEastAsia" w:hAnsi="Times New Roman" w:cs="Times New Roman"/>
          <w:color w:val="000000" w:themeColor="text1"/>
          <w:sz w:val="24"/>
          <w:szCs w:val="24"/>
        </w:rPr>
        <w:t xml:space="preserve"> et al.</w:t>
      </w:r>
      <w:r w:rsidR="00FE30BC" w:rsidRPr="0018204F">
        <w:rPr>
          <w:rFonts w:ascii="Times New Roman" w:eastAsiaTheme="minorEastAsia" w:hAnsi="Times New Roman" w:cs="Times New Roman"/>
          <w:color w:val="000000" w:themeColor="text1"/>
          <w:sz w:val="24"/>
          <w:szCs w:val="24"/>
        </w:rPr>
        <w:t xml:space="preserve"> </w:t>
      </w:r>
      <w:r w:rsidR="00E303A7"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Systems","type":"article-journal","volume":"35"},"uris":["http://www.mendeley.com/documents/?uuid=96996ea3-f761-3d8d-a16a-7ca4fe1f9a6f"]},{"id":"ITEM-2","itemData":{"DOI":"10.1021/ie980340h","ISSN":"0888-5885","author":[{"dropping-particle":"","family":"Coutinho","given":"João A. P.","non-dropping-particle":"","parse-names":false,"suffix":""}],"container-title":"Industrial &amp; Engineering Chemistry Research","id":"ITEM-2","issue":"12","issued":{"date-parts":[["1998","12"]]},"page":"4870-4875","title":"Predictive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[15,17]","manualFormatting":"[17,20]","plainTextFormattedCitation":"[15,17]","previouslyFormattedCitation":"[15,17]"},"properties":{"noteIndex":0},"schema":"https://github.com/citation-style-language/schema/raw/master/csl-citation.json"}</w:instrText>
      </w:r>
      <w:r w:rsidR="00E303A7"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[17,20]</w:t>
      </w:r>
      <w:r w:rsidR="00E303A7"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suggested two different approaches including </w:t>
      </w:r>
      <w:proofErr w:type="spellStart"/>
      <w:r w:rsidR="00734D8C" w:rsidRPr="0018204F">
        <w:rPr>
          <w:rFonts w:ascii="Times New Roman" w:eastAsiaTheme="minorEastAsia" w:hAnsi="Times New Roman" w:cs="Times New Roman"/>
          <w:color w:val="000000" w:themeColor="text1"/>
          <w:sz w:val="24"/>
          <w:szCs w:val="24"/>
        </w:rPr>
        <w:t>UNIQUAC</w:t>
      </w:r>
      <w:proofErr w:type="spellEnd"/>
      <w:r w:rsidR="00734D8C" w:rsidRPr="0018204F">
        <w:rPr>
          <w:rFonts w:ascii="Times New Roman" w:eastAsiaTheme="minorEastAsia" w:hAnsi="Times New Roman" w:cs="Times New Roman"/>
          <w:color w:val="000000" w:themeColor="text1"/>
          <w:sz w:val="24"/>
          <w:szCs w:val="24"/>
        </w:rPr>
        <w:t xml:space="preserve"> and Wilson models.</w:t>
      </w:r>
      <w:r w:rsidR="00774EEF" w:rsidRPr="0018204F">
        <w:rPr>
          <w:rFonts w:ascii="Times New Roman" w:eastAsiaTheme="minorEastAsia" w:hAnsi="Times New Roman" w:cs="Times New Roman"/>
          <w:color w:val="000000" w:themeColor="text1"/>
          <w:sz w:val="24"/>
          <w:szCs w:val="24"/>
        </w:rPr>
        <w:t xml:space="preserve"> Wilson model is less computationally intensive compared to </w:t>
      </w:r>
      <w:proofErr w:type="spellStart"/>
      <w:r w:rsidR="00774EEF" w:rsidRPr="0018204F">
        <w:rPr>
          <w:rFonts w:ascii="Times New Roman" w:eastAsiaTheme="minorEastAsia" w:hAnsi="Times New Roman" w:cs="Times New Roman"/>
          <w:color w:val="000000" w:themeColor="text1"/>
          <w:sz w:val="24"/>
          <w:szCs w:val="24"/>
        </w:rPr>
        <w:t>UNIQUAC</w:t>
      </w:r>
      <w:proofErr w:type="spellEnd"/>
      <w:r w:rsidR="00774EEF" w:rsidRPr="0018204F">
        <w:rPr>
          <w:rFonts w:ascii="Times New Roman" w:eastAsiaTheme="minorEastAsia" w:hAnsi="Times New Roman" w:cs="Times New Roman"/>
          <w:color w:val="000000" w:themeColor="text1"/>
          <w:sz w:val="24"/>
          <w:szCs w:val="24"/>
        </w:rPr>
        <w:t xml:space="preserve"> model. It also gives accurate results.</w:t>
      </w:r>
      <w:r w:rsidR="00BD4D93" w:rsidRPr="0018204F">
        <w:rPr>
          <w:rFonts w:ascii="Times New Roman" w:eastAsiaTheme="minorEastAsia" w:hAnsi="Times New Roman" w:cs="Times New Roman"/>
          <w:color w:val="000000" w:themeColor="text1"/>
          <w:sz w:val="24"/>
          <w:szCs w:val="24"/>
        </w:rPr>
        <w:t xml:space="preserve"> Therefore, </w:t>
      </w:r>
      <w:r w:rsidR="00734D8C" w:rsidRPr="0018204F">
        <w:rPr>
          <w:rFonts w:ascii="Times New Roman" w:eastAsiaTheme="minorEastAsia" w:hAnsi="Times New Roman" w:cs="Times New Roman"/>
          <w:color w:val="000000" w:themeColor="text1"/>
          <w:sz w:val="24"/>
          <w:szCs w:val="24"/>
        </w:rPr>
        <w:t>Wilson model</w:t>
      </w:r>
      <w:r w:rsidR="00FE30B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mendeley":{"formattedCitation":"[17]","plainTextFormattedCitation":"[17]","previouslyFormattedCitation":"[17]"},"properties":{"noteIndex":0},"schema":"https://github.com/citation-style-language/schema/raw/master/csl-citation.json"}</w:instrText>
      </w:r>
      <w:r w:rsidR="00BD4D93"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[17]</w:t>
      </w:r>
      <w:r w:rsidR="00BD4D93"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t xml:space="preserve">is selected for </w:t>
      </w:r>
      <w:r w:rsidR="00734D8C" w:rsidRPr="0018204F">
        <w:rPr>
          <w:rFonts w:ascii="Times New Roman" w:eastAsiaTheme="minorEastAsia" w:hAnsi="Times New Roman" w:cs="Times New Roman"/>
          <w:color w:val="000000" w:themeColor="text1"/>
          <w:sz w:val="24"/>
          <w:szCs w:val="24"/>
        </w:rPr>
        <w:t>calculat</w:t>
      </w:r>
      <w:r w:rsidR="00BD4D93" w:rsidRPr="0018204F">
        <w:rPr>
          <w:rFonts w:ascii="Times New Roman" w:eastAsiaTheme="minorEastAsia" w:hAnsi="Times New Roman" w:cs="Times New Roman"/>
          <w:color w:val="000000" w:themeColor="text1"/>
          <w:sz w:val="24"/>
          <w:szCs w:val="24"/>
        </w:rPr>
        <w:t>ing</w:t>
      </w:r>
      <w:r w:rsidR="00734D8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t xml:space="preserve">the </w:t>
      </w:r>
      <w:r w:rsidR="00734D8C" w:rsidRPr="0018204F">
        <w:rPr>
          <w:rFonts w:ascii="Times New Roman" w:eastAsiaTheme="minorEastAsia" w:hAnsi="Times New Roman" w:cs="Times New Roman"/>
          <w:color w:val="000000" w:themeColor="text1"/>
          <w:sz w:val="24"/>
          <w:szCs w:val="24"/>
        </w:rPr>
        <w:t>solid</w:t>
      </w:r>
      <w:r w:rsidR="00161355"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phase activity coefficients</w:t>
      </w:r>
      <w:r w:rsidR="00BD4D93" w:rsidRPr="0018204F">
        <w:rPr>
          <w:rFonts w:ascii="Times New Roman" w:eastAsiaTheme="minorEastAsia" w:hAnsi="Times New Roman" w:cs="Times New Roman"/>
          <w:color w:val="000000" w:themeColor="text1"/>
          <w:sz w:val="24"/>
          <w:szCs w:val="24"/>
        </w:rPr>
        <w:t xml:space="preserve"> in SP-</w:t>
      </w:r>
      <w:r w:rsidR="00436A03" w:rsidRPr="0018204F">
        <w:rPr>
          <w:rFonts w:ascii="Times New Roman" w:hAnsi="Times New Roman" w:cs="Times New Roman"/>
          <w:color w:val="000000" w:themeColor="text1"/>
          <w:sz w:val="24"/>
          <w:szCs w:val="24"/>
        </w:rPr>
        <w:t xml:space="preserve"> Wax</w:t>
      </w:r>
      <w:r w:rsidR="00BD4D93" w:rsidRPr="0018204F">
        <w:rPr>
          <w:rFonts w:ascii="Times New Roman" w:eastAsiaTheme="minorEastAsia" w:hAnsi="Times New Roman" w:cs="Times New Roman"/>
          <w:color w:val="000000" w:themeColor="text1"/>
          <w:sz w:val="24"/>
          <w:szCs w:val="24"/>
        </w:rPr>
        <w:t xml:space="preserve">. </w:t>
      </w:r>
      <w:r w:rsidR="00734D8C" w:rsidRPr="0018204F">
        <w:rPr>
          <w:rFonts w:ascii="Times New Roman" w:eastAsiaTheme="minorEastAsia" w:hAnsi="Times New Roman" w:cs="Times New Roman"/>
          <w:color w:val="000000" w:themeColor="text1"/>
          <w:sz w:val="24"/>
          <w:szCs w:val="24"/>
        </w:rPr>
        <w:t>Wilson model is as</w:t>
      </w:r>
      <w:r w:rsidR="00774EEF" w:rsidRPr="0018204F">
        <w:rPr>
          <w:rFonts w:ascii="Times New Roman" w:eastAsiaTheme="minorEastAsia" w:hAnsi="Times New Roman" w:cs="Times New Roman"/>
          <w:color w:val="000000" w:themeColor="text1"/>
          <w:sz w:val="24"/>
          <w:szCs w:val="24"/>
        </w:rPr>
        <w:t xml:space="preserve"> follows</w:t>
      </w:r>
      <w:r w:rsidR="00734D8C" w:rsidRPr="0018204F">
        <w:rPr>
          <w:rFonts w:ascii="Times New Roman" w:eastAsiaTheme="minorEastAsia" w:hAnsi="Times New Roman" w:cs="Times New Roman"/>
          <w:color w:val="000000" w:themeColor="text1"/>
          <w:sz w:val="24"/>
          <w:szCs w:val="24"/>
        </w:rPr>
        <w:t xml:space="preserve">: </w:t>
      </w:r>
    </w:p>
    <w:tbl>
      <w:tblPr>
        <w:tblW w:w="0" w:type="auto"/>
        <w:tblLook w:val="04A0" w:firstRow="1" w:lastRow="0" w:firstColumn="1" w:lastColumn="0" w:noHBand="0" w:noVBand="1"/>
      </w:tblPr>
      <w:tblGrid>
        <w:gridCol w:w="8370"/>
        <w:gridCol w:w="900"/>
        <w:gridCol w:w="80"/>
      </w:tblGrid>
      <w:tr w:rsidR="00734D8C" w:rsidRPr="0018204F" w14:paraId="2A9843FA" w14:textId="77777777" w:rsidTr="00734D8C">
        <w:trPr>
          <w:gridAfter w:val="1"/>
          <w:wAfter w:w="80" w:type="dxa"/>
        </w:trPr>
        <w:tc>
          <w:tcPr>
            <w:tcW w:w="8370" w:type="dxa"/>
            <w:tcBorders>
              <w:top w:val="nil"/>
              <w:left w:val="nil"/>
              <w:bottom w:val="nil"/>
              <w:right w:val="nil"/>
            </w:tcBorders>
          </w:tcPr>
          <w:p w14:paraId="5C1CF8F8" w14:textId="63C60D18" w:rsidR="00734D8C" w:rsidRPr="0018204F" w:rsidRDefault="00285526"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ji</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num>
                  <m:den>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k</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jk</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k</m:t>
                        </m:r>
                      </m:sub>
                      <m:sup>
                        <m:r>
                          <w:rPr>
                            <w:rFonts w:ascii="Cambria Math" w:eastAsiaTheme="minorEastAsia" w:hAnsi="Cambria Math" w:cs="Times New Roman"/>
                            <w:color w:val="000000" w:themeColor="text1"/>
                            <w:sz w:val="24"/>
                            <w:szCs w:val="24"/>
                          </w:rPr>
                          <m:t>S</m:t>
                        </m:r>
                      </m:sup>
                    </m:sSubSup>
                  </m:den>
                </m:f>
              </m:oMath>
            </m:oMathPara>
          </w:p>
        </w:tc>
        <w:tc>
          <w:tcPr>
            <w:tcW w:w="900" w:type="dxa"/>
            <w:tcBorders>
              <w:top w:val="nil"/>
              <w:left w:val="nil"/>
              <w:bottom w:val="nil"/>
              <w:right w:val="nil"/>
            </w:tcBorders>
          </w:tcPr>
          <w:p w14:paraId="5E88364E" w14:textId="63051B03"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3" w:name="EqSolAc"/>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9</w:t>
            </w:r>
            <w:r w:rsidRPr="0018204F">
              <w:rPr>
                <w:rFonts w:ascii="Times New Roman" w:hAnsi="Times New Roman" w:cs="Times New Roman"/>
                <w:i w:val="0"/>
                <w:color w:val="000000" w:themeColor="text1"/>
                <w:sz w:val="24"/>
                <w:szCs w:val="24"/>
              </w:rPr>
              <w:fldChar w:fldCharType="end"/>
            </w:r>
            <w:bookmarkEnd w:id="13"/>
            <w:r w:rsidRPr="0018204F">
              <w:rPr>
                <w:rFonts w:ascii="Times New Roman" w:hAnsi="Times New Roman" w:cs="Times New Roman"/>
                <w:i w:val="0"/>
                <w:color w:val="000000" w:themeColor="text1"/>
                <w:sz w:val="24"/>
                <w:szCs w:val="24"/>
              </w:rPr>
              <w:t xml:space="preserve">) </w:t>
            </w:r>
          </w:p>
        </w:tc>
      </w:tr>
      <w:tr w:rsidR="00734D8C" w:rsidRPr="0018204F" w14:paraId="0B3867B5" w14:textId="77777777" w:rsidTr="00734D8C">
        <w:tc>
          <w:tcPr>
            <w:tcW w:w="8370" w:type="dxa"/>
            <w:tcBorders>
              <w:top w:val="nil"/>
              <w:left w:val="nil"/>
              <w:bottom w:val="nil"/>
              <w:right w:val="nil"/>
            </w:tcBorders>
          </w:tcPr>
          <w:p w14:paraId="2E74880A" w14:textId="77777777" w:rsidR="00734D8C" w:rsidRPr="0018204F" w:rsidRDefault="00285526"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num>
                          <m:den>
                            <m:r>
                              <w:rPr>
                                <w:rFonts w:ascii="Cambria Math" w:eastAsiaTheme="minorEastAsia" w:hAnsi="Cambria Math" w:cs="Times New Roman"/>
                                <w:color w:val="000000" w:themeColor="text1"/>
                                <w:sz w:val="24"/>
                                <w:szCs w:val="24"/>
                              </w:rPr>
                              <m:t>RT</m:t>
                            </m:r>
                          </m:den>
                        </m:f>
                      </m:e>
                    </m:d>
                  </m:e>
                </m:func>
              </m:oMath>
            </m:oMathPara>
          </w:p>
        </w:tc>
        <w:tc>
          <w:tcPr>
            <w:tcW w:w="980" w:type="dxa"/>
            <w:gridSpan w:val="2"/>
            <w:tcBorders>
              <w:top w:val="nil"/>
              <w:left w:val="nil"/>
              <w:bottom w:val="nil"/>
              <w:right w:val="nil"/>
            </w:tcBorders>
          </w:tcPr>
          <w:p w14:paraId="4793C6A4" w14:textId="638B517E"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10</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r w:rsidR="00734D8C" w:rsidRPr="0018204F" w14:paraId="0FC6FDF2" w14:textId="77777777" w:rsidTr="00734D8C">
        <w:tc>
          <w:tcPr>
            <w:tcW w:w="8370" w:type="dxa"/>
            <w:tcBorders>
              <w:top w:val="nil"/>
              <w:left w:val="nil"/>
              <w:bottom w:val="nil"/>
              <w:right w:val="nil"/>
            </w:tcBorders>
          </w:tcPr>
          <w:p w14:paraId="0DEF5456" w14:textId="77777777" w:rsidR="00734D8C" w:rsidRPr="0018204F" w:rsidRDefault="00285526"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r>
                <w:rPr>
                  <w:rFonts w:ascii="Cambria Math" w:eastAsiaTheme="minorEastAsia" w:hAnsi="Cambria Math" w:cs="Times New Roman"/>
                  <w:color w:val="000000" w:themeColor="text1"/>
                  <w:sz w:val="24"/>
                  <w:szCs w:val="24"/>
                </w:rPr>
                <m:t>(Δ</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sub</m:t>
                  </m:r>
                </m:sup>
              </m:sSubSup>
              <m:r>
                <w:rPr>
                  <w:rFonts w:ascii="Cambria Math" w:eastAsiaTheme="minorEastAsia" w:hAnsi="Cambria Math" w:cs="Times New Roman"/>
                  <w:color w:val="000000" w:themeColor="text1"/>
                  <w:sz w:val="24"/>
                  <w:szCs w:val="24"/>
                </w:rPr>
                <m:t>-RT)</m:t>
              </m:r>
            </m:oMath>
            <w:r w:rsidR="007255AB" w:rsidRPr="0018204F">
              <w:rPr>
                <w:rFonts w:ascii="Times New Roman" w:eastAsiaTheme="minorEastAsia" w:hAnsi="Times New Roman" w:cs="Times New Roman"/>
                <w:i/>
                <w:color w:val="000000" w:themeColor="text1"/>
                <w:sz w:val="24"/>
                <w:szCs w:val="24"/>
              </w:rPr>
              <w:t xml:space="preserve"> </w:t>
            </w:r>
            <w:r w:rsidR="00734D8C" w:rsidRPr="0018204F">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318328F5" w14:textId="218533B4"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11</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2A7CFF07" w14:textId="77777777" w:rsidTr="00846A66">
        <w:trPr>
          <w:trHeight w:val="55"/>
        </w:trPr>
        <w:tc>
          <w:tcPr>
            <w:tcW w:w="8370" w:type="dxa"/>
            <w:tcBorders>
              <w:top w:val="nil"/>
              <w:left w:val="nil"/>
              <w:bottom w:val="nil"/>
              <w:right w:val="nil"/>
            </w:tcBorders>
          </w:tcPr>
          <w:p w14:paraId="6008F691" w14:textId="63C2605C" w:rsidR="00734D8C" w:rsidRPr="0018204F" w:rsidRDefault="00285526"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w:rPr>
                  <w:rFonts w:ascii="Cambria Math" w:eastAsiaTheme="minorEastAsia" w:hAnsi="Cambria Math" w:cs="Times New Roman"/>
                  <w:color w:val="000000" w:themeColor="text1"/>
                  <w:sz w:val="24"/>
                  <w:szCs w:val="24"/>
                </w:rPr>
                <m:t>)</m:t>
              </m:r>
            </m:oMath>
            <w:r w:rsidR="00734D8C" w:rsidRPr="0018204F">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52E807B8" w14:textId="14DC74F9"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12</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68927DE3" w14:textId="77777777" w:rsidTr="00734D8C">
        <w:tc>
          <w:tcPr>
            <w:tcW w:w="8370" w:type="dxa"/>
            <w:tcBorders>
              <w:top w:val="nil"/>
              <w:left w:val="nil"/>
              <w:bottom w:val="nil"/>
              <w:right w:val="nil"/>
            </w:tcBorders>
          </w:tcPr>
          <w:p w14:paraId="18507993" w14:textId="77777777" w:rsidR="00734D8C" w:rsidRPr="0018204F" w:rsidRDefault="00285526"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sub</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vap</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m:oMathPara>
          </w:p>
        </w:tc>
        <w:tc>
          <w:tcPr>
            <w:tcW w:w="980" w:type="dxa"/>
            <w:gridSpan w:val="2"/>
            <w:tcBorders>
              <w:top w:val="nil"/>
              <w:left w:val="nil"/>
              <w:bottom w:val="nil"/>
              <w:right w:val="nil"/>
            </w:tcBorders>
          </w:tcPr>
          <w:p w14:paraId="6254C18F" w14:textId="1A406E34"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13</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bl>
    <w:p w14:paraId="2A4DBA49" w14:textId="63793089" w:rsidR="00381D32" w:rsidRPr="0018204F" w:rsidRDefault="00381D32"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Enthalpies of fusion and solid-phase transition</w:t>
      </w:r>
      <w:r w:rsidR="006A1BBA" w:rsidRPr="0018204F">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 xml:space="preserve">H </m:t>
        </m:r>
        <m:r>
          <m:rPr>
            <m:sty m:val="p"/>
          </m:rPr>
          <w:rPr>
            <w:rFonts w:ascii="Cambria Math" w:eastAsiaTheme="minorEastAsia" w:hAnsi="Cambria Math" w:cs="Times New Roman"/>
            <w:color w:val="000000" w:themeColor="text1"/>
            <w:sz w:val="24"/>
            <w:szCs w:val="24"/>
          </w:rPr>
          <m:t>and</m:t>
        </m:r>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w:r w:rsidR="006A1BBA" w:rsidRPr="0018204F">
        <w:rPr>
          <w:rFonts w:ascii="Times New Roman" w:eastAsiaTheme="minorEastAsia" w:hAnsi="Times New Roman" w:cs="Times New Roman"/>
          <w:color w:val="000000" w:themeColor="text1"/>
          <w:sz w:val="24"/>
          <w:szCs w:val="24"/>
        </w:rPr>
        <w:t>)</w:t>
      </w:r>
      <w:r w:rsidRPr="0018204F">
        <w:rPr>
          <w:rFonts w:ascii="Times New Roman" w:eastAsiaTheme="minorEastAsia" w:hAnsi="Times New Roman" w:cs="Times New Roman"/>
          <w:color w:val="000000" w:themeColor="text1"/>
          <w:sz w:val="24"/>
          <w:szCs w:val="24"/>
        </w:rPr>
        <w:t xml:space="preserve"> were calculated using correlations </w:t>
      </w:r>
      <w:r w:rsidR="006A1BBA" w:rsidRPr="0018204F">
        <w:rPr>
          <w:rFonts w:ascii="Times New Roman" w:eastAsiaTheme="minorEastAsia" w:hAnsi="Times New Roman" w:cs="Times New Roman"/>
          <w:color w:val="000000" w:themeColor="text1"/>
          <w:sz w:val="24"/>
          <w:szCs w:val="24"/>
        </w:rPr>
        <w:t xml:space="preserve">proposed by </w:t>
      </w:r>
      <w:proofErr w:type="spellStart"/>
      <w:r w:rsidRPr="0018204F">
        <w:rPr>
          <w:rFonts w:ascii="Times New Roman" w:eastAsiaTheme="minorEastAsia" w:hAnsi="Times New Roman" w:cs="Times New Roman"/>
          <w:color w:val="000000" w:themeColor="text1"/>
          <w:sz w:val="24"/>
          <w:szCs w:val="24"/>
        </w:rPr>
        <w:t>Coutinho</w:t>
      </w:r>
      <w:proofErr w:type="spellEnd"/>
      <w:r w:rsidRPr="0018204F">
        <w:rPr>
          <w:rFonts w:ascii="Times New Roman" w:eastAsiaTheme="minorEastAsia" w:hAnsi="Times New Roman" w:cs="Times New Roman"/>
          <w:color w:val="000000" w:themeColor="text1"/>
          <w:sz w:val="24"/>
          <w:szCs w:val="24"/>
        </w:rPr>
        <w:t xml:space="preserve"> et al. </w:t>
      </w:r>
      <w:r w:rsidRPr="0018204F">
        <w:rPr>
          <w:rFonts w:ascii="Times New Roman" w:eastAsiaTheme="minorEastAsia" w:hAnsi="Times New Roman" w:cs="Times New Roman"/>
          <w:color w:val="000000" w:themeColor="text1"/>
          <w:sz w:val="24"/>
          <w:szCs w:val="24"/>
        </w:rPr>
        <w:fldChar w:fldCharType="begin" w:fldLock="1"/>
      </w:r>
      <w:r w:rsidR="006A1BBA" w:rsidRPr="0018204F">
        <w:rPr>
          <w:rFonts w:ascii="Times New Roman" w:eastAsiaTheme="minorEastAsia" w:hAnsi="Times New Roman" w:cs="Times New Roman"/>
          <w:color w:val="000000" w:themeColor="text1"/>
          <w:sz w:val="24"/>
          <w:szCs w:val="24"/>
        </w:rPr>
        <w:instrText>ADDIN CSL_CITATION {"citationItems":[{"id":"ITEM-1","itemData":{"DOI":"10.1021/ef010072r","ISSN":"0887-0624","author":[{"dropping-particle":"","family":"Coutinho","given":"J","non-dropping-particle":"","parse-names":false,"suffix":""},{"dropping-particle":"","family":"Daridon","given":"J","non-dropping-particle":"","parse-names":false,"suffix":""}],"container-title":"Energy &amp; Fuels","id":"ITEM-1","issue":"6","issued":{"date-parts":[["2001","11"]]},"page":"1454-1460","title":"Low-Pressure Modeling of Wax Formation in Crude Oils","type":"article-journal","volume":"15"},"uris":["http://www.mendeley.com/documents/?uuid=e6bc01fe-b631-32f5-b54b-62fcff9c862f"]}],"mendeley":{"formattedCitation":"[19]","plainTextFormattedCitation":"[19]","previouslyFormattedCitation":"[19]"},"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[19]</w:t>
      </w:r>
      <w:r w:rsidRPr="0018204F">
        <w:rPr>
          <w:rFonts w:ascii="Times New Roman" w:eastAsiaTheme="minorEastAsia" w:hAnsi="Times New Roman" w:cs="Times New Roman"/>
          <w:color w:val="000000" w:themeColor="text1"/>
          <w:sz w:val="24"/>
          <w:szCs w:val="24"/>
        </w:rPr>
        <w:fldChar w:fldCharType="end"/>
      </w:r>
      <w:r w:rsidR="006A1BBA" w:rsidRPr="0018204F">
        <w:rPr>
          <w:rFonts w:ascii="Times New Roman" w:eastAsiaTheme="minorEastAsia" w:hAnsi="Times New Roman" w:cs="Times New Roman"/>
          <w:color w:val="000000" w:themeColor="text1"/>
          <w:sz w:val="24"/>
          <w:szCs w:val="24"/>
        </w:rPr>
        <w:t xml:space="preserve">. Extension of </w:t>
      </w:r>
      <w:proofErr w:type="spellStart"/>
      <w:r w:rsidR="006A1BBA" w:rsidRPr="0018204F">
        <w:rPr>
          <w:rFonts w:ascii="Times New Roman" w:eastAsiaTheme="minorEastAsia" w:hAnsi="Times New Roman" w:cs="Times New Roman"/>
          <w:color w:val="000000" w:themeColor="text1"/>
          <w:sz w:val="24"/>
          <w:szCs w:val="24"/>
        </w:rPr>
        <w:t>Pitzer</w:t>
      </w:r>
      <w:proofErr w:type="spellEnd"/>
      <w:r w:rsidR="006A1BBA" w:rsidRPr="0018204F">
        <w:rPr>
          <w:rFonts w:ascii="Times New Roman" w:eastAsiaTheme="minorEastAsia" w:hAnsi="Times New Roman" w:cs="Times New Roman"/>
          <w:color w:val="000000" w:themeColor="text1"/>
          <w:sz w:val="24"/>
          <w:szCs w:val="24"/>
        </w:rPr>
        <w:t xml:space="preserve"> </w:t>
      </w:r>
      <w:proofErr w:type="spellStart"/>
      <w:r w:rsidR="006A1BBA" w:rsidRPr="0018204F">
        <w:rPr>
          <w:rFonts w:ascii="Times New Roman" w:eastAsiaTheme="minorEastAsia" w:hAnsi="Times New Roman" w:cs="Times New Roman"/>
          <w:color w:val="000000" w:themeColor="text1"/>
          <w:sz w:val="24"/>
          <w:szCs w:val="24"/>
        </w:rPr>
        <w:t>CSP</w:t>
      </w:r>
      <w:proofErr w:type="spellEnd"/>
      <w:r w:rsidR="006A1BBA" w:rsidRPr="0018204F">
        <w:rPr>
          <w:rFonts w:ascii="Times New Roman" w:eastAsiaTheme="minorEastAsia" w:hAnsi="Times New Roman" w:cs="Times New Roman"/>
          <w:color w:val="000000" w:themeColor="text1"/>
          <w:sz w:val="24"/>
          <w:szCs w:val="24"/>
        </w:rPr>
        <w:t xml:space="preserve"> model </w:t>
      </w:r>
      <w:r w:rsidR="006A1BB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[25]","plainTextFormattedCitation":"[25]","previouslyFormattedCitation":"[25]"},"properties":{"noteIndex":0},"schema":"https://github.com/citation-style-language/schema/raw/master/csl-citation.json"}</w:instrText>
      </w:r>
      <w:r w:rsidR="006A1BB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[25]</w:t>
      </w:r>
      <w:r w:rsidR="006A1BBA" w:rsidRPr="0018204F">
        <w:rPr>
          <w:rFonts w:ascii="Times New Roman" w:eastAsiaTheme="minorEastAsia" w:hAnsi="Times New Roman" w:cs="Times New Roman"/>
          <w:color w:val="000000" w:themeColor="text1"/>
          <w:sz w:val="24"/>
          <w:szCs w:val="24"/>
        </w:rPr>
        <w:fldChar w:fldCharType="end"/>
      </w:r>
      <w:r w:rsidR="006A1BBA" w:rsidRPr="0018204F">
        <w:rPr>
          <w:rFonts w:ascii="Times New Roman" w:eastAsiaTheme="minorEastAsia" w:hAnsi="Times New Roman" w:cs="Times New Roman"/>
          <w:color w:val="000000" w:themeColor="text1"/>
          <w:sz w:val="24"/>
          <w:szCs w:val="24"/>
        </w:rPr>
        <w:t xml:space="preserve"> was used to calculate enthalpies of vaporization</w:t>
      </w:r>
      <w:r w:rsidR="007755F0">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oMath>
      <w:r w:rsidR="007755F0">
        <w:rPr>
          <w:rFonts w:ascii="Times New Roman" w:eastAsiaTheme="minorEastAsia" w:hAnsi="Times New Roman" w:cs="Times New Roman"/>
          <w:sz w:val="24"/>
          <w:szCs w:val="24"/>
        </w:rPr>
        <w:t>).</w:t>
      </w:r>
    </w:p>
    <w:p w14:paraId="56F45FBB" w14:textId="37B44AFC" w:rsidR="00734D8C" w:rsidRPr="0018204F" w:rsidRDefault="006C696D" w:rsidP="00F668D0">
      <w:pPr>
        <w:spacing w:line="276" w:lineRule="auto"/>
        <w:ind w:firstLine="720"/>
        <w:jc w:val="both"/>
        <w:rPr>
          <w:rFonts w:ascii="Times New Roman" w:eastAsiaTheme="minorEastAsia" w:hAnsi="Times New Roman" w:cs="Times New Roman"/>
          <w:color w:val="000000" w:themeColor="text1"/>
          <w:sz w:val="24"/>
          <w:szCs w:val="24"/>
        </w:rPr>
      </w:pPr>
      <w:proofErr w:type="gramStart"/>
      <w:r w:rsidRPr="0018204F">
        <w:rPr>
          <w:rFonts w:ascii="Times New Roman" w:eastAsiaTheme="minorEastAsia" w:hAnsi="Times New Roman" w:cs="Times New Roman"/>
          <w:color w:val="000000" w:themeColor="text1"/>
          <w:sz w:val="24"/>
          <w:szCs w:val="24"/>
        </w:rPr>
        <w:t xml:space="preserve">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oMath>
      <w:r w:rsidR="00734D8C" w:rsidRPr="0018204F">
        <w:rPr>
          <w:rFonts w:ascii="Times New Roman" w:eastAsiaTheme="minorEastAsia" w:hAnsi="Times New Roman" w:cs="Times New Roman"/>
          <w:color w:val="000000" w:themeColor="text1"/>
          <w:sz w:val="24"/>
          <w:szCs w:val="24"/>
        </w:rPr>
        <w:t xml:space="preserve"> is</w:t>
      </w:r>
      <w:proofErr w:type="gramEnd"/>
      <w:r w:rsidR="00734D8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 xml:space="preserve">the </w:t>
      </w:r>
      <w:r w:rsidR="00734D8C" w:rsidRPr="0018204F">
        <w:rPr>
          <w:rFonts w:ascii="Times New Roman" w:eastAsiaTheme="minorEastAsia" w:hAnsi="Times New Roman" w:cs="Times New Roman"/>
          <w:color w:val="000000" w:themeColor="text1"/>
          <w:sz w:val="24"/>
          <w:szCs w:val="24"/>
        </w:rPr>
        <w:t>interaction energy parameter which, typically, quantifies interaction energy between short and long n-alkane molecules. The general assumption</w:t>
      </w:r>
      <w:r w:rsidR="00FE30B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e40dfe86-112b-4d0a-9d07-88e0ea1a9d99","http://www.mendeley.com/documents/?uuid=36a75d31-6696-3c17-a2f1-337c7467544e"]}],"mendeley":{"formattedCitation":"[21]","plainTextFormattedCitation":"[21]","previouslyFormattedCitation":"[21]"},"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is to have</w:t>
      </w:r>
      <w:r w:rsidRPr="0018204F">
        <w:rPr>
          <w:rFonts w:ascii="Times New Roman" w:eastAsiaTheme="minorEastAsia" w:hAnsi="Times New Roman" w:cs="Times New Roman"/>
          <w:color w:val="000000" w:themeColor="text1"/>
          <w:sz w:val="24"/>
          <w:szCs w:val="24"/>
        </w:rPr>
        <w:t xml:space="preserve"> the interaction energy between a long and a short n-alkane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Pr="0018204F">
        <w:rPr>
          <w:rFonts w:ascii="Times New Roman" w:eastAsiaTheme="minorEastAsia" w:hAnsi="Times New Roman" w:cs="Times New Roman"/>
          <w:i/>
          <w:color w:val="000000" w:themeColor="text1"/>
          <w:sz w:val="24"/>
          <w:szCs w:val="24"/>
        </w:rPr>
        <w:t>)</w:t>
      </w:r>
      <w:r w:rsidRPr="0018204F">
        <w:rPr>
          <w:rFonts w:ascii="Times New Roman" w:eastAsiaTheme="minorEastAsia" w:hAnsi="Times New Roman" w:cs="Times New Roman"/>
          <w:color w:val="000000" w:themeColor="text1"/>
          <w:sz w:val="24"/>
          <w:szCs w:val="24"/>
        </w:rPr>
        <w:t xml:space="preserve"> the same as the interaction between two shorts n-</w:t>
      </w:r>
      <w:r w:rsidRPr="0018204F">
        <w:rPr>
          <w:rFonts w:ascii="Times New Roman" w:eastAsiaTheme="minorEastAsia" w:hAnsi="Times New Roman" w:cs="Times New Roman"/>
          <w:color w:val="000000" w:themeColor="text1"/>
          <w:sz w:val="24"/>
          <w:szCs w:val="24"/>
        </w:rPr>
        <w:lastRenderedPageBreak/>
        <w:t>alkane</w:t>
      </w:r>
      <w:r w:rsidR="0056676F" w:rsidRPr="0018204F">
        <w:rPr>
          <w:rFonts w:ascii="Times New Roman" w:eastAsiaTheme="minorEastAsia" w:hAnsi="Times New Roman" w:cs="Times New Roman"/>
          <w:color w:val="000000" w:themeColor="text1"/>
          <w:sz w:val="24"/>
          <w:szCs w:val="24"/>
        </w:rPr>
        <w:t>s</w:t>
      </w:r>
      <w:r w:rsidRPr="0018204F">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18204F">
        <w:rPr>
          <w:rFonts w:ascii="Times New Roman" w:eastAsiaTheme="minorEastAsia" w:hAnsi="Times New Roman" w:cs="Times New Roman"/>
          <w:i/>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or</w:t>
      </w:r>
      <w:r w:rsidR="00734D8C" w:rsidRPr="0018204F">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 However, if molecules are too different in size, they can bend over further and cause more interactions</w:t>
      </w:r>
      <w:r w:rsidRPr="0018204F">
        <w:rPr>
          <w:rFonts w:ascii="Times New Roman" w:eastAsiaTheme="minorEastAsia" w:hAnsi="Times New Roman" w:cs="Times New Roman"/>
          <w:color w:val="000000" w:themeColor="text1"/>
          <w:sz w:val="24"/>
          <w:szCs w:val="24"/>
        </w:rPr>
        <w:t xml:space="preserve">. This invalidates the assumption </w:t>
      </w:r>
      <w:proofErr w:type="gramStart"/>
      <w:r w:rsidRPr="0018204F">
        <w:rPr>
          <w:rFonts w:ascii="Times New Roman" w:eastAsiaTheme="minorEastAsia" w:hAnsi="Times New Roman" w:cs="Times New Roman"/>
          <w:color w:val="000000" w:themeColor="text1"/>
          <w:sz w:val="24"/>
          <w:szCs w:val="24"/>
        </w:rPr>
        <w:t xml:space="preserve">of </w:t>
      </w:r>
      <w:proofErr w:type="gramEnd"/>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00734D8C" w:rsidRPr="0018204F">
        <w:rPr>
          <w:rFonts w:ascii="Times New Roman" w:eastAsiaTheme="minorEastAsia" w:hAnsi="Times New Roman" w:cs="Times New Roman"/>
          <w:color w:val="000000" w:themeColor="text1"/>
          <w:sz w:val="24"/>
          <w:szCs w:val="24"/>
        </w:rPr>
        <w:t>. Th</w:t>
      </w:r>
      <w:proofErr w:type="spellStart"/>
      <w:r w:rsidRPr="0018204F">
        <w:rPr>
          <w:rFonts w:ascii="Times New Roman" w:eastAsiaTheme="minorEastAsia" w:hAnsi="Times New Roman" w:cs="Times New Roman"/>
          <w:color w:val="000000" w:themeColor="text1"/>
          <w:sz w:val="24"/>
          <w:szCs w:val="24"/>
        </w:rPr>
        <w:t>erefore</w:t>
      </w:r>
      <w:proofErr w:type="spellEnd"/>
      <w:r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 correction factor </w:t>
      </w:r>
      <m:oMath>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color w:val="000000" w:themeColor="text1"/>
                <w:sz w:val="24"/>
                <w:szCs w:val="24"/>
              </w:rPr>
              <m:t>α</m:t>
            </m:r>
          </m:e>
          <m:sub>
            <m:r>
              <m:rPr>
                <m:sty m:val="p"/>
              </m:rPr>
              <w:rPr>
                <w:rFonts w:ascii="Cambria Math" w:eastAsiaTheme="minorEastAsia" w:hAnsi="Cambria Math" w:cs="Times New Roman"/>
                <w:color w:val="000000" w:themeColor="text1"/>
                <w:sz w:val="24"/>
                <w:szCs w:val="24"/>
              </w:rPr>
              <m:t>ij</m:t>
            </m:r>
          </m:sub>
        </m:sSub>
      </m:oMath>
      <w:r w:rsidR="00734D8C" w:rsidRPr="0018204F">
        <w:rPr>
          <w:rFonts w:ascii="Times New Roman" w:eastAsiaTheme="minorEastAsia" w:hAnsi="Times New Roman" w:cs="Times New Roman"/>
          <w:color w:val="000000" w:themeColor="text1"/>
          <w:sz w:val="24"/>
          <w:szCs w:val="24"/>
        </w:rPr>
        <w:t xml:space="preserve"> has been introduced to account for such abnormalities. </w:t>
      </w:r>
      <w:r w:rsidRPr="0018204F">
        <w:rPr>
          <w:rFonts w:ascii="Times New Roman" w:eastAsiaTheme="minorEastAsia" w:hAnsi="Times New Roman" w:cs="Times New Roman"/>
          <w:color w:val="000000" w:themeColor="text1"/>
          <w:sz w:val="24"/>
          <w:szCs w:val="24"/>
        </w:rPr>
        <w:t>This correction factor</w:t>
      </w:r>
      <w:r w:rsidR="0056676F" w:rsidRPr="0018204F">
        <w:rPr>
          <w:rFonts w:ascii="Times New Roman" w:eastAsiaTheme="minorEastAsia" w:hAnsi="Times New Roman" w:cs="Times New Roman"/>
          <w:color w:val="000000" w:themeColor="text1"/>
          <w:sz w:val="24"/>
          <w:szCs w:val="24"/>
        </w:rPr>
        <w:t xml:space="preserve"> </w:t>
      </w:r>
      <w:r w:rsidR="0056676F" w:rsidRPr="0018204F">
        <w:rPr>
          <w:rFonts w:ascii="Times New Roman" w:eastAsiaTheme="minorEastAsia" w:hAnsi="Times New Roman" w:cs="Times New Roman"/>
          <w:i/>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734D8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is important</w:t>
      </w:r>
      <w:r w:rsidR="00734D8C" w:rsidRPr="0018204F">
        <w:rPr>
          <w:rFonts w:ascii="Times New Roman" w:eastAsiaTheme="minorEastAsia" w:hAnsi="Times New Roman" w:cs="Times New Roman"/>
          <w:color w:val="000000" w:themeColor="text1"/>
          <w:sz w:val="24"/>
          <w:szCs w:val="24"/>
        </w:rPr>
        <w:t xml:space="preserve"> </w:t>
      </w:r>
      <w:r w:rsidR="00B956B1" w:rsidRPr="0018204F">
        <w:rPr>
          <w:rFonts w:ascii="Times New Roman" w:eastAsiaTheme="minorEastAsia" w:hAnsi="Times New Roman" w:cs="Times New Roman"/>
          <w:color w:val="000000" w:themeColor="text1"/>
          <w:sz w:val="24"/>
          <w:szCs w:val="24"/>
        </w:rPr>
        <w:t>for</w:t>
      </w:r>
      <w:r w:rsidR="00734D8C" w:rsidRPr="0018204F">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color w:val="000000" w:themeColor="text1"/>
          <w:sz w:val="24"/>
          <w:szCs w:val="24"/>
        </w:rPr>
        <w:t xml:space="preserve">the </w:t>
      </w:r>
      <w:r w:rsidR="0056676F" w:rsidRPr="0018204F">
        <w:rPr>
          <w:rFonts w:ascii="Times New Roman" w:eastAsiaTheme="minorEastAsia" w:hAnsi="Times New Roman" w:cs="Times New Roman"/>
          <w:color w:val="000000" w:themeColor="text1"/>
          <w:sz w:val="24"/>
          <w:szCs w:val="24"/>
        </w:rPr>
        <w:t>correct prediction</w:t>
      </w:r>
      <w:r w:rsidR="00734D8C" w:rsidRPr="0018204F">
        <w:rPr>
          <w:rFonts w:ascii="Times New Roman" w:eastAsiaTheme="minorEastAsia" w:hAnsi="Times New Roman" w:cs="Times New Roman"/>
          <w:color w:val="000000" w:themeColor="text1"/>
          <w:sz w:val="24"/>
          <w:szCs w:val="24"/>
        </w:rPr>
        <w:t xml:space="preserve"> </w:t>
      </w:r>
      <w:r w:rsidR="0056676F" w:rsidRPr="0018204F">
        <w:rPr>
          <w:rFonts w:ascii="Times New Roman" w:eastAsiaTheme="minorEastAsia" w:hAnsi="Times New Roman" w:cs="Times New Roman"/>
          <w:color w:val="000000" w:themeColor="text1"/>
          <w:sz w:val="24"/>
          <w:szCs w:val="24"/>
        </w:rPr>
        <w:t xml:space="preserve">of </w:t>
      </w:r>
      <w:r w:rsidR="00734D8C" w:rsidRPr="0018204F">
        <w:rPr>
          <w:rFonts w:ascii="Times New Roman" w:eastAsiaTheme="minorEastAsia" w:hAnsi="Times New Roman" w:cs="Times New Roman"/>
          <w:color w:val="000000" w:themeColor="text1"/>
          <w:sz w:val="24"/>
          <w:szCs w:val="24"/>
        </w:rPr>
        <w:t>solid</w:t>
      </w:r>
      <w:r w:rsidR="00161355"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phase composition and precipitation curve. </w:t>
      </w:r>
      <w:r w:rsidR="00935786" w:rsidRPr="0018204F">
        <w:rPr>
          <w:rFonts w:ascii="Times New Roman" w:eastAsiaTheme="minorEastAsia" w:hAnsi="Times New Roman" w:cs="Times New Roman"/>
          <w:color w:val="000000" w:themeColor="text1"/>
          <w:sz w:val="24"/>
          <w:szCs w:val="24"/>
        </w:rPr>
        <w:t>However,</w:t>
      </w:r>
      <w:r w:rsidR="0056676F" w:rsidRPr="0018204F">
        <w:rPr>
          <w:rFonts w:ascii="Times New Roman" w:eastAsiaTheme="minorEastAsia" w:hAnsi="Times New Roman" w:cs="Times New Roman"/>
          <w:color w:val="000000" w:themeColor="text1"/>
          <w:sz w:val="24"/>
          <w:szCs w:val="24"/>
        </w:rPr>
        <w:t xml:space="preserve"> </w:t>
      </w:r>
      <w:r w:rsidR="00935786" w:rsidRPr="0018204F">
        <w:rPr>
          <w:rFonts w:ascii="Times New Roman" w:eastAsiaTheme="minorEastAsia" w:hAnsi="Times New Roman" w:cs="Times New Roman"/>
          <w:color w:val="000000" w:themeColor="text1"/>
          <w:sz w:val="24"/>
          <w:szCs w:val="24"/>
        </w:rPr>
        <w:t>it</w:t>
      </w:r>
      <w:r w:rsidR="00B956B1" w:rsidRPr="0018204F">
        <w:rPr>
          <w:rFonts w:ascii="Times New Roman" w:eastAsiaTheme="minorEastAsia" w:hAnsi="Times New Roman" w:cs="Times New Roman"/>
          <w:color w:val="000000" w:themeColor="text1"/>
          <w:sz w:val="24"/>
          <w:szCs w:val="24"/>
        </w:rPr>
        <w:t xml:space="preserve"> has not been evaluated thoroughly in the literatures.</w:t>
      </w:r>
      <w:r w:rsidR="0056676F" w:rsidRPr="0018204F">
        <w:rPr>
          <w:rFonts w:ascii="Times New Roman" w:eastAsiaTheme="minorEastAsia" w:hAnsi="Times New Roman" w:cs="Times New Roman"/>
          <w:color w:val="000000" w:themeColor="text1"/>
          <w:sz w:val="24"/>
          <w:szCs w:val="24"/>
        </w:rPr>
        <w:t xml:space="preserve"> </w:t>
      </w:r>
      <w:proofErr w:type="spellStart"/>
      <w:r w:rsidR="00950F52" w:rsidRPr="0018204F">
        <w:rPr>
          <w:rFonts w:ascii="Times New Roman" w:eastAsiaTheme="minorEastAsia" w:hAnsi="Times New Roman" w:cs="Times New Roman"/>
          <w:color w:val="000000" w:themeColor="text1"/>
          <w:sz w:val="24"/>
          <w:szCs w:val="24"/>
        </w:rPr>
        <w:t>Coutinho</w:t>
      </w:r>
      <w:proofErr w:type="spellEnd"/>
      <w:r w:rsidR="00950F52" w:rsidRPr="0018204F">
        <w:rPr>
          <w:rFonts w:ascii="Times New Roman" w:eastAsiaTheme="minorEastAsia" w:hAnsi="Times New Roman" w:cs="Times New Roman"/>
          <w:color w:val="000000" w:themeColor="text1"/>
          <w:sz w:val="24"/>
          <w:szCs w:val="24"/>
        </w:rPr>
        <w:t xml:space="preserve"> et al.</w:t>
      </w:r>
      <w:r w:rsidR="00FE30BC" w:rsidRPr="0018204F">
        <w:rPr>
          <w:rFonts w:ascii="Times New Roman" w:eastAsiaTheme="minorEastAsia" w:hAnsi="Times New Roman" w:cs="Times New Roman"/>
          <w:color w:val="000000" w:themeColor="text1"/>
          <w:sz w:val="24"/>
          <w:szCs w:val="24"/>
        </w:rPr>
        <w:t xml:space="preserve"> </w:t>
      </w:r>
      <w:r w:rsidR="00950F52"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950F52"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00950F52" w:rsidRPr="0018204F">
        <w:rPr>
          <w:rFonts w:ascii="Times New Roman" w:eastAsiaTheme="minorEastAsia" w:hAnsi="Times New Roman" w:cs="Times New Roman"/>
          <w:color w:val="000000" w:themeColor="text1"/>
          <w:sz w:val="24"/>
          <w:szCs w:val="24"/>
        </w:rPr>
        <w:fldChar w:fldCharType="end"/>
      </w:r>
      <w:r w:rsidR="00950F52" w:rsidRPr="0018204F">
        <w:rPr>
          <w:rFonts w:ascii="Times New Roman" w:eastAsiaTheme="minorEastAsia" w:hAnsi="Times New Roman" w:cs="Times New Roman"/>
          <w:color w:val="000000" w:themeColor="text1"/>
          <w:sz w:val="24"/>
          <w:szCs w:val="24"/>
        </w:rPr>
        <w:t xml:space="preserve"> introduced a correlation for correction factor </w:t>
      </w:r>
      <w:r w:rsidR="00956CAF" w:rsidRPr="0018204F">
        <w:rPr>
          <w:rFonts w:ascii="Times New Roman" w:eastAsiaTheme="minorEastAsia" w:hAnsi="Times New Roman" w:cs="Times New Roman"/>
          <w:color w:val="000000" w:themeColor="text1"/>
          <w:sz w:val="24"/>
          <w:szCs w:val="24"/>
        </w:rPr>
        <w:t>in binary systems. Yang et al.</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Equilibria","id":"ITEM-1","issued":{"date-parts":[["2016"]]},"page":"128-37","title":"Prediction of wax precipitation with new modified regular solution model","type":"article-journal","volume":"423"},"uris":["http://www.mendeley.com/documents/?uuid=f958d88d-b33d-3686-9a1f-cb8fe4219080"]}],"mendeley":{"formattedCitation":"[24]","plainTextFormattedCitation":"[24]","previouslyFormattedCitation":"[24]"},"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[24]</w:t>
      </w:r>
      <w:r w:rsidR="00956CAF" w:rsidRPr="0018204F">
        <w:rPr>
          <w:rFonts w:ascii="Times New Roman" w:eastAsiaTheme="minorEastAsia" w:hAnsi="Times New Roman" w:cs="Times New Roman"/>
          <w:color w:val="000000" w:themeColor="text1"/>
          <w:sz w:val="24"/>
          <w:szCs w:val="24"/>
        </w:rPr>
        <w:fldChar w:fldCharType="end"/>
      </w:r>
      <w:r w:rsidR="00956CAF" w:rsidRPr="0018204F">
        <w:rPr>
          <w:rFonts w:ascii="Times New Roman" w:eastAsiaTheme="minorEastAsia" w:hAnsi="Times New Roman" w:cs="Times New Roman"/>
          <w:color w:val="000000" w:themeColor="text1"/>
          <w:sz w:val="24"/>
          <w:szCs w:val="24"/>
        </w:rPr>
        <w:t xml:space="preserve"> suggested </w:t>
      </w:r>
      <w:r w:rsidR="00476253" w:rsidRPr="0018204F">
        <w:rPr>
          <w:rFonts w:ascii="Times New Roman" w:eastAsiaTheme="minorEastAsia" w:hAnsi="Times New Roman" w:cs="Times New Roman"/>
          <w:color w:val="000000" w:themeColor="text1"/>
          <w:sz w:val="24"/>
          <w:szCs w:val="24"/>
        </w:rPr>
        <w:t xml:space="preserve">using </w:t>
      </w:r>
      <w:proofErr w:type="spellStart"/>
      <w:r w:rsidR="00956CAF" w:rsidRPr="0018204F">
        <w:rPr>
          <w:rFonts w:ascii="Times New Roman" w:eastAsiaTheme="minorEastAsia" w:hAnsi="Times New Roman" w:cs="Times New Roman"/>
          <w:color w:val="000000" w:themeColor="text1"/>
          <w:sz w:val="24"/>
          <w:szCs w:val="24"/>
        </w:rPr>
        <w:t>Coutinho’s</w:t>
      </w:r>
      <w:proofErr w:type="spellEnd"/>
      <w:r w:rsidR="00956CAF" w:rsidRPr="0018204F">
        <w:rPr>
          <w:rFonts w:ascii="Times New Roman" w:eastAsiaTheme="minorEastAsia" w:hAnsi="Times New Roman" w:cs="Times New Roman"/>
          <w:color w:val="000000" w:themeColor="text1"/>
          <w:sz w:val="24"/>
          <w:szCs w:val="24"/>
        </w:rPr>
        <w:t xml:space="preserve"> correlation</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00956CAF" w:rsidRPr="0018204F">
        <w:rPr>
          <w:rFonts w:ascii="Times New Roman" w:eastAsiaTheme="minorEastAsia" w:hAnsi="Times New Roman" w:cs="Times New Roman"/>
          <w:color w:val="000000" w:themeColor="text1"/>
          <w:sz w:val="24"/>
          <w:szCs w:val="24"/>
        </w:rPr>
        <w:fldChar w:fldCharType="end"/>
      </w:r>
      <w:r w:rsidR="00956CAF"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 xml:space="preserve">in multi-component systems </w:t>
      </w:r>
      <w:r w:rsidR="00956CAF" w:rsidRPr="0018204F">
        <w:rPr>
          <w:rFonts w:ascii="Times New Roman" w:eastAsiaTheme="minorEastAsia" w:hAnsi="Times New Roman" w:cs="Times New Roman"/>
          <w:color w:val="000000" w:themeColor="text1"/>
          <w:sz w:val="24"/>
          <w:szCs w:val="24"/>
        </w:rPr>
        <w:t xml:space="preserve">for components with similar sizes and </w:t>
      </w:r>
      <w:r w:rsidR="00D73C7D" w:rsidRPr="0018204F">
        <w:rPr>
          <w:rFonts w:ascii="Times New Roman" w:eastAsiaTheme="minorEastAsia" w:hAnsi="Times New Roman" w:cs="Times New Roman"/>
          <w:color w:val="000000" w:themeColor="text1"/>
          <w:sz w:val="24"/>
          <w:szCs w:val="24"/>
        </w:rPr>
        <w:t xml:space="preserve">proposed a </w:t>
      </w:r>
      <w:r w:rsidR="00956CAF" w:rsidRPr="0018204F">
        <w:rPr>
          <w:rFonts w:ascii="Times New Roman" w:eastAsiaTheme="minorEastAsia" w:hAnsi="Times New Roman" w:cs="Times New Roman"/>
          <w:color w:val="000000" w:themeColor="text1"/>
          <w:sz w:val="24"/>
          <w:szCs w:val="24"/>
        </w:rPr>
        <w:t xml:space="preserve">new relation for components with different sizes. A </w:t>
      </w:r>
      <w:r w:rsidR="00F30E37" w:rsidRPr="0018204F">
        <w:rPr>
          <w:rFonts w:ascii="Times New Roman" w:eastAsiaTheme="minorEastAsia" w:hAnsi="Times New Roman" w:cs="Times New Roman"/>
          <w:color w:val="000000" w:themeColor="text1"/>
          <w:sz w:val="24"/>
          <w:szCs w:val="24"/>
        </w:rPr>
        <w:t>new</w:t>
      </w:r>
      <w:r w:rsidR="00956CAF" w:rsidRPr="0018204F">
        <w:rPr>
          <w:rFonts w:ascii="Times New Roman" w:eastAsiaTheme="minorEastAsia" w:hAnsi="Times New Roman" w:cs="Times New Roman"/>
          <w:color w:val="000000" w:themeColor="text1"/>
          <w:sz w:val="24"/>
          <w:szCs w:val="24"/>
        </w:rPr>
        <w:t xml:space="preserve"> approach for calculating correction factor was proposed by </w:t>
      </w:r>
      <w:proofErr w:type="spellStart"/>
      <w:r w:rsidR="00956CAF" w:rsidRPr="0018204F">
        <w:rPr>
          <w:rFonts w:ascii="Times New Roman" w:eastAsiaTheme="minorEastAsia" w:hAnsi="Times New Roman" w:cs="Times New Roman"/>
          <w:color w:val="000000" w:themeColor="text1"/>
          <w:sz w:val="24"/>
          <w:szCs w:val="24"/>
        </w:rPr>
        <w:t>Coutinho</w:t>
      </w:r>
      <w:proofErr w:type="spellEnd"/>
      <w:r w:rsidR="00956CAF" w:rsidRPr="0018204F">
        <w:rPr>
          <w:rFonts w:ascii="Times New Roman" w:eastAsiaTheme="minorEastAsia" w:hAnsi="Times New Roman" w:cs="Times New Roman"/>
          <w:color w:val="000000" w:themeColor="text1"/>
          <w:sz w:val="24"/>
          <w:szCs w:val="24"/>
        </w:rPr>
        <w:t xml:space="preserve"> et al.</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956CAF" w:rsidRPr="0018204F">
        <w:rPr>
          <w:rFonts w:ascii="Times New Roman" w:eastAsiaTheme="minorEastAsia" w:hAnsi="Times New Roman" w:cs="Times New Roman"/>
          <w:color w:val="000000" w:themeColor="text1"/>
          <w:sz w:val="24"/>
          <w:szCs w:val="24"/>
        </w:rPr>
        <w:fldChar w:fldCharType="end"/>
      </w:r>
      <w:r w:rsidR="00F30E37" w:rsidRPr="0018204F">
        <w:rPr>
          <w:rFonts w:ascii="Times New Roman" w:eastAsiaTheme="minorEastAsia" w:hAnsi="Times New Roman" w:cs="Times New Roman"/>
          <w:color w:val="000000" w:themeColor="text1"/>
          <w:sz w:val="24"/>
          <w:szCs w:val="24"/>
        </w:rPr>
        <w:t xml:space="preserve"> which relate</w:t>
      </w:r>
      <w:r w:rsidR="00205CD3" w:rsidRPr="0018204F">
        <w:rPr>
          <w:rFonts w:ascii="Times New Roman" w:eastAsiaTheme="minorEastAsia" w:hAnsi="Times New Roman" w:cs="Times New Roman"/>
          <w:color w:val="000000" w:themeColor="text1"/>
          <w:sz w:val="24"/>
          <w:szCs w:val="24"/>
        </w:rPr>
        <w:t>d</w:t>
      </w:r>
      <w:r w:rsidR="00476253"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e</w:t>
      </w:r>
      <w:r w:rsidR="00476253" w:rsidRPr="0018204F">
        <w:rPr>
          <w:rFonts w:ascii="Times New Roman" w:eastAsiaTheme="minorEastAsia" w:hAnsi="Times New Roman" w:cs="Times New Roman"/>
          <w:color w:val="000000" w:themeColor="text1"/>
          <w:sz w:val="24"/>
          <w:szCs w:val="24"/>
        </w:rPr>
        <w:t xml:space="preserve">nthalpies of sublimation </w:t>
      </w:r>
      <w:r w:rsidR="007755F0">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sub</m:t>
            </m:r>
          </m:sup>
        </m:sSubSup>
      </m:oMath>
      <w:r w:rsidR="007755F0">
        <w:rPr>
          <w:rFonts w:ascii="Times New Roman" w:eastAsiaTheme="minorEastAsia" w:hAnsi="Times New Roman" w:cs="Times New Roman"/>
          <w:sz w:val="24"/>
          <w:szCs w:val="24"/>
        </w:rPr>
        <w:t xml:space="preserve">) </w:t>
      </w:r>
      <w:r w:rsidR="00476253" w:rsidRPr="0018204F">
        <w:rPr>
          <w:rFonts w:ascii="Times New Roman" w:eastAsiaTheme="minorEastAsia" w:hAnsi="Times New Roman" w:cs="Times New Roman"/>
          <w:color w:val="000000" w:themeColor="text1"/>
          <w:sz w:val="24"/>
          <w:szCs w:val="24"/>
        </w:rPr>
        <w:t xml:space="preserve">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476253" w:rsidRPr="0018204F">
        <w:rPr>
          <w:rFonts w:ascii="Times New Roman" w:eastAsiaTheme="minorEastAsia" w:hAnsi="Times New Roman" w:cs="Times New Roman"/>
          <w:color w:val="000000" w:themeColor="text1"/>
          <w:sz w:val="24"/>
          <w:szCs w:val="24"/>
        </w:rPr>
        <w:t xml:space="preserve"> In their paper</w:t>
      </w:r>
      <w:r w:rsidR="00FE30BC" w:rsidRPr="0018204F">
        <w:rPr>
          <w:rFonts w:ascii="Times New Roman" w:eastAsiaTheme="minorEastAsia" w:hAnsi="Times New Roman" w:cs="Times New Roman"/>
          <w:color w:val="000000" w:themeColor="text1"/>
          <w:sz w:val="24"/>
          <w:szCs w:val="24"/>
        </w:rPr>
        <w:t xml:space="preserve"> </w:t>
      </w:r>
      <w:r w:rsidR="00430DF8"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30DF8"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430DF8" w:rsidRPr="0018204F">
        <w:rPr>
          <w:rFonts w:ascii="Times New Roman" w:eastAsiaTheme="minorEastAsia" w:hAnsi="Times New Roman" w:cs="Times New Roman"/>
          <w:color w:val="000000" w:themeColor="text1"/>
          <w:sz w:val="24"/>
          <w:szCs w:val="24"/>
        </w:rPr>
        <w:fldChar w:fldCharType="end"/>
      </w:r>
      <w:r w:rsidR="00FE30BC" w:rsidRPr="0018204F">
        <w:rPr>
          <w:rFonts w:ascii="Times New Roman" w:eastAsiaTheme="minorEastAsia" w:hAnsi="Times New Roman" w:cs="Times New Roman"/>
          <w:color w:val="000000" w:themeColor="text1"/>
          <w:sz w:val="24"/>
          <w:szCs w:val="24"/>
        </w:rPr>
        <w:t>,</w:t>
      </w:r>
      <w:r w:rsidR="00476253" w:rsidRPr="0018204F">
        <w:rPr>
          <w:rFonts w:ascii="Times New Roman" w:eastAsiaTheme="minorEastAsia" w:hAnsi="Times New Roman" w:cs="Times New Roman"/>
          <w:color w:val="000000" w:themeColor="text1"/>
          <w:sz w:val="24"/>
          <w:szCs w:val="24"/>
        </w:rPr>
        <w:t xml:space="preserve"> several multi-component paraffinic systems were </w:t>
      </w:r>
      <w:r w:rsidR="00430DF8" w:rsidRPr="0018204F">
        <w:rPr>
          <w:rFonts w:ascii="Times New Roman" w:eastAsiaTheme="minorEastAsia" w:hAnsi="Times New Roman" w:cs="Times New Roman"/>
          <w:color w:val="000000" w:themeColor="text1"/>
          <w:sz w:val="24"/>
          <w:szCs w:val="24"/>
        </w:rPr>
        <w:t xml:space="preserve">successfully </w:t>
      </w:r>
      <w:r w:rsidR="00476253" w:rsidRPr="0018204F">
        <w:rPr>
          <w:rFonts w:ascii="Times New Roman" w:eastAsiaTheme="minorEastAsia" w:hAnsi="Times New Roman" w:cs="Times New Roman"/>
          <w:color w:val="000000" w:themeColor="text1"/>
          <w:sz w:val="24"/>
          <w:szCs w:val="24"/>
        </w:rPr>
        <w:t xml:space="preserve">analyzed using the proposed </w:t>
      </w:r>
      <w:r w:rsidR="00F50726" w:rsidRPr="0018204F">
        <w:rPr>
          <w:rFonts w:ascii="Times New Roman" w:eastAsiaTheme="minorEastAsia" w:hAnsi="Times New Roman" w:cs="Times New Roman"/>
          <w:color w:val="000000" w:themeColor="text1"/>
          <w:sz w:val="24"/>
          <w:szCs w:val="24"/>
        </w:rPr>
        <w:t>correction</w:t>
      </w:r>
      <w:r w:rsidR="00476253" w:rsidRPr="0018204F">
        <w:rPr>
          <w:rFonts w:ascii="Times New Roman" w:eastAsiaTheme="minorEastAsia" w:hAnsi="Times New Roman" w:cs="Times New Roman"/>
          <w:color w:val="000000" w:themeColor="text1"/>
          <w:sz w:val="24"/>
          <w:szCs w:val="24"/>
        </w:rPr>
        <w:t xml:space="preserve"> factor. </w:t>
      </w:r>
      <w:r w:rsidR="007755F0">
        <w:rPr>
          <w:rFonts w:ascii="Times New Roman" w:eastAsiaTheme="minorEastAsia" w:hAnsi="Times New Roman" w:cs="Times New Roman"/>
          <w:sz w:val="24"/>
          <w:szCs w:val="24"/>
        </w:rPr>
        <w:t>In SP-</w:t>
      </w:r>
      <w:r w:rsidR="007755F0">
        <w:rPr>
          <w:rFonts w:ascii="Times New Roman" w:hAnsi="Times New Roman" w:cs="Times New Roman"/>
          <w:color w:val="000000" w:themeColor="text1"/>
          <w:sz w:val="24"/>
          <w:szCs w:val="24"/>
        </w:rPr>
        <w:t>Wax</w:t>
      </w:r>
      <w:r w:rsidR="007755F0">
        <w:rPr>
          <w:rFonts w:ascii="Times New Roman" w:eastAsiaTheme="minorEastAsia" w:hAnsi="Times New Roman" w:cs="Times New Roman"/>
          <w:sz w:val="24"/>
          <w:szCs w:val="24"/>
        </w:rPr>
        <w:t xml:space="preserve">, an adjustable coefficient </w:t>
      </w:r>
      <m:oMath>
        <m:r>
          <w:rPr>
            <w:rFonts w:ascii="Cambria Math" w:eastAsiaTheme="minorEastAsia" w:hAnsi="Cambria Math" w:cs="Times New Roman"/>
            <w:sz w:val="24"/>
            <w:szCs w:val="24"/>
          </w:rPr>
          <m:t>a</m:t>
        </m:r>
      </m:oMath>
      <w:r w:rsidR="007755F0">
        <w:rPr>
          <w:rFonts w:ascii="Times New Roman" w:eastAsiaTheme="minorEastAsia" w:hAnsi="Times New Roman" w:cs="Times New Roman"/>
          <w:sz w:val="24"/>
          <w:szCs w:val="24"/>
        </w:rPr>
        <w:t xml:space="preserve"> was used instead of a constant value of </w:t>
      </w:r>
      <m:oMath>
        <m:r>
          <w:rPr>
            <w:rFonts w:ascii="Cambria Math" w:eastAsiaTheme="minorEastAsia" w:hAnsi="Cambria Math" w:cs="Times New Roman"/>
            <w:sz w:val="24"/>
            <w:szCs w:val="24"/>
          </w:rPr>
          <m: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7755F0">
        <w:rPr>
          <w:rFonts w:ascii="Times New Roman" w:eastAsiaTheme="minorEastAsia" w:hAnsi="Times New Roman" w:cs="Times New Roman"/>
          <w:sz w:val="24"/>
          <w:szCs w:val="24"/>
        </w:rPr>
        <w:t xml:space="preserve"> used in </w:t>
      </w:r>
      <w:proofErr w:type="spellStart"/>
      <w:r w:rsidR="00476253" w:rsidRPr="0018204F">
        <w:rPr>
          <w:rFonts w:ascii="Times New Roman" w:eastAsiaTheme="minorEastAsia" w:hAnsi="Times New Roman" w:cs="Times New Roman"/>
          <w:color w:val="000000" w:themeColor="text1"/>
          <w:sz w:val="24"/>
          <w:szCs w:val="24"/>
        </w:rPr>
        <w:t>Coutinho</w:t>
      </w:r>
      <w:proofErr w:type="spellEnd"/>
      <w:r w:rsidR="00476253" w:rsidRPr="0018204F">
        <w:rPr>
          <w:rFonts w:ascii="Times New Roman" w:eastAsiaTheme="minorEastAsia" w:hAnsi="Times New Roman" w:cs="Times New Roman"/>
          <w:color w:val="000000" w:themeColor="text1"/>
          <w:sz w:val="24"/>
          <w:szCs w:val="24"/>
        </w:rPr>
        <w:t xml:space="preserve"> et al.</w:t>
      </w:r>
      <w:r w:rsidR="00FE30BC" w:rsidRPr="0018204F">
        <w:rPr>
          <w:rFonts w:ascii="Times New Roman" w:eastAsiaTheme="minorEastAsia" w:hAnsi="Times New Roman" w:cs="Times New Roman"/>
          <w:color w:val="000000" w:themeColor="text1"/>
          <w:sz w:val="24"/>
          <w:szCs w:val="24"/>
        </w:rPr>
        <w:t xml:space="preserve"> </w:t>
      </w:r>
      <w:r w:rsidR="00476253"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76253"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476253" w:rsidRPr="0018204F">
        <w:rPr>
          <w:rFonts w:ascii="Times New Roman" w:eastAsiaTheme="minorEastAsia" w:hAnsi="Times New Roman" w:cs="Times New Roman"/>
          <w:color w:val="000000" w:themeColor="text1"/>
          <w:sz w:val="24"/>
          <w:szCs w:val="24"/>
        </w:rPr>
        <w:fldChar w:fldCharType="end"/>
      </w:r>
      <w:r w:rsidR="00476253" w:rsidRPr="0018204F">
        <w:rPr>
          <w:rFonts w:ascii="Times New Roman" w:eastAsiaTheme="minorEastAsia" w:hAnsi="Times New Roman" w:cs="Times New Roman"/>
          <w:color w:val="000000" w:themeColor="text1"/>
          <w:sz w:val="24"/>
          <w:szCs w:val="24"/>
        </w:rPr>
        <w:t xml:space="preserve"> </w:t>
      </w:r>
      <w:r w:rsidR="0098600B" w:rsidRPr="0018204F">
        <w:rPr>
          <w:rFonts w:ascii="Times New Roman" w:eastAsiaTheme="minorEastAsia" w:hAnsi="Times New Roman" w:cs="Times New Roman"/>
          <w:color w:val="000000" w:themeColor="text1"/>
          <w:sz w:val="24"/>
          <w:szCs w:val="24"/>
        </w:rPr>
        <w:t xml:space="preserve">(shown below) </w:t>
      </w:r>
      <w:r w:rsidR="00476253" w:rsidRPr="0018204F">
        <w:rPr>
          <w:rFonts w:ascii="Times New Roman" w:eastAsiaTheme="minorEastAsia" w:hAnsi="Times New Roman" w:cs="Times New Roman"/>
          <w:color w:val="000000" w:themeColor="text1"/>
          <w:sz w:val="24"/>
          <w:szCs w:val="24"/>
        </w:rPr>
        <w:t>was used</w:t>
      </w:r>
      <w:r w:rsidR="00F30E37" w:rsidRPr="0018204F">
        <w:rPr>
          <w:rFonts w:ascii="Times New Roman" w:eastAsiaTheme="minorEastAsia" w:hAnsi="Times New Roman" w:cs="Times New Roman"/>
          <w:color w:val="000000" w:themeColor="text1"/>
          <w:sz w:val="24"/>
          <w:szCs w:val="24"/>
        </w:rPr>
        <w:t>.</w:t>
      </w:r>
      <w:r w:rsidR="00476253"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This</w:t>
      </w:r>
      <w:r w:rsidR="00476253" w:rsidRPr="0018204F">
        <w:rPr>
          <w:rFonts w:ascii="Times New Roman" w:eastAsiaTheme="minorEastAsia" w:hAnsi="Times New Roman" w:cs="Times New Roman"/>
          <w:color w:val="000000" w:themeColor="text1"/>
          <w:sz w:val="24"/>
          <w:szCs w:val="24"/>
        </w:rPr>
        <w:t xml:space="preserve"> worked well for all multi-component systems. </w:t>
      </w:r>
    </w:p>
    <w:tbl>
      <w:tblPr>
        <w:tblW w:w="0" w:type="auto"/>
        <w:tblLook w:val="04A0" w:firstRow="1" w:lastRow="0" w:firstColumn="1" w:lastColumn="0" w:noHBand="0" w:noVBand="1"/>
      </w:tblPr>
      <w:tblGrid>
        <w:gridCol w:w="8370"/>
        <w:gridCol w:w="980"/>
      </w:tblGrid>
      <w:tr w:rsidR="00734D8C" w:rsidRPr="0018204F" w14:paraId="011FB24E" w14:textId="77777777" w:rsidTr="00734D8C">
        <w:tc>
          <w:tcPr>
            <w:tcW w:w="8370" w:type="dxa"/>
            <w:tcBorders>
              <w:top w:val="nil"/>
              <w:left w:val="nil"/>
              <w:bottom w:val="nil"/>
              <w:right w:val="nil"/>
            </w:tcBorders>
          </w:tcPr>
          <w:p w14:paraId="780962D8" w14:textId="34D4B786" w:rsidR="00734D8C" w:rsidRPr="0018204F" w:rsidRDefault="00285526"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=1-</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1B21F77A" w14:textId="3C018C57"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4" w:name="EqCo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14</w:t>
            </w:r>
            <w:r w:rsidRPr="0018204F">
              <w:rPr>
                <w:rFonts w:ascii="Times New Roman" w:hAnsi="Times New Roman" w:cs="Times New Roman"/>
                <w:i w:val="0"/>
                <w:color w:val="000000" w:themeColor="text1"/>
                <w:sz w:val="24"/>
                <w:szCs w:val="24"/>
              </w:rPr>
              <w:fldChar w:fldCharType="end"/>
            </w:r>
            <w:bookmarkEnd w:id="14"/>
            <w:r w:rsidRPr="0018204F">
              <w:rPr>
                <w:rFonts w:ascii="Times New Roman" w:hAnsi="Times New Roman" w:cs="Times New Roman"/>
                <w:i w:val="0"/>
                <w:color w:val="000000" w:themeColor="text1"/>
                <w:sz w:val="24"/>
                <w:szCs w:val="24"/>
              </w:rPr>
              <w:t xml:space="preserve">)  </w:t>
            </w:r>
          </w:p>
        </w:tc>
      </w:tr>
      <w:tr w:rsidR="0098600B" w:rsidRPr="0018204F" w14:paraId="16DC6CE3" w14:textId="77777777" w:rsidTr="0098600B">
        <w:tc>
          <w:tcPr>
            <w:tcW w:w="8370" w:type="dxa"/>
            <w:tcBorders>
              <w:top w:val="nil"/>
              <w:left w:val="nil"/>
              <w:bottom w:val="nil"/>
              <w:right w:val="nil"/>
            </w:tcBorders>
          </w:tcPr>
          <w:p w14:paraId="3808098B" w14:textId="77777777" w:rsidR="0098600B" w:rsidRPr="0018204F" w:rsidRDefault="00285526" w:rsidP="00F668D0">
            <w:pPr>
              <w:spacing w:line="276" w:lineRule="auto"/>
              <w:jc w:val="both"/>
              <w:rPr>
                <w:rFonts w:ascii="Cambria Math" w:eastAsiaTheme="minorEastAsia" w:hAnsi="Cambria Math" w:cs="Times New Roman"/>
                <w:color w:val="000000" w:themeColor="text1"/>
                <w:sz w:val="24"/>
                <w:szCs w:val="24"/>
                <w:oMath/>
              </w:rPr>
            </w:pPr>
            <m:oMathPara>
              <m:oMathParaPr>
                <m:jc m:val="left"/>
              </m:oMathParaP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m:rPr>
                    <m:sty m:val="p"/>
                  </m:rP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2762DD9C" w14:textId="01FA7152" w:rsidR="0098600B" w:rsidRPr="0018204F" w:rsidRDefault="0098600B"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15</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bl>
    <w:p w14:paraId="1EF45B7F" w14:textId="5445CF3C" w:rsidR="007755F0" w:rsidRDefault="007755F0"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It is </w:t>
      </w:r>
      <w:r w:rsidR="00EF4FFE">
        <w:rPr>
          <w:rFonts w:ascii="Times New Roman" w:eastAsiaTheme="minorEastAsia" w:hAnsi="Times New Roman" w:cs="Times New Roman"/>
          <w:color w:val="000000" w:themeColor="text1"/>
          <w:sz w:val="24"/>
          <w:szCs w:val="24"/>
        </w:rPr>
        <w:t>advised</w:t>
      </w:r>
      <w:r>
        <w:rPr>
          <w:rFonts w:ascii="Times New Roman" w:eastAsiaTheme="minorEastAsia" w:hAnsi="Times New Roman" w:cs="Times New Roman"/>
          <w:color w:val="000000" w:themeColor="text1"/>
          <w:sz w:val="24"/>
          <w:szCs w:val="24"/>
        </w:rPr>
        <w:t xml:space="preserve"> to manually adjust the value of </w:t>
      </w:r>
      <m:oMath>
        <m:r>
          <w:rPr>
            <w:rFonts w:ascii="Cambria Math" w:eastAsiaTheme="minorEastAsia" w:hAnsi="Cambria Math" w:cs="Times New Roman"/>
            <w:color w:val="000000" w:themeColor="text1"/>
            <w:sz w:val="24"/>
            <w:szCs w:val="24"/>
          </w:rPr>
          <m:t>"a"</m:t>
        </m:r>
      </m:oMath>
      <w:r>
        <w:rPr>
          <w:rFonts w:ascii="Times New Roman" w:eastAsiaTheme="minorEastAsia" w:hAnsi="Times New Roman" w:cs="Times New Roman"/>
          <w:color w:val="000000" w:themeColor="text1"/>
          <w:sz w:val="24"/>
          <w:szCs w:val="24"/>
        </w:rPr>
        <w:t xml:space="preserve"> to match the precipitation curve if experimental data points are available. However, if </w:t>
      </w:r>
      <w:r w:rsidR="00EF4FFE">
        <w:rPr>
          <w:rFonts w:ascii="Times New Roman" w:eastAsiaTheme="minorEastAsia" w:hAnsi="Times New Roman" w:cs="Times New Roman"/>
          <w:color w:val="000000" w:themeColor="text1"/>
          <w:sz w:val="24"/>
          <w:szCs w:val="24"/>
        </w:rPr>
        <w:t>there is no experimental data</w:t>
      </w:r>
      <w:r>
        <w:rPr>
          <w:rFonts w:ascii="Times New Roman" w:eastAsiaTheme="minorEastAsia" w:hAnsi="Times New Roman" w:cs="Times New Roman"/>
          <w:color w:val="000000" w:themeColor="text1"/>
          <w:sz w:val="24"/>
          <w:szCs w:val="24"/>
        </w:rPr>
        <w:t xml:space="preserve">, we suggest following values </w:t>
      </w:r>
      <w:proofErr w:type="gramStart"/>
      <w:r>
        <w:rPr>
          <w:rFonts w:ascii="Times New Roman" w:eastAsiaTheme="minorEastAsia" w:hAnsi="Times New Roman" w:cs="Times New Roman"/>
          <w:color w:val="000000" w:themeColor="text1"/>
          <w:sz w:val="24"/>
          <w:szCs w:val="24"/>
        </w:rPr>
        <w:t xml:space="preserve">for </w:t>
      </w:r>
      <w:proofErr w:type="gramEnd"/>
      <m:oMath>
        <m:r>
          <w:rPr>
            <w:rFonts w:ascii="Cambria Math" w:eastAsiaTheme="minorEastAsia" w:hAnsi="Cambria Math" w:cs="Times New Roman"/>
            <w:color w:val="000000" w:themeColor="text1"/>
            <w:sz w:val="24"/>
            <w:szCs w:val="24"/>
          </w:rPr>
          <m:t>"a"</m:t>
        </m:r>
      </m:oMath>
      <w:r>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EF4FFE" w:rsidRPr="0018204F" w14:paraId="4F9A0377" w14:textId="77777777" w:rsidTr="009B322B">
        <w:tc>
          <w:tcPr>
            <w:tcW w:w="8370" w:type="dxa"/>
            <w:tcBorders>
              <w:top w:val="nil"/>
              <w:left w:val="nil"/>
              <w:bottom w:val="nil"/>
              <w:right w:val="nil"/>
            </w:tcBorders>
          </w:tcPr>
          <w:p w14:paraId="426145F8" w14:textId="3DE00F19"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  0≤ a&lt;8*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28C60427" w14:textId="68BA9C0B"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16</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EF4FFE" w:rsidRPr="0018204F" w14:paraId="4D1B1C2A" w14:textId="77777777" w:rsidTr="009B322B">
        <w:tc>
          <w:tcPr>
            <w:tcW w:w="8370" w:type="dxa"/>
            <w:tcBorders>
              <w:top w:val="nil"/>
              <w:left w:val="nil"/>
              <w:bottom w:val="nil"/>
              <w:right w:val="nil"/>
            </w:tcBorders>
          </w:tcPr>
          <w:p w14:paraId="6283C804" w14:textId="164CD9FB"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0.15&lt;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&lt;1,  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 a&lt;3*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749D2ED8" w14:textId="7B65B21E"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17</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r w:rsidR="00EF4FFE" w:rsidRPr="0018204F" w14:paraId="7972C83C" w14:textId="77777777" w:rsidTr="00EF4FFE">
        <w:tc>
          <w:tcPr>
            <w:tcW w:w="8370" w:type="dxa"/>
            <w:tcBorders>
              <w:top w:val="nil"/>
              <w:left w:val="nil"/>
              <w:bottom w:val="nil"/>
              <w:right w:val="nil"/>
            </w:tcBorders>
          </w:tcPr>
          <w:p w14:paraId="0EAE12A4" w14:textId="336180DE"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≤0.15,  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p>
        </w:tc>
        <w:tc>
          <w:tcPr>
            <w:tcW w:w="980" w:type="dxa"/>
            <w:tcBorders>
              <w:top w:val="nil"/>
              <w:left w:val="nil"/>
              <w:bottom w:val="nil"/>
              <w:right w:val="nil"/>
            </w:tcBorders>
          </w:tcPr>
          <w:p w14:paraId="470DDA0C" w14:textId="4B63C067"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18</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bl>
    <w:p w14:paraId="2E6BCA3C" w14:textId="746AC204" w:rsidR="007755F0" w:rsidRDefault="00EF4FFE"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We compared experimental data of four multi-component systems and adjusted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for all of them. For three oil compositions where n-alkane system wei</w:t>
      </w:r>
      <w:proofErr w:type="spellStart"/>
      <w:r>
        <w:rPr>
          <w:rFonts w:ascii="Times New Roman" w:eastAsiaTheme="minorEastAsia" w:hAnsi="Times New Roman" w:cs="Times New Roman"/>
          <w:sz w:val="24"/>
          <w:szCs w:val="24"/>
        </w:rPr>
        <w:t>ght</w:t>
      </w:r>
      <w:proofErr w:type="spellEnd"/>
      <w:r>
        <w:rPr>
          <w:rFonts w:ascii="Times New Roman" w:eastAsiaTheme="minorEastAsia" w:hAnsi="Times New Roman" w:cs="Times New Roman"/>
          <w:sz w:val="24"/>
          <w:szCs w:val="24"/>
        </w:rPr>
        <w:t xml:space="preserve"> fractions were less than 0.15,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was calculated to </w:t>
      </w:r>
      <w:proofErr w:type="gramStart"/>
      <w:r>
        <w:rPr>
          <w:rFonts w:ascii="Times New Roman" w:eastAsiaTheme="minorEastAsia" w:hAnsi="Times New Roman" w:cs="Times New Roman"/>
          <w:sz w:val="24"/>
          <w:szCs w:val="24"/>
        </w:rPr>
        <w:t xml:space="preserve">be </w:t>
      </w:r>
      <w:proofErr w:type="gramEnd"/>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However, for the case where only n-alkanes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very small minimum adjustment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close to zero) was needed. </w:t>
      </w:r>
    </w:p>
    <w:p w14:paraId="0D83705B" w14:textId="5A324182" w:rsidR="00420FB1" w:rsidRDefault="00EF4FFE" w:rsidP="00F668D0">
      <w:pPr>
        <w:spacing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The above set of equations was solved iteratively in SP-Wax to predict the phase equilibria of paraffin. In addition to the software validation with the phase equilibrium data, SP-Wax was also used to analyze the composition of wax deposits. This was done by assuming that deposit composition can be approximated from the temperature information at a certain instance</w:t>
      </w:r>
      <w:r w:rsidR="000D4C35">
        <w:rPr>
          <w:rFonts w:ascii="Times New Roman" w:eastAsiaTheme="minorEastAsia" w:hAnsi="Times New Roman" w:cs="Times New Roman"/>
          <w:sz w:val="24"/>
          <w:szCs w:val="24"/>
        </w:rPr>
        <w:t xml:space="preserve">. </w:t>
      </w:r>
      <w:r w:rsidR="000D4C35">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sz w:val="24"/>
          <w:szCs w:val="24"/>
        </w:rPr>
        <w:t xml:space="preserve">The purpose of this analysis is not to replace the compositional wax deposition model such as the one from </w:t>
      </w:r>
      <w:r w:rsidR="00993EC7" w:rsidRPr="0018204F">
        <w:rPr>
          <w:rFonts w:ascii="Times New Roman" w:eastAsiaTheme="minorEastAsia" w:hAnsi="Times New Roman" w:cs="Times New Roman"/>
          <w:color w:val="000000" w:themeColor="text1"/>
          <w:sz w:val="24"/>
          <w:szCs w:val="24"/>
        </w:rPr>
        <w:t>Zheng et al.</w:t>
      </w:r>
      <w:r w:rsidR="00972ACE">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972ACE">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[35]</w:t>
      </w:r>
      <w:r w:rsidR="00972ACE">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sz w:val="24"/>
          <w:szCs w:val="24"/>
        </w:rPr>
        <w:t>This additional analysis is to show that SP-Wax can estimate the deposit composition (</w:t>
      </w:r>
      <w:proofErr w:type="gramStart"/>
      <w:r w:rsidR="000D4C35">
        <w:rPr>
          <w:rFonts w:ascii="Times New Roman" w:eastAsiaTheme="minorEastAsia" w:hAnsi="Times New Roman" w:cs="Times New Roman"/>
          <w:sz w:val="24"/>
          <w:szCs w:val="24"/>
        </w:rPr>
        <w:t>specially</w:t>
      </w:r>
      <w:proofErr w:type="gramEnd"/>
      <w:r w:rsidR="000D4C35">
        <w:rPr>
          <w:rFonts w:ascii="Times New Roman" w:eastAsiaTheme="minorEastAsia" w:hAnsi="Times New Roman" w:cs="Times New Roman"/>
          <w:sz w:val="24"/>
          <w:szCs w:val="24"/>
        </w:rPr>
        <w:t xml:space="preserve"> at early time), even though only the deposit temperature at a certain time instance is available.</w:t>
      </w:r>
      <w:r w:rsidR="00993EC7" w:rsidRPr="0018204F">
        <w:rPr>
          <w:rFonts w:ascii="Times New Roman" w:eastAsiaTheme="minorEastAsia" w:hAnsi="Times New Roman" w:cs="Times New Roman"/>
          <w:color w:val="000000" w:themeColor="text1"/>
          <w:sz w:val="24"/>
          <w:szCs w:val="24"/>
        </w:rPr>
        <w:t xml:space="preserve"> </w:t>
      </w:r>
      <w:r w:rsidR="00082636">
        <w:rPr>
          <w:rFonts w:ascii="Times New Roman" w:eastAsiaTheme="minorEastAsia" w:hAnsi="Times New Roman" w:cs="Times New Roman"/>
          <w:color w:val="000000" w:themeColor="text1"/>
          <w:sz w:val="24"/>
          <w:szCs w:val="24"/>
        </w:rPr>
        <w:t xml:space="preserve">Moreover, this wax deposit analysis </w:t>
      </w:r>
      <w:r w:rsidR="00420FB1" w:rsidRPr="00082636">
        <w:rPr>
          <w:rFonts w:ascii="Times New Roman" w:eastAsiaTheme="minorEastAsia" w:hAnsi="Times New Roman" w:cs="Times New Roman"/>
          <w:color w:val="000000" w:themeColor="text1"/>
          <w:sz w:val="24"/>
          <w:szCs w:val="24"/>
        </w:rPr>
        <w:t>proves</w:t>
      </w:r>
      <w:r w:rsidR="000D4C35" w:rsidRPr="00082636">
        <w:rPr>
          <w:rFonts w:ascii="Times New Roman" w:eastAsiaTheme="minorEastAsia" w:hAnsi="Times New Roman" w:cs="Times New Roman"/>
          <w:color w:val="000000" w:themeColor="text1"/>
          <w:sz w:val="24"/>
          <w:szCs w:val="24"/>
        </w:rPr>
        <w:t xml:space="preserve"> that solid-phase composition prediction from our developed software is reliable. Interesti</w:t>
      </w:r>
      <w:r w:rsidR="000D4C35">
        <w:rPr>
          <w:rFonts w:ascii="Times New Roman" w:eastAsiaTheme="minorEastAsia" w:hAnsi="Times New Roman" w:cs="Times New Roman"/>
          <w:sz w:val="24"/>
          <w:szCs w:val="24"/>
        </w:rPr>
        <w:t>ngly</w:t>
      </w:r>
      <w:r w:rsidR="00993EC7" w:rsidRPr="0018204F">
        <w:rPr>
          <w:rFonts w:ascii="Times New Roman" w:eastAsiaTheme="minorEastAsia" w:hAnsi="Times New Roman" w:cs="Times New Roman"/>
          <w:color w:val="000000" w:themeColor="text1"/>
          <w:sz w:val="24"/>
          <w:szCs w:val="24"/>
        </w:rPr>
        <w:t>, SP-Wax approximation match</w:t>
      </w:r>
      <w:r w:rsidR="000D4C35">
        <w:rPr>
          <w:rFonts w:ascii="Times New Roman" w:eastAsiaTheme="minorEastAsia" w:hAnsi="Times New Roman" w:cs="Times New Roman"/>
          <w:color w:val="000000" w:themeColor="text1"/>
          <w:sz w:val="24"/>
          <w:szCs w:val="24"/>
        </w:rPr>
        <w:t>es</w:t>
      </w:r>
      <w:r w:rsidR="00993EC7" w:rsidRPr="0018204F">
        <w:rPr>
          <w:rFonts w:ascii="Times New Roman" w:eastAsiaTheme="minorEastAsia" w:hAnsi="Times New Roman" w:cs="Times New Roman"/>
          <w:color w:val="000000" w:themeColor="text1"/>
          <w:sz w:val="24"/>
          <w:szCs w:val="24"/>
        </w:rPr>
        <w:t xml:space="preserve"> reasonably well with the experimental </w:t>
      </w:r>
      <w:r w:rsidR="005A07FA" w:rsidRPr="0018204F">
        <w:rPr>
          <w:rFonts w:ascii="Times New Roman" w:eastAsiaTheme="minorEastAsia" w:hAnsi="Times New Roman" w:cs="Times New Roman"/>
          <w:color w:val="000000" w:themeColor="text1"/>
          <w:sz w:val="24"/>
          <w:szCs w:val="24"/>
        </w:rPr>
        <w:t>data</w:t>
      </w:r>
      <w:r w:rsidR="00993EC7" w:rsidRPr="0018204F">
        <w:rPr>
          <w:rFonts w:ascii="Times New Roman" w:eastAsiaTheme="minorEastAsia" w:hAnsi="Times New Roman" w:cs="Times New Roman"/>
          <w:color w:val="000000" w:themeColor="text1"/>
          <w:sz w:val="24"/>
          <w:szCs w:val="24"/>
        </w:rPr>
        <w:t xml:space="preserve"> of </w:t>
      </w:r>
      <w:proofErr w:type="spellStart"/>
      <w:r w:rsidR="00993EC7" w:rsidRPr="0018204F">
        <w:rPr>
          <w:rFonts w:ascii="Times New Roman" w:eastAsiaTheme="minorEastAsia" w:hAnsi="Times New Roman" w:cs="Times New Roman"/>
          <w:color w:val="000000" w:themeColor="text1"/>
          <w:sz w:val="24"/>
          <w:szCs w:val="24"/>
        </w:rPr>
        <w:t>Rittirong</w:t>
      </w:r>
      <w:proofErr w:type="spellEnd"/>
      <w:r w:rsidR="00993EC7"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and </w:t>
      </w:r>
      <w:proofErr w:type="spellStart"/>
      <w:r w:rsidR="00993EC7" w:rsidRPr="0018204F">
        <w:rPr>
          <w:rFonts w:ascii="Times New Roman" w:eastAsiaTheme="minorEastAsia" w:hAnsi="Times New Roman" w:cs="Times New Roman"/>
          <w:color w:val="000000" w:themeColor="text1"/>
          <w:sz w:val="24"/>
          <w:szCs w:val="24"/>
        </w:rPr>
        <w:t>Panacharoensawad</w:t>
      </w:r>
      <w:proofErr w:type="spellEnd"/>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single-phase wax deposition cases</w:t>
      </w:r>
      <w:r w:rsidR="00420FB1">
        <w:rPr>
          <w:rFonts w:ascii="Times New Roman" w:eastAsiaTheme="minorEastAsia" w:hAnsi="Times New Roman" w:cs="Times New Roman"/>
          <w:color w:val="000000" w:themeColor="text1"/>
          <w:sz w:val="24"/>
          <w:szCs w:val="24"/>
        </w:rPr>
        <w:t xml:space="preserve"> </w:t>
      </w:r>
      <w:r w:rsidR="00993EC7" w:rsidRPr="0018204F">
        <w:rPr>
          <w:rFonts w:ascii="Times New Roman" w:eastAsiaTheme="minorEastAsia" w:hAnsi="Times New Roman" w:cs="Times New Roman"/>
          <w:color w:val="000000" w:themeColor="text1"/>
          <w:sz w:val="24"/>
          <w:szCs w:val="24"/>
        </w:rPr>
        <w:t xml:space="preserve">(See Illustrative Example section). In part, this is because the deposit </w:t>
      </w:r>
      <w:r w:rsidR="00993EC7" w:rsidRPr="0018204F">
        <w:rPr>
          <w:rFonts w:ascii="Times New Roman" w:eastAsiaTheme="minorEastAsia" w:hAnsi="Times New Roman" w:cs="Times New Roman"/>
          <w:color w:val="000000" w:themeColor="text1"/>
          <w:sz w:val="24"/>
          <w:szCs w:val="24"/>
        </w:rPr>
        <w:lastRenderedPageBreak/>
        <w:t xml:space="preserve">temperature value was obtained from </w:t>
      </w:r>
      <w:proofErr w:type="spellStart"/>
      <w:r w:rsidR="00993EC7" w:rsidRPr="0018204F">
        <w:rPr>
          <w:rFonts w:ascii="Times New Roman" w:eastAsiaTheme="minorEastAsia" w:hAnsi="Times New Roman" w:cs="Times New Roman"/>
          <w:color w:val="000000" w:themeColor="text1"/>
          <w:sz w:val="24"/>
          <w:szCs w:val="24"/>
        </w:rPr>
        <w:t>Rittirong</w:t>
      </w:r>
      <w:proofErr w:type="spellEnd"/>
      <w:r w:rsidR="00993EC7"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5A07FA" w:rsidRPr="0018204F">
        <w:rPr>
          <w:rFonts w:ascii="Times New Roman" w:eastAsiaTheme="minorEastAsia" w:hAnsi="Times New Roman" w:cs="Times New Roman"/>
          <w:color w:val="000000" w:themeColor="text1"/>
          <w:sz w:val="24"/>
          <w:szCs w:val="24"/>
        </w:rPr>
        <w:t xml:space="preserve"> and </w:t>
      </w:r>
      <w:proofErr w:type="spellStart"/>
      <w:r w:rsidR="005A07FA" w:rsidRPr="0018204F">
        <w:rPr>
          <w:rFonts w:ascii="Times New Roman" w:eastAsiaTheme="minorEastAsia" w:hAnsi="Times New Roman" w:cs="Times New Roman"/>
          <w:color w:val="000000" w:themeColor="text1"/>
          <w:sz w:val="24"/>
          <w:szCs w:val="24"/>
        </w:rPr>
        <w:t>Panacharoensawad</w:t>
      </w:r>
      <w:proofErr w:type="spellEnd"/>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calculation</w:t>
      </w:r>
      <w:r w:rsidR="005A07FA" w:rsidRPr="0018204F">
        <w:rPr>
          <w:rFonts w:ascii="Times New Roman" w:eastAsiaTheme="minorEastAsia" w:hAnsi="Times New Roman" w:cs="Times New Roman"/>
          <w:color w:val="000000" w:themeColor="text1"/>
          <w:sz w:val="24"/>
          <w:szCs w:val="24"/>
        </w:rPr>
        <w:t>s</w:t>
      </w:r>
      <w:r w:rsidR="00993EC7" w:rsidRPr="0018204F">
        <w:rPr>
          <w:rFonts w:ascii="Times New Roman" w:eastAsiaTheme="minorEastAsia" w:hAnsi="Times New Roman" w:cs="Times New Roman"/>
          <w:color w:val="000000" w:themeColor="text1"/>
          <w:sz w:val="24"/>
          <w:szCs w:val="24"/>
        </w:rPr>
        <w:t xml:space="preserve"> that ha</w:t>
      </w:r>
      <w:r w:rsidR="005A07FA" w:rsidRPr="0018204F">
        <w:rPr>
          <w:rFonts w:ascii="Times New Roman" w:eastAsiaTheme="minorEastAsia" w:hAnsi="Times New Roman" w:cs="Times New Roman"/>
          <w:color w:val="000000" w:themeColor="text1"/>
          <w:sz w:val="24"/>
          <w:szCs w:val="24"/>
        </w:rPr>
        <w:t>ve</w:t>
      </w:r>
      <w:r w:rsidR="00993EC7" w:rsidRPr="0018204F">
        <w:rPr>
          <w:rFonts w:ascii="Times New Roman" w:eastAsiaTheme="minorEastAsia" w:hAnsi="Times New Roman" w:cs="Times New Roman"/>
          <w:color w:val="000000" w:themeColor="text1"/>
          <w:sz w:val="24"/>
          <w:szCs w:val="24"/>
        </w:rPr>
        <w:t xml:space="preserve"> already accounted for the deposit thickness and the solid fraction of the deposit. </w:t>
      </w:r>
      <w:r w:rsidR="000D4C35">
        <w:rPr>
          <w:rFonts w:ascii="Times New Roman" w:eastAsiaTheme="minorEastAsia" w:hAnsi="Times New Roman" w:cs="Times New Roman"/>
          <w:sz w:val="24"/>
          <w:szCs w:val="24"/>
        </w:rPr>
        <w:t>Nevertheless</w:t>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color w:val="000000" w:themeColor="text1"/>
          <w:sz w:val="24"/>
          <w:szCs w:val="24"/>
        </w:rPr>
        <w:t>their</w:t>
      </w:r>
      <w:r w:rsidR="00993EC7" w:rsidRPr="0018204F">
        <w:rPr>
          <w:rFonts w:ascii="Times New Roman" w:eastAsiaTheme="minorEastAsia" w:hAnsi="Times New Roman" w:cs="Times New Roman"/>
          <w:color w:val="000000" w:themeColor="text1"/>
          <w:sz w:val="24"/>
          <w:szCs w:val="24"/>
        </w:rPr>
        <w:t xml:space="preserve"> heat transfer calculatio</w:t>
      </w:r>
      <w:r w:rsidR="005A07FA" w:rsidRPr="0018204F">
        <w:rPr>
          <w:rFonts w:ascii="Times New Roman" w:eastAsiaTheme="minorEastAsia" w:hAnsi="Times New Roman" w:cs="Times New Roman"/>
          <w:color w:val="000000" w:themeColor="text1"/>
          <w:sz w:val="24"/>
          <w:szCs w:val="24"/>
        </w:rPr>
        <w:t>ns</w:t>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color w:val="000000" w:themeColor="text1"/>
          <w:sz w:val="24"/>
          <w:szCs w:val="24"/>
        </w:rPr>
        <w:t xml:space="preserve">are not sensitive to </w:t>
      </w:r>
      <w:r w:rsidR="000D4C35">
        <w:rPr>
          <w:rFonts w:ascii="Times New Roman" w:eastAsiaTheme="minorEastAsia" w:hAnsi="Times New Roman" w:cs="Times New Roman"/>
          <w:sz w:val="24"/>
          <w:szCs w:val="24"/>
        </w:rPr>
        <w:t>the deposit composition (only sensitive to the deposit solid fraction),</w:t>
      </w:r>
      <w:r w:rsidR="000D4C35">
        <w:rPr>
          <w:rFonts w:ascii="Times New Roman" w:eastAsiaTheme="minorEastAsia" w:hAnsi="Times New Roman" w:cs="Times New Roman"/>
          <w:color w:val="000000" w:themeColor="text1"/>
          <w:sz w:val="24"/>
          <w:szCs w:val="24"/>
        </w:rPr>
        <w:t xml:space="preserve"> </w:t>
      </w:r>
      <w:r w:rsidR="00993EC7" w:rsidRPr="0018204F">
        <w:rPr>
          <w:rFonts w:ascii="Times New Roman" w:eastAsiaTheme="minorEastAsia" w:hAnsi="Times New Roman" w:cs="Times New Roman"/>
          <w:color w:val="000000" w:themeColor="text1"/>
          <w:sz w:val="24"/>
          <w:szCs w:val="24"/>
        </w:rPr>
        <w:t xml:space="preserve">but the composition prediction can still be performed by SP-Wax. </w:t>
      </w:r>
      <w:r w:rsidR="005A07FA" w:rsidRPr="0018204F">
        <w:rPr>
          <w:rFonts w:ascii="Times New Roman" w:eastAsiaTheme="minorEastAsia" w:hAnsi="Times New Roman" w:cs="Times New Roman"/>
          <w:color w:val="000000" w:themeColor="text1"/>
          <w:sz w:val="24"/>
          <w:szCs w:val="24"/>
        </w:rPr>
        <w:t>Users</w:t>
      </w:r>
      <w:r w:rsidR="00993EC7"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t>are referred</w:t>
      </w:r>
      <w:r w:rsidR="00993EC7" w:rsidRPr="0018204F">
        <w:rPr>
          <w:rFonts w:ascii="Times New Roman" w:eastAsiaTheme="minorEastAsia" w:hAnsi="Times New Roman" w:cs="Times New Roman"/>
          <w:color w:val="000000" w:themeColor="text1"/>
          <w:sz w:val="24"/>
          <w:szCs w:val="24"/>
        </w:rPr>
        <w:t xml:space="preserve"> to </w:t>
      </w:r>
      <w:proofErr w:type="spellStart"/>
      <w:r w:rsidR="00993EC7" w:rsidRPr="0018204F">
        <w:rPr>
          <w:rFonts w:ascii="Times New Roman" w:eastAsiaTheme="minorEastAsia" w:hAnsi="Times New Roman" w:cs="Times New Roman"/>
          <w:color w:val="000000" w:themeColor="text1"/>
          <w:sz w:val="24"/>
          <w:szCs w:val="24"/>
        </w:rPr>
        <w:t>Rittrong</w:t>
      </w:r>
      <w:proofErr w:type="spellEnd"/>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and </w:t>
      </w:r>
      <w:proofErr w:type="spellStart"/>
      <w:r w:rsidR="005A07FA" w:rsidRPr="0018204F">
        <w:rPr>
          <w:rFonts w:ascii="Times New Roman" w:eastAsiaTheme="minorEastAsia" w:hAnsi="Times New Roman" w:cs="Times New Roman"/>
          <w:color w:val="000000" w:themeColor="text1"/>
          <w:sz w:val="24"/>
          <w:szCs w:val="24"/>
        </w:rPr>
        <w:t>Panacharoensawad</w:t>
      </w:r>
      <w:proofErr w:type="spellEnd"/>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for more information on the deposit temperature calculation</w:t>
      </w:r>
      <w:r w:rsidR="005A07FA" w:rsidRPr="0018204F">
        <w:rPr>
          <w:rFonts w:ascii="Times New Roman" w:eastAsiaTheme="minorEastAsia" w:hAnsi="Times New Roman" w:cs="Times New Roman"/>
          <w:color w:val="000000" w:themeColor="text1"/>
          <w:sz w:val="24"/>
          <w:szCs w:val="24"/>
        </w:rPr>
        <w:t>s.</w:t>
      </w:r>
      <w:r w:rsidR="00C32D53" w:rsidRPr="0018204F">
        <w:rPr>
          <w:rFonts w:ascii="Times New Roman" w:eastAsiaTheme="minorEastAsia" w:hAnsi="Times New Roman" w:cs="Times New Roman"/>
          <w:color w:val="000000" w:themeColor="text1"/>
          <w:sz w:val="24"/>
          <w:szCs w:val="24"/>
        </w:rPr>
        <w:t xml:space="preserve"> </w:t>
      </w:r>
    </w:p>
    <w:p w14:paraId="22E319A9" w14:textId="38088A4E" w:rsidR="00420FB1" w:rsidRPr="00420FB1" w:rsidRDefault="005B5E0C" w:rsidP="00F668D0">
      <w:pPr>
        <w:pStyle w:val="ListParagraph"/>
        <w:numPr>
          <w:ilvl w:val="1"/>
          <w:numId w:val="18"/>
        </w:numPr>
        <w:spacing w:line="276" w:lineRule="auto"/>
        <w:jc w:val="both"/>
        <w:rPr>
          <w:rFonts w:ascii="Times New Roman" w:eastAsiaTheme="minorEastAsia" w:hAnsi="Times New Roman" w:cs="Times New Roman"/>
          <w:i/>
          <w:color w:val="000000" w:themeColor="text1"/>
          <w:sz w:val="24"/>
          <w:szCs w:val="24"/>
        </w:rPr>
      </w:pPr>
      <w:r w:rsidRPr="00420FB1">
        <w:rPr>
          <w:rFonts w:ascii="Times New Roman" w:hAnsi="Times New Roman" w:cs="Times New Roman"/>
          <w:i/>
          <w:color w:val="000000" w:themeColor="text1"/>
          <w:sz w:val="24"/>
          <w:szCs w:val="24"/>
        </w:rPr>
        <w:t xml:space="preserve">Software architecture </w:t>
      </w:r>
    </w:p>
    <w:p w14:paraId="7DD3D5D5" w14:textId="433D2578" w:rsidR="00420FB1" w:rsidRPr="00420FB1" w:rsidRDefault="00420FB1" w:rsidP="00F668D0">
      <w:pPr>
        <w:spacing w:line="276" w:lineRule="auto"/>
        <w:ind w:firstLine="360"/>
        <w:jc w:val="both"/>
        <w:rPr>
          <w:rFonts w:ascii="Times New Roman" w:eastAsiaTheme="minorEastAsia" w:hAnsi="Times New Roman" w:cs="Times New Roman"/>
          <w:sz w:val="24"/>
          <w:szCs w:val="24"/>
        </w:rPr>
      </w:pPr>
      <w:r w:rsidRPr="00420FB1">
        <w:rPr>
          <w:rFonts w:ascii="Times New Roman" w:eastAsiaTheme="minorEastAsia" w:hAnsi="Times New Roman" w:cs="Times New Roman"/>
          <w:color w:val="000000" w:themeColor="text1"/>
          <w:sz w:val="24"/>
          <w:szCs w:val="24"/>
        </w:rPr>
        <w:t xml:space="preserve">SP-Wax consists of the core calculation and Windows Form user interface. C++ was used for the core calculation with </w:t>
      </w:r>
      <w:proofErr w:type="spellStart"/>
      <w:r w:rsidRPr="00420FB1">
        <w:rPr>
          <w:rFonts w:ascii="Times New Roman" w:eastAsiaTheme="minorEastAsia" w:hAnsi="Times New Roman" w:cs="Times New Roman"/>
          <w:color w:val="000000" w:themeColor="text1"/>
          <w:sz w:val="24"/>
          <w:szCs w:val="24"/>
        </w:rPr>
        <w:t>OpenMP</w:t>
      </w:r>
      <w:proofErr w:type="spellEnd"/>
      <w:r w:rsidRPr="00420FB1">
        <w:rPr>
          <w:rFonts w:ascii="Times New Roman" w:eastAsiaTheme="minorEastAsia" w:hAnsi="Times New Roman" w:cs="Times New Roman"/>
          <w:color w:val="000000" w:themeColor="text1"/>
          <w:sz w:val="24"/>
          <w:szCs w:val="24"/>
        </w:rPr>
        <w:t xml:space="preserve"> parallel computation technique to maximize the calculation speed. C# GUI was used to create a front-end for users. C# GUI takes the user inputs, allows save and load operations and shows the result after the calculation is finished. This improves the reusability of the program for technical and non-technical users. C# creates short text files as inputs for C++ calculations. It, then, reads the results and plots them in a graphical format. The C++ kernel calculate the solid and liquid phase compositions of the system by solving </w:t>
      </w:r>
      <w:proofErr w:type="spellStart"/>
      <w:r w:rsidRPr="00420FB1">
        <w:rPr>
          <w:rFonts w:ascii="Times New Roman" w:eastAsiaTheme="minorEastAsia" w:hAnsi="Times New Roman" w:cs="Times New Roman"/>
          <w:color w:val="000000" w:themeColor="text1"/>
          <w:sz w:val="24"/>
          <w:szCs w:val="24"/>
        </w:rPr>
        <w:t>SLE</w:t>
      </w:r>
      <w:proofErr w:type="spellEnd"/>
      <w:r w:rsidRPr="00420FB1">
        <w:rPr>
          <w:rFonts w:ascii="Times New Roman" w:eastAsiaTheme="minorEastAsia" w:hAnsi="Times New Roman" w:cs="Times New Roman"/>
          <w:color w:val="000000" w:themeColor="text1"/>
          <w:sz w:val="24"/>
          <w:szCs w:val="24"/>
        </w:rPr>
        <w:t xml:space="preserve"> governing equation Eq. (1). Pre-calculated equilibrium constants</w:t>
      </w:r>
      <w:proofErr w:type="gramStart"/>
      <w:r w:rsidRPr="00420FB1">
        <w:rPr>
          <w:rFonts w:ascii="Times New Roman" w:eastAsiaTheme="minorEastAsia" w:hAnsi="Times New Roman" w:cs="Times New Roman"/>
          <w:color w:val="000000" w:themeColor="text1"/>
          <w:sz w:val="24"/>
          <w:szCs w:val="24"/>
        </w:rPr>
        <w:t xml:space="preserve">, </w:t>
      </w:r>
      <w:proofErr w:type="gramEnd"/>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are used to solve for precipitated solid mole fraction</w:t>
      </w:r>
      <m:oMath>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s</m:t>
            </m:r>
          </m:sub>
        </m:sSub>
      </m:oMath>
      <w:r w:rsidRPr="00420FB1">
        <w:rPr>
          <w:rFonts w:ascii="Times New Roman" w:eastAsiaTheme="minorEastAsia" w:hAnsi="Times New Roman" w:cs="Times New Roman"/>
          <w:color w:val="000000" w:themeColor="text1"/>
          <w:sz w:val="24"/>
          <w:szCs w:val="24"/>
        </w:rPr>
        <w:t>) and compositions of both phases</w:t>
      </w:r>
      <m:oMath>
        <m:r>
          <w:rPr>
            <w:rFonts w:ascii="Cambria Math" w:eastAsiaTheme="minorEastAsia" w:hAnsi="Cambria Math" w:cs="Times New Roman"/>
            <w:color w:val="000000" w:themeColor="text1"/>
            <w:sz w:val="24"/>
            <w:szCs w:val="24"/>
          </w:rPr>
          <m:t xml:space="preserve"> </m:t>
        </m:r>
      </m:oMath>
      <w:r w:rsidRPr="00420FB1">
        <w:rPr>
          <w:rFonts w:ascii="Times New Roman" w:eastAsiaTheme="minorEastAsia" w:hAnsi="Times New Roman" w:cs="Times New Roman"/>
          <w:color w:val="000000" w:themeColor="text1"/>
          <w:sz w:val="24"/>
          <w:szCs w:val="24"/>
        </w:rPr>
        <w:t>(</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sidRPr="00420FB1">
        <w:rPr>
          <w:rFonts w:ascii="Times New Roman" w:eastAsiaTheme="minorEastAsia" w:hAnsi="Times New Roman" w:cs="Times New Roman"/>
          <w:color w:val="000000" w:themeColor="text1"/>
          <w:sz w:val="24"/>
          <w:szCs w:val="24"/>
        </w:rPr>
        <w:t xml:space="preserve"> and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oMath>
      <w:r w:rsidRPr="00420FB1">
        <w:rPr>
          <w:rFonts w:ascii="Times New Roman" w:eastAsiaTheme="minorEastAsia" w:hAnsi="Times New Roman" w:cs="Times New Roman"/>
          <w:color w:val="000000" w:themeColor="text1"/>
          <w:sz w:val="24"/>
          <w:szCs w:val="24"/>
        </w:rPr>
        <w:t xml:space="preserve">). The pre-calculated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are used as the initial guess value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to ensure the numerical stability of the software. Then, the activity coefficients</w:t>
      </w:r>
      <w:proofErr w:type="gramStart"/>
      <w:r w:rsidRPr="00420FB1">
        <w:rPr>
          <w:rFonts w:ascii="Times New Roman" w:eastAsiaTheme="minorEastAsia" w:hAnsi="Times New Roman" w:cs="Times New Roman"/>
          <w:color w:val="000000" w:themeColor="text1"/>
          <w:sz w:val="24"/>
          <w:szCs w:val="24"/>
        </w:rPr>
        <w:t xml:space="preserve">, </w:t>
      </w:r>
      <w:proofErr w:type="gramEnd"/>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are calculated ba</w:t>
      </w:r>
      <w:proofErr w:type="spellStart"/>
      <w:r w:rsidRPr="00420FB1">
        <w:rPr>
          <w:rFonts w:ascii="Times New Roman" w:eastAsiaTheme="minorEastAsia" w:hAnsi="Times New Roman" w:cs="Times New Roman"/>
          <w:color w:val="000000" w:themeColor="text1"/>
          <w:sz w:val="24"/>
          <w:szCs w:val="24"/>
        </w:rPr>
        <w:t>sed</w:t>
      </w:r>
      <w:proofErr w:type="spellEnd"/>
      <w:r w:rsidRPr="00420FB1">
        <w:rPr>
          <w:rFonts w:ascii="Times New Roman" w:eastAsiaTheme="minorEastAsia" w:hAnsi="Times New Roman" w:cs="Times New Roman"/>
          <w:color w:val="000000" w:themeColor="text1"/>
          <w:sz w:val="24"/>
          <w:szCs w:val="24"/>
        </w:rPr>
        <w:t xml:space="preserve"> on </w:t>
      </w:r>
      <w:r w:rsidRPr="00420FB1">
        <w:rPr>
          <w:rFonts w:ascii="Times New Roman" w:eastAsiaTheme="minorEastAsia" w:hAnsi="Times New Roman" w:cs="Times New Roman"/>
          <w:sz w:val="24"/>
          <w:szCs w:val="24"/>
        </w:rPr>
        <w:t xml:space="preserve">Eq. (6) and Eq. </w:t>
      </w:r>
      <w:r w:rsidR="00C01BA4">
        <w:rPr>
          <w:rFonts w:ascii="Times New Roman" w:eastAsiaTheme="minorEastAsia" w:hAnsi="Times New Roman" w:cs="Times New Roman"/>
          <w:sz w:val="24"/>
          <w:szCs w:val="24"/>
        </w:rPr>
        <w:t>(</w:t>
      </w:r>
      <w:r w:rsidRPr="00420FB1">
        <w:rPr>
          <w:rFonts w:ascii="Times New Roman" w:eastAsiaTheme="minorEastAsia" w:hAnsi="Times New Roman" w:cs="Times New Roman"/>
          <w:sz w:val="24"/>
          <w:szCs w:val="24"/>
        </w:rPr>
        <w:t>9</w:t>
      </w:r>
      <w:r w:rsidR="00C01BA4">
        <w:rPr>
          <w:rFonts w:ascii="Times New Roman" w:eastAsiaTheme="minorEastAsia" w:hAnsi="Times New Roman" w:cs="Times New Roman"/>
          <w:sz w:val="24"/>
          <w:szCs w:val="24"/>
        </w:rPr>
        <w:t>)</w:t>
      </w:r>
      <w:r w:rsidRPr="00420FB1">
        <w:rPr>
          <w:rFonts w:ascii="Times New Roman" w:eastAsiaTheme="minorEastAsia" w:hAnsi="Times New Roman" w:cs="Times New Roman"/>
          <w:sz w:val="24"/>
          <w:szCs w:val="24"/>
        </w:rPr>
        <w:t xml:space="preserve">. These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are used to calculate new values </w:t>
      </w:r>
      <w:proofErr w:type="gramStart"/>
      <w:r w:rsidRPr="00420FB1">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The newly obtained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values will be considered as initial guesses to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values of the next point. The iteration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calculation ends when the summation of a</w:t>
      </w:r>
      <w:proofErr w:type="spellStart"/>
      <w:r w:rsidRPr="00420FB1">
        <w:rPr>
          <w:rFonts w:ascii="Times New Roman" w:eastAsiaTheme="minorEastAsia" w:hAnsi="Times New Roman" w:cs="Times New Roman"/>
          <w:sz w:val="24"/>
          <w:szCs w:val="24"/>
        </w:rPr>
        <w:t>ll</w:t>
      </w:r>
      <w:proofErr w:type="spellEnd"/>
      <w:r w:rsidRPr="00420FB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differences between the last two iterations is smaller than a certain </w:t>
      </w:r>
      <w:proofErr w:type="gramStart"/>
      <w:r w:rsidRPr="00420FB1">
        <w:rPr>
          <w:rFonts w:ascii="Times New Roman" w:eastAsiaTheme="minorEastAsia" w:hAnsi="Times New Roman" w:cs="Times New Roman"/>
          <w:sz w:val="24"/>
          <w:szCs w:val="24"/>
        </w:rPr>
        <w:t xml:space="preserve">tolerance </w:t>
      </w:r>
      <w:proofErr w:type="gramEnd"/>
      <m:oMath>
        <m:r>
          <w:rPr>
            <w:rFonts w:ascii="Cambria Math" w:eastAsiaTheme="minorEastAsia" w:hAnsi="Cambria Math" w:cs="Times New Roman"/>
            <w:sz w:val="24"/>
            <w:szCs w:val="24"/>
          </w:rPr>
          <m:t>ε</m:t>
        </m:r>
      </m:oMath>
      <w:r w:rsidRPr="00420FB1">
        <w:rPr>
          <w:rFonts w:ascii="Times New Roman" w:eastAsiaTheme="minorEastAsia" w:hAnsi="Times New Roman" w:cs="Times New Roman"/>
          <w:sz w:val="24"/>
          <w:szCs w:val="24"/>
        </w:rPr>
        <w:t xml:space="preserve">. The full details of the calculation steps are given in the developer manual of the software. The following flowchart is a summary of SP-Wax thermodynamic model for precipitation curve prediction. </w:t>
      </w:r>
    </w:p>
    <w:p w14:paraId="0FE7B510" w14:textId="229391E2" w:rsidR="00C0402D" w:rsidRPr="0018204F" w:rsidRDefault="00420FB1" w:rsidP="00F668D0">
      <w:pPr>
        <w:spacing w:line="276" w:lineRule="auto"/>
        <w:jc w:val="center"/>
        <w:rPr>
          <w:rFonts w:ascii="Times New Roman" w:eastAsiaTheme="minorEastAsia" w:hAnsi="Times New Roman" w:cs="Times New Roman"/>
          <w:color w:val="000000" w:themeColor="text1"/>
          <w:sz w:val="24"/>
          <w:szCs w:val="24"/>
        </w:rPr>
      </w:pPr>
      <w:r>
        <w:rPr>
          <w:noProof/>
        </w:rPr>
        <w:lastRenderedPageBreak/>
        <w:drawing>
          <wp:inline distT="0" distB="0" distL="0" distR="0" wp14:anchorId="7BB632D5" wp14:editId="17C91B6E">
            <wp:extent cx="3500120" cy="762190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rotWithShape="1">
                    <a:blip r:embed="rId8"/>
                    <a:srcRect t="1" r="39691" b="136"/>
                    <a:stretch/>
                  </pic:blipFill>
                  <pic:spPr>
                    <a:xfrm>
                      <a:off x="0" y="0"/>
                      <a:ext cx="3500120" cy="7621905"/>
                    </a:xfrm>
                    <a:prstGeom prst="rect">
                      <a:avLst/>
                    </a:prstGeom>
                  </pic:spPr>
                </pic:pic>
              </a:graphicData>
            </a:graphic>
          </wp:inline>
        </w:drawing>
      </w:r>
    </w:p>
    <w:p w14:paraId="06596AA5" w14:textId="732115AD" w:rsidR="005B5E0C" w:rsidRPr="0018204F" w:rsidRDefault="00067428" w:rsidP="00F668D0">
      <w:pPr>
        <w:spacing w:line="276" w:lineRule="auto"/>
        <w:jc w:val="both"/>
        <w:rPr>
          <w:rFonts w:ascii="Times New Roman" w:eastAsiaTheme="minorEastAsia" w:hAnsi="Times New Roman" w:cs="Times New Roman"/>
          <w:color w:val="000000" w:themeColor="text1"/>
          <w:sz w:val="24"/>
          <w:szCs w:val="24"/>
        </w:rPr>
      </w:pPr>
      <w:r w:rsidRPr="0018204F">
        <w:rPr>
          <w:noProof/>
          <w:color w:val="000000" w:themeColor="text1"/>
        </w:rPr>
        <mc:AlternateContent>
          <mc:Choice Requires="wps">
            <w:drawing>
              <wp:anchor distT="0" distB="0" distL="114300" distR="114300" simplePos="0" relativeHeight="251794432" behindDoc="0" locked="0" layoutInCell="1" allowOverlap="1" wp14:anchorId="7AB5BEE7" wp14:editId="01F88359">
                <wp:simplePos x="0" y="0"/>
                <wp:positionH relativeFrom="column">
                  <wp:posOffset>731960</wp:posOffset>
                </wp:positionH>
                <wp:positionV relativeFrom="paragraph">
                  <wp:posOffset>238125</wp:posOffset>
                </wp:positionV>
                <wp:extent cx="4318293" cy="214604"/>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4318293" cy="214604"/>
                        </a:xfrm>
                        <a:prstGeom prst="rect">
                          <a:avLst/>
                        </a:prstGeom>
                        <a:solidFill>
                          <a:prstClr val="white"/>
                        </a:solidFill>
                        <a:ln>
                          <a:noFill/>
                        </a:ln>
                      </wps:spPr>
                      <wps:txbx>
                        <w:txbxContent>
                          <w:p w14:paraId="3B29B4F9" w14:textId="257C5A19" w:rsidR="00972ACE" w:rsidRPr="0083046B" w:rsidRDefault="00972ACE" w:rsidP="006A0826">
                            <w:pPr>
                              <w:pStyle w:val="Caption"/>
                              <w:jc w:val="center"/>
                              <w:rPr>
                                <w:rFonts w:ascii="Times New Roman" w:eastAsiaTheme="minorEastAsia" w:hAnsi="Times New Roman" w:cs="Times New Roman"/>
                                <w:i w:val="0"/>
                                <w:sz w:val="24"/>
                                <w:szCs w:val="24"/>
                              </w:rPr>
                            </w:pPr>
                            <w:r w:rsidRPr="00BD6A0F">
                              <w:rPr>
                                <w:rFonts w:ascii="Times New Roman" w:hAnsi="Times New Roman" w:cs="Times New Roman"/>
                                <w:i w:val="0"/>
                                <w:color w:val="000000" w:themeColor="text1"/>
                                <w:sz w:val="24"/>
                                <w:szCs w:val="24"/>
                              </w:rPr>
                              <w:t xml:space="preserve">Figure </w:t>
                            </w:r>
                            <w:r w:rsidRPr="00BD6A0F">
                              <w:rPr>
                                <w:rFonts w:ascii="Times New Roman" w:hAnsi="Times New Roman" w:cs="Times New Roman"/>
                                <w:i w:val="0"/>
                                <w:color w:val="000000" w:themeColor="text1"/>
                                <w:sz w:val="24"/>
                                <w:szCs w:val="24"/>
                              </w:rPr>
                              <w:fldChar w:fldCharType="begin"/>
                            </w:r>
                            <w:r w:rsidRPr="00BD6A0F">
                              <w:rPr>
                                <w:rFonts w:ascii="Times New Roman" w:hAnsi="Times New Roman" w:cs="Times New Roman"/>
                                <w:i w:val="0"/>
                                <w:color w:val="000000" w:themeColor="text1"/>
                                <w:sz w:val="24"/>
                                <w:szCs w:val="24"/>
                              </w:rPr>
                              <w:instrText xml:space="preserve"> SEQ Figure \* ARABIC </w:instrText>
                            </w:r>
                            <w:r w:rsidRPr="00BD6A0F">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sidRPr="00BD6A0F">
                              <w:rPr>
                                <w:rFonts w:ascii="Times New Roman" w:hAnsi="Times New Roman" w:cs="Times New Roman"/>
                                <w:i w:val="0"/>
                                <w:color w:val="000000" w:themeColor="text1"/>
                                <w:sz w:val="24"/>
                                <w:szCs w:val="24"/>
                              </w:rPr>
                              <w:fldChar w:fldCharType="end"/>
                            </w:r>
                            <w:r w:rsidRPr="00BD6A0F">
                              <w:rPr>
                                <w:rFonts w:ascii="Times New Roman" w:hAnsi="Times New Roman" w:cs="Times New Roman"/>
                                <w:i w:val="0"/>
                                <w:color w:val="000000" w:themeColor="text1"/>
                                <w:sz w:val="24"/>
                                <w:szCs w:val="24"/>
                              </w:rPr>
                              <w:t xml:space="preserve">: </w:t>
                            </w:r>
                            <w:r w:rsidRPr="0083046B">
                              <w:rPr>
                                <w:rFonts w:ascii="Times New Roman" w:hAnsi="Times New Roman" w:cs="Times New Roman"/>
                                <w:i w:val="0"/>
                                <w:color w:val="000000" w:themeColor="text1"/>
                                <w:sz w:val="24"/>
                                <w:szCs w:val="24"/>
                              </w:rPr>
                              <w:t>Flowchart of SP-Wax for precipitation curve prediction</w:t>
                            </w:r>
                          </w:p>
                          <w:p w14:paraId="1766D93D" w14:textId="5A9C59B1" w:rsidR="00972ACE" w:rsidRPr="00BD6A0F" w:rsidRDefault="00972ACE" w:rsidP="00BD6A0F">
                            <w:pPr>
                              <w:pStyle w:val="Caption"/>
                              <w:rPr>
                                <w:rFonts w:ascii="Times New Roman" w:hAnsi="Times New Roman" w:cs="Times New Roman"/>
                                <w:i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B5BEE7" id="_x0000_t202" coordsize="21600,21600" o:spt="202" path="m,l,21600r21600,l21600,xe">
                <v:stroke joinstyle="miter"/>
                <v:path gradientshapeok="t" o:connecttype="rect"/>
              </v:shapetype>
              <v:shape id="Text Box 23" o:spid="_x0000_s1026" type="#_x0000_t202" style="position:absolute;left:0;text-align:left;margin-left:57.65pt;margin-top:18.75pt;width:340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" stroked="f">
                <v:textbox inset="0,0,0,0">
                  <w:txbxContent>
                    <w:p w14:paraId="3B29B4F9" w14:textId="257C5A19" w:rsidR="00972ACE" w:rsidRPr="0083046B" w:rsidRDefault="00972ACE" w:rsidP="006A0826">
                      <w:pPr>
                        <w:pStyle w:val="Caption"/>
                        <w:jc w:val="center"/>
                        <w:rPr>
                          <w:rFonts w:ascii="Times New Roman" w:eastAsiaTheme="minorEastAsia" w:hAnsi="Times New Roman" w:cs="Times New Roman"/>
                          <w:i w:val="0"/>
                          <w:sz w:val="24"/>
                          <w:szCs w:val="24"/>
                        </w:rPr>
                      </w:pPr>
                      <w:r w:rsidRPr="00BD6A0F">
                        <w:rPr>
                          <w:rFonts w:ascii="Times New Roman" w:hAnsi="Times New Roman" w:cs="Times New Roman"/>
                          <w:i w:val="0"/>
                          <w:color w:val="000000" w:themeColor="text1"/>
                          <w:sz w:val="24"/>
                          <w:szCs w:val="24"/>
                        </w:rPr>
                        <w:t xml:space="preserve">Figure </w:t>
                      </w:r>
                      <w:r w:rsidRPr="00BD6A0F">
                        <w:rPr>
                          <w:rFonts w:ascii="Times New Roman" w:hAnsi="Times New Roman" w:cs="Times New Roman"/>
                          <w:i w:val="0"/>
                          <w:color w:val="000000" w:themeColor="text1"/>
                          <w:sz w:val="24"/>
                          <w:szCs w:val="24"/>
                        </w:rPr>
                        <w:fldChar w:fldCharType="begin"/>
                      </w:r>
                      <w:r w:rsidRPr="00BD6A0F">
                        <w:rPr>
                          <w:rFonts w:ascii="Times New Roman" w:hAnsi="Times New Roman" w:cs="Times New Roman"/>
                          <w:i w:val="0"/>
                          <w:color w:val="000000" w:themeColor="text1"/>
                          <w:sz w:val="24"/>
                          <w:szCs w:val="24"/>
                        </w:rPr>
                        <w:instrText xml:space="preserve"> SEQ Figure \* ARABIC </w:instrText>
                      </w:r>
                      <w:r w:rsidRPr="00BD6A0F">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sidRPr="00BD6A0F">
                        <w:rPr>
                          <w:rFonts w:ascii="Times New Roman" w:hAnsi="Times New Roman" w:cs="Times New Roman"/>
                          <w:i w:val="0"/>
                          <w:color w:val="000000" w:themeColor="text1"/>
                          <w:sz w:val="24"/>
                          <w:szCs w:val="24"/>
                        </w:rPr>
                        <w:fldChar w:fldCharType="end"/>
                      </w:r>
                      <w:r w:rsidRPr="00BD6A0F">
                        <w:rPr>
                          <w:rFonts w:ascii="Times New Roman" w:hAnsi="Times New Roman" w:cs="Times New Roman"/>
                          <w:i w:val="0"/>
                          <w:color w:val="000000" w:themeColor="text1"/>
                          <w:sz w:val="24"/>
                          <w:szCs w:val="24"/>
                        </w:rPr>
                        <w:t xml:space="preserve">: </w:t>
                      </w:r>
                      <w:r w:rsidRPr="0083046B">
                        <w:rPr>
                          <w:rFonts w:ascii="Times New Roman" w:hAnsi="Times New Roman" w:cs="Times New Roman"/>
                          <w:i w:val="0"/>
                          <w:color w:val="000000" w:themeColor="text1"/>
                          <w:sz w:val="24"/>
                          <w:szCs w:val="24"/>
                        </w:rPr>
                        <w:t>Flowchart of SP-Wax for precipitation curve prediction</w:t>
                      </w:r>
                    </w:p>
                    <w:p w14:paraId="1766D93D" w14:textId="5A9C59B1" w:rsidR="00972ACE" w:rsidRPr="00BD6A0F" w:rsidRDefault="00972ACE" w:rsidP="00BD6A0F">
                      <w:pPr>
                        <w:pStyle w:val="Caption"/>
                        <w:rPr>
                          <w:rFonts w:ascii="Times New Roman" w:hAnsi="Times New Roman" w:cs="Times New Roman"/>
                          <w:i w:val="0"/>
                          <w:noProof/>
                          <w:color w:val="000000" w:themeColor="text1"/>
                          <w:sz w:val="24"/>
                          <w:szCs w:val="24"/>
                        </w:rPr>
                      </w:pPr>
                    </w:p>
                  </w:txbxContent>
                </v:textbox>
              </v:shape>
            </w:pict>
          </mc:Fallback>
        </mc:AlternateContent>
      </w:r>
    </w:p>
    <w:p w14:paraId="44A77F44" w14:textId="3D17A635" w:rsidR="006A4AB3" w:rsidRPr="006B6C81" w:rsidRDefault="00420FB1" w:rsidP="00F668D0">
      <w:pPr>
        <w:pStyle w:val="Heading2"/>
        <w:spacing w:line="276" w:lineRule="auto"/>
        <w:jc w:val="both"/>
        <w:rPr>
          <w:i/>
        </w:rPr>
      </w:pPr>
      <w:r w:rsidRPr="006B6C81">
        <w:rPr>
          <w:b w:val="0"/>
          <w:i/>
          <w:sz w:val="24"/>
          <w:szCs w:val="24"/>
        </w:rPr>
        <w:lastRenderedPageBreak/>
        <w:t>2</w:t>
      </w:r>
      <w:r w:rsidR="006B6C81" w:rsidRPr="006B6C81">
        <w:rPr>
          <w:b w:val="0"/>
          <w:i/>
          <w:sz w:val="24"/>
          <w:szCs w:val="24"/>
        </w:rPr>
        <w:t>.2 Software functionalities</w:t>
      </w:r>
    </w:p>
    <w:p w14:paraId="77508019" w14:textId="68EB4C70" w:rsidR="00BB2FBA" w:rsidRPr="00FB09E9" w:rsidRDefault="00AF3937" w:rsidP="00FB09E9">
      <w:pPr>
        <w:spacing w:line="276" w:lineRule="auto"/>
        <w:ind w:firstLine="720"/>
        <w:jc w:val="both"/>
        <w:rPr>
          <w:rFonts w:ascii="Times New Roman" w:eastAsiaTheme="minorEastAsia" w:hAnsi="Times New Roman" w:cs="Times New Roman"/>
          <w:noProof/>
          <w:sz w:val="24"/>
          <w:szCs w:val="24"/>
        </w:rPr>
      </w:pPr>
      <w:r w:rsidRPr="0018204F">
        <w:rPr>
          <w:rFonts w:ascii="Times New Roman" w:eastAsiaTheme="minorEastAsia" w:hAnsi="Times New Roman" w:cs="Times New Roman"/>
          <w:color w:val="000000" w:themeColor="text1"/>
          <w:sz w:val="24"/>
          <w:szCs w:val="24"/>
        </w:rPr>
        <w:t>SP-</w:t>
      </w:r>
      <w:r w:rsidR="00436A03" w:rsidRPr="0018204F">
        <w:rPr>
          <w:rFonts w:ascii="Times New Roman" w:hAnsi="Times New Roman" w:cs="Times New Roman"/>
          <w:color w:val="000000" w:themeColor="text1"/>
          <w:sz w:val="24"/>
          <w:szCs w:val="24"/>
        </w:rPr>
        <w:t xml:space="preserve">Wax </w:t>
      </w:r>
      <w:r w:rsidR="00A76A5A" w:rsidRPr="0018204F">
        <w:rPr>
          <w:rFonts w:ascii="Times New Roman" w:eastAsiaTheme="minorEastAsia" w:hAnsi="Times New Roman" w:cs="Times New Roman"/>
          <w:color w:val="000000" w:themeColor="text1"/>
          <w:sz w:val="24"/>
          <w:szCs w:val="24"/>
        </w:rPr>
        <w:t>functionalit</w:t>
      </w:r>
      <w:r w:rsidRPr="0018204F">
        <w:rPr>
          <w:rFonts w:ascii="Times New Roman" w:eastAsiaTheme="minorEastAsia" w:hAnsi="Times New Roman" w:cs="Times New Roman"/>
          <w:color w:val="000000" w:themeColor="text1"/>
          <w:sz w:val="24"/>
          <w:szCs w:val="24"/>
        </w:rPr>
        <w:t>y</w:t>
      </w:r>
      <w:r w:rsidR="00A76A5A" w:rsidRPr="0018204F">
        <w:rPr>
          <w:rFonts w:ascii="Times New Roman" w:eastAsiaTheme="minorEastAsia" w:hAnsi="Times New Roman" w:cs="Times New Roman"/>
          <w:color w:val="000000" w:themeColor="text1"/>
          <w:sz w:val="24"/>
          <w:szCs w:val="24"/>
        </w:rPr>
        <w:t xml:space="preserve"> is </w:t>
      </w:r>
      <w:r w:rsidR="002C1220" w:rsidRPr="0018204F">
        <w:rPr>
          <w:rFonts w:ascii="Times New Roman" w:eastAsiaTheme="minorEastAsia" w:hAnsi="Times New Roman" w:cs="Times New Roman"/>
          <w:color w:val="000000" w:themeColor="text1"/>
          <w:sz w:val="24"/>
          <w:szCs w:val="24"/>
        </w:rPr>
        <w:t>categorized</w:t>
      </w:r>
      <w:r w:rsidR="00A76A5A" w:rsidRPr="0018204F">
        <w:rPr>
          <w:rFonts w:ascii="Times New Roman" w:eastAsiaTheme="minorEastAsia" w:hAnsi="Times New Roman" w:cs="Times New Roman"/>
          <w:color w:val="000000" w:themeColor="text1"/>
          <w:sz w:val="24"/>
          <w:szCs w:val="24"/>
        </w:rPr>
        <w:t xml:space="preserve"> into two </w:t>
      </w:r>
      <w:r w:rsidRPr="0018204F">
        <w:rPr>
          <w:rFonts w:ascii="Times New Roman" w:eastAsiaTheme="minorEastAsia" w:hAnsi="Times New Roman" w:cs="Times New Roman"/>
          <w:color w:val="000000" w:themeColor="text1"/>
          <w:sz w:val="24"/>
          <w:szCs w:val="24"/>
        </w:rPr>
        <w:t>binary</w:t>
      </w:r>
      <w:r w:rsidR="00A76A5A" w:rsidRPr="0018204F">
        <w:rPr>
          <w:rFonts w:ascii="Times New Roman" w:eastAsiaTheme="minorEastAsia" w:hAnsi="Times New Roman" w:cs="Times New Roman"/>
          <w:color w:val="000000" w:themeColor="text1"/>
          <w:sz w:val="24"/>
          <w:szCs w:val="24"/>
        </w:rPr>
        <w:t xml:space="preserve"> and multi</w:t>
      </w:r>
      <w:r w:rsidRPr="0018204F">
        <w:rPr>
          <w:rFonts w:ascii="Times New Roman" w:eastAsiaTheme="minorEastAsia" w:hAnsi="Times New Roman" w:cs="Times New Roman"/>
          <w:color w:val="000000" w:themeColor="text1"/>
          <w:sz w:val="24"/>
          <w:szCs w:val="24"/>
        </w:rPr>
        <w:t>-</w:t>
      </w:r>
      <w:r w:rsidR="00A76A5A" w:rsidRPr="0018204F">
        <w:rPr>
          <w:rFonts w:ascii="Times New Roman" w:eastAsiaTheme="minorEastAsia" w:hAnsi="Times New Roman" w:cs="Times New Roman"/>
          <w:color w:val="000000" w:themeColor="text1"/>
          <w:sz w:val="24"/>
          <w:szCs w:val="24"/>
        </w:rPr>
        <w:t xml:space="preserve">component systems. </w:t>
      </w:r>
      <w:r w:rsidRPr="0018204F">
        <w:rPr>
          <w:rFonts w:ascii="Times New Roman" w:eastAsiaTheme="minorEastAsia" w:hAnsi="Times New Roman" w:cs="Times New Roman"/>
          <w:color w:val="000000" w:themeColor="text1"/>
          <w:sz w:val="24"/>
          <w:szCs w:val="24"/>
        </w:rPr>
        <w:t>In binary systems,</w:t>
      </w:r>
      <w:r w:rsidR="006A0826" w:rsidRPr="0018204F">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color w:val="000000" w:themeColor="text1"/>
          <w:sz w:val="24"/>
          <w:szCs w:val="24"/>
        </w:rPr>
        <w:t xml:space="preserve">Solid </w:t>
      </w:r>
      <w:proofErr w:type="spellStart"/>
      <w:r w:rsidR="006B6C81">
        <w:rPr>
          <w:rFonts w:ascii="Times New Roman" w:eastAsiaTheme="minorEastAsia" w:hAnsi="Times New Roman" w:cs="Times New Roman"/>
          <w:color w:val="000000" w:themeColor="text1"/>
          <w:sz w:val="24"/>
          <w:szCs w:val="24"/>
        </w:rPr>
        <w:t>solubilities</w:t>
      </w:r>
      <w:proofErr w:type="spellEnd"/>
      <w:r w:rsidR="006B6C81">
        <w:rPr>
          <w:rFonts w:ascii="Times New Roman" w:eastAsiaTheme="minorEastAsia" w:hAnsi="Times New Roman" w:cs="Times New Roman"/>
          <w:color w:val="000000" w:themeColor="text1"/>
          <w:sz w:val="24"/>
          <w:szCs w:val="24"/>
        </w:rPr>
        <w:t xml:space="preserve"> are</w:t>
      </w:r>
      <w:r w:rsidR="00EE24A0" w:rsidRPr="0018204F">
        <w:rPr>
          <w:rFonts w:ascii="Times New Roman" w:eastAsiaTheme="minorEastAsia" w:hAnsi="Times New Roman" w:cs="Times New Roman"/>
          <w:color w:val="000000" w:themeColor="text1"/>
          <w:sz w:val="24"/>
          <w:szCs w:val="24"/>
        </w:rPr>
        <w:t xml:space="preserve"> calculated based on provided solute mole fractions in the solution</w:t>
      </w:r>
      <w:r w:rsidR="005700A0">
        <w:rPr>
          <w:rFonts w:ascii="Times New Roman" w:eastAsiaTheme="minorEastAsia" w:hAnsi="Times New Roman" w:cs="Times New Roman"/>
          <w:color w:val="000000" w:themeColor="text1"/>
          <w:sz w:val="24"/>
          <w:szCs w:val="24"/>
        </w:rPr>
        <w:t xml:space="preserve"> (</w:t>
      </w:r>
      <w:proofErr w:type="spellStart"/>
      <w:r w:rsidR="005700A0" w:rsidRPr="005700A0">
        <w:rPr>
          <w:rFonts w:ascii="Consolas" w:hAnsi="Consolas"/>
        </w:rPr>
        <w:t>SPWaxBinary.cpp</w:t>
      </w:r>
      <w:proofErr w:type="spellEnd"/>
      <w:r w:rsidR="005700A0">
        <w:rPr>
          <w:rFonts w:ascii="Times New Roman" w:eastAsiaTheme="minorEastAsia" w:hAnsi="Times New Roman" w:cs="Times New Roman"/>
          <w:color w:val="000000" w:themeColor="text1"/>
          <w:sz w:val="24"/>
          <w:szCs w:val="24"/>
        </w:rPr>
        <w:t>)</w:t>
      </w:r>
      <w:r w:rsidR="00EE24A0" w:rsidRPr="0018204F">
        <w:rPr>
          <w:rFonts w:ascii="Times New Roman" w:eastAsiaTheme="minorEastAsia" w:hAnsi="Times New Roman" w:cs="Times New Roman"/>
          <w:color w:val="000000" w:themeColor="text1"/>
          <w:sz w:val="24"/>
          <w:szCs w:val="24"/>
        </w:rPr>
        <w:t xml:space="preserve">. </w:t>
      </w:r>
      <w:r w:rsidR="00490DC5" w:rsidRPr="0018204F">
        <w:rPr>
          <w:rFonts w:ascii="Times New Roman" w:eastAsiaTheme="minorEastAsia" w:hAnsi="Times New Roman" w:cs="Times New Roman"/>
          <w:color w:val="000000" w:themeColor="text1"/>
          <w:sz w:val="24"/>
          <w:szCs w:val="24"/>
        </w:rPr>
        <w:t>For c</w:t>
      </w:r>
      <w:r w:rsidR="001643EF" w:rsidRPr="0018204F">
        <w:rPr>
          <w:rFonts w:ascii="Times New Roman" w:eastAsiaTheme="minorEastAsia" w:hAnsi="Times New Roman" w:cs="Times New Roman"/>
          <w:color w:val="000000" w:themeColor="text1"/>
          <w:sz w:val="24"/>
          <w:szCs w:val="24"/>
        </w:rPr>
        <w:t>o</w:t>
      </w:r>
      <w:r w:rsidR="00490DC5" w:rsidRPr="0018204F">
        <w:rPr>
          <w:rFonts w:ascii="Times New Roman" w:eastAsiaTheme="minorEastAsia" w:hAnsi="Times New Roman" w:cs="Times New Roman"/>
          <w:color w:val="000000" w:themeColor="text1"/>
          <w:sz w:val="24"/>
          <w:szCs w:val="24"/>
        </w:rPr>
        <w:t>mparison purposes, experimental data can</w:t>
      </w:r>
      <w:r w:rsidR="00943512" w:rsidRPr="0018204F">
        <w:rPr>
          <w:rFonts w:ascii="Times New Roman" w:eastAsiaTheme="minorEastAsia" w:hAnsi="Times New Roman" w:cs="Times New Roman"/>
          <w:color w:val="000000" w:themeColor="text1"/>
          <w:sz w:val="24"/>
          <w:szCs w:val="24"/>
        </w:rPr>
        <w:t xml:space="preserve"> </w:t>
      </w:r>
      <w:r w:rsidR="00490DC5" w:rsidRPr="0018204F">
        <w:rPr>
          <w:rFonts w:ascii="Times New Roman" w:eastAsiaTheme="minorEastAsia" w:hAnsi="Times New Roman" w:cs="Times New Roman"/>
          <w:color w:val="000000" w:themeColor="text1"/>
          <w:sz w:val="24"/>
          <w:szCs w:val="24"/>
        </w:rPr>
        <w:t>be inserted and plotted versus software’s prediction.</w:t>
      </w:r>
      <w:r w:rsidR="006B6C81">
        <w:rPr>
          <w:rFonts w:ascii="Times New Roman" w:eastAsiaTheme="minorEastAsia" w:hAnsi="Times New Roman" w:cs="Times New Roman"/>
          <w:color w:val="000000" w:themeColor="text1"/>
          <w:sz w:val="24"/>
          <w:szCs w:val="24"/>
        </w:rPr>
        <w:t xml:space="preserve"> </w:t>
      </w:r>
      <w:r w:rsidR="006B443E" w:rsidRPr="0018204F">
        <w:rPr>
          <w:rFonts w:ascii="Times New Roman" w:eastAsiaTheme="minorEastAsia" w:hAnsi="Times New Roman" w:cs="Times New Roman"/>
          <w:color w:val="000000" w:themeColor="text1"/>
          <w:sz w:val="24"/>
          <w:szCs w:val="24"/>
        </w:rPr>
        <w:t>In multi-component systems, there are three major program options</w:t>
      </w:r>
      <w:r w:rsidR="00943512" w:rsidRPr="0018204F">
        <w:rPr>
          <w:rFonts w:ascii="Times New Roman" w:eastAsiaTheme="minorEastAsia" w:hAnsi="Times New Roman" w:cs="Times New Roman"/>
          <w:color w:val="000000" w:themeColor="text1"/>
          <w:sz w:val="24"/>
          <w:szCs w:val="24"/>
        </w:rPr>
        <w:t xml:space="preserve"> including 1) Precipitation curve and WAT 2) One temperature </w:t>
      </w:r>
      <w:proofErr w:type="spellStart"/>
      <w:r w:rsidR="00943512" w:rsidRPr="0018204F">
        <w:rPr>
          <w:rFonts w:ascii="Times New Roman" w:eastAsiaTheme="minorEastAsia" w:hAnsi="Times New Roman" w:cs="Times New Roman"/>
          <w:color w:val="000000" w:themeColor="text1"/>
          <w:sz w:val="24"/>
          <w:szCs w:val="24"/>
        </w:rPr>
        <w:t>SLE</w:t>
      </w:r>
      <w:proofErr w:type="spellEnd"/>
      <w:r w:rsidR="00943512" w:rsidRPr="0018204F">
        <w:rPr>
          <w:rFonts w:ascii="Times New Roman" w:eastAsiaTheme="minorEastAsia" w:hAnsi="Times New Roman" w:cs="Times New Roman"/>
          <w:color w:val="000000" w:themeColor="text1"/>
          <w:sz w:val="24"/>
          <w:szCs w:val="24"/>
        </w:rPr>
        <w:t xml:space="preserve"> calculations</w:t>
      </w:r>
      <w:r w:rsidR="006B6C81">
        <w:rPr>
          <w:rFonts w:ascii="Times New Roman" w:eastAsiaTheme="minorEastAsia" w:hAnsi="Times New Roman" w:cs="Times New Roman"/>
          <w:color w:val="000000" w:themeColor="text1"/>
          <w:sz w:val="24"/>
          <w:szCs w:val="24"/>
        </w:rPr>
        <w:t xml:space="preserve"> and,</w:t>
      </w:r>
      <w:r w:rsidR="00943512" w:rsidRPr="0018204F">
        <w:rPr>
          <w:rFonts w:ascii="Times New Roman" w:eastAsiaTheme="minorEastAsia" w:hAnsi="Times New Roman" w:cs="Times New Roman"/>
          <w:color w:val="000000" w:themeColor="text1"/>
          <w:sz w:val="24"/>
          <w:szCs w:val="24"/>
        </w:rPr>
        <w:t xml:space="preserve"> 3) Critical Carbon Number (</w:t>
      </w:r>
      <w:proofErr w:type="spellStart"/>
      <w:r w:rsidR="00943512" w:rsidRPr="0018204F">
        <w:rPr>
          <w:rFonts w:ascii="Times New Roman" w:eastAsiaTheme="minorEastAsia" w:hAnsi="Times New Roman" w:cs="Times New Roman"/>
          <w:color w:val="000000" w:themeColor="text1"/>
          <w:sz w:val="24"/>
          <w:szCs w:val="24"/>
        </w:rPr>
        <w:t>CCN</w:t>
      </w:r>
      <w:proofErr w:type="spellEnd"/>
      <w:r w:rsidR="00943512" w:rsidRPr="0018204F">
        <w:rPr>
          <w:rFonts w:ascii="Times New Roman" w:eastAsiaTheme="minorEastAsia" w:hAnsi="Times New Roman" w:cs="Times New Roman"/>
          <w:color w:val="000000" w:themeColor="text1"/>
          <w:sz w:val="24"/>
          <w:szCs w:val="24"/>
        </w:rPr>
        <w:t>) estimation</w:t>
      </w:r>
      <w:r w:rsidR="002A3FC3" w:rsidRPr="0018204F">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color w:val="000000" w:themeColor="text1"/>
          <w:sz w:val="24"/>
          <w:szCs w:val="24"/>
        </w:rPr>
        <w:t xml:space="preserve">see </w:t>
      </w:r>
      <w:r w:rsidR="002A3FC3" w:rsidRPr="0018204F">
        <w:rPr>
          <w:rFonts w:ascii="Times New Roman" w:eastAsiaTheme="minorEastAsia" w:hAnsi="Times New Roman" w:cs="Times New Roman"/>
          <w:color w:val="000000" w:themeColor="text1"/>
          <w:sz w:val="24"/>
          <w:szCs w:val="24"/>
        </w:rPr>
        <w:fldChar w:fldCharType="begin"/>
      </w:r>
      <w:r w:rsidR="002A3FC3" w:rsidRPr="0018204F">
        <w:rPr>
          <w:rFonts w:ascii="Times New Roman" w:eastAsiaTheme="minorEastAsia" w:hAnsi="Times New Roman" w:cs="Times New Roman"/>
          <w:color w:val="000000" w:themeColor="text1"/>
          <w:sz w:val="24"/>
          <w:szCs w:val="24"/>
        </w:rPr>
        <w:instrText xml:space="preserve"> REF _Ref526200589 \h  \* MERGEFORMAT </w:instrText>
      </w:r>
      <w:r w:rsidR="002A3FC3" w:rsidRPr="0018204F">
        <w:rPr>
          <w:rFonts w:ascii="Times New Roman" w:eastAsiaTheme="minorEastAsia" w:hAnsi="Times New Roman" w:cs="Times New Roman"/>
          <w:color w:val="000000" w:themeColor="text1"/>
          <w:sz w:val="24"/>
          <w:szCs w:val="24"/>
        </w:rPr>
      </w:r>
      <w:r w:rsidR="002A3FC3" w:rsidRPr="0018204F">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2</w:t>
      </w:r>
      <w:r w:rsidR="002A3FC3" w:rsidRPr="0018204F">
        <w:rPr>
          <w:rFonts w:ascii="Times New Roman" w:eastAsiaTheme="minorEastAsia" w:hAnsi="Times New Roman" w:cs="Times New Roman"/>
          <w:color w:val="000000" w:themeColor="text1"/>
          <w:sz w:val="24"/>
          <w:szCs w:val="24"/>
        </w:rPr>
        <w:fldChar w:fldCharType="end"/>
      </w:r>
      <w:r w:rsidR="002A3FC3" w:rsidRPr="0018204F">
        <w:rPr>
          <w:rFonts w:ascii="Times New Roman" w:eastAsiaTheme="minorEastAsia" w:hAnsi="Times New Roman" w:cs="Times New Roman"/>
          <w:color w:val="000000" w:themeColor="text1"/>
          <w:sz w:val="24"/>
          <w:szCs w:val="24"/>
        </w:rPr>
        <w:t>)</w:t>
      </w:r>
      <w:r w:rsidR="00943512" w:rsidRPr="0018204F">
        <w:rPr>
          <w:rFonts w:ascii="Times New Roman" w:eastAsiaTheme="minorEastAsia" w:hAnsi="Times New Roman" w:cs="Times New Roman"/>
          <w:color w:val="000000" w:themeColor="text1"/>
          <w:sz w:val="24"/>
          <w:szCs w:val="24"/>
        </w:rPr>
        <w:t>.</w:t>
      </w:r>
      <w:r w:rsidR="006B443E" w:rsidRPr="0018204F">
        <w:rPr>
          <w:rFonts w:ascii="Times New Roman" w:eastAsiaTheme="minorEastAsia"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 xml:space="preserve">The </w:t>
      </w:r>
      <w:r w:rsidR="002F58FD" w:rsidRPr="0018204F">
        <w:rPr>
          <w:rFonts w:ascii="Times New Roman" w:eastAsiaTheme="minorEastAsia" w:hAnsi="Times New Roman" w:cs="Times New Roman"/>
          <w:color w:val="000000" w:themeColor="text1"/>
          <w:sz w:val="24"/>
          <w:szCs w:val="24"/>
        </w:rPr>
        <w:t xml:space="preserve">first </w:t>
      </w:r>
      <w:r w:rsidR="006B6C81">
        <w:rPr>
          <w:rFonts w:ascii="Times New Roman" w:eastAsiaTheme="minorEastAsia" w:hAnsi="Times New Roman" w:cs="Times New Roman"/>
          <w:color w:val="000000" w:themeColor="text1"/>
          <w:sz w:val="24"/>
          <w:szCs w:val="24"/>
        </w:rPr>
        <w:t>option</w:t>
      </w:r>
      <w:r w:rsidR="002F58FD" w:rsidRPr="0018204F">
        <w:rPr>
          <w:rFonts w:ascii="Times New Roman" w:eastAsiaTheme="minorEastAsia" w:hAnsi="Times New Roman" w:cs="Times New Roman"/>
          <w:color w:val="000000" w:themeColor="text1"/>
          <w:sz w:val="24"/>
          <w:szCs w:val="24"/>
        </w:rPr>
        <w:t xml:space="preserve"> allows users to predict precipitation curve and WAT based on provided input data</w:t>
      </w:r>
      <w:r w:rsidR="005700A0">
        <w:rPr>
          <w:rFonts w:ascii="Times New Roman" w:eastAsiaTheme="minorEastAsia" w:hAnsi="Times New Roman" w:cs="Times New Roman"/>
          <w:color w:val="000000" w:themeColor="text1"/>
          <w:sz w:val="24"/>
          <w:szCs w:val="24"/>
        </w:rPr>
        <w:t xml:space="preserve"> (</w:t>
      </w:r>
      <w:proofErr w:type="spellStart"/>
      <w:r w:rsidR="005700A0" w:rsidRPr="005700A0">
        <w:rPr>
          <w:rFonts w:ascii="Consolas" w:hAnsi="Consolas"/>
        </w:rPr>
        <w:t>SPWaxPrecipitation.cpp</w:t>
      </w:r>
      <w:proofErr w:type="spellEnd"/>
      <w:r w:rsidR="005700A0">
        <w:rPr>
          <w:rFonts w:ascii="Times New Roman" w:eastAsiaTheme="minorEastAsia" w:hAnsi="Times New Roman" w:cs="Times New Roman"/>
          <w:color w:val="000000" w:themeColor="text1"/>
          <w:sz w:val="24"/>
          <w:szCs w:val="24"/>
        </w:rPr>
        <w:t>)</w:t>
      </w:r>
      <w:r w:rsidR="00D44B6F" w:rsidRPr="0018204F">
        <w:rPr>
          <w:rFonts w:ascii="Times New Roman" w:eastAsiaTheme="minorEastAsia" w:hAnsi="Times New Roman" w:cs="Times New Roman"/>
          <w:color w:val="000000" w:themeColor="text1"/>
          <w:sz w:val="24"/>
          <w:szCs w:val="24"/>
        </w:rPr>
        <w:t>.</w:t>
      </w:r>
      <w:r w:rsidR="00B504BD" w:rsidRPr="0018204F">
        <w:rPr>
          <w:rFonts w:ascii="Times New Roman" w:eastAsiaTheme="minorEastAsia"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SP-Wax</w:t>
      </w:r>
      <w:r w:rsidR="00B504BD" w:rsidRPr="0018204F">
        <w:rPr>
          <w:rFonts w:ascii="Times New Roman" w:eastAsiaTheme="minorEastAsia" w:hAnsi="Times New Roman" w:cs="Times New Roman"/>
          <w:color w:val="000000" w:themeColor="text1"/>
          <w:sz w:val="24"/>
          <w:szCs w:val="24"/>
        </w:rPr>
        <w:t xml:space="preserve"> calculates </w:t>
      </w:r>
      <w:r w:rsidR="00D44B6F" w:rsidRPr="0018204F">
        <w:rPr>
          <w:rFonts w:ascii="Times New Roman" w:eastAsiaTheme="minorEastAsia" w:hAnsi="Times New Roman" w:cs="Times New Roman"/>
          <w:color w:val="000000" w:themeColor="text1"/>
          <w:sz w:val="24"/>
          <w:szCs w:val="24"/>
        </w:rPr>
        <w:t>weight</w:t>
      </w:r>
      <w:r w:rsidR="00B504BD" w:rsidRPr="0018204F">
        <w:rPr>
          <w:rFonts w:ascii="Times New Roman" w:eastAsiaTheme="minorEastAsia" w:hAnsi="Times New Roman" w:cs="Times New Roman"/>
          <w:color w:val="000000" w:themeColor="text1"/>
          <w:sz w:val="24"/>
          <w:szCs w:val="24"/>
        </w:rPr>
        <w:t xml:space="preserve"> fraction</w:t>
      </w:r>
      <w:r w:rsidR="00A83258" w:rsidRPr="0018204F">
        <w:rPr>
          <w:rFonts w:ascii="Times New Roman" w:eastAsiaTheme="minorEastAsia" w:hAnsi="Times New Roman" w:cs="Times New Roman"/>
          <w:color w:val="000000" w:themeColor="text1"/>
          <w:sz w:val="24"/>
          <w:szCs w:val="24"/>
        </w:rPr>
        <w:t>s</w:t>
      </w:r>
      <w:r w:rsidR="00D44B6F" w:rsidRPr="0018204F">
        <w:rPr>
          <w:rFonts w:ascii="Times New Roman" w:eastAsiaTheme="minorEastAsia" w:hAnsi="Times New Roman" w:cs="Times New Roman"/>
          <w:color w:val="000000" w:themeColor="text1"/>
          <w:sz w:val="24"/>
          <w:szCs w:val="24"/>
        </w:rPr>
        <w:t xml:space="preserve"> of precipitated </w:t>
      </w:r>
      <w:r w:rsidR="00A15500" w:rsidRPr="0018204F">
        <w:rPr>
          <w:rFonts w:ascii="Times New Roman" w:eastAsiaTheme="minorEastAsia" w:hAnsi="Times New Roman" w:cs="Times New Roman"/>
          <w:color w:val="000000" w:themeColor="text1"/>
          <w:sz w:val="24"/>
          <w:szCs w:val="24"/>
        </w:rPr>
        <w:t>wax in total fluid</w:t>
      </w:r>
      <w:r w:rsidR="00B504BD" w:rsidRPr="0018204F">
        <w:rPr>
          <w:rFonts w:ascii="Times New Roman" w:eastAsiaTheme="minorEastAsia" w:hAnsi="Times New Roman" w:cs="Times New Roman"/>
          <w:color w:val="000000" w:themeColor="text1"/>
          <w:sz w:val="24"/>
          <w:szCs w:val="24"/>
        </w:rPr>
        <w:t xml:space="preserve"> at certain temperature</w:t>
      </w:r>
      <w:r w:rsidR="00D44B6F" w:rsidRPr="0018204F">
        <w:rPr>
          <w:rFonts w:ascii="Times New Roman" w:eastAsiaTheme="minorEastAsia" w:hAnsi="Times New Roman" w:cs="Times New Roman"/>
          <w:color w:val="000000" w:themeColor="text1"/>
          <w:sz w:val="24"/>
          <w:szCs w:val="24"/>
        </w:rPr>
        <w:t>s</w:t>
      </w:r>
      <w:r w:rsidR="007C7F85" w:rsidRPr="0018204F">
        <w:rPr>
          <w:rFonts w:ascii="Times New Roman" w:eastAsiaTheme="minorEastAsia" w:hAnsi="Times New Roman" w:cs="Times New Roman"/>
          <w:color w:val="000000" w:themeColor="text1"/>
          <w:sz w:val="24"/>
          <w:szCs w:val="24"/>
        </w:rPr>
        <w:t xml:space="preserve"> and plots them</w:t>
      </w:r>
      <w:r w:rsidR="00B504BD" w:rsidRPr="0018204F">
        <w:rPr>
          <w:rFonts w:ascii="Times New Roman" w:eastAsiaTheme="minorEastAsia" w:hAnsi="Times New Roman" w:cs="Times New Roman"/>
          <w:color w:val="000000" w:themeColor="text1"/>
          <w:sz w:val="24"/>
          <w:szCs w:val="24"/>
        </w:rPr>
        <w:t xml:space="preserve">. The generated </w:t>
      </w:r>
      <w:r w:rsidR="00E3160B" w:rsidRPr="0018204F">
        <w:rPr>
          <w:rFonts w:ascii="Times New Roman" w:eastAsiaTheme="minorEastAsia" w:hAnsi="Times New Roman" w:cs="Times New Roman"/>
          <w:color w:val="000000" w:themeColor="text1"/>
          <w:sz w:val="24"/>
          <w:szCs w:val="24"/>
        </w:rPr>
        <w:t>curve</w:t>
      </w:r>
      <w:r w:rsidR="00B504BD" w:rsidRPr="0018204F">
        <w:rPr>
          <w:rFonts w:ascii="Times New Roman" w:eastAsiaTheme="minorEastAsia" w:hAnsi="Times New Roman" w:cs="Times New Roman"/>
          <w:color w:val="000000" w:themeColor="text1"/>
          <w:sz w:val="24"/>
          <w:szCs w:val="24"/>
        </w:rPr>
        <w:t xml:space="preserve"> is called precipitation curve</w:t>
      </w:r>
      <w:r w:rsidR="006B6C81">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sz w:val="24"/>
          <w:szCs w:val="24"/>
        </w:rPr>
        <w:t>and it is used intensively in wax deposition simulations</w:t>
      </w:r>
      <w:r w:rsidR="00FB09E9">
        <w:rPr>
          <w:rFonts w:ascii="Times New Roman" w:eastAsiaTheme="minorEastAsia" w:hAnsi="Times New Roman" w:cs="Times New Roman"/>
          <w:sz w:val="24"/>
          <w:szCs w:val="24"/>
        </w:rPr>
        <w:t xml:space="preserve"> </w:t>
      </w:r>
      <w:r w:rsidR="00FB09E9">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id":"ITEM-2","itemData":{"author":[{"dropping-particle":"","family":"Venkatesan","given":"R","non-dropping-particle":"","parse-names":false,"suffix":""}],"id":"ITEM-2","issued":{"date-parts":[["2004"]]},"publisher":"Ph.D Dissertation, University of Michigan","title":"The deposition and rheology of organic gels","type":"thesis"},"uris":["http://www.mendeley.com/documents/?uuid=1cd74fea-5bbe-41f2-9b60-70c859e5a728"]},{"id":"ITEM-3","itemData":{"author":[{"dropping-particle":"","family":"Lee","given":"H. S","non-dropping-particle":"","parse-names":false,"suffix":""}],"container-title":"Ph.D. Dissertation, University of Michigan","id":"ITEM-3","issued":{"date-parts":[["2008"]]},"title":"Computational and Rheological Study of Wax Deposition and Gelation in Subsea Pipelines","type":"thesis"},"uris":["http://www.mendeley.com/documents/?uuid=ef1b7144-8af3-454e-a8c7-d3e3679d55e1"]},{"id":"ITEM-4","itemData":{"author":[{"dropping-particle":"","family":"Panacharoensawad","given":"Ekarit","non-dropping-particle":"","parse-names":false,"suffix":""}],"id":"ITEM-4","issued":{"date-parts":[["2012"]]},"publisher-place":"Ph.D. dissertation, The University of Tulsa, Tulsa, Oklahoma","title":"Wax Deposition Under Two-Phase Oil-Water Flowing Conditions","type":"book"},"uris":["http://www.mendeley.com/documents/?uuid=c206f690-d87c-4dcd-96fc-f1ab4e8484d3"]},{"id":"ITEM-5","itemData":{"author":[{"dropping-particle":"","family":"Rittirong","given":"A","non-dropping-particle":"","parse-names":false,"suffix":""}],"container-title":"Ph.D. Dissertation, University of Tulsa","id":"ITEM-5","issued":{"date-parts":[["2014"]]},"title":"Paraffin Deposition Under Two-Phase Gas-oil Slug Flow in Horizontal Pipes","type":"article-journal"},"uris":["http://www.mendeley.com/documents/?uuid=dcc6f072-54c0-48fb-b4ee-2b9709b1da9a"]}],"mendeley":{"formattedCitation":"[4,11,31,42,43]","plainTextFormattedCitation":"[4,11,31,42,43]","previouslyFormattedCitation":"[4,11,31,42,43]"},"properties":{"noteIndex":0},"schema":"https://github.com/citation-style-language/schema/raw/master/csl-citation.json"}</w:instrText>
      </w:r>
      <w:r w:rsidR="00FB09E9">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[4,11,31,42,43]</w:t>
      </w:r>
      <w:r w:rsidR="00FB09E9">
        <w:rPr>
          <w:rFonts w:ascii="Times New Roman" w:eastAsiaTheme="minorEastAsia" w:hAnsi="Times New Roman" w:cs="Times New Roman"/>
          <w:sz w:val="24"/>
          <w:szCs w:val="24"/>
        </w:rPr>
        <w:fldChar w:fldCharType="end"/>
      </w:r>
      <w:r w:rsidR="009B322B">
        <w:rPr>
          <w:rFonts w:ascii="Times New Roman" w:eastAsiaTheme="minorEastAsia" w:hAnsi="Times New Roman" w:cs="Times New Roman"/>
          <w:sz w:val="24"/>
          <w:szCs w:val="24"/>
        </w:rPr>
        <w:t>.</w:t>
      </w:r>
      <w:r w:rsidR="00B504BD" w:rsidRPr="0018204F">
        <w:rPr>
          <w:rFonts w:ascii="Times New Roman" w:eastAsiaTheme="minorEastAsia" w:hAnsi="Times New Roman" w:cs="Times New Roman"/>
          <w:color w:val="000000" w:themeColor="text1"/>
          <w:sz w:val="24"/>
          <w:szCs w:val="24"/>
        </w:rPr>
        <w:t xml:space="preserve"> </w:t>
      </w:r>
      <w:r w:rsidR="006031EE" w:rsidRPr="0018204F">
        <w:rPr>
          <w:rFonts w:ascii="Times New Roman" w:hAnsi="Times New Roman" w:cs="Times New Roman"/>
          <w:color w:val="000000" w:themeColor="text1"/>
          <w:sz w:val="24"/>
          <w:szCs w:val="24"/>
        </w:rPr>
        <w:t>SP-Wax allows users to plot experimental solid fraction points versus predicted precipitation curve for adjustment of correction factor coefficient</w:t>
      </w:r>
      <w:r w:rsidR="00BB2FBA">
        <w:rPr>
          <w:rFonts w:ascii="Times New Roman" w:hAnsi="Times New Roman" w:cs="Times New Roman"/>
          <w:color w:val="000000" w:themeColor="text1"/>
          <w:sz w:val="24"/>
          <w:szCs w:val="24"/>
        </w:rPr>
        <w:t xml:space="preserve"> in the thermodynamic model </w:t>
      </w:r>
      <w:r w:rsidR="00C01BA4">
        <w:rPr>
          <w:rFonts w:ascii="Times New Roman" w:hAnsi="Times New Roman" w:cs="Times New Roman"/>
          <w:color w:val="000000" w:themeColor="text1"/>
          <w:sz w:val="24"/>
          <w:szCs w:val="24"/>
        </w:rPr>
        <w:t>(</w:t>
      </w:r>
      <w:r w:rsidR="00BB2FBA">
        <w:rPr>
          <w:rFonts w:ascii="Times New Roman" w:hAnsi="Times New Roman" w:cs="Times New Roman"/>
          <w:color w:val="000000" w:themeColor="text1"/>
          <w:sz w:val="24"/>
          <w:szCs w:val="24"/>
        </w:rPr>
        <w:t>Eq</w:t>
      </w:r>
      <w:r w:rsidR="00C01BA4">
        <w:rPr>
          <w:rFonts w:ascii="Times New Roman" w:hAnsi="Times New Roman" w:cs="Times New Roman"/>
          <w:color w:val="000000" w:themeColor="text1"/>
          <w:sz w:val="24"/>
          <w:szCs w:val="24"/>
        </w:rPr>
        <w:t>.</w:t>
      </w:r>
      <w:r w:rsidR="00BB2FBA">
        <w:rPr>
          <w:rFonts w:ascii="Times New Roman" w:hAnsi="Times New Roman" w:cs="Times New Roman"/>
          <w:color w:val="000000" w:themeColor="text1"/>
          <w:sz w:val="24"/>
          <w:szCs w:val="24"/>
        </w:rPr>
        <w:t xml:space="preserve"> </w:t>
      </w:r>
      <w:r w:rsidR="00C01BA4">
        <w:rPr>
          <w:rFonts w:ascii="Times New Roman" w:hAnsi="Times New Roman" w:cs="Times New Roman"/>
          <w:color w:val="000000" w:themeColor="text1"/>
          <w:sz w:val="24"/>
          <w:szCs w:val="24"/>
        </w:rPr>
        <w:t>(</w:t>
      </w:r>
      <w:r w:rsidR="00BB2FBA" w:rsidRPr="00BB2FBA">
        <w:rPr>
          <w:rFonts w:ascii="Times New Roman" w:hAnsi="Times New Roman" w:cs="Times New Roman"/>
          <w:color w:val="000000" w:themeColor="text1"/>
          <w:sz w:val="24"/>
          <w:szCs w:val="24"/>
        </w:rPr>
        <w:fldChar w:fldCharType="begin"/>
      </w:r>
      <w:r w:rsidR="00BB2FBA" w:rsidRPr="00BB2FBA">
        <w:rPr>
          <w:rFonts w:ascii="Times New Roman" w:hAnsi="Times New Roman" w:cs="Times New Roman"/>
          <w:color w:val="000000" w:themeColor="text1"/>
          <w:sz w:val="24"/>
          <w:szCs w:val="24"/>
        </w:rPr>
        <w:instrText xml:space="preserve"> REF EqCor \h  \* MERGEFORMAT </w:instrText>
      </w:r>
      <w:r w:rsidR="00BB2FBA" w:rsidRPr="00BB2FBA">
        <w:rPr>
          <w:rFonts w:ascii="Times New Roman" w:hAnsi="Times New Roman" w:cs="Times New Roman"/>
          <w:color w:val="000000" w:themeColor="text1"/>
          <w:sz w:val="24"/>
          <w:szCs w:val="24"/>
        </w:rPr>
      </w:r>
      <w:r w:rsidR="00BB2FBA" w:rsidRPr="00BB2FBA">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noProof/>
          <w:color w:val="000000" w:themeColor="text1"/>
          <w:sz w:val="24"/>
          <w:szCs w:val="24"/>
        </w:rPr>
        <w:t>14</w:t>
      </w:r>
      <w:r w:rsidR="00BB2FBA" w:rsidRPr="00BB2FBA">
        <w:rPr>
          <w:rFonts w:ascii="Times New Roman" w:hAnsi="Times New Roman" w:cs="Times New Roman"/>
          <w:color w:val="000000" w:themeColor="text1"/>
          <w:sz w:val="24"/>
          <w:szCs w:val="24"/>
        </w:rPr>
        <w:fldChar w:fldCharType="end"/>
      </w:r>
      <w:r w:rsidR="00BB2FBA">
        <w:rPr>
          <w:rFonts w:ascii="Times New Roman" w:hAnsi="Times New Roman" w:cs="Times New Roman"/>
          <w:color w:val="000000" w:themeColor="text1"/>
          <w:sz w:val="24"/>
          <w:szCs w:val="24"/>
        </w:rPr>
        <w:t>)</w:t>
      </w:r>
      <w:r w:rsidR="00C01BA4">
        <w:rPr>
          <w:rFonts w:ascii="Times New Roman" w:hAnsi="Times New Roman" w:cs="Times New Roman"/>
          <w:color w:val="000000" w:themeColor="text1"/>
          <w:sz w:val="24"/>
          <w:szCs w:val="24"/>
        </w:rPr>
        <w:t>)</w:t>
      </w:r>
      <w:r w:rsidR="006031EE" w:rsidRPr="0018204F">
        <w:rPr>
          <w:rFonts w:ascii="Times New Roman" w:hAnsi="Times New Roman" w:cs="Times New Roman"/>
          <w:color w:val="000000" w:themeColor="text1"/>
          <w:sz w:val="24"/>
          <w:szCs w:val="24"/>
        </w:rPr>
        <w:t xml:space="preserve">. Moreover, solid-phase composition can be plotted </w:t>
      </w:r>
      <w:r w:rsidR="00D44B6F" w:rsidRPr="0018204F">
        <w:rPr>
          <w:rFonts w:ascii="Times New Roman" w:hAnsi="Times New Roman" w:cs="Times New Roman"/>
          <w:color w:val="000000" w:themeColor="text1"/>
          <w:sz w:val="24"/>
          <w:szCs w:val="24"/>
        </w:rPr>
        <w:t>at any</w:t>
      </w:r>
      <w:r w:rsidR="006031EE" w:rsidRPr="0018204F">
        <w:rPr>
          <w:rFonts w:ascii="Times New Roman" w:hAnsi="Times New Roman" w:cs="Times New Roman"/>
          <w:color w:val="000000" w:themeColor="text1"/>
          <w:sz w:val="24"/>
          <w:szCs w:val="24"/>
        </w:rPr>
        <w:t xml:space="preserve"> temperature </w:t>
      </w:r>
      <w:r w:rsidR="00D44B6F" w:rsidRPr="0018204F">
        <w:rPr>
          <w:rFonts w:ascii="Times New Roman" w:hAnsi="Times New Roman" w:cs="Times New Roman"/>
          <w:color w:val="000000" w:themeColor="text1"/>
          <w:sz w:val="24"/>
          <w:szCs w:val="24"/>
        </w:rPr>
        <w:t>within</w:t>
      </w:r>
      <w:r w:rsidR="006031EE" w:rsidRPr="0018204F">
        <w:rPr>
          <w:rFonts w:ascii="Times New Roman" w:hAnsi="Times New Roman" w:cs="Times New Roman"/>
          <w:color w:val="000000" w:themeColor="text1"/>
          <w:sz w:val="24"/>
          <w:szCs w:val="24"/>
        </w:rPr>
        <w:t xml:space="preserve"> </w:t>
      </w:r>
      <w:r w:rsidR="00D44B6F" w:rsidRPr="0018204F">
        <w:rPr>
          <w:rFonts w:ascii="Times New Roman" w:hAnsi="Times New Roman" w:cs="Times New Roman"/>
          <w:color w:val="000000" w:themeColor="text1"/>
          <w:sz w:val="24"/>
          <w:szCs w:val="24"/>
        </w:rPr>
        <w:t>the given range using a track-bar.</w:t>
      </w:r>
      <w:r w:rsidR="006031EE" w:rsidRPr="0018204F">
        <w:rPr>
          <w:rFonts w:ascii="Times New Roman"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This provides a quick tool for users to compare carbon number distributions of solid-phase at different temperatures.</w:t>
      </w:r>
    </w:p>
    <w:p w14:paraId="048A7DCB" w14:textId="64FFB156" w:rsidR="00057EE0" w:rsidRDefault="00BB2FBA"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second simulation option for </w:t>
      </w:r>
      <w:r w:rsidR="007C7F85" w:rsidRPr="0018204F">
        <w:rPr>
          <w:rFonts w:ascii="Times New Roman" w:eastAsiaTheme="minorEastAsia" w:hAnsi="Times New Roman" w:cs="Times New Roman"/>
          <w:color w:val="000000" w:themeColor="text1"/>
          <w:sz w:val="24"/>
          <w:szCs w:val="24"/>
        </w:rPr>
        <w:t>multi-component system</w:t>
      </w:r>
      <w:r w:rsidR="00436A03" w:rsidRPr="0018204F">
        <w:rPr>
          <w:rFonts w:ascii="Times New Roman" w:hAnsi="Times New Roman" w:cs="Times New Roman"/>
          <w:color w:val="000000" w:themeColor="text1"/>
          <w:sz w:val="24"/>
          <w:szCs w:val="24"/>
        </w:rPr>
        <w:t xml:space="preserve"> </w:t>
      </w:r>
      <w:r w:rsidR="002C1220" w:rsidRPr="0018204F">
        <w:rPr>
          <w:rFonts w:ascii="Times New Roman" w:eastAsiaTheme="minorEastAsia" w:hAnsi="Times New Roman" w:cs="Times New Roman"/>
          <w:color w:val="000000" w:themeColor="text1"/>
          <w:sz w:val="24"/>
          <w:szCs w:val="24"/>
        </w:rPr>
        <w:t xml:space="preserve">is to calculate and report </w:t>
      </w:r>
      <w:r w:rsidR="00601E74" w:rsidRPr="0018204F">
        <w:rPr>
          <w:rFonts w:ascii="Times New Roman" w:eastAsiaTheme="minorEastAsia" w:hAnsi="Times New Roman" w:cs="Times New Roman"/>
          <w:color w:val="000000" w:themeColor="text1"/>
          <w:sz w:val="24"/>
          <w:szCs w:val="24"/>
        </w:rPr>
        <w:t>various</w:t>
      </w:r>
      <w:r w:rsidR="002C1220" w:rsidRPr="0018204F">
        <w:rPr>
          <w:rFonts w:ascii="Times New Roman" w:eastAsiaTheme="minorEastAsia" w:hAnsi="Times New Roman" w:cs="Times New Roman"/>
          <w:color w:val="000000" w:themeColor="text1"/>
          <w:sz w:val="24"/>
          <w:szCs w:val="24"/>
        </w:rPr>
        <w:t xml:space="preserve"> </w:t>
      </w:r>
      <w:proofErr w:type="spellStart"/>
      <w:r w:rsidR="002C1220" w:rsidRPr="0018204F">
        <w:rPr>
          <w:rFonts w:ascii="Times New Roman" w:eastAsiaTheme="minorEastAsia" w:hAnsi="Times New Roman" w:cs="Times New Roman"/>
          <w:color w:val="000000" w:themeColor="text1"/>
          <w:sz w:val="24"/>
          <w:szCs w:val="24"/>
        </w:rPr>
        <w:t>SLE</w:t>
      </w:r>
      <w:proofErr w:type="spellEnd"/>
      <w:r w:rsidR="002C1220" w:rsidRPr="0018204F">
        <w:rPr>
          <w:rFonts w:ascii="Times New Roman" w:eastAsiaTheme="minorEastAsia" w:hAnsi="Times New Roman" w:cs="Times New Roman"/>
          <w:color w:val="000000" w:themeColor="text1"/>
          <w:sz w:val="24"/>
          <w:szCs w:val="24"/>
        </w:rPr>
        <w:t xml:space="preserve"> </w:t>
      </w:r>
      <w:r w:rsidR="00601E74" w:rsidRPr="0018204F">
        <w:rPr>
          <w:rFonts w:ascii="Times New Roman" w:eastAsiaTheme="minorEastAsia" w:hAnsi="Times New Roman" w:cs="Times New Roman"/>
          <w:color w:val="000000" w:themeColor="text1"/>
          <w:sz w:val="24"/>
          <w:szCs w:val="24"/>
        </w:rPr>
        <w:t>properties</w:t>
      </w:r>
      <w:r w:rsidR="00CD175D" w:rsidRPr="0018204F">
        <w:rPr>
          <w:rFonts w:ascii="Times New Roman" w:eastAsiaTheme="minorEastAsia" w:hAnsi="Times New Roman" w:cs="Times New Roman"/>
          <w:color w:val="000000" w:themeColor="text1"/>
          <w:sz w:val="24"/>
          <w:szCs w:val="24"/>
        </w:rPr>
        <w:t xml:space="preserve"> </w:t>
      </w:r>
      <w:r w:rsidR="00030A96" w:rsidRPr="0018204F">
        <w:rPr>
          <w:rFonts w:ascii="Times New Roman" w:eastAsiaTheme="minorEastAsia" w:hAnsi="Times New Roman" w:cs="Times New Roman"/>
          <w:color w:val="000000" w:themeColor="text1"/>
          <w:sz w:val="24"/>
          <w:szCs w:val="24"/>
        </w:rPr>
        <w:t xml:space="preserve">of the system </w:t>
      </w:r>
      <w:r w:rsidR="00CD175D" w:rsidRPr="0018204F">
        <w:rPr>
          <w:rFonts w:ascii="Times New Roman" w:eastAsiaTheme="minorEastAsia" w:hAnsi="Times New Roman" w:cs="Times New Roman"/>
          <w:color w:val="000000" w:themeColor="text1"/>
          <w:sz w:val="24"/>
          <w:szCs w:val="24"/>
        </w:rPr>
        <w:t xml:space="preserve">at </w:t>
      </w:r>
      <w:r w:rsidR="007C7F85" w:rsidRPr="0018204F">
        <w:rPr>
          <w:rFonts w:ascii="Times New Roman" w:eastAsiaTheme="minorEastAsia" w:hAnsi="Times New Roman" w:cs="Times New Roman"/>
          <w:color w:val="000000" w:themeColor="text1"/>
          <w:sz w:val="24"/>
          <w:szCs w:val="24"/>
        </w:rPr>
        <w:t>one</w:t>
      </w:r>
      <w:r w:rsidR="00CD175D" w:rsidRPr="0018204F">
        <w:rPr>
          <w:rFonts w:ascii="Times New Roman" w:eastAsiaTheme="minorEastAsia" w:hAnsi="Times New Roman" w:cs="Times New Roman"/>
          <w:color w:val="000000" w:themeColor="text1"/>
          <w:sz w:val="24"/>
          <w:szCs w:val="24"/>
        </w:rPr>
        <w:t xml:space="preserve"> desired temperature</w:t>
      </w:r>
      <w:r w:rsidR="005700A0">
        <w:rPr>
          <w:rFonts w:ascii="Times New Roman" w:eastAsiaTheme="minorEastAsia" w:hAnsi="Times New Roman" w:cs="Times New Roman"/>
          <w:color w:val="000000" w:themeColor="text1"/>
          <w:sz w:val="24"/>
          <w:szCs w:val="24"/>
        </w:rPr>
        <w:t xml:space="preserve"> (</w:t>
      </w:r>
      <w:proofErr w:type="spellStart"/>
      <w:r w:rsidR="005700A0" w:rsidRPr="005700A0">
        <w:rPr>
          <w:rFonts w:ascii="Consolas" w:hAnsi="Consolas"/>
        </w:rPr>
        <w:t>SPWaxOneTemperatureCase.cpp</w:t>
      </w:r>
      <w:proofErr w:type="spellEnd"/>
      <w:r w:rsidR="005700A0">
        <w:rPr>
          <w:rFonts w:ascii="Times New Roman" w:eastAsiaTheme="minorEastAsia" w:hAnsi="Times New Roman" w:cs="Times New Roman"/>
          <w:color w:val="000000" w:themeColor="text1"/>
          <w:sz w:val="24"/>
          <w:szCs w:val="24"/>
        </w:rPr>
        <w:t>)</w:t>
      </w:r>
      <w:r w:rsidR="00CD175D" w:rsidRPr="0018204F">
        <w:rPr>
          <w:rFonts w:ascii="Times New Roman" w:eastAsiaTheme="minorEastAsia" w:hAnsi="Times New Roman" w:cs="Times New Roman"/>
          <w:color w:val="000000" w:themeColor="text1"/>
          <w:sz w:val="24"/>
          <w:szCs w:val="24"/>
        </w:rPr>
        <w:t xml:space="preserve">. </w:t>
      </w:r>
      <w:r w:rsidR="00057EE0" w:rsidRPr="0018204F">
        <w:rPr>
          <w:rFonts w:ascii="Times New Roman" w:eastAsiaTheme="minorEastAsia" w:hAnsi="Times New Roman" w:cs="Times New Roman"/>
          <w:color w:val="000000" w:themeColor="text1"/>
          <w:sz w:val="24"/>
          <w:szCs w:val="24"/>
        </w:rPr>
        <w:t xml:space="preserve">By this program option, user can choose the desired output from a combo-box and plot it. </w:t>
      </w:r>
      <w:r w:rsidR="00077569" w:rsidRPr="0018204F">
        <w:rPr>
          <w:rFonts w:ascii="Times New Roman" w:eastAsiaTheme="minorEastAsia" w:hAnsi="Times New Roman" w:cs="Times New Roman"/>
          <w:color w:val="000000" w:themeColor="text1"/>
          <w:sz w:val="24"/>
          <w:szCs w:val="24"/>
        </w:rPr>
        <w:t xml:space="preserve">In </w:t>
      </w:r>
      <w:proofErr w:type="spellStart"/>
      <w:r w:rsidR="00077569" w:rsidRPr="0018204F">
        <w:rPr>
          <w:rFonts w:ascii="Times New Roman" w:eastAsiaTheme="minorEastAsia" w:hAnsi="Times New Roman" w:cs="Times New Roman"/>
          <w:color w:val="000000" w:themeColor="text1"/>
          <w:sz w:val="24"/>
          <w:szCs w:val="24"/>
        </w:rPr>
        <w:t>SLE</w:t>
      </w:r>
      <w:proofErr w:type="spellEnd"/>
      <w:r w:rsidR="00077569" w:rsidRPr="0018204F">
        <w:rPr>
          <w:rFonts w:ascii="Times New Roman" w:eastAsiaTheme="minorEastAsia" w:hAnsi="Times New Roman" w:cs="Times New Roman"/>
          <w:color w:val="000000" w:themeColor="text1"/>
          <w:sz w:val="24"/>
          <w:szCs w:val="24"/>
        </w:rPr>
        <w:t xml:space="preserve"> modeling, equilibrium constant</w:t>
      </w:r>
      <w:r w:rsidR="00601E74" w:rsidRPr="0018204F">
        <w:rPr>
          <w:rFonts w:ascii="Times New Roman" w:eastAsiaTheme="minorEastAsia" w:hAnsi="Times New Roman" w:cs="Times New Roman"/>
          <w:color w:val="000000" w:themeColor="text1"/>
          <w:sz w:val="24"/>
          <w:szCs w:val="24"/>
        </w:rPr>
        <w:t xml:space="preserve"> values</w:t>
      </w:r>
      <w:r w:rsidR="006804E5" w:rsidRPr="0018204F">
        <w:rPr>
          <w:rFonts w:ascii="Times New Roman" w:eastAsiaTheme="minorEastAsia" w:hAnsi="Times New Roman" w:cs="Times New Roman"/>
          <w:color w:val="000000" w:themeColor="text1"/>
          <w:sz w:val="24"/>
          <w:szCs w:val="24"/>
        </w:rPr>
        <w:t xml:space="preserve"> </w:t>
      </w:r>
      <w:r w:rsidR="00077569" w:rsidRPr="0018204F">
        <w:rPr>
          <w:rFonts w:ascii="Times New Roman" w:eastAsiaTheme="minorEastAsia" w:hAnsi="Times New Roman" w:cs="Times New Roman"/>
          <w:color w:val="000000" w:themeColor="text1"/>
          <w:sz w:val="24"/>
          <w:szCs w:val="24"/>
        </w:rPr>
        <w:t xml:space="preserve">can vary from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-5</m:t>
            </m:r>
          </m:sup>
        </m:sSup>
      </m:oMath>
      <w:r w:rsidR="00F2155A" w:rsidRPr="0018204F">
        <w:rPr>
          <w:rFonts w:ascii="Times New Roman" w:eastAsiaTheme="minorEastAsia" w:hAnsi="Times New Roman" w:cs="Times New Roman"/>
          <w:color w:val="000000" w:themeColor="text1"/>
          <w:sz w:val="24"/>
          <w:szCs w:val="24"/>
        </w:rPr>
        <w:t xml:space="preserve"> </w:t>
      </w:r>
      <w:r w:rsidR="00077569" w:rsidRPr="0018204F">
        <w:rPr>
          <w:rFonts w:ascii="Times New Roman" w:eastAsiaTheme="minorEastAsia" w:hAnsi="Times New Roman" w:cs="Times New Roman"/>
          <w:color w:val="000000" w:themeColor="text1"/>
          <w:sz w:val="24"/>
          <w:szCs w:val="24"/>
        </w:rPr>
        <w:t xml:space="preserve">to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9</m:t>
            </m:r>
          </m:sup>
        </m:sSup>
      </m:oMath>
      <w:r w:rsidR="00077569" w:rsidRPr="0018204F">
        <w:rPr>
          <w:rFonts w:ascii="Times New Roman" w:eastAsiaTheme="minorEastAsia" w:hAnsi="Times New Roman" w:cs="Times New Roman"/>
          <w:color w:val="000000" w:themeColor="text1"/>
          <w:sz w:val="24"/>
          <w:szCs w:val="24"/>
        </w:rPr>
        <w:t xml:space="preserve"> for different carbon number components.</w:t>
      </w:r>
      <w:r w:rsidR="006804E5" w:rsidRPr="0018204F">
        <w:rPr>
          <w:rFonts w:ascii="Times New Roman" w:eastAsiaTheme="minorEastAsia" w:hAnsi="Times New Roman" w:cs="Times New Roman"/>
          <w:color w:val="000000" w:themeColor="text1"/>
          <w:sz w:val="24"/>
          <w:szCs w:val="24"/>
        </w:rPr>
        <w:t xml:space="preserve"> Therefore, </w:t>
      </w:r>
      <w:r>
        <w:rPr>
          <w:rFonts w:ascii="Times New Roman" w:eastAsiaTheme="minorEastAsia" w:hAnsi="Times New Roman" w:cs="Times New Roman"/>
          <w:color w:val="000000" w:themeColor="text1"/>
          <w:sz w:val="24"/>
          <w:szCs w:val="24"/>
        </w:rPr>
        <w:t xml:space="preserve">a </w:t>
      </w:r>
      <w:r w:rsidR="006804E5" w:rsidRPr="0018204F">
        <w:rPr>
          <w:rFonts w:ascii="Times New Roman" w:eastAsiaTheme="minorEastAsia" w:hAnsi="Times New Roman" w:cs="Times New Roman"/>
          <w:color w:val="000000" w:themeColor="text1"/>
          <w:sz w:val="24"/>
          <w:szCs w:val="24"/>
        </w:rPr>
        <w:t xml:space="preserve">convergence problem </w:t>
      </w:r>
      <w:r w:rsidR="00601E74" w:rsidRPr="0018204F">
        <w:rPr>
          <w:rFonts w:ascii="Times New Roman" w:eastAsiaTheme="minorEastAsia" w:hAnsi="Times New Roman" w:cs="Times New Roman"/>
          <w:color w:val="000000" w:themeColor="text1"/>
          <w:sz w:val="24"/>
          <w:szCs w:val="24"/>
        </w:rPr>
        <w:t xml:space="preserve">could be </w:t>
      </w:r>
      <w:r w:rsidR="006804E5" w:rsidRPr="0018204F">
        <w:rPr>
          <w:rFonts w:ascii="Times New Roman" w:eastAsiaTheme="minorEastAsia" w:hAnsi="Times New Roman" w:cs="Times New Roman"/>
          <w:color w:val="000000" w:themeColor="text1"/>
          <w:sz w:val="24"/>
          <w:szCs w:val="24"/>
        </w:rPr>
        <w:t xml:space="preserve">encountered </w:t>
      </w:r>
      <w:r>
        <w:rPr>
          <w:rFonts w:ascii="Times New Roman" w:eastAsiaTheme="minorEastAsia" w:hAnsi="Times New Roman" w:cs="Times New Roman"/>
          <w:color w:val="000000" w:themeColor="text1"/>
          <w:sz w:val="24"/>
          <w:szCs w:val="24"/>
        </w:rPr>
        <w:t>near WAT</w:t>
      </w:r>
      <w:r w:rsidR="006804E5" w:rsidRPr="0018204F">
        <w:rPr>
          <w:rFonts w:ascii="Times New Roman" w:eastAsiaTheme="minorEastAsia" w:hAnsi="Times New Roman" w:cs="Times New Roman"/>
          <w:color w:val="000000" w:themeColor="text1"/>
          <w:sz w:val="24"/>
          <w:szCs w:val="24"/>
        </w:rPr>
        <w:t xml:space="preserve">. </w:t>
      </w:r>
      <w:r w:rsidR="00D9091C">
        <w:rPr>
          <w:rFonts w:ascii="Times New Roman" w:eastAsiaTheme="minorEastAsia" w:hAnsi="Times New Roman" w:cs="Times New Roman"/>
          <w:color w:val="000000" w:themeColor="text1"/>
          <w:sz w:val="24"/>
          <w:szCs w:val="24"/>
        </w:rPr>
        <w:t xml:space="preserve">Choosing right initial values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00D9091C">
        <w:rPr>
          <w:rFonts w:ascii="Times New Roman" w:eastAsiaTheme="minorEastAsia" w:hAnsi="Times New Roman" w:cs="Times New Roman"/>
          <w:color w:val="000000" w:themeColor="text1"/>
          <w:sz w:val="24"/>
          <w:szCs w:val="24"/>
        </w:rPr>
        <w:t xml:space="preserve"> is enough to avoid any convergence problem. </w:t>
      </w:r>
      <w:r>
        <w:rPr>
          <w:rFonts w:ascii="Times New Roman" w:eastAsiaTheme="minorEastAsia" w:hAnsi="Times New Roman" w:cs="Times New Roman"/>
          <w:color w:val="000000" w:themeColor="text1"/>
          <w:sz w:val="24"/>
          <w:szCs w:val="24"/>
        </w:rPr>
        <w:t xml:space="preserve">In SP-Wax, </w:t>
      </w:r>
      <w:r w:rsidR="00D9091C">
        <w:rPr>
          <w:rFonts w:ascii="Times New Roman" w:eastAsiaTheme="minorEastAsia" w:hAnsi="Times New Roman" w:cs="Times New Roman"/>
          <w:color w:val="000000" w:themeColor="text1"/>
          <w:sz w:val="24"/>
          <w:szCs w:val="24"/>
        </w:rPr>
        <w:t xml:space="preserve">sets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values </w:t>
      </w:r>
      <w:r w:rsidR="00D9091C">
        <w:rPr>
          <w:rFonts w:ascii="Times New Roman" w:eastAsiaTheme="minorEastAsia" w:hAnsi="Times New Roman" w:cs="Times New Roman"/>
          <w:color w:val="000000" w:themeColor="text1"/>
          <w:sz w:val="24"/>
          <w:szCs w:val="24"/>
        </w:rPr>
        <w:t xml:space="preserve">are calculated by </w:t>
      </w:r>
      <w:proofErr w:type="spellStart"/>
      <w:r w:rsidR="00D9091C" w:rsidRPr="00D9091C">
        <w:rPr>
          <w:rFonts w:ascii="Consolas" w:hAnsi="Consolas" w:cs="Times New Roman"/>
          <w:sz w:val="24"/>
          <w:szCs w:val="24"/>
        </w:rPr>
        <w:t>SPWaxKInitialization.cpp</w:t>
      </w:r>
      <w:proofErr w:type="spellEnd"/>
      <w:r w:rsidR="00D9091C">
        <w:rPr>
          <w:rFonts w:ascii="Consolas" w:hAnsi="Consolas" w:cs="Times New Roman"/>
          <w:sz w:val="24"/>
          <w:szCs w:val="24"/>
        </w:rPr>
        <w:t>.</w:t>
      </w:r>
      <w:r w:rsidR="00D9091C">
        <w:rPr>
          <w:rFonts w:ascii="Times New Roman" w:eastAsiaTheme="minorEastAsia" w:hAnsi="Times New Roman" w:cs="Times New Roman"/>
          <w:color w:val="000000" w:themeColor="text1"/>
          <w:sz w:val="24"/>
          <w:szCs w:val="24"/>
        </w:rPr>
        <w:t xml:space="preserve"> This </w:t>
      </w:r>
      <w:r w:rsidR="00D9091C">
        <w:rPr>
          <w:rFonts w:ascii="Times New Roman" w:hAnsi="Times New Roman" w:cs="Times New Roman"/>
          <w:sz w:val="24"/>
          <w:szCs w:val="24"/>
        </w:rPr>
        <w:t>C++ source file takes input information of the oil sample and calculates equilibrium constant values at every half temperature (</w:t>
      </w:r>
      <m:oMath>
        <m:r>
          <m:rPr>
            <m:sty m:val="p"/>
          </m:rPr>
          <w:rPr>
            <w:rFonts w:ascii="Cambria Math" w:hAnsi="Cambria Math" w:cs="Times New Roman"/>
            <w:sz w:val="24"/>
            <w:szCs w:val="24"/>
          </w:rPr>
          <m:t>Δ</m:t>
        </m:r>
        <m:r>
          <w:rPr>
            <w:rFonts w:ascii="Cambria Math" w:hAnsi="Cambria Math" w:cs="Times New Roman"/>
            <w:sz w:val="24"/>
            <w:szCs w:val="24"/>
          </w:rPr>
          <m:t>T=0.5°K</m:t>
        </m:r>
      </m:oMath>
      <w:r w:rsidR="00D9091C">
        <w:rPr>
          <w:rFonts w:ascii="Times New Roman" w:hAnsi="Times New Roman" w:cs="Times New Roman"/>
          <w:sz w:val="24"/>
          <w:szCs w:val="24"/>
        </w:rPr>
        <w:t xml:space="preserve">) ranging from </w:t>
      </w:r>
      <m:oMath>
        <m:r>
          <w:rPr>
            <w:rFonts w:ascii="Cambria Math" w:hAnsi="Cambria Math" w:cs="Times New Roman"/>
            <w:sz w:val="24"/>
            <w:szCs w:val="24"/>
          </w:rPr>
          <m:t>280.15°K</m:t>
        </m:r>
      </m:oMath>
      <w:r w:rsidR="00D9091C">
        <w:rPr>
          <w:rFonts w:ascii="Times New Roman" w:eastAsiaTheme="minorEastAsia" w:hAnsi="Times New Roman" w:cs="Times New Roman"/>
          <w:sz w:val="24"/>
          <w:szCs w:val="24"/>
        </w:rPr>
        <w:t xml:space="preserve"> to WAT. Then, calculated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D9091C">
        <w:rPr>
          <w:rFonts w:ascii="Times New Roman" w:eastAsiaTheme="minorEastAsia" w:hAnsi="Times New Roman" w:cs="Times New Roman"/>
          <w:sz w:val="24"/>
          <w:szCs w:val="24"/>
        </w:rPr>
        <w:t xml:space="preserve"> values are reported to a text file which will be accessed as initial values for equilibrium constants for calculating SLE properties of the solution at any desired temperature. </w:t>
      </w:r>
      <w:r w:rsidR="005700A0">
        <w:rPr>
          <w:rFonts w:ascii="Times New Roman" w:eastAsiaTheme="minorEastAsia" w:hAnsi="Times New Roman" w:cs="Times New Roman"/>
          <w:sz w:val="24"/>
          <w:szCs w:val="24"/>
        </w:rPr>
        <w:t>By this method, we eliminated the convergence problem near WAT.</w:t>
      </w:r>
      <w:r w:rsidR="00057EE0">
        <w:rPr>
          <w:rFonts w:ascii="Times New Roman" w:eastAsiaTheme="minorEastAsia" w:hAnsi="Times New Roman" w:cs="Times New Roman"/>
          <w:color w:val="000000" w:themeColor="text1"/>
          <w:sz w:val="24"/>
          <w:szCs w:val="24"/>
        </w:rPr>
        <w:t xml:space="preserve"> </w:t>
      </w:r>
    </w:p>
    <w:p w14:paraId="5B322560" w14:textId="1FE6A5A6" w:rsidR="00801FC3" w:rsidRPr="0018204F" w:rsidRDefault="00057EE0"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third multi-component simulation option </w:t>
      </w:r>
      <w:r w:rsidR="003016BE" w:rsidRPr="0018204F">
        <w:rPr>
          <w:rFonts w:ascii="Times New Roman" w:eastAsiaTheme="minorEastAsia" w:hAnsi="Times New Roman" w:cs="Times New Roman"/>
          <w:color w:val="000000" w:themeColor="text1"/>
          <w:sz w:val="24"/>
          <w:szCs w:val="24"/>
        </w:rPr>
        <w:t xml:space="preserve">enables the user to plot </w:t>
      </w:r>
      <w:r>
        <w:rPr>
          <w:rFonts w:ascii="Times New Roman" w:eastAsiaTheme="minorEastAsia" w:hAnsi="Times New Roman" w:cs="Times New Roman"/>
          <w:color w:val="000000" w:themeColor="text1"/>
          <w:sz w:val="24"/>
          <w:szCs w:val="24"/>
        </w:rPr>
        <w:t>relative</w:t>
      </w:r>
      <w:r w:rsidR="003016BE" w:rsidRPr="0018204F">
        <w:rPr>
          <w:rFonts w:ascii="Times New Roman" w:eastAsiaTheme="minorEastAsia" w:hAnsi="Times New Roman" w:cs="Times New Roman"/>
          <w:color w:val="000000" w:themeColor="text1"/>
          <w:sz w:val="24"/>
          <w:szCs w:val="24"/>
        </w:rPr>
        <w:t xml:space="preserve"> concentration gradients of all carbon numbers. </w:t>
      </w:r>
      <w:r w:rsidR="00A83258" w:rsidRPr="0018204F">
        <w:rPr>
          <w:rFonts w:ascii="Times New Roman" w:eastAsiaTheme="minorEastAsia" w:hAnsi="Times New Roman" w:cs="Times New Roman"/>
          <w:color w:val="000000" w:themeColor="text1"/>
          <w:sz w:val="24"/>
          <w:szCs w:val="24"/>
        </w:rPr>
        <w:t xml:space="preserve">In </w:t>
      </w:r>
      <w:r w:rsidR="00030A96" w:rsidRPr="0018204F">
        <w:rPr>
          <w:rFonts w:ascii="Times New Roman" w:eastAsiaTheme="minorEastAsia" w:hAnsi="Times New Roman" w:cs="Times New Roman"/>
          <w:color w:val="000000" w:themeColor="text1"/>
          <w:sz w:val="24"/>
          <w:szCs w:val="24"/>
        </w:rPr>
        <w:t>this</w:t>
      </w:r>
      <w:r w:rsidR="00A83258" w:rsidRPr="0018204F">
        <w:rPr>
          <w:rFonts w:ascii="Times New Roman" w:eastAsiaTheme="minorEastAsia" w:hAnsi="Times New Roman" w:cs="Times New Roman"/>
          <w:color w:val="000000" w:themeColor="text1"/>
          <w:sz w:val="24"/>
          <w:szCs w:val="24"/>
        </w:rPr>
        <w:t xml:space="preserve"> graph, s</w:t>
      </w:r>
      <w:r w:rsidR="003016BE" w:rsidRPr="0018204F">
        <w:rPr>
          <w:rFonts w:ascii="Times New Roman" w:eastAsiaTheme="minorEastAsia" w:hAnsi="Times New Roman" w:cs="Times New Roman"/>
          <w:color w:val="000000" w:themeColor="text1"/>
          <w:sz w:val="24"/>
          <w:szCs w:val="24"/>
        </w:rPr>
        <w:t xml:space="preserve">mallest carbon number with positive </w:t>
      </w:r>
      <w:r>
        <w:rPr>
          <w:rFonts w:ascii="Times New Roman" w:eastAsiaTheme="minorEastAsia" w:hAnsi="Times New Roman" w:cs="Times New Roman"/>
          <w:color w:val="000000" w:themeColor="text1"/>
          <w:sz w:val="24"/>
          <w:szCs w:val="24"/>
        </w:rPr>
        <w:t>relative</w:t>
      </w:r>
      <w:r w:rsidR="003016BE" w:rsidRPr="0018204F">
        <w:rPr>
          <w:rFonts w:ascii="Times New Roman" w:eastAsiaTheme="minorEastAsia" w:hAnsi="Times New Roman" w:cs="Times New Roman"/>
          <w:color w:val="000000" w:themeColor="text1"/>
          <w:sz w:val="24"/>
          <w:szCs w:val="24"/>
        </w:rPr>
        <w:t xml:space="preserve"> concentration gradient</w:t>
      </w:r>
      <w:r w:rsidR="00A83258" w:rsidRPr="0018204F">
        <w:rPr>
          <w:rFonts w:ascii="Times New Roman" w:eastAsiaTheme="minorEastAsia" w:hAnsi="Times New Roman" w:cs="Times New Roman"/>
          <w:color w:val="000000" w:themeColor="text1"/>
          <w:sz w:val="24"/>
          <w:szCs w:val="24"/>
        </w:rPr>
        <w:t xml:space="preserve"> is Critical Carbon Number and</w:t>
      </w:r>
      <w:r w:rsidR="003016BE" w:rsidRPr="0018204F">
        <w:rPr>
          <w:rFonts w:ascii="Times New Roman" w:eastAsiaTheme="minorEastAsia" w:hAnsi="Times New Roman" w:cs="Times New Roman"/>
          <w:color w:val="000000" w:themeColor="text1"/>
          <w:sz w:val="24"/>
          <w:szCs w:val="24"/>
        </w:rPr>
        <w:t xml:space="preserve"> </w:t>
      </w:r>
      <w:r w:rsidR="00231256" w:rsidRPr="0018204F">
        <w:rPr>
          <w:rFonts w:ascii="Times New Roman" w:eastAsiaTheme="minorEastAsia" w:hAnsi="Times New Roman" w:cs="Times New Roman"/>
          <w:color w:val="000000" w:themeColor="text1"/>
          <w:sz w:val="24"/>
          <w:szCs w:val="24"/>
        </w:rPr>
        <w:t>it is reported</w:t>
      </w:r>
      <w:r w:rsidR="00A83258" w:rsidRPr="0018204F">
        <w:rPr>
          <w:rFonts w:ascii="Times New Roman" w:eastAsiaTheme="minorEastAsia" w:hAnsi="Times New Roman" w:cs="Times New Roman"/>
          <w:color w:val="000000" w:themeColor="text1"/>
          <w:sz w:val="24"/>
          <w:szCs w:val="24"/>
        </w:rPr>
        <w:t xml:space="preserve"> by SP-Wax</w:t>
      </w:r>
      <w:r w:rsidR="00231256" w:rsidRPr="0018204F">
        <w:rPr>
          <w:rFonts w:ascii="Times New Roman" w:eastAsiaTheme="minorEastAsia" w:hAnsi="Times New Roman" w:cs="Times New Roman"/>
          <w:color w:val="000000" w:themeColor="text1"/>
          <w:sz w:val="24"/>
          <w:szCs w:val="24"/>
        </w:rPr>
        <w:t>.</w:t>
      </w:r>
      <w:r w:rsidR="00A83258" w:rsidRPr="0018204F">
        <w:rPr>
          <w:rFonts w:ascii="Times New Roman" w:eastAsiaTheme="minorEastAsia" w:hAnsi="Times New Roman" w:cs="Times New Roman"/>
          <w:color w:val="000000" w:themeColor="text1"/>
          <w:sz w:val="24"/>
          <w:szCs w:val="24"/>
        </w:rPr>
        <w:t xml:space="preserve"> Please refer to developer’s manual for more information about </w:t>
      </w:r>
      <w:r w:rsidR="00030A96" w:rsidRPr="0018204F">
        <w:rPr>
          <w:rFonts w:ascii="Times New Roman" w:eastAsiaTheme="minorEastAsia" w:hAnsi="Times New Roman" w:cs="Times New Roman"/>
          <w:color w:val="000000" w:themeColor="text1"/>
          <w:sz w:val="24"/>
          <w:szCs w:val="24"/>
        </w:rPr>
        <w:t>required inputs and</w:t>
      </w:r>
      <w:r w:rsidR="00A83258" w:rsidRPr="0018204F">
        <w:rPr>
          <w:rFonts w:ascii="Times New Roman" w:eastAsiaTheme="minorEastAsia" w:hAnsi="Times New Roman" w:cs="Times New Roman"/>
          <w:color w:val="000000" w:themeColor="text1"/>
          <w:sz w:val="24"/>
          <w:szCs w:val="24"/>
        </w:rPr>
        <w:t xml:space="preserve"> program option</w:t>
      </w:r>
      <w:r w:rsidR="00030A96" w:rsidRPr="0018204F">
        <w:rPr>
          <w:rFonts w:ascii="Times New Roman" w:eastAsiaTheme="minorEastAsia" w:hAnsi="Times New Roman" w:cs="Times New Roman"/>
          <w:color w:val="000000" w:themeColor="text1"/>
          <w:sz w:val="24"/>
          <w:szCs w:val="24"/>
        </w:rPr>
        <w:t>s</w:t>
      </w:r>
      <w:r w:rsidR="00A83258" w:rsidRPr="0018204F">
        <w:rPr>
          <w:rFonts w:ascii="Times New Roman" w:eastAsiaTheme="minorEastAsia" w:hAnsi="Times New Roman" w:cs="Times New Roman"/>
          <w:color w:val="000000" w:themeColor="text1"/>
          <w:sz w:val="24"/>
          <w:szCs w:val="24"/>
        </w:rPr>
        <w:t>.</w:t>
      </w:r>
      <w:r w:rsidR="006D5A6A" w:rsidRPr="0018204F">
        <w:rPr>
          <w:rFonts w:ascii="Times New Roman" w:eastAsiaTheme="minorEastAsia" w:hAnsi="Times New Roman" w:cs="Times New Roman"/>
          <w:color w:val="000000" w:themeColor="text1"/>
          <w:sz w:val="24"/>
          <w:szCs w:val="24"/>
        </w:rPr>
        <w:t xml:space="preserve"> The following picture shows SP-Wax software interface for multi-component systems. </w:t>
      </w:r>
    </w:p>
    <w:p w14:paraId="269888F9" w14:textId="7F01D7FC" w:rsidR="002A3FC3" w:rsidRPr="0018204F" w:rsidRDefault="00057EE0" w:rsidP="00F668D0">
      <w:pPr>
        <w:keepNext/>
        <w:spacing w:line="276" w:lineRule="auto"/>
        <w:jc w:val="both"/>
        <w:rPr>
          <w:color w:val="000000" w:themeColor="text1"/>
        </w:rPr>
      </w:pPr>
      <w:r>
        <w:rPr>
          <w:noProof/>
        </w:rPr>
        <w:lastRenderedPageBreak/>
        <w:drawing>
          <wp:inline distT="0" distB="0" distL="0" distR="0" wp14:anchorId="04C7CE45" wp14:editId="3F876D36">
            <wp:extent cx="5677534" cy="3217850"/>
            <wp:effectExtent l="0" t="0" r="0" b="190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709464" cy="3235947"/>
                    </a:xfrm>
                    <a:prstGeom prst="rect">
                      <a:avLst/>
                    </a:prstGeom>
                  </pic:spPr>
                </pic:pic>
              </a:graphicData>
            </a:graphic>
          </wp:inline>
        </w:drawing>
      </w:r>
    </w:p>
    <w:p w14:paraId="10CF3302" w14:textId="41E7C3A4" w:rsidR="006D5A6A" w:rsidRPr="0018204F" w:rsidRDefault="002A3FC3" w:rsidP="00F668D0">
      <w:pPr>
        <w:pStyle w:val="Caption"/>
        <w:spacing w:line="276" w:lineRule="auto"/>
        <w:jc w:val="both"/>
        <w:rPr>
          <w:rFonts w:ascii="Times New Roman" w:hAnsi="Times New Roman" w:cs="Times New Roman"/>
          <w:i w:val="0"/>
          <w:color w:val="000000" w:themeColor="text1"/>
          <w:sz w:val="24"/>
          <w:szCs w:val="24"/>
        </w:rPr>
      </w:pPr>
      <w:bookmarkStart w:id="15" w:name="_Ref526200589"/>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Figure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18204F">
        <w:rPr>
          <w:rFonts w:ascii="Times New Roman" w:hAnsi="Times New Roman" w:cs="Times New Roman"/>
          <w:i w:val="0"/>
          <w:color w:val="000000" w:themeColor="text1"/>
          <w:sz w:val="24"/>
          <w:szCs w:val="24"/>
        </w:rPr>
        <w:fldChar w:fldCharType="end"/>
      </w:r>
      <w:bookmarkEnd w:id="15"/>
      <w:r w:rsidRPr="0018204F">
        <w:rPr>
          <w:rFonts w:ascii="Times New Roman" w:hAnsi="Times New Roman" w:cs="Times New Roman"/>
          <w:i w:val="0"/>
          <w:color w:val="000000" w:themeColor="text1"/>
          <w:sz w:val="24"/>
          <w:szCs w:val="24"/>
        </w:rPr>
        <w:t>: SP-Wax interface for multi-component systems and its various functionalities.</w:t>
      </w:r>
    </w:p>
    <w:p w14:paraId="58918EE9" w14:textId="77777777" w:rsidR="008C1F11" w:rsidRPr="0018204F" w:rsidRDefault="008C1F11" w:rsidP="00F668D0">
      <w:pPr>
        <w:spacing w:line="276" w:lineRule="auto"/>
        <w:jc w:val="both"/>
        <w:rPr>
          <w:color w:val="000000" w:themeColor="text1"/>
        </w:rPr>
      </w:pPr>
    </w:p>
    <w:p w14:paraId="526EBB37" w14:textId="6DDF43E1" w:rsidR="005B5E0C" w:rsidRPr="0018204F" w:rsidRDefault="000C76F6" w:rsidP="00F668D0">
      <w:pPr>
        <w:pStyle w:val="Heading1"/>
        <w:spacing w:line="276" w:lineRule="auto"/>
        <w:jc w:val="both"/>
        <w:rPr>
          <w:rFonts w:eastAsiaTheme="minorEastAsia"/>
          <w:color w:val="000000" w:themeColor="text1"/>
          <w:sz w:val="24"/>
          <w:szCs w:val="24"/>
        </w:rPr>
      </w:pPr>
      <w:r w:rsidRPr="0018204F">
        <w:rPr>
          <w:color w:val="000000" w:themeColor="text1"/>
        </w:rPr>
        <w:t>3.0</w:t>
      </w:r>
      <w:r w:rsidR="00146599" w:rsidRPr="0018204F">
        <w:rPr>
          <w:color w:val="000000" w:themeColor="text1"/>
        </w:rPr>
        <w:t xml:space="preserve"> </w:t>
      </w:r>
      <w:r w:rsidR="003264A9" w:rsidRPr="0018204F">
        <w:rPr>
          <w:color w:val="000000" w:themeColor="text1"/>
        </w:rPr>
        <w:t>Illustrative Examples</w:t>
      </w:r>
    </w:p>
    <w:p w14:paraId="725E54BB" w14:textId="1F0B102E" w:rsidR="000C76F6" w:rsidRPr="00B50D6E" w:rsidRDefault="000C76F6" w:rsidP="00F668D0">
      <w:pPr>
        <w:spacing w:line="276" w:lineRule="auto"/>
        <w:jc w:val="both"/>
        <w:rPr>
          <w:rFonts w:ascii="Times New Roman" w:eastAsiaTheme="minorEastAsia" w:hAnsi="Times New Roman" w:cs="Times New Roman"/>
          <w:i/>
          <w:color w:val="000000" w:themeColor="text1"/>
          <w:sz w:val="24"/>
          <w:szCs w:val="24"/>
        </w:rPr>
      </w:pPr>
      <w:r w:rsidRPr="00B50D6E">
        <w:rPr>
          <w:rFonts w:ascii="Times New Roman" w:eastAsiaTheme="minorEastAsia" w:hAnsi="Times New Roman" w:cs="Times New Roman"/>
          <w:i/>
          <w:color w:val="000000" w:themeColor="text1"/>
          <w:sz w:val="24"/>
          <w:szCs w:val="24"/>
        </w:rPr>
        <w:t>3.1 Binary System Validation</w:t>
      </w:r>
      <w:r w:rsidR="00057EE0" w:rsidRPr="00B50D6E">
        <w:rPr>
          <w:rFonts w:ascii="Times New Roman" w:eastAsiaTheme="minorEastAsia" w:hAnsi="Times New Roman" w:cs="Times New Roman"/>
          <w:i/>
          <w:color w:val="000000" w:themeColor="text1"/>
          <w:sz w:val="24"/>
          <w:szCs w:val="24"/>
        </w:rPr>
        <w:tab/>
      </w:r>
      <w:r w:rsidR="00057EE0" w:rsidRPr="00B50D6E">
        <w:rPr>
          <w:rFonts w:ascii="Times New Roman" w:eastAsiaTheme="minorEastAsia" w:hAnsi="Times New Roman" w:cs="Times New Roman"/>
          <w:i/>
          <w:color w:val="000000" w:themeColor="text1"/>
          <w:sz w:val="24"/>
          <w:szCs w:val="24"/>
        </w:rPr>
        <w:tab/>
      </w:r>
    </w:p>
    <w:p w14:paraId="53DC217C" w14:textId="200E8327" w:rsidR="005B5E0C" w:rsidRPr="0018204F" w:rsidRDefault="005B5E0C"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SP-Wax predictions have been successfully validated with experimental data of five binary systems. The dissolved solute mole fraction at various WAT values from SP-Wax was compared with the literature data</w:t>
      </w:r>
      <w:r w:rsidR="00334023" w:rsidRPr="0018204F">
        <w:rPr>
          <w:rFonts w:ascii="Times New Roman" w:eastAsiaTheme="minorEastAsia" w:hAnsi="Times New Roman" w:cs="Times New Roman"/>
          <w:color w:val="000000" w:themeColor="text1"/>
          <w:sz w:val="24"/>
          <w:szCs w:val="24"/>
        </w:rPr>
        <w:t xml:space="preserve"> </w:t>
      </w:r>
      <w:r w:rsidR="00334023"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334023" w:rsidRPr="0018204F">
        <w:rPr>
          <w:rFonts w:ascii="Times New Roman" w:eastAsiaTheme="minorEastAsia" w:hAnsi="Times New Roman" w:cs="Times New Roman"/>
          <w:color w:val="000000" w:themeColor="text1"/>
          <w:sz w:val="24"/>
          <w:szCs w:val="24"/>
        </w:rPr>
        <w:fldChar w:fldCharType="separate"/>
      </w:r>
      <w:r w:rsidR="00334023" w:rsidRPr="0018204F">
        <w:rPr>
          <w:rFonts w:ascii="Times New Roman" w:eastAsiaTheme="minorEastAsia" w:hAnsi="Times New Roman" w:cs="Times New Roman"/>
          <w:noProof/>
          <w:color w:val="000000" w:themeColor="text1"/>
          <w:sz w:val="24"/>
          <w:szCs w:val="24"/>
        </w:rPr>
        <w:t>[38,39]</w:t>
      </w:r>
      <w:r w:rsidR="00334023"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Satisfactory agreement was obtained as shown in </w:t>
      </w:r>
      <w:r w:rsidRPr="0018204F">
        <w:rPr>
          <w:rFonts w:ascii="Times New Roman" w:eastAsiaTheme="minorEastAsia" w:hAnsi="Times New Roman" w:cs="Times New Roman"/>
          <w:color w:val="000000" w:themeColor="text1"/>
          <w:sz w:val="24"/>
          <w:szCs w:val="24"/>
        </w:rPr>
        <w:fldChar w:fldCharType="begin"/>
      </w:r>
      <w:r w:rsidRPr="0018204F">
        <w:rPr>
          <w:rFonts w:ascii="Times New Roman" w:eastAsiaTheme="minorEastAsia" w:hAnsi="Times New Roman" w:cs="Times New Roman"/>
          <w:color w:val="000000" w:themeColor="text1"/>
          <w:sz w:val="24"/>
          <w:szCs w:val="24"/>
        </w:rPr>
        <w:instrText xml:space="preserve"> REF _Ref526064569 \h  \* MERGEFORMAT </w:instrText>
      </w:r>
      <w:r w:rsidRPr="0018204F">
        <w:rPr>
          <w:rFonts w:ascii="Times New Roman" w:eastAsiaTheme="minorEastAsia" w:hAnsi="Times New Roman" w:cs="Times New Roman"/>
          <w:color w:val="000000" w:themeColor="text1"/>
          <w:sz w:val="24"/>
          <w:szCs w:val="24"/>
        </w:rPr>
      </w:r>
      <w:r w:rsidRPr="0018204F">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3</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The dissolved solute mole fraction decreases as either the temperature decreases (or 1000/T increases) or the n-alkane chain length becomes longer, as expected.</w:t>
      </w:r>
    </w:p>
    <w:p w14:paraId="306CC45A" w14:textId="5554DA1C" w:rsidR="00834F6F" w:rsidRPr="0018204F" w:rsidRDefault="00057EE0" w:rsidP="00F668D0">
      <w:pPr>
        <w:keepNext/>
        <w:spacing w:line="276" w:lineRule="auto"/>
        <w:jc w:val="center"/>
        <w:rPr>
          <w:color w:val="000000" w:themeColor="text1"/>
        </w:rPr>
      </w:pPr>
      <w:r w:rsidRPr="00057EE0">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801600" behindDoc="0" locked="0" layoutInCell="1" allowOverlap="1" wp14:anchorId="24AC9962" wp14:editId="3F7A2EE0">
                <wp:simplePos x="0" y="0"/>
                <wp:positionH relativeFrom="margin">
                  <wp:posOffset>4835801</wp:posOffset>
                </wp:positionH>
                <wp:positionV relativeFrom="paragraph">
                  <wp:posOffset>2123692</wp:posOffset>
                </wp:positionV>
                <wp:extent cx="963261"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61" cy="1404620"/>
                        </a:xfrm>
                        <a:prstGeom prst="rect">
                          <a:avLst/>
                        </a:prstGeom>
                        <a:noFill/>
                        <a:ln w="9525">
                          <a:noFill/>
                          <a:miter lim="800000"/>
                          <a:headEnd/>
                          <a:tailEnd/>
                        </a:ln>
                      </wps:spPr>
                      <wps:txbx>
                        <w:txbxContent>
                          <w:p w14:paraId="6C153F0D" w14:textId="13022FE9" w:rsidR="00972ACE" w:rsidRPr="0014714E" w:rsidRDefault="00285526">
                            <w:pPr>
                              <w:rPr>
                                <w:b/>
                              </w:rPr>
                            </w:pPr>
                            <m:oMathPara>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=0.998</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AC9962" id="Text Box 2" o:spid="_x0000_s1027" type="#_x0000_t202" style="position:absolute;left:0;text-align:left;margin-left:380.75pt;margin-top:167.2pt;width:75.85pt;height:110.6pt;z-index:251801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" filled="f" stroked="f">
                <v:textbox style="mso-fit-shape-to-text:t">
                  <w:txbxContent>
                    <w:p w14:paraId="6C153F0D" w14:textId="13022FE9" w:rsidR="00972ACE" w:rsidRPr="0014714E" w:rsidRDefault="00972ACE">
                      <w:pPr>
                        <w:rPr>
                          <w:b/>
                        </w:rPr>
                      </w:pPr>
                      <m:oMathPara>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=0.998</m:t>
                          </m:r>
                        </m:oMath>
                      </m:oMathPara>
                    </w:p>
                  </w:txbxContent>
                </v:textbox>
                <w10:wrap anchorx="margin"/>
              </v:shape>
            </w:pict>
          </mc:Fallback>
        </mc:AlternateContent>
      </w:r>
      <w:r w:rsidR="000D1F84" w:rsidRPr="0018204F">
        <w:rPr>
          <w:noProof/>
          <w:color w:val="000000" w:themeColor="text1"/>
        </w:rPr>
        <w:drawing>
          <wp:inline distT="0" distB="0" distL="0" distR="0" wp14:anchorId="534E9C14" wp14:editId="31DB4C40">
            <wp:extent cx="5891249" cy="3084830"/>
            <wp:effectExtent l="0" t="0" r="0" b="127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223D3C-06BA-44F3-9810-1918647F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56C7D" w14:textId="74A39911" w:rsidR="009F72FE" w:rsidRPr="0018204F" w:rsidRDefault="00834F6F" w:rsidP="00F668D0">
      <w:pPr>
        <w:pStyle w:val="Caption"/>
        <w:spacing w:line="276" w:lineRule="auto"/>
        <w:jc w:val="center"/>
        <w:rPr>
          <w:rFonts w:ascii="Times New Roman" w:hAnsi="Times New Roman" w:cs="Times New Roman"/>
          <w:i w:val="0"/>
          <w:color w:val="000000" w:themeColor="text1"/>
          <w:sz w:val="24"/>
          <w:szCs w:val="24"/>
        </w:rPr>
      </w:pPr>
      <w:bookmarkStart w:id="16" w:name="_Ref526064569"/>
      <w:bookmarkStart w:id="17" w:name="_Ref526064558"/>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Figure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3</w:t>
      </w:r>
      <w:r w:rsidRPr="0018204F">
        <w:rPr>
          <w:rFonts w:ascii="Times New Roman" w:hAnsi="Times New Roman" w:cs="Times New Roman"/>
          <w:i w:val="0"/>
          <w:color w:val="000000" w:themeColor="text1"/>
          <w:sz w:val="24"/>
          <w:szCs w:val="24"/>
        </w:rPr>
        <w:fldChar w:fldCharType="end"/>
      </w:r>
      <w:bookmarkEnd w:id="16"/>
      <w:r w:rsidRPr="0018204F">
        <w:rPr>
          <w:rFonts w:ascii="Times New Roman" w:hAnsi="Times New Roman" w:cs="Times New Roman"/>
          <w:i w:val="0"/>
          <w:color w:val="000000" w:themeColor="text1"/>
          <w:sz w:val="24"/>
          <w:szCs w:val="24"/>
        </w:rPr>
        <w:t xml:space="preserve">: </w:t>
      </w:r>
      <w:bookmarkEnd w:id="17"/>
      <w:r w:rsidR="0014714E">
        <w:rPr>
          <w:rFonts w:ascii="Times New Roman" w:hAnsi="Times New Roman" w:cs="Times New Roman"/>
          <w:i w:val="0"/>
          <w:color w:val="000000" w:themeColor="text1"/>
          <w:sz w:val="24"/>
          <w:szCs w:val="24"/>
        </w:rPr>
        <w:t>Prediction</w:t>
      </w:r>
      <w:r w:rsidR="00B50D6E">
        <w:rPr>
          <w:rFonts w:ascii="Times New Roman" w:hAnsi="Times New Roman" w:cs="Times New Roman"/>
          <w:i w:val="0"/>
          <w:color w:val="000000" w:themeColor="text1"/>
          <w:sz w:val="24"/>
          <w:szCs w:val="24"/>
        </w:rPr>
        <w:t>s</w:t>
      </w:r>
      <w:r w:rsidR="0014714E">
        <w:rPr>
          <w:rFonts w:ascii="Times New Roman" w:hAnsi="Times New Roman" w:cs="Times New Roman"/>
          <w:i w:val="0"/>
          <w:color w:val="000000" w:themeColor="text1"/>
          <w:sz w:val="24"/>
          <w:szCs w:val="24"/>
        </w:rPr>
        <w:t xml:space="preserve"> and experimental data </w:t>
      </w:r>
      <w:r w:rsidR="0014714E" w:rsidRPr="0018204F">
        <w:rPr>
          <w:rFonts w:ascii="Times New Roman" w:hAnsi="Times New Roman" w:cs="Times New Roman"/>
          <w:i w:val="0"/>
          <w:color w:val="000000" w:themeColor="text1"/>
          <w:sz w:val="24"/>
          <w:szCs w:val="24"/>
        </w:rPr>
        <w:t>(</w:t>
      </w:r>
      <w:r w:rsidR="0014714E" w:rsidRPr="0018204F">
        <w:rPr>
          <w:rFonts w:ascii="Times New Roman" w:hAnsi="Times New Roman" w:cs="Times New Roman"/>
          <w:i w:val="0"/>
          <w:noProof/>
          <w:color w:val="000000" w:themeColor="text1"/>
          <w:sz w:val="24"/>
          <w:szCs w:val="24"/>
        </w:rPr>
        <w:drawing>
          <wp:inline distT="0" distB="0" distL="0" distR="0" wp14:anchorId="3995E798" wp14:editId="46E28F81">
            <wp:extent cx="91807" cy="9180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265" cy="104265"/>
                    </a:xfrm>
                    <a:prstGeom prst="rect">
                      <a:avLst/>
                    </a:prstGeom>
                    <a:noFill/>
                    <a:ln>
                      <a:noFill/>
                    </a:ln>
                  </pic:spPr>
                </pic:pic>
              </a:graphicData>
            </a:graphic>
          </wp:inline>
        </w:drawing>
      </w:r>
      <w:r w:rsidR="0014714E" w:rsidRPr="0018204F">
        <w:rPr>
          <w:rFonts w:ascii="Times New Roman" w:hAnsi="Times New Roman" w:cs="Times New Roman"/>
          <w:i w:val="0"/>
          <w:color w:val="000000" w:themeColor="text1"/>
          <w:sz w:val="24"/>
          <w:szCs w:val="24"/>
        </w:rPr>
        <w:t xml:space="preserve"> symbol</w:t>
      </w:r>
      <w:r w:rsidR="0014714E">
        <w:rPr>
          <w:rFonts w:ascii="Times New Roman" w:hAnsi="Times New Roman" w:cs="Times New Roman"/>
          <w:i w:val="0"/>
          <w:color w:val="000000" w:themeColor="text1"/>
          <w:sz w:val="24"/>
          <w:szCs w:val="24"/>
        </w:rPr>
        <w:t xml:space="preserve">) of solid </w:t>
      </w:r>
      <w:proofErr w:type="spellStart"/>
      <w:r w:rsidR="0014714E">
        <w:rPr>
          <w:rFonts w:ascii="Times New Roman" w:hAnsi="Times New Roman" w:cs="Times New Roman"/>
          <w:i w:val="0"/>
          <w:color w:val="000000" w:themeColor="text1"/>
          <w:sz w:val="24"/>
          <w:szCs w:val="24"/>
        </w:rPr>
        <w:t>solubilities</w:t>
      </w:r>
      <w:proofErr w:type="spellEnd"/>
      <w:r w:rsidR="0014714E">
        <w:rPr>
          <w:rFonts w:ascii="Times New Roman" w:hAnsi="Times New Roman" w:cs="Times New Roman"/>
          <w:i w:val="0"/>
          <w:color w:val="000000" w:themeColor="text1"/>
          <w:sz w:val="24"/>
          <w:szCs w:val="24"/>
        </w:rPr>
        <w:t xml:space="preserve"> for</w:t>
      </w:r>
      <w:r w:rsidR="005B5E0C" w:rsidRPr="0018204F">
        <w:rPr>
          <w:rFonts w:ascii="Times New Roman" w:hAnsi="Times New Roman" w:cs="Times New Roman"/>
          <w:i w:val="0"/>
          <w:color w:val="000000" w:themeColor="text1"/>
          <w:sz w:val="24"/>
          <w:szCs w:val="24"/>
        </w:rPr>
        <w:t xml:space="preserve"> five binary system </w:t>
      </w:r>
      <w:r w:rsidR="00B50D6E">
        <w:rPr>
          <w:rFonts w:ascii="Times New Roman" w:hAnsi="Times New Roman" w:cs="Times New Roman"/>
          <w:i w:val="0"/>
          <w:color w:val="000000" w:themeColor="text1"/>
          <w:sz w:val="24"/>
          <w:szCs w:val="24"/>
        </w:rPr>
        <w:t>at 1 bar</w:t>
      </w:r>
      <m:oMath>
        <m:r>
          <w:rPr>
            <w:rFonts w:ascii="Cambria Math" w:hAnsi="Cambria Math" w:cs="Times New Roman"/>
            <w:color w:val="000000" w:themeColor="text1"/>
            <w:sz w:val="24"/>
            <w:szCs w:val="24"/>
          </w:rPr>
          <m:t xml:space="preserve"> </m:t>
        </m:r>
      </m:oMath>
      <w:r w:rsidR="00B50D6E">
        <w:rPr>
          <w:rFonts w:ascii="Times New Roman" w:hAnsi="Times New Roman" w:cs="Times New Roman"/>
          <w:i w:val="0"/>
          <w:color w:val="000000" w:themeColor="text1"/>
          <w:sz w:val="24"/>
          <w:szCs w:val="24"/>
        </w:rPr>
        <w:t xml:space="preserve">with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oMath>
      <w:r w:rsidR="0014714E">
        <w:rPr>
          <w:rFonts w:ascii="Times New Roman" w:hAnsi="Times New Roman" w:cs="Times New Roman"/>
          <w:i w:val="0"/>
          <w:color w:val="000000" w:themeColor="text1"/>
          <w:sz w:val="24"/>
          <w:szCs w:val="24"/>
        </w:rPr>
        <w:t xml:space="preserve"> </w:t>
      </w:r>
      <w:r w:rsidR="00B50D6E">
        <w:rPr>
          <w:rFonts w:ascii="Times New Roman" w:hAnsi="Times New Roman" w:cs="Times New Roman"/>
          <w:i w:val="0"/>
          <w:color w:val="000000" w:themeColor="text1"/>
          <w:sz w:val="24"/>
          <w:szCs w:val="24"/>
        </w:rPr>
        <w:t>values (</w:t>
      </w:r>
      <w:r w:rsidR="00B50D6E" w:rsidRPr="00B50D6E">
        <w:rPr>
          <w:rFonts w:ascii="Times New Roman" w:hAnsi="Times New Roman" w:cs="Times New Roman"/>
          <w:i w:val="0"/>
          <w:color w:val="000000" w:themeColor="text1"/>
          <w:sz w:val="24"/>
          <w:szCs w:val="24"/>
        </w:rPr>
        <w:t>square of the Pearson product moment correlation coefficient</w:t>
      </w:r>
      <w:r w:rsidR="00B50D6E">
        <w:rPr>
          <w:rFonts w:ascii="Times New Roman" w:hAnsi="Times New Roman" w:cs="Times New Roman"/>
          <w:i w:val="0"/>
          <w:color w:val="000000" w:themeColor="text1"/>
          <w:sz w:val="24"/>
          <w:szCs w:val="24"/>
        </w:rPr>
        <w:t>)</w:t>
      </w:r>
    </w:p>
    <w:p w14:paraId="5B2EB08D" w14:textId="34360A70" w:rsidR="00277CA2" w:rsidRPr="00B50D6E" w:rsidRDefault="00277CA2" w:rsidP="00F668D0">
      <w:pPr>
        <w:spacing w:line="276" w:lineRule="auto"/>
        <w:jc w:val="both"/>
        <w:rPr>
          <w:rFonts w:ascii="Times New Roman" w:eastAsiaTheme="minorEastAsia" w:hAnsi="Times New Roman" w:cs="Times New Roman"/>
          <w:i/>
          <w:color w:val="000000" w:themeColor="text1"/>
          <w:sz w:val="24"/>
          <w:szCs w:val="24"/>
        </w:rPr>
      </w:pPr>
      <w:r w:rsidRPr="00B50D6E">
        <w:rPr>
          <w:rFonts w:ascii="Times New Roman" w:eastAsiaTheme="minorEastAsia" w:hAnsi="Times New Roman" w:cs="Times New Roman"/>
          <w:i/>
          <w:color w:val="000000" w:themeColor="text1"/>
          <w:sz w:val="24"/>
          <w:szCs w:val="24"/>
        </w:rPr>
        <w:t>3.</w:t>
      </w:r>
      <w:r w:rsidR="00972ACE">
        <w:rPr>
          <w:rFonts w:ascii="Times New Roman" w:eastAsiaTheme="minorEastAsia" w:hAnsi="Times New Roman" w:cs="Times New Roman"/>
          <w:i/>
          <w:color w:val="000000" w:themeColor="text1"/>
          <w:sz w:val="24"/>
          <w:szCs w:val="24"/>
        </w:rPr>
        <w:t>2</w:t>
      </w:r>
      <w:r w:rsidRPr="00B50D6E">
        <w:rPr>
          <w:rFonts w:ascii="Times New Roman" w:eastAsiaTheme="minorEastAsia" w:hAnsi="Times New Roman" w:cs="Times New Roman"/>
          <w:i/>
          <w:color w:val="000000" w:themeColor="text1"/>
          <w:sz w:val="24"/>
          <w:szCs w:val="24"/>
        </w:rPr>
        <w:t xml:space="preserve"> Multi-component System Validation</w:t>
      </w:r>
    </w:p>
    <w:p w14:paraId="5165D167" w14:textId="6985CF61" w:rsidR="00252918" w:rsidRDefault="00B50D6E" w:rsidP="00F668D0">
      <w:pPr>
        <w:spacing w:after="0"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Fleming et al</w:t>
      </w:r>
      <w:r w:rsidRPr="00C25F36">
        <w:rPr>
          <w:rStyle w:val="CommentReference"/>
          <w:rFonts w:ascii="Times New Roman" w:hAnsi="Times New Roman" w:cs="Times New Roman"/>
          <w:sz w:val="24"/>
          <w:szCs w:val="24"/>
        </w:rPr>
        <w:t>.</w:t>
      </w:r>
      <w:r w:rsidRPr="00C25F36">
        <w:rPr>
          <w:rStyle w:val="CommentReference"/>
          <w:rFonts w:ascii="Times New Roman" w:hAnsi="Times New Roman" w:cs="Times New Roman"/>
          <w:sz w:val="24"/>
          <w:szCs w:val="24"/>
        </w:rPr>
        <w:fldChar w:fldCharType="begin" w:fldLock="1"/>
      </w:r>
      <w:r w:rsidR="00316A68">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C25F36">
        <w:rPr>
          <w:rStyle w:val="CommentReference"/>
          <w:rFonts w:ascii="Times New Roman" w:hAnsi="Times New Roman" w:cs="Times New Roman"/>
          <w:sz w:val="24"/>
          <w:szCs w:val="24"/>
        </w:rPr>
        <w:fldChar w:fldCharType="separate"/>
      </w:r>
      <w:r w:rsidR="00316A68" w:rsidRPr="00316A68">
        <w:rPr>
          <w:rStyle w:val="CommentReference"/>
          <w:rFonts w:ascii="Times New Roman" w:hAnsi="Times New Roman" w:cs="Times New Roman"/>
          <w:noProof/>
          <w:sz w:val="24"/>
          <w:szCs w:val="24"/>
        </w:rPr>
        <w:t>[37]</w:t>
      </w:r>
      <w:r w:rsidRPr="00C25F36">
        <w:rPr>
          <w:rStyle w:val="CommentReference"/>
          <w:rFonts w:ascii="Times New Roman" w:hAnsi="Times New Roman" w:cs="Times New Roman"/>
          <w:sz w:val="24"/>
          <w:szCs w:val="24"/>
        </w:rPr>
        <w:fldChar w:fldCharType="end"/>
      </w:r>
      <w:r w:rsidR="00C25F36">
        <w:rPr>
          <w:rStyle w:val="CommentReference"/>
          <w:rFonts w:ascii="Times New Roman" w:hAnsi="Times New Roman" w:cs="Times New Roman"/>
          <w:sz w:val="24"/>
          <w:szCs w:val="24"/>
        </w:rPr>
        <w:t>,</w:t>
      </w:r>
      <w:r w:rsidRPr="00C25F36">
        <w:rPr>
          <w:rStyle w:val="CommentReference"/>
          <w:rFonts w:ascii="Times New Roman" w:hAnsi="Times New Roman" w:cs="Times New Roman"/>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Rittirong</w:t>
      </w:r>
      <w:proofErr w:type="spellEnd"/>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and Zheng et al.</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precipitation</w:t>
      </w:r>
      <w:proofErr w:type="gramEnd"/>
      <w:r>
        <w:rPr>
          <w:rFonts w:ascii="Times New Roman" w:eastAsiaTheme="minorEastAsia" w:hAnsi="Times New Roman" w:cs="Times New Roman"/>
          <w:sz w:val="24"/>
          <w:szCs w:val="24"/>
        </w:rPr>
        <w:t xml:space="preserve"> data were used to validate SP-Wax </w:t>
      </w:r>
      <w:r w:rsidR="00252918">
        <w:rPr>
          <w:rFonts w:ascii="Times New Roman" w:eastAsiaTheme="minorEastAsia" w:hAnsi="Times New Roman" w:cs="Times New Roman"/>
          <w:sz w:val="24"/>
          <w:szCs w:val="24"/>
        </w:rPr>
        <w:t xml:space="preserve">precipitation </w:t>
      </w:r>
      <w:r>
        <w:rPr>
          <w:rFonts w:ascii="Times New Roman" w:eastAsiaTheme="minorEastAsia" w:hAnsi="Times New Roman" w:cs="Times New Roman"/>
          <w:sz w:val="24"/>
          <w:szCs w:val="24"/>
        </w:rPr>
        <w:t>prediction.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252918">
        <w:rPr>
          <w:rFonts w:ascii="Times New Roman" w:eastAsiaTheme="minorEastAsia" w:hAnsi="Times New Roman" w:cs="Times New Roman"/>
          <w:sz w:val="24"/>
          <w:szCs w:val="24"/>
        </w:rPr>
        <w:t xml:space="preserve">reported experimental precipitation data points (from micro-Differential Scanning Calorimetry) and prediction of precipitation curve using </w:t>
      </w:r>
      <w:proofErr w:type="spellStart"/>
      <w:r w:rsidR="00252918">
        <w:rPr>
          <w:rFonts w:ascii="Times New Roman" w:eastAsiaTheme="minorEastAsia" w:hAnsi="Times New Roman" w:cs="Times New Roman"/>
          <w:sz w:val="24"/>
          <w:szCs w:val="24"/>
        </w:rPr>
        <w:t>Coutinho</w:t>
      </w:r>
      <w:proofErr w:type="spellEnd"/>
      <w:r w:rsidR="00252918">
        <w:rPr>
          <w:rFonts w:ascii="Times New Roman" w:eastAsiaTheme="minorEastAsia" w:hAnsi="Times New Roman" w:cs="Times New Roman"/>
          <w:sz w:val="24"/>
          <w:szCs w:val="24"/>
        </w:rPr>
        <w:t xml:space="preserve"> et al. model </w:t>
      </w:r>
      <w:r w:rsidR="00252918">
        <w:rPr>
          <w:rFonts w:ascii="Times New Roman" w:eastAsiaTheme="minorEastAsia" w:hAnsi="Times New Roman" w:cs="Times New Roman"/>
          <w:sz w:val="24"/>
          <w:szCs w:val="24"/>
        </w:rPr>
        <w:fldChar w:fldCharType="begin" w:fldLock="1"/>
      </w:r>
      <w:r w:rsidR="00252918">
        <w:rPr>
          <w:rFonts w:ascii="Times New Roman" w:eastAsiaTheme="minorEastAsia" w:hAnsi="Times New Roman" w:cs="Times New Roman"/>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plainTextFormattedCitation":"[15]","previouslyFormattedCitation":"[15]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252918" w:rsidRPr="00252918">
        <w:rPr>
          <w:rFonts w:ascii="Times New Roman" w:eastAsiaTheme="minorEastAsia" w:hAnsi="Times New Roman" w:cs="Times New Roman"/>
          <w:noProof/>
          <w:sz w:val="24"/>
          <w:szCs w:val="24"/>
        </w:rPr>
        <w:t>[15]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Rittirong</w:t>
      </w:r>
      <w:proofErr w:type="spellEnd"/>
      <w:r>
        <w:rPr>
          <w:rFonts w:ascii="Times New Roman" w:eastAsiaTheme="minorEastAsia" w:hAnsi="Times New Roman" w:cs="Times New Roman"/>
          <w:sz w:val="24"/>
          <w:szCs w:val="24"/>
        </w:rPr>
        <w:t xml:space="preserve"> </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result</w:t>
      </w:r>
      <w:r w:rsidR="0025291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are DSC-based precipitation data</w:t>
      </w:r>
      <w:r w:rsidR="00C25F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Zhen</w:t>
      </w:r>
      <w:r w:rsidR="00252918">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et al. </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precipitation data are from the direct centrifugal technique. The direct technique is subject to less uncertainty because it does not need to calculate the precipitated amount based on the estimated enthalpy of crystallization of wax </w:t>
      </w:r>
      <w:r w:rsidR="00252918">
        <w:rPr>
          <w:rFonts w:ascii="Times New Roman" w:eastAsiaTheme="minorEastAsia" w:hAnsi="Times New Roman" w:cs="Times New Roman"/>
          <w:sz w:val="24"/>
          <w:szCs w:val="24"/>
        </w:rPr>
        <w:fldChar w:fldCharType="begin" w:fldLock="1"/>
      </w:r>
      <w:r w:rsidR="00AC48F7">
        <w:rPr>
          <w:rFonts w:ascii="Times New Roman" w:eastAsiaTheme="minorEastAsia" w:hAnsi="Times New Roman" w:cs="Times New Roman"/>
          <w:sz w:val="24"/>
          <w:szCs w:val="24"/>
        </w:rPr>
        <w:instrText>ADDIN CSL_CITATION {"citationItems":[{"id":"ITEM-1","itemData":{"author":[{"dropping-particle":"","family":"Sarica","given":"C","non-dropping-particle":"","parse-names":false,"suffix":""},{"dropping-particle":"","family":"Panacharoensawad","given":"E","non-dropping-particle":"","parse-names":false,"suffix":""}],"container-title":"Energy &amp; Fuels","id":"ITEM-1","issue":"7","issued":{"date-parts":[["2012"]]},"page":"3968-3978","title":"Review of paraffin deposition research under multiphase flow conditions","type":"article-journal","volume":"26"},"uris":["http://www.mendeley.com/documents/?uuid=4e661b6f-93b1-30f7-8c08-77f88b3ef33d"]}],"mendeley":{"formattedCitation":"[13]","plainTextFormattedCitation":"[13]","previouslyFormattedCitation":"[13]"},"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252918" w:rsidRPr="00252918">
        <w:rPr>
          <w:rFonts w:ascii="Times New Roman" w:eastAsiaTheme="minorEastAsia" w:hAnsi="Times New Roman" w:cs="Times New Roman"/>
          <w:noProof/>
          <w:sz w:val="24"/>
          <w:szCs w:val="24"/>
        </w:rPr>
        <w:t>[13]</w:t>
      </w:r>
      <w:r w:rsidR="00252918">
        <w:rPr>
          <w:rFonts w:ascii="Times New Roman" w:eastAsiaTheme="minorEastAsia" w:hAnsi="Times New Roman" w:cs="Times New Roman"/>
          <w:sz w:val="24"/>
          <w:szCs w:val="24"/>
        </w:rPr>
        <w:fldChar w:fldCharType="end"/>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SP-</w:t>
      </w:r>
      <w:r>
        <w:rPr>
          <w:rFonts w:ascii="Times New Roman" w:hAnsi="Times New Roman" w:cs="Times New Roman"/>
          <w:color w:val="000000" w:themeColor="text1"/>
          <w:sz w:val="24"/>
          <w:szCs w:val="24"/>
        </w:rPr>
        <w:t xml:space="preserve">Wax </w:t>
      </w:r>
      <w:r>
        <w:rPr>
          <w:rFonts w:ascii="Times New Roman" w:eastAsiaTheme="minorEastAsia" w:hAnsi="Times New Roman" w:cs="Times New Roman"/>
          <w:sz w:val="24"/>
          <w:szCs w:val="24"/>
        </w:rPr>
        <w:t>predictions of precipitation curve are in very good agreement with all three data sets. SP-Wax prediction is almost identical to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prediction, even though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used </w:t>
      </w:r>
      <w:proofErr w:type="spellStart"/>
      <w:r>
        <w:rPr>
          <w:rFonts w:ascii="Times New Roman" w:eastAsiaTheme="minorEastAsia" w:hAnsi="Times New Roman" w:cs="Times New Roman"/>
          <w:sz w:val="24"/>
          <w:szCs w:val="24"/>
        </w:rPr>
        <w:t>UNIQUAC</w:t>
      </w:r>
      <w:proofErr w:type="spellEnd"/>
      <w:r>
        <w:rPr>
          <w:rFonts w:ascii="Times New Roman" w:eastAsiaTheme="minorEastAsia" w:hAnsi="Times New Roman" w:cs="Times New Roman"/>
          <w:sz w:val="24"/>
          <w:szCs w:val="24"/>
        </w:rPr>
        <w:t xml:space="preserve"> model for the solid-phase non-ideality. </w:t>
      </w:r>
    </w:p>
    <w:p w14:paraId="444250C3" w14:textId="5F351235" w:rsidR="00B50D6E" w:rsidRDefault="00252918" w:rsidP="00F668D0">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Fleming et al</w:t>
      </w:r>
      <w:r w:rsidR="00C25F36">
        <w:rPr>
          <w:rFonts w:ascii="Times New Roman" w:eastAsiaTheme="minorEastAsia" w:hAnsi="Times New Roman" w:cs="Times New Roman"/>
          <w:sz w:val="24"/>
          <w:szCs w:val="24"/>
        </w:rPr>
        <w:t>.</w:t>
      </w:r>
      <w:r w:rsidR="00C25F36" w:rsidRPr="00C25F36">
        <w:rPr>
          <w:rStyle w:val="CommentReference"/>
          <w:rFonts w:ascii="Times New Roman" w:hAnsi="Times New Roman" w:cs="Times New Roman"/>
          <w:sz w:val="24"/>
          <w:szCs w:val="24"/>
        </w:rPr>
        <w:fldChar w:fldCharType="begin" w:fldLock="1"/>
      </w:r>
      <w:r w:rsidR="00316A68">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C25F36" w:rsidRPr="00C25F36">
        <w:rPr>
          <w:rStyle w:val="CommentReference"/>
          <w:rFonts w:ascii="Times New Roman" w:hAnsi="Times New Roman" w:cs="Times New Roman"/>
          <w:sz w:val="24"/>
          <w:szCs w:val="24"/>
        </w:rPr>
        <w:fldChar w:fldCharType="separate"/>
      </w:r>
      <w:r w:rsidR="00316A68" w:rsidRPr="00316A68">
        <w:rPr>
          <w:rStyle w:val="CommentReference"/>
          <w:rFonts w:ascii="Times New Roman" w:hAnsi="Times New Roman" w:cs="Times New Roman"/>
          <w:noProof/>
          <w:sz w:val="24"/>
          <w:szCs w:val="24"/>
        </w:rPr>
        <w:t>[37]</w:t>
      </w:r>
      <w:r w:rsidR="00C25F36" w:rsidRPr="00C25F36">
        <w:rPr>
          <w:rStyle w:val="CommentReference"/>
          <w:rFonts w:ascii="Times New Roman" w:hAnsi="Times New Roman" w:cs="Times New Roman"/>
          <w:sz w:val="24"/>
          <w:szCs w:val="24"/>
        </w:rPr>
        <w:fldChar w:fldCharType="end"/>
      </w:r>
      <w:r>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 xml:space="preserve">precipitation curves with </w:t>
      </w:r>
      <w:r>
        <w:rPr>
          <w:rFonts w:ascii="Times New Roman" w:eastAsiaTheme="minorEastAsia" w:hAnsi="Times New Roman" w:cs="Times New Roman"/>
          <w:sz w:val="24"/>
          <w:szCs w:val="24"/>
        </w:rPr>
        <w:t xml:space="preserve">three </w:t>
      </w:r>
      <w:r w:rsidR="00C25F36">
        <w:rPr>
          <w:rFonts w:ascii="Times New Roman" w:eastAsiaTheme="minorEastAsia" w:hAnsi="Times New Roman" w:cs="Times New Roman"/>
          <w:sz w:val="24"/>
          <w:szCs w:val="24"/>
        </w:rPr>
        <w:t xml:space="preserve">different </w:t>
      </w:r>
      <w:r>
        <w:rPr>
          <w:rFonts w:ascii="Times New Roman" w:eastAsiaTheme="minorEastAsia" w:hAnsi="Times New Roman" w:cs="Times New Roman"/>
          <w:sz w:val="24"/>
          <w:szCs w:val="24"/>
        </w:rPr>
        <w:t xml:space="preserve">values </w:t>
      </w:r>
      <w:r w:rsidR="00C25F36">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adjustment parameter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were</w:t>
      </w:r>
      <w:r w:rsidR="00CC207A">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calculated and shown</w:t>
      </w:r>
      <w:r w:rsidR="00CC207A">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In their case,</w:t>
      </w:r>
      <w:r w:rsidR="00EA0499">
        <w:rPr>
          <w:rFonts w:ascii="Times New Roman" w:eastAsiaTheme="minorEastAsia" w:hAnsi="Times New Roman" w:cs="Times New Roman"/>
          <w:sz w:val="24"/>
          <w:szCs w:val="24"/>
        </w:rPr>
        <w:t xml:space="preserve"> only n-alkane components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sidR="00EA0499">
        <w:rPr>
          <w:rFonts w:ascii="Times New Roman" w:eastAsiaTheme="minorEastAsia" w:hAnsi="Times New Roman" w:cs="Times New Roman"/>
          <w:sz w:val="24"/>
          <w:szCs w:val="24"/>
        </w:rPr>
        <w:t>)</w:t>
      </w:r>
      <w:r w:rsidR="00C25F36">
        <w:rPr>
          <w:rFonts w:ascii="Times New Roman" w:eastAsiaTheme="minorEastAsia" w:hAnsi="Times New Roman" w:cs="Times New Roman"/>
          <w:sz w:val="24"/>
          <w:szCs w:val="24"/>
        </w:rPr>
        <w:t xml:space="preserve"> and very small adjustment was needed. Among the three curves, the best fit was resulted from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9E6417">
        <w:rPr>
          <w:rFonts w:ascii="Times New Roman" w:eastAsiaTheme="minorEastAsia" w:hAnsi="Times New Roman" w:cs="Times New Roman"/>
          <w:sz w:val="24"/>
          <w:szCs w:val="24"/>
        </w:rPr>
        <w:t xml:space="preserve"> </w:t>
      </w:r>
      <w:proofErr w:type="gramStart"/>
      <w:r w:rsidR="009E6417">
        <w:rPr>
          <w:rFonts w:ascii="Times New Roman" w:eastAsiaTheme="minorEastAsia" w:hAnsi="Times New Roman" w:cs="Times New Roman"/>
          <w:sz w:val="24"/>
          <w:szCs w:val="24"/>
        </w:rPr>
        <w:t xml:space="preserve">with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=0.997</m:t>
        </m:r>
      </m:oMath>
      <w:r w:rsidR="009E6417">
        <w:rPr>
          <w:rFonts w:ascii="Times New Roman" w:eastAsiaTheme="minorEastAsia" w:hAnsi="Times New Roman" w:cs="Times New Roman"/>
          <w:sz w:val="24"/>
          <w:szCs w:val="24"/>
        </w:rPr>
        <w:t xml:space="preserve">. </w:t>
      </w:r>
      <w:r w:rsidR="00EA0499">
        <w:rPr>
          <w:rFonts w:ascii="Times New Roman" w:eastAsiaTheme="minorEastAsia" w:hAnsi="Times New Roman" w:cs="Times New Roman"/>
          <w:sz w:val="24"/>
          <w:szCs w:val="24"/>
        </w:rPr>
        <w:t xml:space="preserve">For oil </w:t>
      </w:r>
      <w:r w:rsidR="009E6417">
        <w:rPr>
          <w:rFonts w:ascii="Times New Roman" w:eastAsiaTheme="minorEastAsia" w:hAnsi="Times New Roman" w:cs="Times New Roman"/>
          <w:sz w:val="24"/>
          <w:szCs w:val="24"/>
        </w:rPr>
        <w:t>cases</w:t>
      </w:r>
      <w:r w:rsidR="00EA0499">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of</w:t>
      </w:r>
      <w:r w:rsidR="00EA0499">
        <w:rPr>
          <w:rFonts w:ascii="Times New Roman" w:eastAsiaTheme="minorEastAsia" w:hAnsi="Times New Roman" w:cs="Times New Roman"/>
          <w:sz w:val="24"/>
          <w:szCs w:val="24"/>
        </w:rPr>
        <w:t xml:space="preserve"> Zheng et al.</w:t>
      </w:r>
      <w:r w:rsidR="00C25F36">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C25F36">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C25F36">
        <w:rPr>
          <w:rFonts w:ascii="Times New Roman" w:eastAsiaTheme="minorEastAsia" w:hAnsi="Times New Roman" w:cs="Times New Roman"/>
          <w:sz w:val="24"/>
          <w:szCs w:val="24"/>
        </w:rPr>
        <w:fldChar w:fldCharType="end"/>
      </w:r>
      <w:r w:rsidR="00EA0499">
        <w:rPr>
          <w:rFonts w:ascii="Times New Roman" w:eastAsiaTheme="minorEastAsia" w:hAnsi="Times New Roman" w:cs="Times New Roman"/>
          <w:sz w:val="24"/>
          <w:szCs w:val="24"/>
        </w:rPr>
        <w:t xml:space="preserve"> and </w:t>
      </w:r>
      <w:proofErr w:type="spellStart"/>
      <w:r w:rsidR="00EA0499">
        <w:rPr>
          <w:rFonts w:ascii="Times New Roman" w:eastAsiaTheme="minorEastAsia" w:hAnsi="Times New Roman" w:cs="Times New Roman"/>
          <w:sz w:val="24"/>
          <w:szCs w:val="24"/>
        </w:rPr>
        <w:t>Rittirong</w:t>
      </w:r>
      <w:proofErr w:type="spellEnd"/>
      <w:r w:rsidR="00C25F36">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C25F36">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C25F36">
        <w:rPr>
          <w:rFonts w:ascii="Times New Roman" w:eastAsiaTheme="minorEastAsia" w:hAnsi="Times New Roman" w:cs="Times New Roman"/>
          <w:sz w:val="24"/>
          <w:szCs w:val="24"/>
        </w:rPr>
        <w:fldChar w:fldCharType="end"/>
      </w:r>
      <w:r w:rsidR="00C25F36">
        <w:rPr>
          <w:rFonts w:ascii="Times New Roman" w:eastAsiaTheme="minorEastAsia" w:hAnsi="Times New Roman" w:cs="Times New Roman"/>
          <w:sz w:val="24"/>
          <w:szCs w:val="24"/>
        </w:rPr>
        <w:t xml:space="preserve">, the optimum adjustment coefficient was chosen to be </w:t>
      </w:r>
      <w:r w:rsidR="00EA049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9E6417">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9E6417">
        <w:rPr>
          <w:rFonts w:ascii="Times New Roman" w:eastAsiaTheme="minorEastAsia" w:hAnsi="Times New Roman" w:cs="Times New Roman"/>
          <w:sz w:val="24"/>
          <w:szCs w:val="24"/>
        </w:rPr>
        <w:t xml:space="preserve"> of 0.95 and 0.96 respectively.  </w:t>
      </w:r>
    </w:p>
    <w:p w14:paraId="71F2205C" w14:textId="193AB6D1" w:rsidR="00CF46B2" w:rsidRDefault="00CF46B2" w:rsidP="00F668D0">
      <w:pPr>
        <w:spacing w:after="0" w:line="276" w:lineRule="auto"/>
        <w:jc w:val="both"/>
        <w:rPr>
          <w:rFonts w:ascii="Times New Roman" w:eastAsiaTheme="minorEastAsia" w:hAnsi="Times New Roman" w:cs="Times New Roman"/>
          <w:sz w:val="24"/>
          <w:szCs w:val="24"/>
        </w:rPr>
      </w:pPr>
    </w:p>
    <w:p w14:paraId="7C84219A" w14:textId="39B3E347" w:rsidR="00CF46B2" w:rsidRDefault="00CF46B2" w:rsidP="00F668D0">
      <w:pPr>
        <w:spacing w:after="0" w:line="276" w:lineRule="auto"/>
        <w:jc w:val="both"/>
        <w:rPr>
          <w:rFonts w:ascii="Times New Roman" w:eastAsiaTheme="minorEastAsia" w:hAnsi="Times New Roman" w:cs="Times New Roman"/>
          <w:sz w:val="24"/>
          <w:szCs w:val="24"/>
        </w:rPr>
      </w:pPr>
    </w:p>
    <w:p w14:paraId="757D7E3D" w14:textId="54FDD402" w:rsidR="00415325" w:rsidRDefault="00415325" w:rsidP="00F668D0">
      <w:pPr>
        <w:spacing w:after="0" w:line="276" w:lineRule="auto"/>
        <w:jc w:val="both"/>
        <w:rPr>
          <w:rFonts w:ascii="Times New Roman" w:eastAsiaTheme="minorEastAsia" w:hAnsi="Times New Roman" w:cs="Times New Roman"/>
          <w:sz w:val="24"/>
          <w:szCs w:val="24"/>
        </w:rPr>
      </w:pPr>
    </w:p>
    <w:p w14:paraId="660FCF4D" w14:textId="1E887F04" w:rsidR="003D56E5" w:rsidRPr="004C0AC1" w:rsidRDefault="009E6417" w:rsidP="00F668D0">
      <w:pPr>
        <w:spacing w:after="0" w:line="276" w:lineRule="auto"/>
        <w:jc w:val="both"/>
        <w:rPr>
          <w:rFonts w:ascii="Times New Roman" w:eastAsiaTheme="minorEastAsia" w:hAnsi="Times New Roman" w:cs="Times New Roman"/>
          <w:sz w:val="24"/>
          <w:szCs w:val="24"/>
        </w:rPr>
      </w:pPr>
      <w:r w:rsidRPr="0018204F">
        <w:rPr>
          <w:noProof/>
          <w:color w:val="000000" w:themeColor="text1"/>
        </w:rPr>
        <mc:AlternateContent>
          <mc:Choice Requires="wps">
            <w:drawing>
              <wp:anchor distT="0" distB="0" distL="114300" distR="114300" simplePos="0" relativeHeight="251768832" behindDoc="0" locked="0" layoutInCell="1" allowOverlap="1" wp14:anchorId="21EFB755" wp14:editId="2E368C0E">
                <wp:simplePos x="0" y="0"/>
                <wp:positionH relativeFrom="column">
                  <wp:posOffset>2995930</wp:posOffset>
                </wp:positionH>
                <wp:positionV relativeFrom="paragraph">
                  <wp:posOffset>5596865</wp:posOffset>
                </wp:positionV>
                <wp:extent cx="573932" cy="9728"/>
                <wp:effectExtent l="0" t="57150" r="36195" b="85725"/>
                <wp:wrapNone/>
                <wp:docPr id="224" name="Straight Arrow Connector 224"/>
                <wp:cNvGraphicFramePr/>
                <a:graphic xmlns:a="http://schemas.openxmlformats.org/drawingml/2006/main">
                  <a:graphicData uri="http://schemas.microsoft.com/office/word/2010/wordprocessingShape">
                    <wps:wsp>
                      <wps:cNvCnPr/>
                      <wps:spPr>
                        <a:xfrm>
                          <a:off x="0" y="0"/>
                          <a:ext cx="573932" cy="972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3E4FB4" id="_x0000_t32" coordsize="21600,21600" o:spt="32" o:oned="t" path="m,l21600,21600e" filled="f">
                <v:path arrowok="t" fillok="f" o:connecttype="none"/>
                <o:lock v:ext="edit" shapetype="t"/>
              </v:shapetype>
              <v:shape id="Straight Arrow Connector 224" o:spid="_x0000_s1026" type="#_x0000_t32" style="position:absolute;margin-left:235.9pt;margin-top:440.7pt;width:45.2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" strokecolor="#ed7d31 [3205]" strokeweight=".5pt">
                <v:stroke endarrow="block" joinstyle="miter"/>
              </v:shape>
            </w:pict>
          </mc:Fallback>
        </mc:AlternateContent>
      </w:r>
      <w:r w:rsidR="00CB583F" w:rsidRPr="0018204F">
        <w:rPr>
          <w:noProof/>
          <w:color w:val="000000" w:themeColor="text1"/>
        </w:rPr>
        <mc:AlternateContent>
          <mc:Choice Requires="wps">
            <w:drawing>
              <wp:anchor distT="0" distB="0" distL="114300" distR="114300" simplePos="0" relativeHeight="251770880" behindDoc="0" locked="0" layoutInCell="1" allowOverlap="1" wp14:anchorId="66A8016C" wp14:editId="4006931A">
                <wp:simplePos x="0" y="0"/>
                <wp:positionH relativeFrom="column">
                  <wp:posOffset>1279141</wp:posOffset>
                </wp:positionH>
                <wp:positionV relativeFrom="paragraph">
                  <wp:posOffset>5571090</wp:posOffset>
                </wp:positionV>
                <wp:extent cx="573932" cy="9728"/>
                <wp:effectExtent l="38100" t="76200" r="0" b="85725"/>
                <wp:wrapNone/>
                <wp:docPr id="225" name="Straight Arrow Connector 225"/>
                <wp:cNvGraphicFramePr/>
                <a:graphic xmlns:a="http://schemas.openxmlformats.org/drawingml/2006/main">
                  <a:graphicData uri="http://schemas.microsoft.com/office/word/2010/wordprocessingShape">
                    <wps:wsp>
                      <wps:cNvCnPr/>
                      <wps:spPr>
                        <a:xfrm flipH="1" flipV="1">
                          <a:off x="0" y="0"/>
                          <a:ext cx="573932" cy="972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8845F7" id="Straight Arrow Connector 225" o:spid="_x0000_s1026" type="#_x0000_t32" style="position:absolute;margin-left:100.7pt;margin-top:438.65pt;width:45.2pt;height:.7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" strokecolor="#4472c4 [3204]" strokeweight=".5pt">
                <v:stroke endarrow="block" joinstyle="miter"/>
              </v:shape>
            </w:pict>
          </mc:Fallback>
        </mc:AlternateContent>
      </w:r>
    </w:p>
    <w:p w14:paraId="31153B1C" w14:textId="41929051" w:rsidR="00D003A1" w:rsidRDefault="00CC455A" w:rsidP="00F668D0">
      <w:pPr>
        <w:spacing w:line="276" w:lineRule="auto"/>
        <w:jc w:val="both"/>
        <w:rPr>
          <w:color w:val="000000" w:themeColor="text1"/>
        </w:rPr>
      </w:pPr>
      <w:r>
        <w:rPr>
          <w:noProof/>
        </w:rPr>
        <w:lastRenderedPageBreak/>
        <w:drawing>
          <wp:anchor distT="0" distB="0" distL="114300" distR="114300" simplePos="0" relativeHeight="251802624" behindDoc="0" locked="0" layoutInCell="1" allowOverlap="1" wp14:anchorId="3B4B1F70" wp14:editId="450907FE">
            <wp:simplePos x="0" y="0"/>
            <wp:positionH relativeFrom="margin">
              <wp:posOffset>49696</wp:posOffset>
            </wp:positionH>
            <wp:positionV relativeFrom="paragraph">
              <wp:posOffset>34787</wp:posOffset>
            </wp:positionV>
            <wp:extent cx="5628005" cy="3349487"/>
            <wp:effectExtent l="0" t="0" r="0" b="3810"/>
            <wp:wrapNone/>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ABFA9B-C3E0-43BA-A69B-CB9FAB9B8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E2CB7">
        <w:rPr>
          <w:noProof/>
        </w:rPr>
        <w:drawing>
          <wp:inline distT="0" distB="0" distL="0" distR="0" wp14:anchorId="7374C6FC" wp14:editId="068485D3">
            <wp:extent cx="5743575" cy="6240228"/>
            <wp:effectExtent l="0" t="0" r="9525" b="825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F1E671-4547-4F86-BFE9-071B0F33B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950ACF" w14:textId="1D137F75" w:rsidR="004C0AC1" w:rsidRPr="005B6AAE" w:rsidRDefault="005B6AAE" w:rsidP="005B6AAE">
      <w:pPr>
        <w:pStyle w:val="Caption"/>
        <w:spacing w:line="276" w:lineRule="auto"/>
        <w:jc w:val="center"/>
        <w:rPr>
          <w:rFonts w:ascii="Times New Roman" w:eastAsiaTheme="minorEastAsia"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noProof/>
          <w:color w:val="000000" w:themeColor="text1"/>
          <w:sz w:val="24"/>
          <w:szCs w:val="24"/>
        </w:rPr>
        <w:fldChar w:fldCharType="begin"/>
      </w:r>
      <w:r w:rsidRPr="0018204F">
        <w:rPr>
          <w:rFonts w:ascii="Times New Roman" w:hAnsi="Times New Roman" w:cs="Times New Roman"/>
          <w:i w:val="0"/>
          <w:noProof/>
          <w:color w:val="000000" w:themeColor="text1"/>
          <w:sz w:val="24"/>
          <w:szCs w:val="24"/>
        </w:rPr>
        <w:instrText xml:space="preserve"> SEQ Figure \* ARABIC </w:instrText>
      </w:r>
      <w:r w:rsidRPr="0018204F">
        <w:rPr>
          <w:rFonts w:ascii="Times New Roman" w:hAnsi="Times New Roman" w:cs="Times New Roman"/>
          <w:i w:val="0"/>
          <w:noProof/>
          <w:color w:val="000000" w:themeColor="text1"/>
          <w:sz w:val="24"/>
          <w:szCs w:val="24"/>
        </w:rPr>
        <w:fldChar w:fldCharType="separate"/>
      </w:r>
      <w:r w:rsidR="000C70C9">
        <w:rPr>
          <w:rFonts w:ascii="Times New Roman" w:hAnsi="Times New Roman" w:cs="Times New Roman"/>
          <w:i w:val="0"/>
          <w:noProof/>
          <w:color w:val="000000" w:themeColor="text1"/>
          <w:sz w:val="24"/>
          <w:szCs w:val="24"/>
        </w:rPr>
        <w:t>4</w:t>
      </w:r>
      <w:r w:rsidRPr="0018204F">
        <w:rPr>
          <w:rFonts w:ascii="Times New Roman" w:hAnsi="Times New Roman" w:cs="Times New Roman"/>
          <w:i w:val="0"/>
          <w:noProof/>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SP-Wax precipitation curve validation against Fleming et </w:t>
      </w:r>
      <w:r w:rsidRPr="004C0AC1">
        <w:rPr>
          <w:rFonts w:ascii="Times New Roman" w:hAnsi="Times New Roman" w:cs="Times New Roman"/>
          <w:i w:val="0"/>
          <w:color w:val="000000" w:themeColor="text1"/>
          <w:sz w:val="24"/>
          <w:szCs w:val="24"/>
        </w:rPr>
        <w:t>al.</w:t>
      </w:r>
      <w:r w:rsidRPr="004C0AC1">
        <w:rPr>
          <w:rStyle w:val="CommentReference"/>
          <w:rFonts w:ascii="Times New Roman" w:hAnsi="Times New Roman" w:cs="Times New Roman"/>
          <w:i w:val="0"/>
          <w:color w:val="000000" w:themeColor="text1"/>
          <w:sz w:val="24"/>
          <w:szCs w:val="24"/>
        </w:rPr>
        <w:fldChar w:fldCharType="begin" w:fldLock="1"/>
      </w:r>
      <w:r>
        <w:rPr>
          <w:rStyle w:val="CommentReference"/>
          <w:rFonts w:ascii="Times New Roman" w:hAnsi="Times New Roman" w:cs="Times New Roman"/>
          <w:i w:val="0"/>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4C0AC1">
        <w:rPr>
          <w:rStyle w:val="CommentReference"/>
          <w:rFonts w:ascii="Times New Roman" w:hAnsi="Times New Roman" w:cs="Times New Roman"/>
          <w:i w:val="0"/>
          <w:color w:val="000000" w:themeColor="text1"/>
          <w:sz w:val="24"/>
          <w:szCs w:val="24"/>
        </w:rPr>
        <w:fldChar w:fldCharType="separate"/>
      </w:r>
      <w:r w:rsidRPr="00316A68">
        <w:rPr>
          <w:rStyle w:val="CommentReference"/>
          <w:rFonts w:ascii="Times New Roman" w:hAnsi="Times New Roman" w:cs="Times New Roman"/>
          <w:i w:val="0"/>
          <w:noProof/>
          <w:color w:val="000000" w:themeColor="text1"/>
          <w:sz w:val="24"/>
          <w:szCs w:val="24"/>
        </w:rPr>
        <w:t>[37]</w:t>
      </w:r>
      <w:r w:rsidRPr="004C0AC1">
        <w:rPr>
          <w:rStyle w:val="CommentReference"/>
          <w:rFonts w:ascii="Times New Roman" w:hAnsi="Times New Roman" w:cs="Times New Roman"/>
          <w:i w:val="0"/>
          <w:color w:val="000000" w:themeColor="text1"/>
          <w:sz w:val="24"/>
          <w:szCs w:val="24"/>
        </w:rPr>
        <w:fldChar w:fldCharType="end"/>
      </w:r>
      <w:r w:rsidRPr="004C0AC1">
        <w:rPr>
          <w:rFonts w:ascii="Times New Roman" w:hAnsi="Times New Roman" w:cs="Times New Roman"/>
          <w:i w:val="0"/>
          <w:color w:val="000000" w:themeColor="text1"/>
          <w:sz w:val="24"/>
          <w:szCs w:val="24"/>
        </w:rPr>
        <w:t xml:space="preserve"> result (a), and Zheng et al</w:t>
      </w:r>
      <w:r>
        <w:rPr>
          <w:rFonts w:ascii="Times New Roman" w:hAnsi="Times New Roman" w:cs="Times New Roman"/>
          <w:i w:val="0"/>
          <w:color w:val="000000" w:themeColor="text1"/>
          <w:sz w:val="24"/>
          <w:szCs w:val="24"/>
        </w:rPr>
        <w:t>.</w:t>
      </w:r>
      <w:r w:rsidRPr="004C0AC1">
        <w:rPr>
          <w:rFonts w:ascii="Times New Roman" w:eastAsiaTheme="minorEastAsia" w:hAnsi="Times New Roman" w:cs="Times New Roman"/>
          <w:i w:val="0"/>
          <w:color w:val="000000" w:themeColor="text1"/>
          <w:sz w:val="24"/>
          <w:szCs w:val="24"/>
        </w:rPr>
        <w:fldChar w:fldCharType="begin" w:fldLock="1"/>
      </w:r>
      <w:r>
        <w:rPr>
          <w:rFonts w:ascii="Times New Roman" w:eastAsiaTheme="minorEastAsia" w:hAnsi="Times New Roman" w:cs="Times New Roman"/>
          <w:i w:val="0"/>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Pr="004C0AC1">
        <w:rPr>
          <w:rFonts w:ascii="Times New Roman" w:eastAsiaTheme="minorEastAsia" w:hAnsi="Times New Roman" w:cs="Times New Roman"/>
          <w:i w:val="0"/>
          <w:color w:val="000000" w:themeColor="text1"/>
          <w:sz w:val="24"/>
          <w:szCs w:val="24"/>
        </w:rPr>
        <w:fldChar w:fldCharType="separate"/>
      </w:r>
      <w:r w:rsidRPr="00316A68">
        <w:rPr>
          <w:rFonts w:ascii="Times New Roman" w:eastAsiaTheme="minorEastAsia" w:hAnsi="Times New Roman" w:cs="Times New Roman"/>
          <w:i w:val="0"/>
          <w:noProof/>
          <w:color w:val="000000" w:themeColor="text1"/>
          <w:sz w:val="24"/>
          <w:szCs w:val="24"/>
        </w:rPr>
        <w:t>[35]</w:t>
      </w:r>
      <w:r w:rsidRPr="004C0AC1">
        <w:rPr>
          <w:rFonts w:ascii="Times New Roman" w:eastAsiaTheme="minorEastAsia" w:hAnsi="Times New Roman" w:cs="Times New Roman"/>
          <w:i w:val="0"/>
          <w:color w:val="000000" w:themeColor="text1"/>
          <w:sz w:val="24"/>
          <w:szCs w:val="24"/>
        </w:rPr>
        <w:fldChar w:fldCharType="end"/>
      </w:r>
      <w:r w:rsidRPr="004C0AC1">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and </w:t>
      </w:r>
      <w:proofErr w:type="spellStart"/>
      <w:r>
        <w:rPr>
          <w:rFonts w:ascii="Times New Roman" w:hAnsi="Times New Roman" w:cs="Times New Roman"/>
          <w:i w:val="0"/>
          <w:color w:val="000000" w:themeColor="text1"/>
          <w:sz w:val="24"/>
          <w:szCs w:val="24"/>
        </w:rPr>
        <w:t>Rittirong</w:t>
      </w:r>
      <w:proofErr w:type="spellEnd"/>
      <w:r>
        <w:rPr>
          <w:rFonts w:ascii="Times New Roman" w:hAnsi="Times New Roman" w:cs="Times New Roman"/>
          <w:i w:val="0"/>
          <w:color w:val="000000" w:themeColor="text1"/>
          <w:sz w:val="24"/>
          <w:szCs w:val="24"/>
        </w:rPr>
        <w:t xml:space="preserve"> </w:t>
      </w:r>
      <w:r w:rsidRPr="004C0AC1">
        <w:rPr>
          <w:rFonts w:ascii="Times New Roman" w:eastAsiaTheme="minorEastAsia" w:hAnsi="Times New Roman" w:cs="Times New Roman"/>
          <w:i w:val="0"/>
          <w:color w:val="000000" w:themeColor="text1"/>
          <w:sz w:val="24"/>
          <w:szCs w:val="24"/>
        </w:rPr>
        <w:fldChar w:fldCharType="begin" w:fldLock="1"/>
      </w:r>
      <w:r>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4C0AC1">
        <w:rPr>
          <w:rFonts w:ascii="Times New Roman" w:eastAsiaTheme="minorEastAsia" w:hAnsi="Times New Roman" w:cs="Times New Roman"/>
          <w:i w:val="0"/>
          <w:color w:val="000000" w:themeColor="text1"/>
          <w:sz w:val="24"/>
          <w:szCs w:val="24"/>
        </w:rPr>
        <w:fldChar w:fldCharType="separate"/>
      </w:r>
      <w:r w:rsidRPr="00316A68">
        <w:rPr>
          <w:rFonts w:ascii="Times New Roman" w:eastAsiaTheme="minorEastAsia" w:hAnsi="Times New Roman" w:cs="Times New Roman"/>
          <w:i w:val="0"/>
          <w:noProof/>
          <w:color w:val="000000" w:themeColor="text1"/>
          <w:sz w:val="24"/>
          <w:szCs w:val="24"/>
        </w:rPr>
        <w:t>[31]</w:t>
      </w:r>
      <w:r w:rsidRPr="004C0AC1">
        <w:rPr>
          <w:rFonts w:ascii="Times New Roman" w:eastAsiaTheme="minorEastAsia"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(b).</w:t>
      </w:r>
    </w:p>
    <w:p w14:paraId="48DEF2E4" w14:textId="527FB70B" w:rsidR="00415325" w:rsidRDefault="00415325" w:rsidP="00F668D0">
      <w:pPr>
        <w:spacing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to the precipitation curve prediction that is used in </w:t>
      </w:r>
      <w:r w:rsidR="00F1461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pseudo-single-wax-phase modeling approach</w:t>
      </w:r>
      <w:r w:rsidR="00AC48F7">
        <w:rPr>
          <w:rFonts w:ascii="Times New Roman" w:hAnsi="Times New Roman" w:cs="Times New Roman"/>
          <w:color w:val="000000" w:themeColor="text1"/>
          <w:sz w:val="24"/>
          <w:szCs w:val="24"/>
        </w:rPr>
        <w:t xml:space="preserve"> </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mendeley":{"formattedCitation":"[4]","manualFormatting":"[4","plainTextFormattedCitation":"[4]","previouslyFormattedCitation":"[4]"},"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[4</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{"citationItems":[{"id":"ITEM-1","itemData":{"author":[{"dropping-particle":"","family":"Lee","given":"H. S","non-dropping-particle":"","parse-names":false,"suffix":""}],"container-title":"Ph.D. Dissertation, University of Michigan","id":"ITEM-1","issued":{"date-parts":[["2008"]]},"title":"Computational and Rheological Study of Wax Deposition and Gelation in Subsea Pipelines","type":"thesis"},"uris":["http://www.mendeley.com/documents/?uuid=ef1b7144-8af3-454e-a8c7-d3e3679d55e1"]}],"mendeley":{"formattedCitation":"[11]","manualFormatting":"11","plainTextFormattedCitation":"[11]","previouslyFormattedCitation":"[11]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11</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10</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31]</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solid phase composition information is also important for a compositional-based model </w:t>
      </w:r>
      <w:r w:rsidR="00AC48F7">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316A68" w:rsidRPr="00316A68">
        <w:rPr>
          <w:rFonts w:ascii="Times New Roman" w:hAnsi="Times New Roman" w:cs="Times New Roman"/>
          <w:noProof/>
          <w:color w:val="000000" w:themeColor="text1"/>
          <w:sz w:val="24"/>
          <w:szCs w:val="24"/>
        </w:rPr>
        <w:t>[35]</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and for analyzing the </w:t>
      </w:r>
      <w:proofErr w:type="spellStart"/>
      <w:r w:rsidR="00AC48F7">
        <w:rPr>
          <w:rFonts w:ascii="Times New Roman" w:hAnsi="Times New Roman" w:cs="Times New Roman"/>
          <w:color w:val="000000" w:themeColor="text1"/>
          <w:sz w:val="24"/>
          <w:szCs w:val="24"/>
        </w:rPr>
        <w:t>CCN</w:t>
      </w:r>
      <w:proofErr w:type="spellEnd"/>
      <w:r w:rsidR="00AC48F7">
        <w:rPr>
          <w:rFonts w:ascii="Times New Roman" w:hAnsi="Times New Roman" w:cs="Times New Roman"/>
          <w:color w:val="000000" w:themeColor="text1"/>
          <w:sz w:val="24"/>
          <w:szCs w:val="24"/>
        </w:rPr>
        <w:t xml:space="preserve"> of wax deposit for both single-phase </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[3]</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and multiphase cases </w:t>
      </w:r>
      <w:r w:rsidR="00AC48F7">
        <w:rPr>
          <w:rFonts w:ascii="Times New Roman" w:hAnsi="Times New Roman" w:cs="Times New Roman"/>
          <w:color w:val="000000" w:themeColor="text1"/>
          <w:sz w:val="24"/>
          <w:szCs w:val="24"/>
        </w:rPr>
        <w:fldChar w:fldCharType="begin" w:fldLock="1"/>
      </w:r>
      <w:r w:rsidR="00972ACE">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mendeley":{"formattedCitation":"[1]","manualFormatting":"[1","plainTextFormattedCitation":"[1]","previouslyFormattedCitation":"[1]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w:t>
      </w:r>
      <w:r w:rsidR="00AC48F7">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w:t>
      </w:r>
      <w:r w:rsidR="00F1461D">
        <w:rPr>
          <w:rFonts w:ascii="Times New Roman" w:hAnsi="Times New Roman" w:cs="Times New Roman"/>
          <w:color w:val="000000" w:themeColor="text1"/>
          <w:sz w:val="24"/>
          <w:szCs w:val="24"/>
        </w:rPr>
        <w:fldChar w:fldCharType="begin" w:fldLock="1"/>
      </w:r>
      <w:r w:rsidR="00972ACE">
        <w:rPr>
          <w:rFonts w:ascii="Times New Roman" w:hAnsi="Times New Roman" w:cs="Times New Roman"/>
          <w:color w:val="000000" w:themeColor="text1"/>
          <w:sz w:val="24"/>
          <w:szCs w:val="24"/>
        </w:rPr>
        <w:instrText>ADDIN CSL_CITATION {"citationItems":[{"id":"ITEM-1","itemData":{"DOI":"10.4043/26047-MS","ISBN":"978-1-61399-379-8","abstract":"Abstract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Conference","id":"ITEM-1","issued":{"date-parts":[["2015"]]},"publisher":"Offshore Technology Conference","title":"An Experimental Study of Paraffin Deposition under Two-Phase Gas-Oil Slug Flow in Horizontal Pipes","type":"paper-conference"},"uris":["http://www.mendeley.com/documents/?uuid=a412e96a-1545-4619-a4d6-66730e6f3ad1"]}],"mendeley":{"formattedCitation":"[14]","manualFormatting":"14]","plainTextFormattedCitation":"[14]","previouslyFormattedCitation":"[14]"},"properties":{"noteIndex":0},"schema":"https://github.com/citation-style-language/schema/raw/master/csl-citation.json"}</w:instrText>
      </w:r>
      <w:r w:rsidR="00F1461D">
        <w:rPr>
          <w:rFonts w:ascii="Times New Roman" w:hAnsi="Times New Roman" w:cs="Times New Roman"/>
          <w:color w:val="000000" w:themeColor="text1"/>
          <w:sz w:val="24"/>
          <w:szCs w:val="24"/>
        </w:rPr>
        <w:fldChar w:fldCharType="separate"/>
      </w:r>
      <w:r w:rsidR="00F1461D" w:rsidRPr="00F1461D">
        <w:rPr>
          <w:rFonts w:ascii="Times New Roman" w:hAnsi="Times New Roman" w:cs="Times New Roman"/>
          <w:noProof/>
          <w:color w:val="000000" w:themeColor="text1"/>
          <w:sz w:val="24"/>
          <w:szCs w:val="24"/>
        </w:rPr>
        <w:t>14]</w:t>
      </w:r>
      <w:r w:rsidR="00F1461D">
        <w:rPr>
          <w:rFonts w:ascii="Times New Roman" w:hAnsi="Times New Roman" w:cs="Times New Roman"/>
          <w:color w:val="000000" w:themeColor="text1"/>
          <w:sz w:val="24"/>
          <w:szCs w:val="24"/>
        </w:rPr>
        <w:fldChar w:fldCharType="end"/>
      </w:r>
      <w:r w:rsidR="00F1461D" w:rsidRPr="00F1461D">
        <w:rPr>
          <w:rFonts w:ascii="Times New Roman" w:hAnsi="Times New Roman" w:cs="Times New Roman"/>
          <w:color w:val="000000" w:themeColor="text1"/>
          <w:sz w:val="24"/>
          <w:szCs w:val="24"/>
        </w:rPr>
        <w:t>.</w:t>
      </w:r>
      <w:r w:rsidR="00F1461D">
        <w:rPr>
          <w:rFonts w:ascii="Times New Roman" w:hAnsi="Times New Roman" w:cs="Times New Roman"/>
          <w:color w:val="FF0000"/>
          <w:sz w:val="24"/>
          <w:szCs w:val="24"/>
        </w:rPr>
        <w:t xml:space="preserve"> </w:t>
      </w:r>
      <w:r w:rsidR="00F1461D">
        <w:rPr>
          <w:rFonts w:ascii="Times New Roman" w:hAnsi="Times New Roman" w:cs="Times New Roman"/>
          <w:color w:val="000000" w:themeColor="text1"/>
          <w:sz w:val="24"/>
          <w:szCs w:val="24"/>
        </w:rPr>
        <w:t>SP-Wax was validated through five sets of experimental CND data</w:t>
      </w:r>
      <w:r w:rsidR="00F1461D">
        <w:rPr>
          <w:rFonts w:ascii="Times New Roman" w:eastAsiaTheme="minorEastAsia" w:hAnsi="Times New Roman" w:cs="Times New Roman"/>
          <w:sz w:val="24"/>
          <w:szCs w:val="24"/>
        </w:rPr>
        <w:t xml:space="preserve"> from </w:t>
      </w:r>
      <w:proofErr w:type="spellStart"/>
      <w:r w:rsidR="00F1461D">
        <w:rPr>
          <w:rFonts w:ascii="Times New Roman" w:hAnsi="Times New Roman" w:cs="Times New Roman"/>
          <w:color w:val="000000" w:themeColor="text1"/>
          <w:sz w:val="24"/>
          <w:szCs w:val="24"/>
        </w:rPr>
        <w:t>Rittirong</w:t>
      </w:r>
      <w:proofErr w:type="spellEnd"/>
      <w:r w:rsidR="00F1461D">
        <w:rPr>
          <w:rFonts w:ascii="Times New Roman" w:hAnsi="Times New Roman" w:cs="Times New Roman"/>
          <w:color w:val="000000" w:themeColor="text1"/>
          <w:sz w:val="24"/>
          <w:szCs w:val="24"/>
        </w:rPr>
        <w:t xml:space="preserve">  </w:t>
      </w:r>
      <w:r w:rsidR="00F1461D">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1461D">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F1461D">
        <w:rPr>
          <w:rFonts w:ascii="Times New Roman" w:eastAsiaTheme="minorEastAsia" w:hAnsi="Times New Roman" w:cs="Times New Roman"/>
          <w:sz w:val="24"/>
          <w:szCs w:val="24"/>
        </w:rPr>
        <w:fldChar w:fldCharType="end"/>
      </w:r>
      <w:r w:rsidR="00F1461D">
        <w:rPr>
          <w:rFonts w:ascii="Times New Roman" w:hAnsi="Times New Roman" w:cs="Times New Roman"/>
          <w:color w:val="000000" w:themeColor="text1"/>
          <w:sz w:val="24"/>
          <w:szCs w:val="24"/>
        </w:rPr>
        <w:t xml:space="preserve"> and </w:t>
      </w:r>
      <w:proofErr w:type="spellStart"/>
      <w:r w:rsidR="00F1461D">
        <w:rPr>
          <w:rFonts w:ascii="Times New Roman" w:hAnsi="Times New Roman" w:cs="Times New Roman"/>
          <w:color w:val="000000" w:themeColor="text1"/>
          <w:sz w:val="24"/>
          <w:szCs w:val="24"/>
        </w:rPr>
        <w:t>Panacharoensawad</w:t>
      </w:r>
      <w:proofErr w:type="spellEnd"/>
      <w:r w:rsidR="00F1461D">
        <w:rPr>
          <w:rFonts w:ascii="Times New Roman" w:hAnsi="Times New Roman" w:cs="Times New Roman"/>
          <w:color w:val="000000" w:themeColor="text1"/>
          <w:sz w:val="24"/>
          <w:szCs w:val="24"/>
        </w:rPr>
        <w:t xml:space="preserve"> </w:t>
      </w:r>
      <w:r w:rsidR="00F1461D" w:rsidRPr="0018204F">
        <w:rPr>
          <w:rFonts w:ascii="Times New Roman" w:hAnsi="Times New Roman" w:cs="Times New Roman"/>
          <w:color w:val="000000" w:themeColor="text1"/>
          <w:sz w:val="24"/>
          <w:szCs w:val="24"/>
        </w:rPr>
        <w:fldChar w:fldCharType="begin" w:fldLock="1"/>
      </w:r>
      <w:r w:rsidR="00F1461D"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1461D" w:rsidRPr="0018204F">
        <w:rPr>
          <w:rFonts w:ascii="Times New Roman" w:hAnsi="Times New Roman" w:cs="Times New Roman"/>
          <w:color w:val="000000" w:themeColor="text1"/>
          <w:sz w:val="24"/>
          <w:szCs w:val="24"/>
        </w:rPr>
        <w:fldChar w:fldCharType="separate"/>
      </w:r>
      <w:r w:rsidR="00F1461D" w:rsidRPr="0018204F">
        <w:rPr>
          <w:rFonts w:ascii="Times New Roman" w:hAnsi="Times New Roman" w:cs="Times New Roman"/>
          <w:noProof/>
          <w:color w:val="000000" w:themeColor="text1"/>
          <w:sz w:val="24"/>
          <w:szCs w:val="24"/>
        </w:rPr>
        <w:t>[10]</w:t>
      </w:r>
      <w:r w:rsidR="00F1461D" w:rsidRPr="0018204F">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 xml:space="preserve"> single phase wax deposition test results. </w:t>
      </w:r>
      <w:r w:rsidR="00F1461D" w:rsidRPr="00F1461D">
        <w:rPr>
          <w:rFonts w:ascii="Times New Roman" w:hAnsi="Times New Roman" w:cs="Times New Roman"/>
          <w:color w:val="000000" w:themeColor="text1"/>
          <w:sz w:val="24"/>
          <w:szCs w:val="24"/>
        </w:rPr>
        <w:fldChar w:fldCharType="begin"/>
      </w:r>
      <w:r w:rsidR="00F1461D" w:rsidRPr="00F1461D">
        <w:rPr>
          <w:rFonts w:ascii="Times New Roman" w:hAnsi="Times New Roman" w:cs="Times New Roman"/>
          <w:color w:val="000000" w:themeColor="text1"/>
          <w:sz w:val="24"/>
          <w:szCs w:val="24"/>
        </w:rPr>
        <w:instrText xml:space="preserve"> REF _Ref525400480 \h  \* MERGEFORMAT </w:instrText>
      </w:r>
      <w:r w:rsidR="00F1461D" w:rsidRPr="00F1461D">
        <w:rPr>
          <w:rFonts w:ascii="Times New Roman" w:hAnsi="Times New Roman" w:cs="Times New Roman"/>
          <w:color w:val="000000" w:themeColor="text1"/>
          <w:sz w:val="24"/>
          <w:szCs w:val="24"/>
        </w:rPr>
      </w:r>
      <w:r w:rsidR="00F1461D" w:rsidRPr="00F1461D">
        <w:rPr>
          <w:rFonts w:ascii="Times New Roman" w:hAnsi="Times New Roman" w:cs="Times New Roman"/>
          <w:color w:val="000000" w:themeColor="text1"/>
          <w:sz w:val="24"/>
          <w:szCs w:val="24"/>
        </w:rPr>
        <w:fldChar w:fldCharType="separate"/>
      </w:r>
      <w:r w:rsidR="000C70C9" w:rsidRPr="00F03E8C">
        <w:rPr>
          <w:rFonts w:ascii="Times New Roman" w:hAnsi="Times New Roman" w:cs="Times New Roman"/>
          <w:color w:val="000000" w:themeColor="text1"/>
          <w:sz w:val="24"/>
          <w:szCs w:val="24"/>
        </w:rPr>
        <w:t xml:space="preserve">Figure </w:t>
      </w:r>
      <w:r w:rsidR="000C70C9">
        <w:rPr>
          <w:rFonts w:ascii="Times New Roman" w:hAnsi="Times New Roman" w:cs="Times New Roman"/>
          <w:noProof/>
          <w:color w:val="000000" w:themeColor="text1"/>
          <w:sz w:val="24"/>
          <w:szCs w:val="24"/>
        </w:rPr>
        <w:t>5</w:t>
      </w:r>
      <w:r w:rsidR="00F1461D" w:rsidRPr="00F1461D">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 xml:space="preserve"> shows SP-Wax predictions against experimental solid-phase CND data. SP-Wax predictions are in good agreement with experimental data for all cases. </w:t>
      </w:r>
    </w:p>
    <w:p w14:paraId="377662D7" w14:textId="77777777" w:rsidR="00594A7A" w:rsidRDefault="00594A7A" w:rsidP="00F668D0">
      <w:pPr>
        <w:spacing w:line="276" w:lineRule="auto"/>
        <w:ind w:firstLine="720"/>
        <w:jc w:val="both"/>
        <w:rPr>
          <w:rFonts w:ascii="Times New Roman" w:hAnsi="Times New Roman" w:cs="Times New Roman"/>
          <w:color w:val="000000" w:themeColor="text1"/>
          <w:sz w:val="24"/>
          <w:szCs w:val="24"/>
        </w:rPr>
      </w:pPr>
    </w:p>
    <w:p w14:paraId="473A42DE" w14:textId="7A0236B5" w:rsidR="00F1461D" w:rsidRPr="0018204F" w:rsidRDefault="00594A7A" w:rsidP="00F668D0">
      <w:pPr>
        <w:spacing w:line="276" w:lineRule="auto"/>
        <w:jc w:val="both"/>
        <w:rPr>
          <w:rFonts w:ascii="Times New Roman" w:hAnsi="Times New Roman" w:cs="Times New Roman"/>
          <w:noProof/>
          <w:color w:val="000000" w:themeColor="text1"/>
          <w:sz w:val="24"/>
          <w:szCs w:val="24"/>
        </w:rPr>
      </w:pPr>
      <w:r>
        <w:rPr>
          <w:noProof/>
        </w:rPr>
        <w:drawing>
          <wp:anchor distT="0" distB="0" distL="114300" distR="114300" simplePos="0" relativeHeight="251803648" behindDoc="0" locked="0" layoutInCell="1" allowOverlap="1" wp14:anchorId="27704ED9" wp14:editId="250EAE5F">
            <wp:simplePos x="0" y="0"/>
            <wp:positionH relativeFrom="margin">
              <wp:posOffset>32951</wp:posOffset>
            </wp:positionH>
            <wp:positionV relativeFrom="paragraph">
              <wp:posOffset>80920</wp:posOffset>
            </wp:positionV>
            <wp:extent cx="6128952" cy="3378835"/>
            <wp:effectExtent l="0" t="0" r="5715" b="0"/>
            <wp:wrapNone/>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5C603E-873F-47F0-8FCB-68D101628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20BE7">
        <w:rPr>
          <w:noProof/>
        </w:rPr>
        <w:drawing>
          <wp:inline distT="0" distB="0" distL="0" distR="0" wp14:anchorId="71BB0EA7" wp14:editId="3F442743">
            <wp:extent cx="6227805" cy="6911340"/>
            <wp:effectExtent l="0" t="0" r="1905" b="381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5F603-6B1A-4692-AE0B-A6D70B26F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3787A7" w14:textId="579204A3" w:rsidR="00C36C0A" w:rsidRPr="0018204F" w:rsidRDefault="00C36C0A" w:rsidP="00F668D0">
      <w:pPr>
        <w:keepNext/>
        <w:spacing w:line="276" w:lineRule="auto"/>
        <w:jc w:val="both"/>
        <w:rPr>
          <w:color w:val="000000" w:themeColor="text1"/>
        </w:rPr>
      </w:pPr>
    </w:p>
    <w:p w14:paraId="7C5C06ED" w14:textId="72759A51" w:rsidR="00EA046C" w:rsidRPr="00F03E8C" w:rsidRDefault="00C36C0A" w:rsidP="00F668D0">
      <w:pPr>
        <w:spacing w:line="276" w:lineRule="auto"/>
        <w:jc w:val="center"/>
        <w:rPr>
          <w:rFonts w:ascii="Times New Roman" w:hAnsi="Times New Roman" w:cs="Times New Roman"/>
          <w:color w:val="000000" w:themeColor="text1"/>
          <w:sz w:val="24"/>
          <w:szCs w:val="24"/>
        </w:rPr>
      </w:pPr>
      <w:bookmarkStart w:id="18" w:name="_Ref525400480"/>
      <w:bookmarkStart w:id="19" w:name="_Ref525400468"/>
      <w:r w:rsidRPr="00F03E8C">
        <w:rPr>
          <w:rFonts w:ascii="Times New Roman" w:hAnsi="Times New Roman" w:cs="Times New Roman"/>
          <w:color w:val="000000" w:themeColor="text1"/>
          <w:sz w:val="24"/>
          <w:szCs w:val="24"/>
        </w:rPr>
        <w:t xml:space="preserve">Figure </w:t>
      </w:r>
      <w:r w:rsidRPr="00F03E8C">
        <w:rPr>
          <w:rFonts w:ascii="Times New Roman" w:hAnsi="Times New Roman" w:cs="Times New Roman"/>
          <w:color w:val="000000" w:themeColor="text1"/>
          <w:sz w:val="24"/>
          <w:szCs w:val="24"/>
        </w:rPr>
        <w:fldChar w:fldCharType="begin"/>
      </w:r>
      <w:r w:rsidRPr="00F03E8C">
        <w:rPr>
          <w:rFonts w:ascii="Times New Roman" w:hAnsi="Times New Roman" w:cs="Times New Roman"/>
          <w:color w:val="000000" w:themeColor="text1"/>
          <w:sz w:val="24"/>
          <w:szCs w:val="24"/>
        </w:rPr>
        <w:instrText xml:space="preserve"> SEQ Figure \* ARABIC </w:instrText>
      </w:r>
      <w:r w:rsidRPr="00F03E8C">
        <w:rPr>
          <w:rFonts w:ascii="Times New Roman" w:hAnsi="Times New Roman" w:cs="Times New Roman"/>
          <w:color w:val="000000" w:themeColor="text1"/>
          <w:sz w:val="24"/>
          <w:szCs w:val="24"/>
        </w:rPr>
        <w:fldChar w:fldCharType="separate"/>
      </w:r>
      <w:r w:rsidR="000C70C9">
        <w:rPr>
          <w:rFonts w:ascii="Times New Roman" w:hAnsi="Times New Roman" w:cs="Times New Roman"/>
          <w:noProof/>
          <w:color w:val="000000" w:themeColor="text1"/>
          <w:sz w:val="24"/>
          <w:szCs w:val="24"/>
        </w:rPr>
        <w:t>5</w:t>
      </w:r>
      <w:r w:rsidRPr="00F03E8C">
        <w:rPr>
          <w:rFonts w:ascii="Times New Roman" w:hAnsi="Times New Roman" w:cs="Times New Roman"/>
          <w:color w:val="000000" w:themeColor="text1"/>
          <w:sz w:val="24"/>
          <w:szCs w:val="24"/>
        </w:rPr>
        <w:fldChar w:fldCharType="end"/>
      </w:r>
      <w:bookmarkEnd w:id="18"/>
      <w:r w:rsidRPr="00F03E8C">
        <w:rPr>
          <w:rFonts w:ascii="Times New Roman" w:hAnsi="Times New Roman" w:cs="Times New Roman"/>
          <w:color w:val="000000" w:themeColor="text1"/>
          <w:sz w:val="24"/>
          <w:szCs w:val="24"/>
        </w:rPr>
        <w:t>: Solid-phase CND of</w:t>
      </w:r>
      <w:r w:rsidR="00F03E8C" w:rsidRPr="00F03E8C">
        <w:rPr>
          <w:rFonts w:ascii="Times New Roman" w:hAnsi="Times New Roman" w:cs="Times New Roman"/>
          <w:color w:val="000000" w:themeColor="text1"/>
          <w:sz w:val="24"/>
          <w:szCs w:val="24"/>
        </w:rPr>
        <w:t xml:space="preserve"> </w:t>
      </w:r>
      <w:r w:rsidR="00D9539D">
        <w:rPr>
          <w:rFonts w:ascii="Times New Roman" w:hAnsi="Times New Roman" w:cs="Times New Roman"/>
          <w:color w:val="000000" w:themeColor="text1"/>
          <w:sz w:val="24"/>
          <w:szCs w:val="24"/>
        </w:rPr>
        <w:t xml:space="preserve">paraffin </w:t>
      </w:r>
      <w:r w:rsidR="00F03E8C" w:rsidRPr="00F03E8C">
        <w:rPr>
          <w:rFonts w:ascii="Times New Roman" w:hAnsi="Times New Roman" w:cs="Times New Roman"/>
          <w:color w:val="000000" w:themeColor="text1"/>
          <w:sz w:val="24"/>
          <w:szCs w:val="24"/>
        </w:rPr>
        <w:t>deposit</w:t>
      </w:r>
      <w:r w:rsidR="00E516DD" w:rsidRPr="00F03E8C">
        <w:rPr>
          <w:rFonts w:ascii="Times New Roman" w:hAnsi="Times New Roman" w:cs="Times New Roman"/>
          <w:color w:val="000000" w:themeColor="text1"/>
          <w:sz w:val="24"/>
          <w:szCs w:val="24"/>
        </w:rPr>
        <w:t xml:space="preserve">. </w:t>
      </w:r>
      <w:r w:rsidR="00F03E8C" w:rsidRPr="00F03E8C">
        <w:rPr>
          <w:rFonts w:ascii="Times New Roman" w:hAnsi="Times New Roman" w:cs="Times New Roman"/>
          <w:color w:val="000000" w:themeColor="text1"/>
          <w:sz w:val="24"/>
          <w:szCs w:val="24"/>
        </w:rPr>
        <w:t>SP-Wax predictions versus CND e</w:t>
      </w:r>
      <w:r w:rsidR="00E516DD" w:rsidRPr="00F03E8C">
        <w:rPr>
          <w:rFonts w:ascii="Times New Roman" w:hAnsi="Times New Roman" w:cs="Times New Roman"/>
          <w:color w:val="000000" w:themeColor="text1"/>
          <w:sz w:val="24"/>
          <w:szCs w:val="24"/>
        </w:rPr>
        <w:t>xperimental data</w:t>
      </w:r>
      <w:r w:rsidR="00F03E8C" w:rsidRPr="00F03E8C">
        <w:rPr>
          <w:rFonts w:ascii="Times New Roman" w:hAnsi="Times New Roman" w:cs="Times New Roman"/>
          <w:color w:val="000000" w:themeColor="text1"/>
          <w:sz w:val="24"/>
          <w:szCs w:val="24"/>
        </w:rPr>
        <w:t xml:space="preserve"> of </w:t>
      </w:r>
      <w:proofErr w:type="spellStart"/>
      <w:r w:rsidR="00F03E8C" w:rsidRPr="00F03E8C">
        <w:rPr>
          <w:rFonts w:ascii="Times New Roman" w:hAnsi="Times New Roman" w:cs="Times New Roman"/>
          <w:color w:val="000000" w:themeColor="text1"/>
          <w:sz w:val="24"/>
          <w:szCs w:val="24"/>
        </w:rPr>
        <w:t>Ritirrong</w:t>
      </w:r>
      <w:proofErr w:type="spellEnd"/>
      <w:r w:rsidR="00F03E8C" w:rsidRPr="00F03E8C">
        <w:rPr>
          <w:rFonts w:ascii="Times New Roman" w:hAnsi="Times New Roman" w:cs="Times New Roman"/>
          <w:color w:val="000000" w:themeColor="text1"/>
          <w:sz w:val="24"/>
          <w:szCs w:val="24"/>
        </w:rPr>
        <w:t xml:space="preserve"> </w:t>
      </w:r>
      <w:r w:rsidR="00F03E8C" w:rsidRPr="00F03E8C">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03E8C" w:rsidRPr="00F03E8C">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F03E8C" w:rsidRPr="00F03E8C">
        <w:rPr>
          <w:rFonts w:ascii="Times New Roman" w:eastAsiaTheme="minorEastAsia" w:hAnsi="Times New Roman" w:cs="Times New Roman"/>
          <w:sz w:val="24"/>
          <w:szCs w:val="24"/>
        </w:rPr>
        <w:fldChar w:fldCharType="end"/>
      </w:r>
      <w:r w:rsidR="00F03E8C" w:rsidRPr="00F03E8C">
        <w:rPr>
          <w:rFonts w:ascii="Times New Roman" w:hAnsi="Times New Roman" w:cs="Times New Roman"/>
          <w:color w:val="000000" w:themeColor="text1"/>
          <w:sz w:val="24"/>
          <w:szCs w:val="24"/>
        </w:rPr>
        <w:t xml:space="preserve"> and </w:t>
      </w:r>
      <w:proofErr w:type="spellStart"/>
      <w:r w:rsidR="00F03E8C" w:rsidRPr="00F03E8C">
        <w:rPr>
          <w:rFonts w:ascii="Times New Roman" w:hAnsi="Times New Roman" w:cs="Times New Roman"/>
          <w:color w:val="000000" w:themeColor="text1"/>
          <w:sz w:val="24"/>
          <w:szCs w:val="24"/>
        </w:rPr>
        <w:t>Panacharoensawad</w:t>
      </w:r>
      <w:proofErr w:type="spellEnd"/>
      <w:r w:rsidR="00F03E8C" w:rsidRPr="00F03E8C">
        <w:rPr>
          <w:rFonts w:ascii="Times New Roman" w:hAnsi="Times New Roman" w:cs="Times New Roman"/>
          <w:color w:val="000000" w:themeColor="text1"/>
          <w:sz w:val="24"/>
          <w:szCs w:val="24"/>
        </w:rPr>
        <w:t xml:space="preserve"> </w:t>
      </w:r>
      <w:r w:rsidR="00F03E8C" w:rsidRPr="00F03E8C">
        <w:rPr>
          <w:rFonts w:ascii="Times New Roman" w:hAnsi="Times New Roman" w:cs="Times New Roman"/>
          <w:color w:val="000000" w:themeColor="text1"/>
          <w:sz w:val="24"/>
          <w:szCs w:val="24"/>
        </w:rPr>
        <w:fldChar w:fldCharType="begin" w:fldLock="1"/>
      </w:r>
      <w:r w:rsidR="00F03E8C" w:rsidRPr="00F03E8C">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03E8C" w:rsidRPr="00F03E8C">
        <w:rPr>
          <w:rFonts w:ascii="Times New Roman" w:hAnsi="Times New Roman" w:cs="Times New Roman"/>
          <w:color w:val="000000" w:themeColor="text1"/>
          <w:sz w:val="24"/>
          <w:szCs w:val="24"/>
        </w:rPr>
        <w:fldChar w:fldCharType="separate"/>
      </w:r>
      <w:r w:rsidR="00F03E8C" w:rsidRPr="00F03E8C">
        <w:rPr>
          <w:rFonts w:ascii="Times New Roman" w:hAnsi="Times New Roman" w:cs="Times New Roman"/>
          <w:noProof/>
          <w:color w:val="000000" w:themeColor="text1"/>
          <w:sz w:val="24"/>
          <w:szCs w:val="24"/>
        </w:rPr>
        <w:t>[10]</w:t>
      </w:r>
      <w:r w:rsidR="00F03E8C" w:rsidRPr="00F03E8C">
        <w:rPr>
          <w:rFonts w:ascii="Times New Roman" w:hAnsi="Times New Roman" w:cs="Times New Roman"/>
          <w:color w:val="000000" w:themeColor="text1"/>
          <w:sz w:val="24"/>
          <w:szCs w:val="24"/>
        </w:rPr>
        <w:fldChar w:fldCharType="end"/>
      </w:r>
      <w:r w:rsidR="00E516DD" w:rsidRPr="00F03E8C">
        <w:rPr>
          <w:rFonts w:ascii="Times New Roman" w:hAnsi="Times New Roman" w:cs="Times New Roman"/>
          <w:color w:val="000000" w:themeColor="text1"/>
          <w:sz w:val="24"/>
          <w:szCs w:val="24"/>
        </w:rPr>
        <w:t xml:space="preserve"> </w:t>
      </w:r>
      <w:r w:rsidR="005B0BF5" w:rsidRPr="00F03E8C">
        <w:rPr>
          <w:rFonts w:ascii="Times New Roman" w:hAnsi="Times New Roman" w:cs="Times New Roman"/>
          <w:color w:val="000000" w:themeColor="text1"/>
          <w:sz w:val="24"/>
          <w:szCs w:val="24"/>
        </w:rPr>
        <w:t xml:space="preserve">at average </w:t>
      </w:r>
      <w:r w:rsidR="00D9401C" w:rsidRPr="00F03E8C">
        <w:rPr>
          <w:rFonts w:ascii="Times New Roman" w:hAnsi="Times New Roman" w:cs="Times New Roman"/>
          <w:color w:val="000000" w:themeColor="text1"/>
          <w:sz w:val="24"/>
          <w:szCs w:val="24"/>
        </w:rPr>
        <w:t xml:space="preserve">deposit temperature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avg</m:t>
            </m:r>
          </m:sub>
        </m:sSub>
        <m:r>
          <m:rPr>
            <m:sty m:val="p"/>
          </m:rPr>
          <w:rPr>
            <w:rFonts w:ascii="Cambria Math" w:hAnsi="Cambria Math" w:cs="Times New Roman"/>
            <w:color w:val="000000" w:themeColor="text1"/>
            <w:sz w:val="24"/>
            <w:szCs w:val="24"/>
          </w:rPr>
          <m:t>=0.5(</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int</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wall</m:t>
            </m:r>
          </m:sub>
        </m:sSub>
        <w:bookmarkEnd w:id="19"/>
        <m:r>
          <m:rPr>
            <m:sty m:val="p"/>
          </m:rPr>
          <w:rPr>
            <w:rFonts w:ascii="Cambria Math" w:hAnsi="Cambria Math" w:cs="Times New Roman"/>
            <w:color w:val="000000" w:themeColor="text1"/>
            <w:sz w:val="24"/>
            <w:szCs w:val="24"/>
          </w:rPr>
          <m:t>)</m:t>
        </m:r>
      </m:oMath>
    </w:p>
    <w:p w14:paraId="10F23403" w14:textId="4DABF5D4" w:rsidR="00D9539D" w:rsidRDefault="00D9539D" w:rsidP="00F668D0">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_Ref525400480 \h  \* MERGEFORMAT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0C70C9" w:rsidRPr="00F03E8C">
        <w:rPr>
          <w:rFonts w:ascii="Times New Roman" w:hAnsi="Times New Roman" w:cs="Times New Roman"/>
          <w:color w:val="000000" w:themeColor="text1"/>
          <w:sz w:val="24"/>
          <w:szCs w:val="24"/>
        </w:rPr>
        <w:t xml:space="preserve">Figure </w:t>
      </w:r>
      <w:r w:rsidR="000C70C9">
        <w:rPr>
          <w:rFonts w:ascii="Times New Roman" w:hAnsi="Times New Roman" w:cs="Times New Roman"/>
          <w:noProof/>
          <w:color w:val="000000" w:themeColor="text1"/>
          <w:sz w:val="24"/>
          <w:szCs w:val="24"/>
        </w:rPr>
        <w:t>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deposit temperature used for SP-Wax calculation is the average of the wall temperature that the deposit was in contact with and the deposit-oil interface temperature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avg</m:t>
            </m:r>
          </m:sub>
        </m:sSub>
        <m:r>
          <w:rPr>
            <w:rFonts w:ascii="Cambria Math" w:hAnsi="Cambria Math" w:cs="Times New Roman"/>
            <w:color w:val="000000" w:themeColor="text1"/>
            <w:sz w:val="24"/>
            <w:szCs w:val="24"/>
          </w:rPr>
          <m:t>=0.5</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wall</m:t>
                </m:r>
              </m:sub>
            </m:sSub>
          </m:e>
        </m:d>
      </m:oMath>
      <w:r>
        <w:rPr>
          <w:rFonts w:ascii="Times New Roman" w:hAnsi="Times New Roman" w:cs="Times New Roman"/>
          <w:color w:val="000000" w:themeColor="text1"/>
          <w:sz w:val="24"/>
          <w:szCs w:val="24"/>
        </w:rPr>
        <w:t xml:space="preserve">) at the end of each test. The temperatures used for SP-Wax simulation are listed in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_Ref525402185 \h  \* MERGEFORMAT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3DEF53CB" w14:textId="273FD480" w:rsidR="001D73AD" w:rsidRDefault="00D9539D" w:rsidP="00F668D0">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Lastly, the </w:t>
      </w:r>
      <w:proofErr w:type="spellStart"/>
      <w:r>
        <w:rPr>
          <w:rFonts w:ascii="Times New Roman" w:hAnsi="Times New Roman" w:cs="Times New Roman"/>
          <w:color w:val="000000" w:themeColor="text1"/>
          <w:sz w:val="24"/>
          <w:szCs w:val="24"/>
        </w:rPr>
        <w:t>CCN</w:t>
      </w:r>
      <w:proofErr w:type="spellEnd"/>
      <w:r>
        <w:rPr>
          <w:rFonts w:ascii="Times New Roman" w:hAnsi="Times New Roman" w:cs="Times New Roman"/>
          <w:color w:val="000000" w:themeColor="text1"/>
          <w:sz w:val="24"/>
          <w:szCs w:val="24"/>
        </w:rPr>
        <w:t xml:space="preserve"> prediction from SP-Wax against the deposit data are shown here. This is not a direct model verification, but rather a model extension. This is because </w:t>
      </w:r>
      <w:proofErr w:type="spellStart"/>
      <w:r>
        <w:rPr>
          <w:rFonts w:ascii="Times New Roman" w:hAnsi="Times New Roman" w:cs="Times New Roman"/>
          <w:color w:val="000000" w:themeColor="text1"/>
          <w:sz w:val="24"/>
          <w:szCs w:val="24"/>
        </w:rPr>
        <w:t>CCN</w:t>
      </w:r>
      <w:proofErr w:type="spellEnd"/>
      <w:r>
        <w:rPr>
          <w:rFonts w:ascii="Times New Roman" w:hAnsi="Times New Roman" w:cs="Times New Roman"/>
          <w:color w:val="000000" w:themeColor="text1"/>
          <w:sz w:val="24"/>
          <w:szCs w:val="24"/>
        </w:rPr>
        <w:t xml:space="preserve"> prediction requires information of the deposit temperature at the flowing condition. SP-Wax uses the pre-calculated deposit value reported in the literature </w:t>
      </w:r>
      <w:r w:rsidRPr="00F03E8C">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Pr="00F03E8C">
        <w:rPr>
          <w:rFonts w:ascii="Times New Roman" w:hAnsi="Times New Roman" w:cs="Times New Roman"/>
          <w:color w:val="000000" w:themeColor="text1"/>
          <w:sz w:val="24"/>
          <w:szCs w:val="24"/>
        </w:rPr>
        <w:fldChar w:fldCharType="separate"/>
      </w:r>
      <w:r w:rsidRPr="00F03E8C">
        <w:rPr>
          <w:rFonts w:ascii="Times New Roman" w:hAnsi="Times New Roman" w:cs="Times New Roman"/>
          <w:noProof/>
          <w:color w:val="000000" w:themeColor="text1"/>
          <w:sz w:val="24"/>
          <w:szCs w:val="24"/>
        </w:rPr>
        <w:t>[10</w:t>
      </w:r>
      <w:r w:rsidRPr="00F03E8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Pr="00F03E8C">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Pr="00F03E8C">
        <w:rPr>
          <w:rFonts w:ascii="Times New Roman" w:eastAsiaTheme="minorEastAsia" w:hAnsi="Times New Roman" w:cs="Times New Roman"/>
          <w:sz w:val="24"/>
          <w:szCs w:val="24"/>
        </w:rPr>
        <w:fldChar w:fldCharType="separate"/>
      </w:r>
      <w:r w:rsidRPr="00F03E8C">
        <w:rPr>
          <w:rFonts w:ascii="Times New Roman" w:eastAsiaTheme="minorEastAsia" w:hAnsi="Times New Roman" w:cs="Times New Roman"/>
          <w:noProof/>
          <w:sz w:val="24"/>
          <w:szCs w:val="24"/>
        </w:rPr>
        <w:t>31]</w:t>
      </w:r>
      <w:r w:rsidRPr="00F03E8C">
        <w:rPr>
          <w:rFonts w:ascii="Times New Roman" w:eastAsiaTheme="minorEastAsia" w:hAnsi="Times New Roman" w:cs="Times New Roman"/>
          <w:sz w:val="24"/>
          <w:szCs w:val="24"/>
        </w:rPr>
        <w:fldChar w:fldCharType="end"/>
      </w:r>
      <w:r>
        <w:rPr>
          <w:rFonts w:ascii="Times New Roman" w:hAnsi="Times New Roman" w:cs="Times New Roman"/>
          <w:color w:val="000000" w:themeColor="text1"/>
          <w:sz w:val="24"/>
          <w:szCs w:val="24"/>
        </w:rPr>
        <w:t xml:space="preserve"> and use the relative concentration gradient to estimate </w:t>
      </w:r>
      <w:proofErr w:type="spellStart"/>
      <w:r>
        <w:rPr>
          <w:rFonts w:ascii="Times New Roman" w:hAnsi="Times New Roman" w:cs="Times New Roman"/>
          <w:color w:val="000000" w:themeColor="text1"/>
          <w:sz w:val="24"/>
          <w:szCs w:val="24"/>
        </w:rPr>
        <w:t>CCN</w:t>
      </w:r>
      <w:proofErr w:type="spellEnd"/>
      <w:r>
        <w:rPr>
          <w:rFonts w:ascii="Times New Roman" w:hAnsi="Times New Roman" w:cs="Times New Roman"/>
          <w:color w:val="000000" w:themeColor="text1"/>
          <w:sz w:val="24"/>
          <w:szCs w:val="24"/>
        </w:rPr>
        <w:t xml:space="preserve">. The relative concentration gradient here is defined as the ratio of </w:t>
      </w:r>
      <w:proofErr w:type="spellStart"/>
      <w:r>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vertAlign w:val="superscript"/>
        </w:rPr>
        <w:t>th</w:t>
      </w:r>
      <w:proofErr w:type="spellEnd"/>
      <w:r>
        <w:rPr>
          <w:rFonts w:ascii="Times New Roman" w:hAnsi="Times New Roman" w:cs="Times New Roman"/>
          <w:color w:val="000000" w:themeColor="text1"/>
          <w:sz w:val="24"/>
          <w:szCs w:val="24"/>
        </w:rPr>
        <w:t xml:space="preserve"> carbon number dissolved mass </w:t>
      </w:r>
      <m:oMath>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in </m:t>
            </m:r>
            <m:r>
              <m:rPr>
                <m:sty m:val="p"/>
              </m:rPr>
              <w:rPr>
                <w:rFonts w:ascii="Cambria Math" w:hAnsi="Cambria Math" w:cs="Times New Roman"/>
                <w:color w:val="000000" w:themeColor="text1"/>
                <w:sz w:val="24"/>
                <w:szCs w:val="24"/>
              </w:rPr>
              <m:t>Kg</m:t>
            </m:r>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Pr>
          <w:rFonts w:ascii="Times New Roman" w:hAnsi="Times New Roman" w:cs="Times New Roman"/>
          <w:color w:val="000000" w:themeColor="text1"/>
          <w:sz w:val="24"/>
          <w:szCs w:val="24"/>
        </w:rPr>
        <w:t xml:space="preserve"> over the volume of n-alkanes in liquid phase (in </w:t>
      </w:r>
      <w:proofErr w:type="spellStart"/>
      <w:r w:rsidR="00627100" w:rsidRPr="00627100">
        <w:rPr>
          <w:rFonts w:ascii="Times New Roman" w:hAnsi="Times New Roman" w:cs="Times New Roman"/>
          <w:color w:val="000000" w:themeColor="text1"/>
          <w:sz w:val="24"/>
          <w:szCs w:val="24"/>
        </w:rPr>
        <w:t>m</w:t>
      </w:r>
      <w:r w:rsidR="00627100" w:rsidRPr="00627100">
        <w:rPr>
          <w:rFonts w:ascii="Times New Roman" w:hAnsi="Times New Roman" w:cs="Times New Roman"/>
          <w:color w:val="000000" w:themeColor="text1"/>
          <w:sz w:val="24"/>
          <w:szCs w:val="24"/>
          <w:vertAlign w:val="superscript"/>
        </w:rPr>
        <w:t>3</w:t>
      </w:r>
      <w:proofErr w:type="spellEnd"/>
      <w:r>
        <w:rPr>
          <w:rFonts w:ascii="Times New Roman" w:hAnsi="Times New Roman" w:cs="Times New Roman"/>
          <w:color w:val="000000" w:themeColor="text1"/>
          <w:sz w:val="24"/>
          <w:szCs w:val="24"/>
        </w:rPr>
        <w:t xml:space="preserve">). SP-Wax estimated </w:t>
      </w:r>
      <w:proofErr w:type="spellStart"/>
      <w:r>
        <w:rPr>
          <w:rFonts w:ascii="Times New Roman" w:hAnsi="Times New Roman" w:cs="Times New Roman"/>
          <w:color w:val="000000" w:themeColor="text1"/>
          <w:sz w:val="24"/>
          <w:szCs w:val="24"/>
        </w:rPr>
        <w:t>CCN</w:t>
      </w:r>
      <w:proofErr w:type="spellEnd"/>
      <w:r>
        <w:rPr>
          <w:rFonts w:ascii="Times New Roman" w:hAnsi="Times New Roman" w:cs="Times New Roman"/>
          <w:color w:val="000000" w:themeColor="text1"/>
          <w:sz w:val="24"/>
          <w:szCs w:val="24"/>
        </w:rPr>
        <w:t xml:space="preserve"> by using the smallest carbon number with positive relative concentration gradient from the carbon number versus the relative concentration gradient plot </w:t>
      </w:r>
      <w:r w:rsidR="00627100">
        <w:rPr>
          <w:rFonts w:ascii="Times New Roman" w:hAnsi="Times New Roman" w:cs="Times New Roman"/>
          <w:color w:val="000000" w:themeColor="text1"/>
          <w:sz w:val="24"/>
          <w:szCs w:val="24"/>
        </w:rPr>
        <w:t>(</w:t>
      </w:r>
      <w:r w:rsidR="00F668D0" w:rsidRPr="00F668D0">
        <w:rPr>
          <w:rFonts w:ascii="Times New Roman" w:hAnsi="Times New Roman" w:cs="Times New Roman"/>
          <w:color w:val="000000" w:themeColor="text1"/>
          <w:sz w:val="24"/>
          <w:szCs w:val="24"/>
        </w:rPr>
        <w:fldChar w:fldCharType="begin"/>
      </w:r>
      <w:r w:rsidR="00F668D0" w:rsidRPr="00F668D0">
        <w:rPr>
          <w:rFonts w:ascii="Times New Roman" w:hAnsi="Times New Roman" w:cs="Times New Roman"/>
          <w:color w:val="000000" w:themeColor="text1"/>
          <w:sz w:val="24"/>
          <w:szCs w:val="24"/>
        </w:rPr>
        <w:instrText xml:space="preserve"> REF _Ref527457123 \h  \* MERGEFORMAT </w:instrText>
      </w:r>
      <w:r w:rsidR="00F668D0" w:rsidRPr="00F668D0">
        <w:rPr>
          <w:rFonts w:ascii="Times New Roman" w:hAnsi="Times New Roman" w:cs="Times New Roman"/>
          <w:color w:val="000000" w:themeColor="text1"/>
          <w:sz w:val="24"/>
          <w:szCs w:val="24"/>
        </w:rPr>
      </w:r>
      <w:r w:rsidR="00F668D0" w:rsidRPr="00F668D0">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6</w:t>
      </w:r>
      <w:r w:rsidR="00F668D0" w:rsidRPr="00F668D0">
        <w:rPr>
          <w:rFonts w:ascii="Times New Roman" w:hAnsi="Times New Roman" w:cs="Times New Roman"/>
          <w:color w:val="000000" w:themeColor="text1"/>
          <w:sz w:val="24"/>
          <w:szCs w:val="24"/>
        </w:rPr>
        <w:fldChar w:fldCharType="end"/>
      </w:r>
      <w:r w:rsidR="006271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note that </w:t>
      </w:r>
      <w:proofErr w:type="spellStart"/>
      <w:r>
        <w:rPr>
          <w:rFonts w:ascii="Times New Roman" w:hAnsi="Times New Roman" w:cs="Times New Roman"/>
          <w:color w:val="000000" w:themeColor="text1"/>
          <w:sz w:val="24"/>
          <w:szCs w:val="24"/>
        </w:rPr>
        <w:t>CCN</w:t>
      </w:r>
      <w:proofErr w:type="spellEnd"/>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determination</w:t>
      </w:r>
      <w:r>
        <w:rPr>
          <w:rFonts w:ascii="Times New Roman" w:hAnsi="Times New Roman" w:cs="Times New Roman"/>
          <w:color w:val="000000" w:themeColor="text1"/>
          <w:sz w:val="24"/>
          <w:szCs w:val="24"/>
        </w:rPr>
        <w:t xml:space="preserve"> typically require</w:t>
      </w:r>
      <w:r w:rsidR="0062710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significant overhead </w:t>
      </w:r>
      <w:r w:rsidR="001D73AD">
        <w:rPr>
          <w:rFonts w:ascii="Times New Roman" w:hAnsi="Times New Roman" w:cs="Times New Roman"/>
          <w:color w:val="000000" w:themeColor="text1"/>
          <w:sz w:val="24"/>
          <w:szCs w:val="24"/>
        </w:rPr>
        <w:t>calculation</w:t>
      </w:r>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as part of</w:t>
      </w:r>
      <w:r>
        <w:rPr>
          <w:rFonts w:ascii="Times New Roman" w:hAnsi="Times New Roman" w:cs="Times New Roman"/>
          <w:color w:val="000000" w:themeColor="text1"/>
          <w:sz w:val="24"/>
          <w:szCs w:val="24"/>
        </w:rPr>
        <w:t xml:space="preserve"> wax deposition </w:t>
      </w:r>
      <w:r w:rsidR="001D73AD">
        <w:rPr>
          <w:rFonts w:ascii="Times New Roman" w:hAnsi="Times New Roman" w:cs="Times New Roman"/>
          <w:color w:val="000000" w:themeColor="text1"/>
          <w:sz w:val="24"/>
          <w:szCs w:val="24"/>
        </w:rPr>
        <w:t>modeling</w:t>
      </w:r>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SP-Wax can roughly estimate the </w:t>
      </w:r>
      <w:proofErr w:type="spellStart"/>
      <w:r>
        <w:rPr>
          <w:rFonts w:ascii="Times New Roman" w:hAnsi="Times New Roman" w:cs="Times New Roman"/>
          <w:color w:val="000000" w:themeColor="text1"/>
          <w:sz w:val="24"/>
          <w:szCs w:val="24"/>
        </w:rPr>
        <w:t>CCN</w:t>
      </w:r>
      <w:proofErr w:type="spellEnd"/>
      <w:r>
        <w:rPr>
          <w:rFonts w:ascii="Times New Roman" w:hAnsi="Times New Roman" w:cs="Times New Roman"/>
          <w:color w:val="000000" w:themeColor="text1"/>
          <w:sz w:val="24"/>
          <w:szCs w:val="24"/>
        </w:rPr>
        <w:t xml:space="preserve"> with just information of </w:t>
      </w:r>
      <w:r w:rsidR="001D73A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deposit temperature at the final time (the time at which the composition was determined by </w:t>
      </w:r>
      <w:proofErr w:type="spellStart"/>
      <w:r>
        <w:rPr>
          <w:rFonts w:ascii="Times New Roman" w:hAnsi="Times New Roman" w:cs="Times New Roman"/>
          <w:color w:val="000000" w:themeColor="text1"/>
          <w:sz w:val="24"/>
          <w:szCs w:val="24"/>
        </w:rPr>
        <w:t>HTGC</w:t>
      </w:r>
      <w:proofErr w:type="spellEnd"/>
      <w:r>
        <w:rPr>
          <w:rFonts w:ascii="Times New Roman" w:hAnsi="Times New Roman" w:cs="Times New Roman"/>
          <w:color w:val="000000" w:themeColor="text1"/>
          <w:sz w:val="24"/>
          <w:szCs w:val="24"/>
        </w:rPr>
        <w:t>).</w:t>
      </w:r>
      <w:r w:rsidR="001D73AD">
        <w:rPr>
          <w:rFonts w:ascii="Times New Roman" w:hAnsi="Times New Roman" w:cs="Times New Roman"/>
          <w:color w:val="000000" w:themeColor="text1"/>
          <w:sz w:val="24"/>
          <w:szCs w:val="24"/>
        </w:rPr>
        <w:t xml:space="preserve"> </w:t>
      </w:r>
    </w:p>
    <w:p w14:paraId="7F370F6C" w14:textId="7C9A4754" w:rsidR="00820A6E" w:rsidRPr="0018204F" w:rsidRDefault="00820A6E" w:rsidP="00F668D0">
      <w:pPr>
        <w:spacing w:line="276" w:lineRule="auto"/>
        <w:jc w:val="both"/>
        <w:rPr>
          <w:rFonts w:ascii="Times New Roman" w:hAnsi="Times New Roman" w:cs="Times New Roman"/>
          <w:color w:val="000000" w:themeColor="text1"/>
          <w:sz w:val="24"/>
          <w:szCs w:val="24"/>
        </w:rPr>
      </w:pPr>
    </w:p>
    <w:p w14:paraId="3117E796" w14:textId="77777777" w:rsidR="0029772E" w:rsidRDefault="00396CF3" w:rsidP="00F668D0">
      <w:pPr>
        <w:keepNext/>
        <w:spacing w:line="276" w:lineRule="auto"/>
        <w:jc w:val="both"/>
      </w:pPr>
      <w:r>
        <w:rPr>
          <w:noProof/>
        </w:rPr>
        <w:lastRenderedPageBreak/>
        <w:drawing>
          <wp:anchor distT="0" distB="0" distL="114300" distR="114300" simplePos="0" relativeHeight="251804672" behindDoc="0" locked="0" layoutInCell="1" allowOverlap="1" wp14:anchorId="3094DC45" wp14:editId="33C7F4FD">
            <wp:simplePos x="0" y="0"/>
            <wp:positionH relativeFrom="margin">
              <wp:align>right</wp:align>
            </wp:positionH>
            <wp:positionV relativeFrom="paragraph">
              <wp:posOffset>237301</wp:posOffset>
            </wp:positionV>
            <wp:extent cx="5902411" cy="3442970"/>
            <wp:effectExtent l="0" t="0" r="3175" b="5080"/>
            <wp:wrapNone/>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5ABE7C6-B57F-4390-BB61-BBCA037C8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inline distT="0" distB="0" distL="0" distR="0" wp14:anchorId="714C4D23" wp14:editId="2B707A78">
            <wp:extent cx="6062980" cy="7183395"/>
            <wp:effectExtent l="0" t="0" r="13970" b="17780"/>
            <wp:docPr id="18" name="Chart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256DF13-93A5-4E03-9C8A-066524E17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6F3903" w14:textId="259E72E1" w:rsidR="005F299D" w:rsidRPr="0029772E" w:rsidRDefault="0029772E" w:rsidP="00F668D0">
      <w:pPr>
        <w:pStyle w:val="Caption"/>
        <w:spacing w:line="276" w:lineRule="auto"/>
        <w:jc w:val="center"/>
        <w:rPr>
          <w:rFonts w:ascii="Times New Roman" w:eastAsiaTheme="minorEastAsia" w:hAnsi="Times New Roman" w:cs="Times New Roman"/>
          <w:i w:val="0"/>
          <w:color w:val="000000" w:themeColor="text1"/>
          <w:sz w:val="24"/>
          <w:szCs w:val="24"/>
        </w:rPr>
      </w:pPr>
      <w:bookmarkStart w:id="20" w:name="_Ref527457123"/>
      <w:r w:rsidRPr="0029772E">
        <w:rPr>
          <w:rFonts w:ascii="Times New Roman" w:hAnsi="Times New Roman" w:cs="Times New Roman"/>
          <w:i w:val="0"/>
          <w:color w:val="000000" w:themeColor="text1"/>
          <w:sz w:val="24"/>
          <w:szCs w:val="24"/>
        </w:rPr>
        <w:t xml:space="preserve">Figure </w:t>
      </w:r>
      <w:r w:rsidRPr="0029772E">
        <w:rPr>
          <w:rFonts w:ascii="Times New Roman" w:hAnsi="Times New Roman" w:cs="Times New Roman"/>
          <w:i w:val="0"/>
          <w:color w:val="000000" w:themeColor="text1"/>
          <w:sz w:val="24"/>
          <w:szCs w:val="24"/>
        </w:rPr>
        <w:fldChar w:fldCharType="begin"/>
      </w:r>
      <w:r w:rsidRPr="0029772E">
        <w:rPr>
          <w:rFonts w:ascii="Times New Roman" w:hAnsi="Times New Roman" w:cs="Times New Roman"/>
          <w:i w:val="0"/>
          <w:color w:val="000000" w:themeColor="text1"/>
          <w:sz w:val="24"/>
          <w:szCs w:val="24"/>
        </w:rPr>
        <w:instrText xml:space="preserve"> SEQ Figure \* ARABIC </w:instrText>
      </w:r>
      <w:r w:rsidRPr="0029772E">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6</w:t>
      </w:r>
      <w:r w:rsidRPr="0029772E">
        <w:rPr>
          <w:rFonts w:ascii="Times New Roman" w:hAnsi="Times New Roman" w:cs="Times New Roman"/>
          <w:i w:val="0"/>
          <w:color w:val="000000" w:themeColor="text1"/>
          <w:sz w:val="24"/>
          <w:szCs w:val="24"/>
        </w:rPr>
        <w:fldChar w:fldCharType="end"/>
      </w:r>
      <w:bookmarkEnd w:id="20"/>
      <w:r w:rsidRPr="0029772E">
        <w:rPr>
          <w:rFonts w:ascii="Times New Roman" w:hAnsi="Times New Roman" w:cs="Times New Roman"/>
          <w:i w:val="0"/>
          <w:color w:val="000000" w:themeColor="text1"/>
          <w:sz w:val="24"/>
          <w:szCs w:val="24"/>
        </w:rPr>
        <w:t xml:space="preserve">: </w:t>
      </w:r>
      <w:r w:rsidR="005B6AAE">
        <w:rPr>
          <w:rFonts w:ascii="Times New Roman" w:hAnsi="Times New Roman" w:cs="Times New Roman"/>
          <w:i w:val="0"/>
          <w:color w:val="000000" w:themeColor="text1"/>
          <w:sz w:val="24"/>
          <w:szCs w:val="24"/>
        </w:rPr>
        <w:t>SP-Wax r</w:t>
      </w:r>
      <w:r w:rsidRPr="0029772E">
        <w:rPr>
          <w:rFonts w:ascii="Times New Roman" w:hAnsi="Times New Roman" w:cs="Times New Roman"/>
          <w:i w:val="0"/>
          <w:color w:val="000000" w:themeColor="text1"/>
          <w:sz w:val="24"/>
          <w:szCs w:val="24"/>
        </w:rPr>
        <w:t xml:space="preserve">elative concentration gradient predictions for five tests </w:t>
      </w:r>
      <w:r w:rsidR="005B6AAE">
        <w:rPr>
          <w:rFonts w:ascii="Times New Roman" w:hAnsi="Times New Roman" w:cs="Times New Roman"/>
          <w:i w:val="0"/>
          <w:color w:val="000000" w:themeColor="text1"/>
          <w:sz w:val="24"/>
          <w:szCs w:val="24"/>
        </w:rPr>
        <w:t>of</w:t>
      </w:r>
      <w:r w:rsidRPr="0029772E">
        <w:rPr>
          <w:rFonts w:ascii="Times New Roman" w:hAnsi="Times New Roman" w:cs="Times New Roman"/>
          <w:i w:val="0"/>
          <w:color w:val="000000" w:themeColor="text1"/>
          <w:sz w:val="24"/>
          <w:szCs w:val="24"/>
        </w:rPr>
        <w:t xml:space="preserve"> </w:t>
      </w:r>
      <w:proofErr w:type="spellStart"/>
      <w:r w:rsidRPr="0029772E">
        <w:rPr>
          <w:rFonts w:ascii="Times New Roman" w:hAnsi="Times New Roman" w:cs="Times New Roman"/>
          <w:i w:val="0"/>
          <w:color w:val="000000" w:themeColor="text1"/>
          <w:sz w:val="24"/>
          <w:szCs w:val="24"/>
        </w:rPr>
        <w:t>Ritirrong</w:t>
      </w:r>
      <w:proofErr w:type="spellEnd"/>
      <w:r w:rsidRPr="0029772E">
        <w:rPr>
          <w:rFonts w:ascii="Times New Roman" w:hAnsi="Times New Roman" w:cs="Times New Roman"/>
          <w:i w:val="0"/>
          <w:color w:val="000000" w:themeColor="text1"/>
          <w:sz w:val="24"/>
          <w:szCs w:val="24"/>
        </w:rPr>
        <w:t xml:space="preserve"> </w:t>
      </w:r>
      <w:r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29772E">
        <w:rPr>
          <w:rFonts w:ascii="Times New Roman" w:eastAsiaTheme="minorEastAsia" w:hAnsi="Times New Roman" w:cs="Times New Roman"/>
          <w:i w:val="0"/>
          <w:color w:val="000000" w:themeColor="text1"/>
          <w:sz w:val="24"/>
          <w:szCs w:val="24"/>
        </w:rPr>
        <w:fldChar w:fldCharType="separate"/>
      </w:r>
      <w:r w:rsidR="00316A68" w:rsidRPr="00316A68">
        <w:rPr>
          <w:rFonts w:ascii="Times New Roman" w:eastAsiaTheme="minorEastAsia" w:hAnsi="Times New Roman" w:cs="Times New Roman"/>
          <w:i w:val="0"/>
          <w:noProof/>
          <w:color w:val="000000" w:themeColor="text1"/>
          <w:sz w:val="24"/>
          <w:szCs w:val="24"/>
        </w:rPr>
        <w:t>[31]</w:t>
      </w:r>
      <w:r w:rsidRPr="0029772E">
        <w:rPr>
          <w:rFonts w:ascii="Times New Roman" w:eastAsiaTheme="minorEastAsia" w:hAnsi="Times New Roman" w:cs="Times New Roman"/>
          <w:i w:val="0"/>
          <w:color w:val="000000" w:themeColor="text1"/>
          <w:sz w:val="24"/>
          <w:szCs w:val="24"/>
        </w:rPr>
        <w:fldChar w:fldCharType="end"/>
      </w:r>
      <w:r w:rsidRPr="0029772E">
        <w:rPr>
          <w:rFonts w:ascii="Times New Roman" w:hAnsi="Times New Roman" w:cs="Times New Roman"/>
          <w:i w:val="0"/>
          <w:color w:val="000000" w:themeColor="text1"/>
          <w:sz w:val="24"/>
          <w:szCs w:val="24"/>
        </w:rPr>
        <w:t xml:space="preserve"> and </w:t>
      </w:r>
      <w:proofErr w:type="spellStart"/>
      <w:r w:rsidRPr="0029772E">
        <w:rPr>
          <w:rFonts w:ascii="Times New Roman" w:hAnsi="Times New Roman" w:cs="Times New Roman"/>
          <w:i w:val="0"/>
          <w:color w:val="000000" w:themeColor="text1"/>
          <w:sz w:val="24"/>
          <w:szCs w:val="24"/>
        </w:rPr>
        <w:t>Panacharoensawad</w:t>
      </w:r>
      <w:proofErr w:type="spellEnd"/>
      <w:r w:rsidRPr="0029772E">
        <w:rPr>
          <w:rFonts w:ascii="Times New Roman" w:hAnsi="Times New Roman" w:cs="Times New Roman"/>
          <w:i w:val="0"/>
          <w:color w:val="000000" w:themeColor="text1"/>
          <w:sz w:val="24"/>
          <w:szCs w:val="24"/>
        </w:rPr>
        <w:t xml:space="preserve"> </w:t>
      </w:r>
      <w:r w:rsidRPr="0029772E">
        <w:rPr>
          <w:rFonts w:ascii="Times New Roman" w:hAnsi="Times New Roman" w:cs="Times New Roman"/>
          <w:i w:val="0"/>
          <w:color w:val="000000" w:themeColor="text1"/>
          <w:sz w:val="24"/>
          <w:szCs w:val="24"/>
        </w:rPr>
        <w:fldChar w:fldCharType="begin" w:fldLock="1"/>
      </w:r>
      <w:r w:rsidRPr="0029772E">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Pr="0029772E">
        <w:rPr>
          <w:rFonts w:ascii="Times New Roman" w:hAnsi="Times New Roman" w:cs="Times New Roman"/>
          <w:i w:val="0"/>
          <w:color w:val="000000" w:themeColor="text1"/>
          <w:sz w:val="24"/>
          <w:szCs w:val="24"/>
        </w:rPr>
        <w:fldChar w:fldCharType="separate"/>
      </w:r>
      <w:r w:rsidRPr="0029772E">
        <w:rPr>
          <w:rFonts w:ascii="Times New Roman" w:hAnsi="Times New Roman" w:cs="Times New Roman"/>
          <w:i w:val="0"/>
          <w:noProof/>
          <w:color w:val="000000" w:themeColor="text1"/>
          <w:sz w:val="24"/>
          <w:szCs w:val="24"/>
        </w:rPr>
        <w:t>[10]</w:t>
      </w:r>
      <w:r w:rsidRPr="0029772E">
        <w:rPr>
          <w:rFonts w:ascii="Times New Roman" w:hAnsi="Times New Roman" w:cs="Times New Roman"/>
          <w:i w:val="0"/>
          <w:color w:val="000000" w:themeColor="text1"/>
          <w:sz w:val="24"/>
          <w:szCs w:val="24"/>
        </w:rPr>
        <w:fldChar w:fldCharType="end"/>
      </w:r>
      <w:r w:rsidRPr="0029772E">
        <w:rPr>
          <w:rFonts w:ascii="Times New Roman" w:hAnsi="Times New Roman" w:cs="Times New Roman"/>
          <w:i w:val="0"/>
          <w:color w:val="000000" w:themeColor="text1"/>
          <w:sz w:val="24"/>
          <w:szCs w:val="24"/>
        </w:rPr>
        <w:t xml:space="preserve">. Associated </w:t>
      </w:r>
      <w:proofErr w:type="spellStart"/>
      <w:r w:rsidRPr="0029772E">
        <w:rPr>
          <w:rFonts w:ascii="Times New Roman" w:hAnsi="Times New Roman" w:cs="Times New Roman"/>
          <w:i w:val="0"/>
          <w:color w:val="000000" w:themeColor="text1"/>
          <w:sz w:val="24"/>
          <w:szCs w:val="24"/>
        </w:rPr>
        <w:t>CCN</w:t>
      </w:r>
      <w:proofErr w:type="spellEnd"/>
      <w:r w:rsidRPr="0029772E">
        <w:rPr>
          <w:rFonts w:ascii="Times New Roman" w:hAnsi="Times New Roman" w:cs="Times New Roman"/>
          <w:i w:val="0"/>
          <w:color w:val="000000" w:themeColor="text1"/>
          <w:sz w:val="24"/>
          <w:szCs w:val="24"/>
        </w:rPr>
        <w:t xml:space="preserve"> values are annotated in the graph for each test. Blue and red highlighted sections are referred to carbon number components that diffuse in and out of deposit respectively.</w:t>
      </w:r>
    </w:p>
    <w:p w14:paraId="41EAF916" w14:textId="77777777" w:rsidR="005F299D" w:rsidRPr="0018204F" w:rsidRDefault="005F299D"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9AE352A" w14:textId="128D19E5" w:rsidR="00FA63EB" w:rsidRDefault="00FA63EB" w:rsidP="00F668D0">
      <w:pPr>
        <w:widowControl w:val="0"/>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numerical values of solid-phase Average Carbon Number (</w:t>
      </w:r>
      <w:proofErr w:type="spellStart"/>
      <w:r>
        <w:rPr>
          <w:rFonts w:ascii="Times New Roman" w:eastAsiaTheme="minorEastAsia" w:hAnsi="Times New Roman" w:cs="Times New Roman"/>
          <w:sz w:val="24"/>
          <w:szCs w:val="24"/>
        </w:rPr>
        <w:t>ACN</w:t>
      </w:r>
      <w:proofErr w:type="spellEnd"/>
      <w:r>
        <w:rPr>
          <w:rFonts w:ascii="Times New Roman" w:eastAsiaTheme="minorEastAsia" w:hAnsi="Times New Roman" w:cs="Times New Roman"/>
          <w:sz w:val="24"/>
          <w:szCs w:val="24"/>
        </w:rPr>
        <w:t>),</w:t>
      </w:r>
      <w:r w:rsidR="007073B8">
        <w:rPr>
          <w:rFonts w:ascii="Times New Roman" w:eastAsiaTheme="minorEastAsia" w:hAnsi="Times New Roman" w:cs="Times New Roman"/>
          <w:sz w:val="24"/>
          <w:szCs w:val="24"/>
        </w:rPr>
        <w:t xml:space="preserve"> mode and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CCN</w:t>
      </w:r>
      <w:proofErr w:type="spellEnd"/>
      <w:r>
        <w:rPr>
          <w:rFonts w:ascii="Times New Roman" w:eastAsiaTheme="minorEastAsia" w:hAnsi="Times New Roman" w:cs="Times New Roman"/>
          <w:sz w:val="24"/>
          <w:szCs w:val="24"/>
        </w:rPr>
        <w:t xml:space="preserve"> predictions with test temperature values used in SP-Wax simulation are shown in </w:t>
      </w:r>
      <w:r w:rsidRPr="00FA63EB">
        <w:rPr>
          <w:rFonts w:ascii="Times New Roman" w:eastAsiaTheme="minorEastAsia" w:hAnsi="Times New Roman" w:cs="Times New Roman"/>
          <w:sz w:val="24"/>
          <w:szCs w:val="24"/>
        </w:rPr>
        <w:fldChar w:fldCharType="begin"/>
      </w:r>
      <w:r w:rsidRPr="00FA63EB">
        <w:rPr>
          <w:rFonts w:ascii="Times New Roman" w:eastAsiaTheme="minorEastAsia" w:hAnsi="Times New Roman" w:cs="Times New Roman"/>
          <w:sz w:val="24"/>
          <w:szCs w:val="24"/>
        </w:rPr>
        <w:instrText xml:space="preserve"> REF _Ref525402185 \h  \* MERGEFORMAT </w:instrText>
      </w:r>
      <w:r w:rsidRPr="00FA63EB">
        <w:rPr>
          <w:rFonts w:ascii="Times New Roman" w:eastAsiaTheme="minorEastAsia" w:hAnsi="Times New Roman" w:cs="Times New Roman"/>
          <w:sz w:val="24"/>
          <w:szCs w:val="24"/>
        </w:rPr>
      </w:r>
      <w:r w:rsidRPr="00FA63EB">
        <w:rPr>
          <w:rFonts w:ascii="Times New Roman" w:eastAsiaTheme="minorEastAsia" w:hAnsi="Times New Roman" w:cs="Times New Roman"/>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1</w:t>
      </w:r>
      <w:r w:rsidRPr="00FA63E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In addition to the comparison in the graphical form above, the numerical value shown below confirm the match of SP-Wax to the literature data.</w:t>
      </w:r>
    </w:p>
    <w:p w14:paraId="1B9910E2" w14:textId="5938E546" w:rsidR="00D003A1" w:rsidRPr="0018204F" w:rsidRDefault="00D003A1"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CA1E6B9" w14:textId="2059FA4D" w:rsidR="00BD6A0F" w:rsidRPr="0018204F" w:rsidRDefault="00BD6A0F" w:rsidP="00F668D0">
      <w:pPr>
        <w:pStyle w:val="Caption"/>
        <w:keepNext/>
        <w:spacing w:line="276" w:lineRule="auto"/>
        <w:jc w:val="center"/>
        <w:rPr>
          <w:rFonts w:ascii="Times New Roman" w:hAnsi="Times New Roman" w:cs="Times New Roman"/>
          <w:i w:val="0"/>
          <w:color w:val="000000" w:themeColor="text1"/>
          <w:sz w:val="24"/>
          <w:szCs w:val="24"/>
        </w:rPr>
      </w:pPr>
      <w:bookmarkStart w:id="21" w:name="_Ref525402185"/>
      <w:r w:rsidRPr="0018204F">
        <w:rPr>
          <w:rFonts w:ascii="Times New Roman" w:hAnsi="Times New Roman" w:cs="Times New Roman"/>
          <w:i w:val="0"/>
          <w:color w:val="000000" w:themeColor="text1"/>
          <w:sz w:val="24"/>
          <w:szCs w:val="24"/>
        </w:rPr>
        <w:t xml:space="preserve">Table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Table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w:t>
      </w:r>
      <w:r w:rsidRPr="0018204F">
        <w:rPr>
          <w:rFonts w:ascii="Times New Roman" w:hAnsi="Times New Roman" w:cs="Times New Roman"/>
          <w:i w:val="0"/>
          <w:color w:val="000000" w:themeColor="text1"/>
          <w:sz w:val="24"/>
          <w:szCs w:val="24"/>
        </w:rPr>
        <w:fldChar w:fldCharType="end"/>
      </w:r>
      <w:bookmarkEnd w:id="21"/>
      <w:r w:rsidRPr="0018204F">
        <w:rPr>
          <w:rFonts w:ascii="Times New Roman" w:hAnsi="Times New Roman" w:cs="Times New Roman"/>
          <w:i w:val="0"/>
          <w:color w:val="000000" w:themeColor="text1"/>
          <w:sz w:val="24"/>
          <w:szCs w:val="24"/>
        </w:rPr>
        <w:t xml:space="preserve">: </w:t>
      </w:r>
      <w:r w:rsidR="00D65C2B" w:rsidRPr="0018204F">
        <w:rPr>
          <w:rFonts w:ascii="Times New Roman" w:hAnsi="Times New Roman" w:cs="Times New Roman"/>
          <w:i w:val="0"/>
          <w:color w:val="000000" w:themeColor="text1"/>
          <w:sz w:val="24"/>
          <w:szCs w:val="24"/>
        </w:rPr>
        <w:t>Temperatures of inner wall, deposit interface and bulk fluid at the end of experiments for five tests plus e</w:t>
      </w:r>
      <w:r w:rsidR="00B63B50" w:rsidRPr="0018204F">
        <w:rPr>
          <w:rFonts w:ascii="Times New Roman" w:hAnsi="Times New Roman" w:cs="Times New Roman"/>
          <w:i w:val="0"/>
          <w:color w:val="000000" w:themeColor="text1"/>
          <w:sz w:val="24"/>
          <w:szCs w:val="24"/>
        </w:rPr>
        <w:t xml:space="preserve">xperimental data </w:t>
      </w:r>
      <w:r w:rsidR="00AD4B5D" w:rsidRPr="0029772E">
        <w:rPr>
          <w:rFonts w:ascii="Times New Roman" w:hAnsi="Times New Roman" w:cs="Times New Roman"/>
          <w:i w:val="0"/>
          <w:color w:val="000000" w:themeColor="text1"/>
          <w:sz w:val="24"/>
          <w:szCs w:val="24"/>
        </w:rPr>
        <w:t xml:space="preserve"> </w:t>
      </w:r>
      <w:r w:rsidR="00AD4B5D"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[10,31","plainTextFormattedCitation":"[31]","previouslyFormattedCitation":"[31]"},"properties":{"noteIndex":0},"schema":"https://github.com/citation-style-language/schema/raw/master/csl-citation.json"}</w:instrText>
      </w:r>
      <w:r w:rsidR="00AD4B5D" w:rsidRPr="0029772E">
        <w:rPr>
          <w:rFonts w:ascii="Times New Roman" w:eastAsiaTheme="minorEastAsia" w:hAnsi="Times New Roman" w:cs="Times New Roman"/>
          <w:i w:val="0"/>
          <w:color w:val="000000" w:themeColor="text1"/>
          <w:sz w:val="24"/>
          <w:szCs w:val="24"/>
        </w:rPr>
        <w:fldChar w:fldCharType="separate"/>
      </w:r>
      <w:r w:rsidR="00AD4B5D" w:rsidRPr="0029772E">
        <w:rPr>
          <w:rFonts w:ascii="Times New Roman" w:eastAsiaTheme="minorEastAsia" w:hAnsi="Times New Roman" w:cs="Times New Roman"/>
          <w:i w:val="0"/>
          <w:noProof/>
          <w:color w:val="000000" w:themeColor="text1"/>
          <w:sz w:val="24"/>
          <w:szCs w:val="24"/>
        </w:rPr>
        <w:t>[</w:t>
      </w:r>
      <w:r w:rsidR="00AD4B5D" w:rsidRPr="0029772E">
        <w:rPr>
          <w:rFonts w:ascii="Times New Roman" w:hAnsi="Times New Roman" w:cs="Times New Roman"/>
          <w:i w:val="0"/>
          <w:noProof/>
          <w:color w:val="000000" w:themeColor="text1"/>
          <w:sz w:val="24"/>
          <w:szCs w:val="24"/>
        </w:rPr>
        <w:t>10</w:t>
      </w:r>
      <w:r w:rsidR="00AD4B5D">
        <w:rPr>
          <w:rFonts w:ascii="Times New Roman" w:hAnsi="Times New Roman" w:cs="Times New Roman"/>
          <w:i w:val="0"/>
          <w:noProof/>
          <w:color w:val="000000" w:themeColor="text1"/>
          <w:sz w:val="24"/>
          <w:szCs w:val="24"/>
        </w:rPr>
        <w:t>,</w:t>
      </w:r>
      <w:r w:rsidR="00AD4B5D" w:rsidRPr="0029772E">
        <w:rPr>
          <w:rFonts w:ascii="Times New Roman" w:eastAsiaTheme="minorEastAsia" w:hAnsi="Times New Roman" w:cs="Times New Roman"/>
          <w:i w:val="0"/>
          <w:noProof/>
          <w:color w:val="000000" w:themeColor="text1"/>
          <w:sz w:val="24"/>
          <w:szCs w:val="24"/>
        </w:rPr>
        <w:t>31</w:t>
      </w:r>
      <w:r w:rsidR="00AD4B5D" w:rsidRPr="0029772E">
        <w:rPr>
          <w:rFonts w:ascii="Times New Roman" w:eastAsiaTheme="minorEastAsia" w:hAnsi="Times New Roman" w:cs="Times New Roman"/>
          <w:i w:val="0"/>
          <w:color w:val="000000" w:themeColor="text1"/>
          <w:sz w:val="24"/>
          <w:szCs w:val="24"/>
        </w:rPr>
        <w:fldChar w:fldCharType="end"/>
      </w:r>
      <w:r w:rsidR="00AD4B5D" w:rsidRPr="0029772E">
        <w:rPr>
          <w:rFonts w:ascii="Times New Roman" w:hAnsi="Times New Roman" w:cs="Times New Roman"/>
          <w:i w:val="0"/>
          <w:color w:val="000000" w:themeColor="text1"/>
          <w:sz w:val="24"/>
          <w:szCs w:val="24"/>
        </w:rPr>
        <w:fldChar w:fldCharType="begin" w:fldLock="1"/>
      </w:r>
      <w:r w:rsidR="00AD4B5D">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plainTextFormattedCitation":"[10]","previouslyFormattedCitation":"[10]"},"properties":{"noteIndex":0},"schema":"https://github.com/citation-style-language/schema/raw/master/csl-citation.json"}</w:instrText>
      </w:r>
      <w:r w:rsidR="00AD4B5D" w:rsidRPr="0029772E">
        <w:rPr>
          <w:rFonts w:ascii="Times New Roman" w:hAnsi="Times New Roman" w:cs="Times New Roman"/>
          <w:i w:val="0"/>
          <w:color w:val="000000" w:themeColor="text1"/>
          <w:sz w:val="24"/>
          <w:szCs w:val="24"/>
        </w:rPr>
        <w:fldChar w:fldCharType="separate"/>
      </w:r>
      <w:r w:rsidR="00AD4B5D" w:rsidRPr="0029772E">
        <w:rPr>
          <w:rFonts w:ascii="Times New Roman" w:hAnsi="Times New Roman" w:cs="Times New Roman"/>
          <w:i w:val="0"/>
          <w:noProof/>
          <w:color w:val="000000" w:themeColor="text1"/>
          <w:sz w:val="24"/>
          <w:szCs w:val="24"/>
        </w:rPr>
        <w:t>]</w:t>
      </w:r>
      <w:r w:rsidR="00AD4B5D" w:rsidRPr="0029772E">
        <w:rPr>
          <w:rFonts w:ascii="Times New Roman" w:hAnsi="Times New Roman" w:cs="Times New Roman"/>
          <w:i w:val="0"/>
          <w:color w:val="000000" w:themeColor="text1"/>
          <w:sz w:val="24"/>
          <w:szCs w:val="24"/>
        </w:rPr>
        <w:fldChar w:fldCharType="end"/>
      </w:r>
      <w:r w:rsidR="00AD4B5D">
        <w:rPr>
          <w:rFonts w:ascii="Times New Roman" w:hAnsi="Times New Roman" w:cs="Times New Roman"/>
          <w:i w:val="0"/>
          <w:color w:val="000000" w:themeColor="text1"/>
          <w:sz w:val="24"/>
          <w:szCs w:val="24"/>
        </w:rPr>
        <w:t xml:space="preserve"> </w:t>
      </w:r>
      <w:r w:rsidR="00D65C2B" w:rsidRPr="0018204F">
        <w:rPr>
          <w:rFonts w:ascii="Times New Roman" w:hAnsi="Times New Roman" w:cs="Times New Roman"/>
          <w:i w:val="0"/>
          <w:color w:val="000000" w:themeColor="text1"/>
          <w:sz w:val="24"/>
          <w:szCs w:val="24"/>
        </w:rPr>
        <w:t>and</w:t>
      </w:r>
      <w:r w:rsidR="00B63B50" w:rsidRPr="0018204F">
        <w:rPr>
          <w:rFonts w:ascii="Times New Roman" w:hAnsi="Times New Roman" w:cs="Times New Roman"/>
          <w:i w:val="0"/>
          <w:color w:val="000000" w:themeColor="text1"/>
          <w:sz w:val="24"/>
          <w:szCs w:val="24"/>
        </w:rPr>
        <w:t xml:space="preserve"> predictions </w:t>
      </w:r>
      <w:r w:rsidR="00D65C2B" w:rsidRPr="0018204F">
        <w:rPr>
          <w:rFonts w:ascii="Times New Roman" w:hAnsi="Times New Roman" w:cs="Times New Roman"/>
          <w:i w:val="0"/>
          <w:color w:val="000000" w:themeColor="text1"/>
          <w:sz w:val="24"/>
          <w:szCs w:val="24"/>
        </w:rPr>
        <w:t>of Average Carbon Number (</w:t>
      </w:r>
      <w:proofErr w:type="spellStart"/>
      <w:r w:rsidR="00D65C2B" w:rsidRPr="0018204F">
        <w:rPr>
          <w:rFonts w:ascii="Times New Roman" w:hAnsi="Times New Roman" w:cs="Times New Roman"/>
          <w:i w:val="0"/>
          <w:color w:val="000000" w:themeColor="text1"/>
          <w:sz w:val="24"/>
          <w:szCs w:val="24"/>
        </w:rPr>
        <w:t>ACN</w:t>
      </w:r>
      <w:proofErr w:type="spellEnd"/>
      <w:r w:rsidR="00D65C2B" w:rsidRPr="0018204F">
        <w:rPr>
          <w:rFonts w:ascii="Times New Roman" w:hAnsi="Times New Roman" w:cs="Times New Roman"/>
          <w:i w:val="0"/>
          <w:color w:val="000000" w:themeColor="text1"/>
          <w:sz w:val="24"/>
          <w:szCs w:val="24"/>
        </w:rPr>
        <w:t>), Mode, Critical Carbon Number (</w:t>
      </w:r>
      <w:proofErr w:type="spellStart"/>
      <w:r w:rsidR="00D65C2B" w:rsidRPr="0018204F">
        <w:rPr>
          <w:rFonts w:ascii="Times New Roman" w:hAnsi="Times New Roman" w:cs="Times New Roman"/>
          <w:i w:val="0"/>
          <w:color w:val="000000" w:themeColor="text1"/>
          <w:sz w:val="24"/>
          <w:szCs w:val="24"/>
        </w:rPr>
        <w:t>CCN</w:t>
      </w:r>
      <w:proofErr w:type="spellEnd"/>
      <w:r w:rsidR="00D65C2B" w:rsidRPr="0018204F">
        <w:rPr>
          <w:rFonts w:ascii="Times New Roman" w:hAnsi="Times New Roman" w:cs="Times New Roman"/>
          <w:i w:val="0"/>
          <w:color w:val="000000" w:themeColor="text1"/>
          <w:sz w:val="24"/>
          <w:szCs w:val="24"/>
        </w:rPr>
        <w:t>)</w:t>
      </w:r>
      <w:r w:rsidR="00AD4B5D">
        <w:rPr>
          <w:rFonts w:ascii="Times New Roman" w:hAnsi="Times New Roman" w:cs="Times New Roman"/>
          <w:i w:val="0"/>
          <w:color w:val="000000" w:themeColor="text1"/>
          <w:sz w:val="24"/>
          <w:szCs w:val="24"/>
        </w:rPr>
        <w:t xml:space="preserve">. South </w:t>
      </w:r>
      <w:proofErr w:type="spellStart"/>
      <w:r w:rsidR="00AD4B5D">
        <w:rPr>
          <w:rFonts w:ascii="Times New Roman" w:hAnsi="Times New Roman" w:cs="Times New Roman"/>
          <w:i w:val="0"/>
          <w:color w:val="000000" w:themeColor="text1"/>
          <w:sz w:val="24"/>
          <w:szCs w:val="24"/>
        </w:rPr>
        <w:t>Pelto</w:t>
      </w:r>
      <w:proofErr w:type="spellEnd"/>
      <w:r w:rsidR="00AD4B5D">
        <w:rPr>
          <w:rFonts w:ascii="Times New Roman" w:hAnsi="Times New Roman" w:cs="Times New Roman"/>
          <w:i w:val="0"/>
          <w:color w:val="000000" w:themeColor="text1"/>
          <w:sz w:val="24"/>
          <w:szCs w:val="24"/>
        </w:rPr>
        <w:t xml:space="preserve"> and Garden Banks are the names of oil sample have been used by </w:t>
      </w:r>
      <w:proofErr w:type="spellStart"/>
      <w:r w:rsidR="00AD4B5D" w:rsidRPr="0029772E">
        <w:rPr>
          <w:rFonts w:ascii="Times New Roman" w:hAnsi="Times New Roman" w:cs="Times New Roman"/>
          <w:i w:val="0"/>
          <w:color w:val="000000" w:themeColor="text1"/>
          <w:sz w:val="24"/>
          <w:szCs w:val="24"/>
        </w:rPr>
        <w:t>Panacharoensawad</w:t>
      </w:r>
      <w:proofErr w:type="spellEnd"/>
      <w:r w:rsidR="00AD4B5D" w:rsidRPr="0029772E">
        <w:rPr>
          <w:rFonts w:ascii="Times New Roman" w:hAnsi="Times New Roman" w:cs="Times New Roman"/>
          <w:i w:val="0"/>
          <w:color w:val="000000" w:themeColor="text1"/>
          <w:sz w:val="24"/>
          <w:szCs w:val="24"/>
        </w:rPr>
        <w:t xml:space="preserve"> </w:t>
      </w:r>
      <w:r w:rsidR="00AD4B5D" w:rsidRPr="0029772E">
        <w:rPr>
          <w:rFonts w:ascii="Times New Roman" w:hAnsi="Times New Roman" w:cs="Times New Roman"/>
          <w:i w:val="0"/>
          <w:color w:val="000000" w:themeColor="text1"/>
          <w:sz w:val="24"/>
          <w:szCs w:val="24"/>
        </w:rPr>
        <w:fldChar w:fldCharType="begin" w:fldLock="1"/>
      </w:r>
      <w:r w:rsidR="00AD4B5D" w:rsidRPr="0029772E">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AD4B5D" w:rsidRPr="0029772E">
        <w:rPr>
          <w:rFonts w:ascii="Times New Roman" w:hAnsi="Times New Roman" w:cs="Times New Roman"/>
          <w:i w:val="0"/>
          <w:color w:val="000000" w:themeColor="text1"/>
          <w:sz w:val="24"/>
          <w:szCs w:val="24"/>
        </w:rPr>
        <w:fldChar w:fldCharType="separate"/>
      </w:r>
      <w:r w:rsidR="00AD4B5D" w:rsidRPr="0029772E">
        <w:rPr>
          <w:rFonts w:ascii="Times New Roman" w:hAnsi="Times New Roman" w:cs="Times New Roman"/>
          <w:i w:val="0"/>
          <w:noProof/>
          <w:color w:val="000000" w:themeColor="text1"/>
          <w:sz w:val="24"/>
          <w:szCs w:val="24"/>
        </w:rPr>
        <w:t>[10]</w:t>
      </w:r>
      <w:r w:rsidR="00AD4B5D" w:rsidRPr="0029772E">
        <w:rPr>
          <w:rFonts w:ascii="Times New Roman" w:hAnsi="Times New Roman" w:cs="Times New Roman"/>
          <w:i w:val="0"/>
          <w:color w:val="000000" w:themeColor="text1"/>
          <w:sz w:val="24"/>
          <w:szCs w:val="24"/>
        </w:rPr>
        <w:fldChar w:fldCharType="end"/>
      </w:r>
      <w:r w:rsidR="00AD4B5D">
        <w:rPr>
          <w:rFonts w:ascii="Times New Roman" w:hAnsi="Times New Roman" w:cs="Times New Roman"/>
          <w:i w:val="0"/>
          <w:color w:val="000000" w:themeColor="text1"/>
          <w:sz w:val="24"/>
          <w:szCs w:val="24"/>
        </w:rPr>
        <w:t xml:space="preserve"> and </w:t>
      </w:r>
      <w:proofErr w:type="spellStart"/>
      <w:r w:rsidR="00AD4B5D" w:rsidRPr="0029772E">
        <w:rPr>
          <w:rFonts w:ascii="Times New Roman" w:hAnsi="Times New Roman" w:cs="Times New Roman"/>
          <w:i w:val="0"/>
          <w:color w:val="000000" w:themeColor="text1"/>
          <w:sz w:val="24"/>
          <w:szCs w:val="24"/>
        </w:rPr>
        <w:t>Ritirrong</w:t>
      </w:r>
      <w:proofErr w:type="spellEnd"/>
      <w:r w:rsidR="00AD4B5D" w:rsidRPr="0029772E">
        <w:rPr>
          <w:rFonts w:ascii="Times New Roman" w:hAnsi="Times New Roman" w:cs="Times New Roman"/>
          <w:i w:val="0"/>
          <w:color w:val="000000" w:themeColor="text1"/>
          <w:sz w:val="24"/>
          <w:szCs w:val="24"/>
        </w:rPr>
        <w:t xml:space="preserve"> </w:t>
      </w:r>
      <w:r w:rsidR="00AD4B5D"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AD4B5D" w:rsidRPr="0029772E">
        <w:rPr>
          <w:rFonts w:ascii="Times New Roman" w:eastAsiaTheme="minorEastAsia" w:hAnsi="Times New Roman" w:cs="Times New Roman"/>
          <w:i w:val="0"/>
          <w:color w:val="000000" w:themeColor="text1"/>
          <w:sz w:val="24"/>
          <w:szCs w:val="24"/>
        </w:rPr>
        <w:fldChar w:fldCharType="separate"/>
      </w:r>
      <w:r w:rsidR="00316A68" w:rsidRPr="00316A68">
        <w:rPr>
          <w:rFonts w:ascii="Times New Roman" w:eastAsiaTheme="minorEastAsia" w:hAnsi="Times New Roman" w:cs="Times New Roman"/>
          <w:i w:val="0"/>
          <w:noProof/>
          <w:color w:val="000000" w:themeColor="text1"/>
          <w:sz w:val="24"/>
          <w:szCs w:val="24"/>
        </w:rPr>
        <w:t>[31]</w:t>
      </w:r>
      <w:r w:rsidR="00AD4B5D" w:rsidRPr="0029772E">
        <w:rPr>
          <w:rFonts w:ascii="Times New Roman" w:eastAsiaTheme="minorEastAsia" w:hAnsi="Times New Roman" w:cs="Times New Roman"/>
          <w:i w:val="0"/>
          <w:color w:val="000000" w:themeColor="text1"/>
          <w:sz w:val="24"/>
          <w:szCs w:val="24"/>
        </w:rPr>
        <w:fldChar w:fldCharType="end"/>
      </w:r>
      <w:r w:rsidR="00AD4B5D" w:rsidRPr="0029772E">
        <w:rPr>
          <w:rFonts w:ascii="Times New Roman" w:hAnsi="Times New Roman" w:cs="Times New Roman"/>
          <w:i w:val="0"/>
          <w:color w:val="000000" w:themeColor="text1"/>
          <w:sz w:val="24"/>
          <w:szCs w:val="24"/>
        </w:rPr>
        <w:t xml:space="preserve"> </w:t>
      </w:r>
      <w:r w:rsidR="00AD4B5D">
        <w:rPr>
          <w:rFonts w:ascii="Times New Roman" w:hAnsi="Times New Roman" w:cs="Times New Roman"/>
          <w:i w:val="0"/>
          <w:color w:val="000000" w:themeColor="text1"/>
          <w:sz w:val="24"/>
          <w:szCs w:val="24"/>
        </w:rPr>
        <w:t>respectively.</w:t>
      </w:r>
    </w:p>
    <w:tbl>
      <w:tblPr>
        <w:tblW w:w="9305" w:type="dxa"/>
        <w:tblLook w:val="04A0" w:firstRow="1" w:lastRow="0" w:firstColumn="1" w:lastColumn="0" w:noHBand="0" w:noVBand="1"/>
      </w:tblPr>
      <w:tblGrid>
        <w:gridCol w:w="2309"/>
        <w:gridCol w:w="836"/>
        <w:gridCol w:w="720"/>
        <w:gridCol w:w="900"/>
        <w:gridCol w:w="900"/>
        <w:gridCol w:w="872"/>
        <w:gridCol w:w="2768"/>
      </w:tblGrid>
      <w:tr w:rsidR="004E51F0" w:rsidRPr="007073B8" w14:paraId="6509F468" w14:textId="77777777" w:rsidTr="004E51F0">
        <w:trPr>
          <w:trHeight w:val="1200"/>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78789"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Oil Type</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19C76711" w14:textId="46E34299" w:rsidR="007073B8" w:rsidRPr="007073B8" w:rsidRDefault="00AD4B5D" w:rsidP="004E51F0">
            <w:pPr>
              <w:spacing w:after="0" w:line="276" w:lineRule="auto"/>
              <w:jc w:val="center"/>
              <w:rPr>
                <w:rFonts w:ascii="Times New Roman" w:eastAsia="Times New Roman" w:hAnsi="Times New Roman" w:cs="Times New Roman"/>
                <w:b/>
                <w:bCs/>
                <w:color w:val="000000"/>
                <w:sz w:val="20"/>
                <w:szCs w:val="20"/>
              </w:rPr>
            </w:pPr>
            <w:r w:rsidRPr="00AD4B5D">
              <w:rPr>
                <w:rFonts w:ascii="Times New Roman" w:eastAsia="Times New Roman" w:hAnsi="Times New Roman" w:cs="Times New Roman"/>
                <w:b/>
                <w:bCs/>
                <w:color w:val="000000"/>
                <w:sz w:val="20"/>
                <w:szCs w:val="20"/>
              </w:rPr>
              <w:t xml:space="preserve">South </w:t>
            </w:r>
            <w:proofErr w:type="spellStart"/>
            <w:r w:rsidRPr="00AD4B5D">
              <w:rPr>
                <w:rFonts w:ascii="Times New Roman" w:eastAsia="Times New Roman" w:hAnsi="Times New Roman" w:cs="Times New Roman"/>
                <w:b/>
                <w:bCs/>
                <w:color w:val="000000"/>
                <w:sz w:val="20"/>
                <w:szCs w:val="20"/>
              </w:rPr>
              <w:t>Pelto</w:t>
            </w:r>
            <w:proofErr w:type="spellEnd"/>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1C9B7EB"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 xml:space="preserve">South </w:t>
            </w:r>
            <w:proofErr w:type="spellStart"/>
            <w:r w:rsidRPr="007073B8">
              <w:rPr>
                <w:rFonts w:ascii="Times New Roman" w:eastAsia="Times New Roman" w:hAnsi="Times New Roman" w:cs="Times New Roman"/>
                <w:b/>
                <w:bCs/>
                <w:color w:val="000000"/>
                <w:sz w:val="20"/>
                <w:szCs w:val="20"/>
              </w:rPr>
              <w:t>Pelto</w:t>
            </w:r>
            <w:proofErr w:type="spellEnd"/>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2A16374"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 xml:space="preserve">South </w:t>
            </w:r>
            <w:proofErr w:type="spellStart"/>
            <w:r w:rsidRPr="007073B8">
              <w:rPr>
                <w:rFonts w:ascii="Times New Roman" w:eastAsia="Times New Roman" w:hAnsi="Times New Roman" w:cs="Times New Roman"/>
                <w:b/>
                <w:bCs/>
                <w:color w:val="000000"/>
                <w:sz w:val="20"/>
                <w:szCs w:val="20"/>
              </w:rPr>
              <w:t>Pelto</w:t>
            </w:r>
            <w:proofErr w:type="spellEnd"/>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710BA5"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Garden Banks</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FD87CC0"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Garden Banks</w:t>
            </w:r>
          </w:p>
        </w:tc>
        <w:tc>
          <w:tcPr>
            <w:tcW w:w="2768" w:type="dxa"/>
            <w:tcBorders>
              <w:top w:val="single" w:sz="4" w:space="0" w:color="auto"/>
              <w:left w:val="nil"/>
              <w:bottom w:val="single" w:sz="4" w:space="0" w:color="auto"/>
              <w:right w:val="single" w:sz="4" w:space="0" w:color="auto"/>
            </w:tcBorders>
            <w:shd w:val="clear" w:color="auto" w:fill="auto"/>
            <w:vAlign w:val="center"/>
            <w:hideMark/>
          </w:tcPr>
          <w:p w14:paraId="2F36D158" w14:textId="2B4C222D"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Mean</w:t>
            </w:r>
            <w:r w:rsidR="004E51F0">
              <w:rPr>
                <w:rFonts w:ascii="Times New Roman" w:eastAsia="Times New Roman" w:hAnsi="Times New Roman" w:cs="Times New Roman"/>
                <w:b/>
                <w:bCs/>
                <w:color w:val="000000"/>
                <w:sz w:val="20"/>
                <w:szCs w:val="20"/>
              </w:rPr>
              <w:t xml:space="preserve"> A</w:t>
            </w:r>
            <w:r w:rsidRPr="007073B8">
              <w:rPr>
                <w:rFonts w:ascii="Times New Roman" w:eastAsia="Times New Roman" w:hAnsi="Times New Roman" w:cs="Times New Roman"/>
                <w:b/>
                <w:bCs/>
                <w:color w:val="000000"/>
                <w:sz w:val="20"/>
                <w:szCs w:val="20"/>
              </w:rPr>
              <w:t>bsolute</w:t>
            </w:r>
            <w:r w:rsidRPr="007073B8">
              <w:rPr>
                <w:rFonts w:ascii="Times New Roman" w:eastAsia="Times New Roman" w:hAnsi="Times New Roman" w:cs="Times New Roman"/>
                <w:b/>
                <w:bCs/>
                <w:color w:val="000000"/>
                <w:sz w:val="20"/>
                <w:szCs w:val="20"/>
              </w:rPr>
              <w:br/>
            </w:r>
            <w:r w:rsidR="00EF26B1">
              <w:rPr>
                <w:rFonts w:ascii="Times New Roman" w:eastAsia="Times New Roman" w:hAnsi="Times New Roman" w:cs="Times New Roman"/>
                <w:b/>
                <w:bCs/>
                <w:color w:val="000000"/>
                <w:sz w:val="20"/>
                <w:szCs w:val="20"/>
              </w:rPr>
              <w:t>Relativ</w:t>
            </w:r>
            <w:r w:rsidR="004E51F0">
              <w:rPr>
                <w:rFonts w:ascii="Times New Roman" w:eastAsia="Times New Roman" w:hAnsi="Times New Roman" w:cs="Times New Roman"/>
                <w:b/>
                <w:bCs/>
                <w:color w:val="000000"/>
                <w:sz w:val="20"/>
                <w:szCs w:val="20"/>
              </w:rPr>
              <w:t xml:space="preserve">e </w:t>
            </w:r>
            <w:r w:rsidRPr="007073B8">
              <w:rPr>
                <w:rFonts w:ascii="Times New Roman" w:eastAsia="Times New Roman" w:hAnsi="Times New Roman" w:cs="Times New Roman"/>
                <w:b/>
                <w:bCs/>
                <w:color w:val="000000"/>
                <w:sz w:val="20"/>
                <w:szCs w:val="20"/>
              </w:rPr>
              <w:t>percentage</w:t>
            </w:r>
            <w:r w:rsidR="004E51F0">
              <w:rPr>
                <w:rFonts w:ascii="Times New Roman" w:eastAsia="Times New Roman" w:hAnsi="Times New Roman" w:cs="Times New Roman"/>
                <w:b/>
                <w:bCs/>
                <w:color w:val="000000"/>
                <w:sz w:val="20"/>
                <w:szCs w:val="20"/>
              </w:rPr>
              <w:t xml:space="preserve"> </w:t>
            </w:r>
            <w:r w:rsidRPr="007073B8">
              <w:rPr>
                <w:rFonts w:ascii="Times New Roman" w:eastAsia="Times New Roman" w:hAnsi="Times New Roman" w:cs="Times New Roman"/>
                <w:b/>
                <w:bCs/>
                <w:color w:val="000000"/>
                <w:sz w:val="20"/>
                <w:szCs w:val="20"/>
              </w:rPr>
              <w:t>error</w:t>
            </w:r>
            <w:r w:rsidR="004E51F0">
              <w:rPr>
                <w:rFonts w:ascii="Times New Roman" w:eastAsia="Times New Roman" w:hAnsi="Times New Roman" w:cs="Times New Roman"/>
                <w:b/>
                <w:bCs/>
                <w:color w:val="000000"/>
                <w:sz w:val="20"/>
                <w:szCs w:val="20"/>
              </w:rPr>
              <w:t xml:space="preserve"> </w:t>
            </w:r>
            <w:r w:rsidRPr="007073B8">
              <w:rPr>
                <w:rFonts w:ascii="Times New Roman" w:eastAsia="Times New Roman" w:hAnsi="Times New Roman" w:cs="Times New Roman"/>
                <w:b/>
                <w:bCs/>
                <w:color w:val="000000"/>
                <w:sz w:val="20"/>
                <w:szCs w:val="20"/>
              </w:rPr>
              <w:t>%</w:t>
            </w:r>
            <w:r w:rsidR="004E51F0">
              <w:rPr>
                <w:rFonts w:ascii="Times New Roman" w:eastAsia="Times New Roman" w:hAnsi="Times New Roman" w:cs="Times New Roman"/>
                <w:b/>
                <w:bCs/>
                <w:color w:val="000000"/>
                <w:sz w:val="20"/>
                <w:szCs w:val="20"/>
              </w:rPr>
              <w:t>*</w:t>
            </w:r>
          </w:p>
        </w:tc>
      </w:tr>
      <w:tr w:rsidR="004E51F0" w:rsidRPr="007073B8" w14:paraId="11779EC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9F23902"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Test #</w:t>
            </w:r>
          </w:p>
        </w:tc>
        <w:tc>
          <w:tcPr>
            <w:tcW w:w="836" w:type="dxa"/>
            <w:tcBorders>
              <w:top w:val="nil"/>
              <w:left w:val="nil"/>
              <w:bottom w:val="single" w:sz="4" w:space="0" w:color="auto"/>
              <w:right w:val="single" w:sz="4" w:space="0" w:color="auto"/>
            </w:tcBorders>
            <w:shd w:val="clear" w:color="auto" w:fill="auto"/>
            <w:noWrap/>
            <w:vAlign w:val="center"/>
            <w:hideMark/>
          </w:tcPr>
          <w:p w14:paraId="6C81EBE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27</w:t>
            </w:r>
          </w:p>
        </w:tc>
        <w:tc>
          <w:tcPr>
            <w:tcW w:w="720" w:type="dxa"/>
            <w:tcBorders>
              <w:top w:val="nil"/>
              <w:left w:val="nil"/>
              <w:bottom w:val="single" w:sz="4" w:space="0" w:color="auto"/>
              <w:right w:val="single" w:sz="4" w:space="0" w:color="auto"/>
            </w:tcBorders>
            <w:shd w:val="clear" w:color="auto" w:fill="auto"/>
            <w:noWrap/>
            <w:vAlign w:val="center"/>
            <w:hideMark/>
          </w:tcPr>
          <w:p w14:paraId="4F43BF2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28</w:t>
            </w:r>
          </w:p>
        </w:tc>
        <w:tc>
          <w:tcPr>
            <w:tcW w:w="900" w:type="dxa"/>
            <w:tcBorders>
              <w:top w:val="nil"/>
              <w:left w:val="nil"/>
              <w:bottom w:val="single" w:sz="4" w:space="0" w:color="auto"/>
              <w:right w:val="single" w:sz="4" w:space="0" w:color="auto"/>
            </w:tcBorders>
            <w:shd w:val="clear" w:color="auto" w:fill="auto"/>
            <w:noWrap/>
            <w:vAlign w:val="center"/>
            <w:hideMark/>
          </w:tcPr>
          <w:p w14:paraId="75092AE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w:t>
            </w:r>
          </w:p>
        </w:tc>
        <w:tc>
          <w:tcPr>
            <w:tcW w:w="900" w:type="dxa"/>
            <w:tcBorders>
              <w:top w:val="nil"/>
              <w:left w:val="nil"/>
              <w:bottom w:val="single" w:sz="4" w:space="0" w:color="auto"/>
              <w:right w:val="single" w:sz="4" w:space="0" w:color="auto"/>
            </w:tcBorders>
            <w:shd w:val="clear" w:color="auto" w:fill="auto"/>
            <w:noWrap/>
            <w:vAlign w:val="center"/>
            <w:hideMark/>
          </w:tcPr>
          <w:p w14:paraId="7BBF19A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AR-21</w:t>
            </w:r>
          </w:p>
        </w:tc>
        <w:tc>
          <w:tcPr>
            <w:tcW w:w="872" w:type="dxa"/>
            <w:tcBorders>
              <w:top w:val="nil"/>
              <w:left w:val="nil"/>
              <w:bottom w:val="single" w:sz="4" w:space="0" w:color="auto"/>
              <w:right w:val="single" w:sz="4" w:space="0" w:color="auto"/>
            </w:tcBorders>
            <w:shd w:val="clear" w:color="auto" w:fill="auto"/>
            <w:noWrap/>
            <w:vAlign w:val="center"/>
            <w:hideMark/>
          </w:tcPr>
          <w:p w14:paraId="6D474DA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AR-7</w:t>
            </w:r>
          </w:p>
        </w:tc>
        <w:tc>
          <w:tcPr>
            <w:tcW w:w="27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7B6FA9" w14:textId="134C97F5"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6B4F47AC"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35141AB4"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Tb [C]</w:t>
            </w:r>
          </w:p>
        </w:tc>
        <w:tc>
          <w:tcPr>
            <w:tcW w:w="836" w:type="dxa"/>
            <w:tcBorders>
              <w:top w:val="nil"/>
              <w:left w:val="nil"/>
              <w:bottom w:val="single" w:sz="4" w:space="0" w:color="auto"/>
              <w:right w:val="single" w:sz="4" w:space="0" w:color="auto"/>
            </w:tcBorders>
            <w:shd w:val="clear" w:color="auto" w:fill="auto"/>
            <w:noWrap/>
            <w:vAlign w:val="center"/>
            <w:hideMark/>
          </w:tcPr>
          <w:p w14:paraId="5F514B5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40.6</w:t>
            </w:r>
          </w:p>
        </w:tc>
        <w:tc>
          <w:tcPr>
            <w:tcW w:w="720" w:type="dxa"/>
            <w:tcBorders>
              <w:top w:val="nil"/>
              <w:left w:val="nil"/>
              <w:bottom w:val="single" w:sz="4" w:space="0" w:color="auto"/>
              <w:right w:val="single" w:sz="4" w:space="0" w:color="auto"/>
            </w:tcBorders>
            <w:shd w:val="clear" w:color="auto" w:fill="auto"/>
            <w:noWrap/>
            <w:vAlign w:val="center"/>
            <w:hideMark/>
          </w:tcPr>
          <w:p w14:paraId="4CC56F8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40.5</w:t>
            </w:r>
          </w:p>
        </w:tc>
        <w:tc>
          <w:tcPr>
            <w:tcW w:w="900" w:type="dxa"/>
            <w:tcBorders>
              <w:top w:val="nil"/>
              <w:left w:val="nil"/>
              <w:bottom w:val="single" w:sz="4" w:space="0" w:color="auto"/>
              <w:right w:val="single" w:sz="4" w:space="0" w:color="auto"/>
            </w:tcBorders>
            <w:shd w:val="clear" w:color="auto" w:fill="auto"/>
            <w:noWrap/>
            <w:vAlign w:val="center"/>
            <w:hideMark/>
          </w:tcPr>
          <w:p w14:paraId="4D53623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40.3</w:t>
            </w:r>
          </w:p>
        </w:tc>
        <w:tc>
          <w:tcPr>
            <w:tcW w:w="900" w:type="dxa"/>
            <w:tcBorders>
              <w:top w:val="nil"/>
              <w:left w:val="nil"/>
              <w:bottom w:val="single" w:sz="4" w:space="0" w:color="auto"/>
              <w:right w:val="single" w:sz="4" w:space="0" w:color="auto"/>
            </w:tcBorders>
            <w:shd w:val="clear" w:color="auto" w:fill="auto"/>
            <w:noWrap/>
            <w:vAlign w:val="center"/>
            <w:hideMark/>
          </w:tcPr>
          <w:p w14:paraId="12EC5E6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25.1</w:t>
            </w:r>
          </w:p>
        </w:tc>
        <w:tc>
          <w:tcPr>
            <w:tcW w:w="872" w:type="dxa"/>
            <w:tcBorders>
              <w:top w:val="nil"/>
              <w:left w:val="nil"/>
              <w:bottom w:val="single" w:sz="4" w:space="0" w:color="auto"/>
              <w:right w:val="single" w:sz="4" w:space="0" w:color="auto"/>
            </w:tcBorders>
            <w:shd w:val="clear" w:color="auto" w:fill="auto"/>
            <w:noWrap/>
            <w:vAlign w:val="center"/>
            <w:hideMark/>
          </w:tcPr>
          <w:p w14:paraId="10ED8D2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26.0</w:t>
            </w:r>
          </w:p>
        </w:tc>
        <w:tc>
          <w:tcPr>
            <w:tcW w:w="2768" w:type="dxa"/>
            <w:vMerge/>
            <w:tcBorders>
              <w:top w:val="nil"/>
              <w:left w:val="single" w:sz="4" w:space="0" w:color="auto"/>
              <w:bottom w:val="single" w:sz="4" w:space="0" w:color="000000"/>
              <w:right w:val="single" w:sz="4" w:space="0" w:color="auto"/>
            </w:tcBorders>
            <w:vAlign w:val="center"/>
            <w:hideMark/>
          </w:tcPr>
          <w:p w14:paraId="044BCEF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429AC59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B7D73F0"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Tw [C]</w:t>
            </w:r>
          </w:p>
        </w:tc>
        <w:tc>
          <w:tcPr>
            <w:tcW w:w="836" w:type="dxa"/>
            <w:tcBorders>
              <w:top w:val="nil"/>
              <w:left w:val="nil"/>
              <w:bottom w:val="single" w:sz="4" w:space="0" w:color="auto"/>
              <w:right w:val="single" w:sz="4" w:space="0" w:color="auto"/>
            </w:tcBorders>
            <w:shd w:val="clear" w:color="auto" w:fill="auto"/>
            <w:noWrap/>
            <w:vAlign w:val="center"/>
            <w:hideMark/>
          </w:tcPr>
          <w:p w14:paraId="76D5B21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29.5</w:t>
            </w:r>
          </w:p>
        </w:tc>
        <w:tc>
          <w:tcPr>
            <w:tcW w:w="720" w:type="dxa"/>
            <w:tcBorders>
              <w:top w:val="nil"/>
              <w:left w:val="nil"/>
              <w:bottom w:val="single" w:sz="4" w:space="0" w:color="auto"/>
              <w:right w:val="single" w:sz="4" w:space="0" w:color="auto"/>
            </w:tcBorders>
            <w:shd w:val="clear" w:color="auto" w:fill="auto"/>
            <w:noWrap/>
            <w:vAlign w:val="center"/>
            <w:hideMark/>
          </w:tcPr>
          <w:p w14:paraId="7F1E693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29.3</w:t>
            </w:r>
          </w:p>
        </w:tc>
        <w:tc>
          <w:tcPr>
            <w:tcW w:w="900" w:type="dxa"/>
            <w:tcBorders>
              <w:top w:val="nil"/>
              <w:left w:val="nil"/>
              <w:bottom w:val="single" w:sz="4" w:space="0" w:color="auto"/>
              <w:right w:val="single" w:sz="4" w:space="0" w:color="auto"/>
            </w:tcBorders>
            <w:shd w:val="clear" w:color="auto" w:fill="auto"/>
            <w:noWrap/>
            <w:vAlign w:val="center"/>
            <w:hideMark/>
          </w:tcPr>
          <w:p w14:paraId="4CB70778"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29.5</w:t>
            </w:r>
          </w:p>
        </w:tc>
        <w:tc>
          <w:tcPr>
            <w:tcW w:w="900" w:type="dxa"/>
            <w:tcBorders>
              <w:top w:val="nil"/>
              <w:left w:val="nil"/>
              <w:bottom w:val="single" w:sz="4" w:space="0" w:color="auto"/>
              <w:right w:val="single" w:sz="4" w:space="0" w:color="auto"/>
            </w:tcBorders>
            <w:shd w:val="clear" w:color="auto" w:fill="auto"/>
            <w:noWrap/>
            <w:vAlign w:val="center"/>
            <w:hideMark/>
          </w:tcPr>
          <w:p w14:paraId="24A6721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16.8</w:t>
            </w:r>
          </w:p>
        </w:tc>
        <w:tc>
          <w:tcPr>
            <w:tcW w:w="872" w:type="dxa"/>
            <w:tcBorders>
              <w:top w:val="nil"/>
              <w:left w:val="nil"/>
              <w:bottom w:val="single" w:sz="4" w:space="0" w:color="auto"/>
              <w:right w:val="single" w:sz="4" w:space="0" w:color="auto"/>
            </w:tcBorders>
            <w:shd w:val="clear" w:color="auto" w:fill="auto"/>
            <w:noWrap/>
            <w:vAlign w:val="center"/>
            <w:hideMark/>
          </w:tcPr>
          <w:p w14:paraId="2074B57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16.5</w:t>
            </w:r>
          </w:p>
        </w:tc>
        <w:tc>
          <w:tcPr>
            <w:tcW w:w="2768" w:type="dxa"/>
            <w:vMerge/>
            <w:tcBorders>
              <w:top w:val="nil"/>
              <w:left w:val="single" w:sz="4" w:space="0" w:color="auto"/>
              <w:bottom w:val="single" w:sz="4" w:space="0" w:color="000000"/>
              <w:right w:val="single" w:sz="4" w:space="0" w:color="auto"/>
            </w:tcBorders>
            <w:vAlign w:val="center"/>
            <w:hideMark/>
          </w:tcPr>
          <w:p w14:paraId="3862D53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2C052ED8"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9C3D6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proofErr w:type="spellStart"/>
            <w:r w:rsidRPr="007073B8">
              <w:rPr>
                <w:rFonts w:ascii="Times New Roman" w:eastAsia="Times New Roman" w:hAnsi="Times New Roman" w:cs="Times New Roman"/>
                <w:b/>
                <w:bCs/>
                <w:color w:val="000000"/>
                <w:sz w:val="20"/>
                <w:szCs w:val="20"/>
              </w:rPr>
              <w:t>Ti</w:t>
            </w:r>
            <w:proofErr w:type="spellEnd"/>
            <w:r w:rsidRPr="007073B8">
              <w:rPr>
                <w:rFonts w:ascii="Times New Roman" w:eastAsia="Times New Roman" w:hAnsi="Times New Roman" w:cs="Times New Roman"/>
                <w:b/>
                <w:bCs/>
                <w:color w:val="000000"/>
                <w:sz w:val="20"/>
                <w:szCs w:val="20"/>
              </w:rPr>
              <w:t xml:space="preserve"> [C]</w:t>
            </w:r>
          </w:p>
        </w:tc>
        <w:tc>
          <w:tcPr>
            <w:tcW w:w="836" w:type="dxa"/>
            <w:tcBorders>
              <w:top w:val="nil"/>
              <w:left w:val="nil"/>
              <w:bottom w:val="single" w:sz="4" w:space="0" w:color="auto"/>
              <w:right w:val="single" w:sz="4" w:space="0" w:color="auto"/>
            </w:tcBorders>
            <w:shd w:val="clear" w:color="auto" w:fill="auto"/>
            <w:noWrap/>
            <w:vAlign w:val="center"/>
            <w:hideMark/>
          </w:tcPr>
          <w:p w14:paraId="72EC6DA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37.5</w:t>
            </w:r>
          </w:p>
        </w:tc>
        <w:tc>
          <w:tcPr>
            <w:tcW w:w="720" w:type="dxa"/>
            <w:tcBorders>
              <w:top w:val="nil"/>
              <w:left w:val="nil"/>
              <w:bottom w:val="single" w:sz="4" w:space="0" w:color="auto"/>
              <w:right w:val="single" w:sz="4" w:space="0" w:color="auto"/>
            </w:tcBorders>
            <w:shd w:val="clear" w:color="auto" w:fill="auto"/>
            <w:noWrap/>
            <w:vAlign w:val="center"/>
            <w:hideMark/>
          </w:tcPr>
          <w:p w14:paraId="7338C78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36.0</w:t>
            </w:r>
          </w:p>
        </w:tc>
        <w:tc>
          <w:tcPr>
            <w:tcW w:w="900" w:type="dxa"/>
            <w:tcBorders>
              <w:top w:val="nil"/>
              <w:left w:val="nil"/>
              <w:bottom w:val="single" w:sz="4" w:space="0" w:color="auto"/>
              <w:right w:val="single" w:sz="4" w:space="0" w:color="auto"/>
            </w:tcBorders>
            <w:shd w:val="clear" w:color="auto" w:fill="auto"/>
            <w:noWrap/>
            <w:vAlign w:val="center"/>
            <w:hideMark/>
          </w:tcPr>
          <w:p w14:paraId="644BC17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34.0</w:t>
            </w:r>
          </w:p>
        </w:tc>
        <w:tc>
          <w:tcPr>
            <w:tcW w:w="900" w:type="dxa"/>
            <w:tcBorders>
              <w:top w:val="nil"/>
              <w:left w:val="nil"/>
              <w:bottom w:val="single" w:sz="4" w:space="0" w:color="auto"/>
              <w:right w:val="single" w:sz="4" w:space="0" w:color="auto"/>
            </w:tcBorders>
            <w:shd w:val="clear" w:color="auto" w:fill="auto"/>
            <w:noWrap/>
            <w:vAlign w:val="center"/>
            <w:hideMark/>
          </w:tcPr>
          <w:p w14:paraId="4948CA7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18.0</w:t>
            </w:r>
          </w:p>
        </w:tc>
        <w:tc>
          <w:tcPr>
            <w:tcW w:w="872" w:type="dxa"/>
            <w:tcBorders>
              <w:top w:val="nil"/>
              <w:left w:val="nil"/>
              <w:bottom w:val="single" w:sz="4" w:space="0" w:color="auto"/>
              <w:right w:val="single" w:sz="4" w:space="0" w:color="auto"/>
            </w:tcBorders>
            <w:shd w:val="clear" w:color="auto" w:fill="auto"/>
            <w:noWrap/>
            <w:vAlign w:val="center"/>
            <w:hideMark/>
          </w:tcPr>
          <w:p w14:paraId="088C1CD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19.7</w:t>
            </w:r>
          </w:p>
        </w:tc>
        <w:tc>
          <w:tcPr>
            <w:tcW w:w="2768" w:type="dxa"/>
            <w:vMerge/>
            <w:tcBorders>
              <w:top w:val="nil"/>
              <w:left w:val="single" w:sz="4" w:space="0" w:color="auto"/>
              <w:bottom w:val="single" w:sz="4" w:space="0" w:color="000000"/>
              <w:right w:val="single" w:sz="4" w:space="0" w:color="auto"/>
            </w:tcBorders>
            <w:vAlign w:val="center"/>
            <w:hideMark/>
          </w:tcPr>
          <w:p w14:paraId="023AFCE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775A66C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DE2D0C9"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proofErr w:type="spellStart"/>
            <w:r w:rsidRPr="007073B8">
              <w:rPr>
                <w:rFonts w:ascii="Times New Roman" w:eastAsia="Times New Roman" w:hAnsi="Times New Roman" w:cs="Times New Roman"/>
                <w:b/>
                <w:bCs/>
                <w:color w:val="000000"/>
                <w:sz w:val="20"/>
                <w:szCs w:val="20"/>
              </w:rPr>
              <w:t>ACN</w:t>
            </w:r>
            <w:proofErr w:type="spellEnd"/>
            <w:r w:rsidRPr="007073B8">
              <w:rPr>
                <w:rFonts w:ascii="Times New Roman" w:eastAsia="Times New Roman" w:hAnsi="Times New Roman" w:cs="Times New Roman"/>
                <w:b/>
                <w:bCs/>
                <w:color w:val="000000"/>
                <w:sz w:val="20"/>
                <w:szCs w:val="20"/>
              </w:rPr>
              <w:t xml:space="preserve"> (</w:t>
            </w:r>
            <w:proofErr w:type="spellStart"/>
            <w:r w:rsidRPr="007073B8">
              <w:rPr>
                <w:rFonts w:ascii="Times New Roman" w:eastAsia="Times New Roman" w:hAnsi="Times New Roman" w:cs="Times New Roman"/>
                <w:b/>
                <w:bCs/>
                <w:color w:val="000000"/>
                <w:sz w:val="20"/>
                <w:szCs w:val="20"/>
              </w:rPr>
              <w:t>Exp</w:t>
            </w:r>
            <w:proofErr w:type="spellEnd"/>
            <w:r w:rsidRPr="007073B8">
              <w:rPr>
                <w:rFonts w:ascii="Times New Roman" w:eastAsia="Times New Roman" w:hAnsi="Times New Roman" w:cs="Times New Roman"/>
                <w:b/>
                <w:bCs/>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hideMark/>
          </w:tcPr>
          <w:p w14:paraId="6170A854"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44.8</w:t>
            </w:r>
          </w:p>
        </w:tc>
        <w:tc>
          <w:tcPr>
            <w:tcW w:w="720" w:type="dxa"/>
            <w:tcBorders>
              <w:top w:val="nil"/>
              <w:left w:val="nil"/>
              <w:bottom w:val="single" w:sz="4" w:space="0" w:color="auto"/>
              <w:right w:val="single" w:sz="4" w:space="0" w:color="auto"/>
            </w:tcBorders>
            <w:shd w:val="clear" w:color="auto" w:fill="auto"/>
            <w:noWrap/>
            <w:vAlign w:val="center"/>
            <w:hideMark/>
          </w:tcPr>
          <w:p w14:paraId="39F67B4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3FE427B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42.8</w:t>
            </w:r>
          </w:p>
        </w:tc>
        <w:tc>
          <w:tcPr>
            <w:tcW w:w="900" w:type="dxa"/>
            <w:tcBorders>
              <w:top w:val="nil"/>
              <w:left w:val="nil"/>
              <w:bottom w:val="single" w:sz="4" w:space="0" w:color="auto"/>
              <w:right w:val="single" w:sz="4" w:space="0" w:color="auto"/>
            </w:tcBorders>
            <w:shd w:val="clear" w:color="auto" w:fill="auto"/>
            <w:noWrap/>
            <w:vAlign w:val="bottom"/>
            <w:hideMark/>
          </w:tcPr>
          <w:p w14:paraId="2ED35D0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40.5</w:t>
            </w:r>
          </w:p>
        </w:tc>
        <w:tc>
          <w:tcPr>
            <w:tcW w:w="872" w:type="dxa"/>
            <w:tcBorders>
              <w:top w:val="nil"/>
              <w:left w:val="nil"/>
              <w:bottom w:val="single" w:sz="4" w:space="0" w:color="auto"/>
              <w:right w:val="single" w:sz="4" w:space="0" w:color="auto"/>
            </w:tcBorders>
            <w:shd w:val="clear" w:color="auto" w:fill="auto"/>
            <w:noWrap/>
            <w:vAlign w:val="bottom"/>
            <w:hideMark/>
          </w:tcPr>
          <w:p w14:paraId="7DA5E548"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39.6</w:t>
            </w:r>
          </w:p>
        </w:tc>
        <w:tc>
          <w:tcPr>
            <w:tcW w:w="2768" w:type="dxa"/>
            <w:vMerge/>
            <w:tcBorders>
              <w:top w:val="nil"/>
              <w:left w:val="single" w:sz="4" w:space="0" w:color="auto"/>
              <w:bottom w:val="single" w:sz="4" w:space="0" w:color="000000"/>
              <w:right w:val="single" w:sz="4" w:space="0" w:color="auto"/>
            </w:tcBorders>
            <w:vAlign w:val="center"/>
            <w:hideMark/>
          </w:tcPr>
          <w:p w14:paraId="6059FD6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679EDD8A"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6224BEE5"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proofErr w:type="spellStart"/>
            <w:r w:rsidRPr="007073B8">
              <w:rPr>
                <w:rFonts w:ascii="Times New Roman" w:eastAsia="Times New Roman" w:hAnsi="Times New Roman" w:cs="Times New Roman"/>
                <w:b/>
                <w:bCs/>
                <w:color w:val="000000"/>
                <w:sz w:val="20"/>
                <w:szCs w:val="20"/>
              </w:rPr>
              <w:t>ACN</w:t>
            </w:r>
            <w:proofErr w:type="spellEnd"/>
            <w:r w:rsidRPr="007073B8">
              <w:rPr>
                <w:rFonts w:ascii="Times New Roman" w:eastAsia="Times New Roman" w:hAnsi="Times New Roman" w:cs="Times New Roman"/>
                <w:b/>
                <w:bCs/>
                <w:color w:val="000000"/>
                <w:sz w:val="20"/>
                <w:szCs w:val="20"/>
              </w:rPr>
              <w:t xml:space="preserve"> (</w:t>
            </w:r>
            <w:proofErr w:type="spellStart"/>
            <w:r w:rsidRPr="007073B8">
              <w:rPr>
                <w:rFonts w:ascii="Times New Roman" w:eastAsia="Times New Roman" w:hAnsi="Times New Roman" w:cs="Times New Roman"/>
                <w:b/>
                <w:bCs/>
                <w:color w:val="000000"/>
                <w:sz w:val="20"/>
                <w:szCs w:val="20"/>
              </w:rPr>
              <w:t>Pred</w:t>
            </w:r>
            <w:proofErr w:type="spellEnd"/>
            <w:r w:rsidRPr="007073B8">
              <w:rPr>
                <w:rFonts w:ascii="Times New Roman" w:eastAsia="Times New Roman" w:hAnsi="Times New Roman" w:cs="Times New Roman"/>
                <w:b/>
                <w:bCs/>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hideMark/>
          </w:tcPr>
          <w:p w14:paraId="36BC4DC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47.3</w:t>
            </w:r>
          </w:p>
        </w:tc>
        <w:tc>
          <w:tcPr>
            <w:tcW w:w="720" w:type="dxa"/>
            <w:tcBorders>
              <w:top w:val="nil"/>
              <w:left w:val="nil"/>
              <w:bottom w:val="single" w:sz="4" w:space="0" w:color="auto"/>
              <w:right w:val="single" w:sz="4" w:space="0" w:color="auto"/>
            </w:tcBorders>
            <w:shd w:val="clear" w:color="auto" w:fill="auto"/>
            <w:noWrap/>
            <w:vAlign w:val="center"/>
            <w:hideMark/>
          </w:tcPr>
          <w:p w14:paraId="71019FE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46.6</w:t>
            </w:r>
          </w:p>
        </w:tc>
        <w:tc>
          <w:tcPr>
            <w:tcW w:w="900" w:type="dxa"/>
            <w:tcBorders>
              <w:top w:val="nil"/>
              <w:left w:val="nil"/>
              <w:bottom w:val="single" w:sz="4" w:space="0" w:color="auto"/>
              <w:right w:val="single" w:sz="4" w:space="0" w:color="auto"/>
            </w:tcBorders>
            <w:shd w:val="clear" w:color="auto" w:fill="auto"/>
            <w:noWrap/>
            <w:vAlign w:val="bottom"/>
            <w:hideMark/>
          </w:tcPr>
          <w:p w14:paraId="6660CA2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45.9</w:t>
            </w:r>
          </w:p>
        </w:tc>
        <w:tc>
          <w:tcPr>
            <w:tcW w:w="900" w:type="dxa"/>
            <w:tcBorders>
              <w:top w:val="nil"/>
              <w:left w:val="nil"/>
              <w:bottom w:val="single" w:sz="4" w:space="0" w:color="auto"/>
              <w:right w:val="single" w:sz="4" w:space="0" w:color="auto"/>
            </w:tcBorders>
            <w:shd w:val="clear" w:color="auto" w:fill="auto"/>
            <w:noWrap/>
            <w:vAlign w:val="bottom"/>
            <w:hideMark/>
          </w:tcPr>
          <w:p w14:paraId="2A38BEB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41.9</w:t>
            </w:r>
          </w:p>
        </w:tc>
        <w:tc>
          <w:tcPr>
            <w:tcW w:w="872" w:type="dxa"/>
            <w:tcBorders>
              <w:top w:val="nil"/>
              <w:left w:val="nil"/>
              <w:bottom w:val="single" w:sz="4" w:space="0" w:color="auto"/>
              <w:right w:val="single" w:sz="4" w:space="0" w:color="auto"/>
            </w:tcBorders>
            <w:shd w:val="clear" w:color="auto" w:fill="auto"/>
            <w:noWrap/>
            <w:vAlign w:val="bottom"/>
            <w:hideMark/>
          </w:tcPr>
          <w:p w14:paraId="5DF87BC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41.4</w:t>
            </w:r>
          </w:p>
        </w:tc>
        <w:tc>
          <w:tcPr>
            <w:tcW w:w="2768" w:type="dxa"/>
            <w:tcBorders>
              <w:top w:val="nil"/>
              <w:left w:val="nil"/>
              <w:bottom w:val="single" w:sz="4" w:space="0" w:color="auto"/>
              <w:right w:val="single" w:sz="4" w:space="0" w:color="auto"/>
            </w:tcBorders>
            <w:shd w:val="clear" w:color="auto" w:fill="auto"/>
            <w:noWrap/>
            <w:vAlign w:val="center"/>
            <w:hideMark/>
          </w:tcPr>
          <w:p w14:paraId="20B1FF6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5.49</w:t>
            </w:r>
          </w:p>
        </w:tc>
      </w:tr>
      <w:tr w:rsidR="004E51F0" w:rsidRPr="007073B8" w14:paraId="5971ADB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4A5E4E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Mode (</w:t>
            </w:r>
            <w:proofErr w:type="spellStart"/>
            <w:r w:rsidRPr="007073B8">
              <w:rPr>
                <w:rFonts w:ascii="Times New Roman" w:eastAsia="Times New Roman" w:hAnsi="Times New Roman" w:cs="Times New Roman"/>
                <w:b/>
                <w:bCs/>
                <w:color w:val="000000"/>
                <w:sz w:val="20"/>
                <w:szCs w:val="20"/>
              </w:rPr>
              <w:t>Exp</w:t>
            </w:r>
            <w:proofErr w:type="spellEnd"/>
            <w:r w:rsidRPr="007073B8">
              <w:rPr>
                <w:rFonts w:ascii="Times New Roman" w:eastAsia="Times New Roman" w:hAnsi="Times New Roman" w:cs="Times New Roman"/>
                <w:b/>
                <w:bCs/>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hideMark/>
          </w:tcPr>
          <w:p w14:paraId="7B4B4FB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44</w:t>
            </w:r>
          </w:p>
        </w:tc>
        <w:tc>
          <w:tcPr>
            <w:tcW w:w="720" w:type="dxa"/>
            <w:tcBorders>
              <w:top w:val="nil"/>
              <w:left w:val="nil"/>
              <w:bottom w:val="single" w:sz="4" w:space="0" w:color="auto"/>
              <w:right w:val="single" w:sz="4" w:space="0" w:color="auto"/>
            </w:tcBorders>
            <w:shd w:val="clear" w:color="auto" w:fill="auto"/>
            <w:noWrap/>
            <w:vAlign w:val="center"/>
            <w:hideMark/>
          </w:tcPr>
          <w:p w14:paraId="133E7C4C"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center"/>
            <w:hideMark/>
          </w:tcPr>
          <w:p w14:paraId="5F332E7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498AC10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w:t>
            </w:r>
          </w:p>
        </w:tc>
        <w:tc>
          <w:tcPr>
            <w:tcW w:w="872" w:type="dxa"/>
            <w:tcBorders>
              <w:top w:val="nil"/>
              <w:left w:val="nil"/>
              <w:bottom w:val="single" w:sz="4" w:space="0" w:color="auto"/>
              <w:right w:val="single" w:sz="4" w:space="0" w:color="auto"/>
            </w:tcBorders>
            <w:shd w:val="clear" w:color="auto" w:fill="auto"/>
            <w:noWrap/>
            <w:vAlign w:val="center"/>
            <w:hideMark/>
          </w:tcPr>
          <w:p w14:paraId="6B1B368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39</w:t>
            </w:r>
          </w:p>
        </w:tc>
        <w:tc>
          <w:tcPr>
            <w:tcW w:w="2768" w:type="dxa"/>
            <w:tcBorders>
              <w:top w:val="nil"/>
              <w:left w:val="nil"/>
              <w:bottom w:val="single" w:sz="4" w:space="0" w:color="auto"/>
              <w:right w:val="single" w:sz="4" w:space="0" w:color="auto"/>
            </w:tcBorders>
            <w:shd w:val="clear" w:color="auto" w:fill="auto"/>
            <w:noWrap/>
            <w:vAlign w:val="center"/>
            <w:hideMark/>
          </w:tcPr>
          <w:p w14:paraId="0E07B9DB" w14:textId="7C6E5E0E"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149227E4"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79235226"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Mode (</w:t>
            </w:r>
            <w:proofErr w:type="spellStart"/>
            <w:r w:rsidRPr="007073B8">
              <w:rPr>
                <w:rFonts w:ascii="Times New Roman" w:eastAsia="Times New Roman" w:hAnsi="Times New Roman" w:cs="Times New Roman"/>
                <w:b/>
                <w:bCs/>
                <w:color w:val="000000"/>
                <w:sz w:val="20"/>
                <w:szCs w:val="20"/>
              </w:rPr>
              <w:t>Pred</w:t>
            </w:r>
            <w:proofErr w:type="spellEnd"/>
            <w:r w:rsidRPr="007073B8">
              <w:rPr>
                <w:rFonts w:ascii="Times New Roman" w:eastAsia="Times New Roman" w:hAnsi="Times New Roman" w:cs="Times New Roman"/>
                <w:b/>
                <w:bCs/>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center"/>
            <w:hideMark/>
          </w:tcPr>
          <w:p w14:paraId="5B136CD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w:t>
            </w:r>
          </w:p>
        </w:tc>
        <w:tc>
          <w:tcPr>
            <w:tcW w:w="720" w:type="dxa"/>
            <w:tcBorders>
              <w:top w:val="nil"/>
              <w:left w:val="nil"/>
              <w:bottom w:val="single" w:sz="4" w:space="0" w:color="auto"/>
              <w:right w:val="single" w:sz="4" w:space="0" w:color="auto"/>
            </w:tcBorders>
            <w:shd w:val="clear" w:color="auto" w:fill="auto"/>
            <w:noWrap/>
            <w:vAlign w:val="center"/>
            <w:hideMark/>
          </w:tcPr>
          <w:p w14:paraId="1344849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w:t>
            </w:r>
          </w:p>
        </w:tc>
        <w:tc>
          <w:tcPr>
            <w:tcW w:w="900" w:type="dxa"/>
            <w:tcBorders>
              <w:top w:val="nil"/>
              <w:left w:val="nil"/>
              <w:bottom w:val="single" w:sz="4" w:space="0" w:color="auto"/>
              <w:right w:val="single" w:sz="4" w:space="0" w:color="auto"/>
            </w:tcBorders>
            <w:shd w:val="clear" w:color="auto" w:fill="auto"/>
            <w:noWrap/>
            <w:vAlign w:val="center"/>
            <w:hideMark/>
          </w:tcPr>
          <w:p w14:paraId="469FB66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7825589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38</w:t>
            </w:r>
          </w:p>
        </w:tc>
        <w:tc>
          <w:tcPr>
            <w:tcW w:w="872" w:type="dxa"/>
            <w:tcBorders>
              <w:top w:val="nil"/>
              <w:left w:val="nil"/>
              <w:bottom w:val="single" w:sz="4" w:space="0" w:color="auto"/>
              <w:right w:val="single" w:sz="4" w:space="0" w:color="auto"/>
            </w:tcBorders>
            <w:shd w:val="clear" w:color="auto" w:fill="auto"/>
            <w:noWrap/>
            <w:vAlign w:val="center"/>
            <w:hideMark/>
          </w:tcPr>
          <w:p w14:paraId="4BC3B9F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37</w:t>
            </w:r>
          </w:p>
        </w:tc>
        <w:tc>
          <w:tcPr>
            <w:tcW w:w="2768" w:type="dxa"/>
            <w:tcBorders>
              <w:top w:val="nil"/>
              <w:left w:val="nil"/>
              <w:bottom w:val="single" w:sz="4" w:space="0" w:color="auto"/>
              <w:right w:val="single" w:sz="4" w:space="0" w:color="auto"/>
            </w:tcBorders>
            <w:shd w:val="clear" w:color="auto" w:fill="auto"/>
            <w:noWrap/>
            <w:vAlign w:val="center"/>
            <w:hideMark/>
          </w:tcPr>
          <w:p w14:paraId="2EC3474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2.96</w:t>
            </w:r>
          </w:p>
        </w:tc>
      </w:tr>
      <w:tr w:rsidR="004E51F0" w:rsidRPr="007073B8" w14:paraId="1310DCA9"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11190A"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proofErr w:type="spellStart"/>
            <w:r w:rsidRPr="007073B8">
              <w:rPr>
                <w:rFonts w:ascii="Times New Roman" w:eastAsia="Times New Roman" w:hAnsi="Times New Roman" w:cs="Times New Roman"/>
                <w:b/>
                <w:bCs/>
                <w:color w:val="000000"/>
                <w:sz w:val="20"/>
                <w:szCs w:val="20"/>
              </w:rPr>
              <w:t>CCN</w:t>
            </w:r>
            <w:proofErr w:type="spellEnd"/>
            <w:r w:rsidRPr="007073B8">
              <w:rPr>
                <w:rFonts w:ascii="Times New Roman" w:eastAsia="Times New Roman" w:hAnsi="Times New Roman" w:cs="Times New Roman"/>
                <w:b/>
                <w:bCs/>
                <w:color w:val="000000"/>
                <w:sz w:val="20"/>
                <w:szCs w:val="20"/>
              </w:rPr>
              <w:t xml:space="preserve"> (</w:t>
            </w:r>
            <w:proofErr w:type="spellStart"/>
            <w:r w:rsidRPr="007073B8">
              <w:rPr>
                <w:rFonts w:ascii="Times New Roman" w:eastAsia="Times New Roman" w:hAnsi="Times New Roman" w:cs="Times New Roman"/>
                <w:b/>
                <w:bCs/>
                <w:color w:val="000000"/>
                <w:sz w:val="20"/>
                <w:szCs w:val="20"/>
              </w:rPr>
              <w:t>Exp</w:t>
            </w:r>
            <w:proofErr w:type="spellEnd"/>
            <w:r w:rsidRPr="007073B8">
              <w:rPr>
                <w:rFonts w:ascii="Times New Roman" w:eastAsia="Times New Roman" w:hAnsi="Times New Roman" w:cs="Times New Roman"/>
                <w:b/>
                <w:bCs/>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bottom"/>
            <w:hideMark/>
          </w:tcPr>
          <w:p w14:paraId="18FA6BD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5A084E2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BAB24B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bottom"/>
            <w:hideMark/>
          </w:tcPr>
          <w:p w14:paraId="3FABF4D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w:t>
            </w:r>
          </w:p>
        </w:tc>
        <w:tc>
          <w:tcPr>
            <w:tcW w:w="872" w:type="dxa"/>
            <w:tcBorders>
              <w:top w:val="nil"/>
              <w:left w:val="nil"/>
              <w:bottom w:val="single" w:sz="4" w:space="0" w:color="auto"/>
              <w:right w:val="single" w:sz="4" w:space="0" w:color="auto"/>
            </w:tcBorders>
            <w:shd w:val="clear" w:color="auto" w:fill="auto"/>
            <w:noWrap/>
            <w:vAlign w:val="center"/>
            <w:hideMark/>
          </w:tcPr>
          <w:p w14:paraId="42DDBC9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w:t>
            </w:r>
          </w:p>
        </w:tc>
        <w:tc>
          <w:tcPr>
            <w:tcW w:w="2768" w:type="dxa"/>
            <w:tcBorders>
              <w:top w:val="nil"/>
              <w:left w:val="nil"/>
              <w:bottom w:val="single" w:sz="4" w:space="0" w:color="auto"/>
              <w:right w:val="single" w:sz="4" w:space="0" w:color="auto"/>
            </w:tcBorders>
            <w:shd w:val="clear" w:color="auto" w:fill="auto"/>
            <w:noWrap/>
            <w:vAlign w:val="center"/>
            <w:hideMark/>
          </w:tcPr>
          <w:p w14:paraId="4F97F14C" w14:textId="311B26F0"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05943FA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08EDF00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proofErr w:type="spellStart"/>
            <w:r w:rsidRPr="007073B8">
              <w:rPr>
                <w:rFonts w:ascii="Times New Roman" w:eastAsia="Times New Roman" w:hAnsi="Times New Roman" w:cs="Times New Roman"/>
                <w:b/>
                <w:bCs/>
                <w:color w:val="000000"/>
                <w:sz w:val="20"/>
                <w:szCs w:val="20"/>
              </w:rPr>
              <w:t>CCN</w:t>
            </w:r>
            <w:proofErr w:type="spellEnd"/>
            <w:r w:rsidRPr="007073B8">
              <w:rPr>
                <w:rFonts w:ascii="Times New Roman" w:eastAsia="Times New Roman" w:hAnsi="Times New Roman" w:cs="Times New Roman"/>
                <w:b/>
                <w:bCs/>
                <w:color w:val="000000"/>
                <w:sz w:val="20"/>
                <w:szCs w:val="20"/>
              </w:rPr>
              <w:t xml:space="preserve"> (</w:t>
            </w:r>
            <w:proofErr w:type="spellStart"/>
            <w:r w:rsidRPr="007073B8">
              <w:rPr>
                <w:rFonts w:ascii="Times New Roman" w:eastAsia="Times New Roman" w:hAnsi="Times New Roman" w:cs="Times New Roman"/>
                <w:b/>
                <w:bCs/>
                <w:color w:val="000000"/>
                <w:sz w:val="20"/>
                <w:szCs w:val="20"/>
              </w:rPr>
              <w:t>Pred</w:t>
            </w:r>
            <w:proofErr w:type="spellEnd"/>
            <w:r w:rsidRPr="007073B8">
              <w:rPr>
                <w:rFonts w:ascii="Times New Roman" w:eastAsia="Times New Roman" w:hAnsi="Times New Roman" w:cs="Times New Roman"/>
                <w:b/>
                <w:bCs/>
                <w:color w:val="000000"/>
                <w:sz w:val="20"/>
                <w:szCs w:val="20"/>
              </w:rPr>
              <w:t>)</w:t>
            </w:r>
          </w:p>
        </w:tc>
        <w:tc>
          <w:tcPr>
            <w:tcW w:w="836" w:type="dxa"/>
            <w:tcBorders>
              <w:top w:val="nil"/>
              <w:left w:val="nil"/>
              <w:bottom w:val="single" w:sz="4" w:space="0" w:color="auto"/>
              <w:right w:val="single" w:sz="4" w:space="0" w:color="auto"/>
            </w:tcBorders>
            <w:shd w:val="clear" w:color="auto" w:fill="auto"/>
            <w:noWrap/>
            <w:vAlign w:val="bottom"/>
            <w:hideMark/>
          </w:tcPr>
          <w:p w14:paraId="2B1DEB9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35E4291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D0A4A4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34</w:t>
            </w:r>
          </w:p>
        </w:tc>
        <w:tc>
          <w:tcPr>
            <w:tcW w:w="900" w:type="dxa"/>
            <w:tcBorders>
              <w:top w:val="nil"/>
              <w:left w:val="nil"/>
              <w:bottom w:val="single" w:sz="4" w:space="0" w:color="auto"/>
              <w:right w:val="single" w:sz="4" w:space="0" w:color="auto"/>
            </w:tcBorders>
            <w:shd w:val="clear" w:color="auto" w:fill="auto"/>
            <w:noWrap/>
            <w:vAlign w:val="bottom"/>
            <w:hideMark/>
          </w:tcPr>
          <w:p w14:paraId="5ECF57BC"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31</w:t>
            </w:r>
          </w:p>
        </w:tc>
        <w:tc>
          <w:tcPr>
            <w:tcW w:w="872" w:type="dxa"/>
            <w:tcBorders>
              <w:top w:val="nil"/>
              <w:left w:val="nil"/>
              <w:bottom w:val="single" w:sz="4" w:space="0" w:color="auto"/>
              <w:right w:val="single" w:sz="4" w:space="0" w:color="auto"/>
            </w:tcBorders>
            <w:shd w:val="clear" w:color="auto" w:fill="auto"/>
            <w:noWrap/>
            <w:vAlign w:val="center"/>
            <w:hideMark/>
          </w:tcPr>
          <w:p w14:paraId="5365A30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31</w:t>
            </w:r>
          </w:p>
        </w:tc>
        <w:tc>
          <w:tcPr>
            <w:tcW w:w="2768" w:type="dxa"/>
            <w:tcBorders>
              <w:top w:val="nil"/>
              <w:left w:val="nil"/>
              <w:bottom w:val="single" w:sz="4" w:space="0" w:color="auto"/>
              <w:right w:val="single" w:sz="4" w:space="0" w:color="auto"/>
            </w:tcBorders>
            <w:shd w:val="clear" w:color="auto" w:fill="auto"/>
            <w:noWrap/>
            <w:vAlign w:val="center"/>
            <w:hideMark/>
          </w:tcPr>
          <w:p w14:paraId="7D2B6A2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1.90</w:t>
            </w:r>
          </w:p>
        </w:tc>
      </w:tr>
      <w:tr w:rsidR="00AD4B5D" w:rsidRPr="007073B8" w14:paraId="0A7A98EF" w14:textId="77777777" w:rsidTr="004E51F0">
        <w:trPr>
          <w:trHeight w:val="39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23598E81"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Correction Factor Coefficient</w:t>
            </w:r>
          </w:p>
        </w:tc>
        <w:tc>
          <w:tcPr>
            <w:tcW w:w="4228" w:type="dxa"/>
            <w:gridSpan w:val="5"/>
            <w:tcBorders>
              <w:top w:val="single" w:sz="4" w:space="0" w:color="auto"/>
              <w:left w:val="nil"/>
              <w:bottom w:val="single" w:sz="4" w:space="0" w:color="auto"/>
              <w:right w:val="single" w:sz="4" w:space="0" w:color="auto"/>
            </w:tcBorders>
            <w:shd w:val="clear" w:color="auto" w:fill="auto"/>
            <w:noWrap/>
            <w:vAlign w:val="bottom"/>
            <w:hideMark/>
          </w:tcPr>
          <w:p w14:paraId="3DBCB93D"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roofErr w:type="spellStart"/>
            <w:r w:rsidRPr="007073B8">
              <w:rPr>
                <w:rFonts w:ascii="Times New Roman" w:eastAsia="Times New Roman" w:hAnsi="Times New Roman" w:cs="Times New Roman"/>
                <w:color w:val="000000"/>
                <w:sz w:val="20"/>
                <w:szCs w:val="20"/>
              </w:rPr>
              <w:t>3.0E</w:t>
            </w:r>
            <w:proofErr w:type="spellEnd"/>
            <w:r w:rsidRPr="007073B8">
              <w:rPr>
                <w:rFonts w:ascii="Times New Roman" w:eastAsia="Times New Roman" w:hAnsi="Times New Roman" w:cs="Times New Roman"/>
                <w:color w:val="000000"/>
                <w:sz w:val="20"/>
                <w:szCs w:val="20"/>
              </w:rPr>
              <w:t>-06</w:t>
            </w:r>
          </w:p>
        </w:tc>
        <w:tc>
          <w:tcPr>
            <w:tcW w:w="2768" w:type="dxa"/>
            <w:tcBorders>
              <w:top w:val="nil"/>
              <w:left w:val="nil"/>
              <w:bottom w:val="single" w:sz="4" w:space="0" w:color="auto"/>
              <w:right w:val="single" w:sz="4" w:space="0" w:color="auto"/>
            </w:tcBorders>
            <w:shd w:val="clear" w:color="auto" w:fill="auto"/>
            <w:noWrap/>
            <w:vAlign w:val="bottom"/>
            <w:hideMark/>
          </w:tcPr>
          <w:p w14:paraId="0C1B32DA" w14:textId="79B195BB"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bl>
    <w:p w14:paraId="6C13012C" w14:textId="77777777" w:rsidR="004E51F0" w:rsidRPr="004E51F0" w:rsidRDefault="004E51F0" w:rsidP="004E51F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r w:rsidRPr="004E51F0">
        <w:rPr>
          <w:rFonts w:ascii="Times New Roman" w:eastAsiaTheme="minorEastAsia" w:hAnsi="Times New Roman" w:cs="Times New Roman"/>
          <w:color w:val="000000" w:themeColor="text1"/>
          <w:sz w:val="24"/>
          <w:szCs w:val="24"/>
        </w:rPr>
        <w:t>*</w:t>
      </w:r>
      <w:r w:rsidRPr="004E51F0">
        <w:rPr>
          <w:rFonts w:ascii="Times New Roman" w:eastAsia="Times New Roman" w:hAnsi="Times New Roman" w:cs="Times New Roman"/>
          <w:bCs/>
          <w:color w:val="000000" w:themeColor="text1"/>
          <w:sz w:val="20"/>
          <w:szCs w:val="20"/>
        </w:rPr>
        <w:t xml:space="preserve"> Mean absolute relative percentage error % is defined </w:t>
      </w:r>
      <w:proofErr w:type="gramStart"/>
      <w:r w:rsidRPr="004E51F0">
        <w:rPr>
          <w:rFonts w:ascii="Times New Roman" w:eastAsia="Times New Roman" w:hAnsi="Times New Roman" w:cs="Times New Roman"/>
          <w:bCs/>
          <w:color w:val="000000" w:themeColor="text1"/>
          <w:sz w:val="20"/>
          <w:szCs w:val="20"/>
        </w:rPr>
        <w:t xml:space="preserve">as </w:t>
      </w:r>
      <w:proofErr w:type="gramEnd"/>
      <m:oMath>
        <m:f>
          <m:fPr>
            <m:ctrlPr>
              <w:rPr>
                <w:rFonts w:ascii="Cambria Math" w:eastAsia="Times New Roman" w:hAnsi="Cambria Math" w:cs="Times New Roman"/>
                <w:bCs/>
                <w:i/>
                <w:color w:val="000000" w:themeColor="text1"/>
              </w:rPr>
            </m:ctrlPr>
          </m:fPr>
          <m:num>
            <m:r>
              <w:rPr>
                <w:rFonts w:ascii="Cambria Math" w:eastAsia="Times New Roman" w:hAnsi="Cambria Math" w:cs="Times New Roman"/>
                <w:color w:val="000000" w:themeColor="text1"/>
                <w:sz w:val="20"/>
                <w:szCs w:val="20"/>
              </w:rPr>
              <m:t>1</m:t>
            </m:r>
          </m:num>
          <m:den>
            <m:r>
              <w:rPr>
                <w:rFonts w:ascii="Cambria Math" w:eastAsia="Times New Roman" w:hAnsi="Cambria Math" w:cs="Times New Roman"/>
                <w:color w:val="000000" w:themeColor="text1"/>
                <w:sz w:val="20"/>
                <w:szCs w:val="20"/>
              </w:rPr>
              <m:t>NN</m:t>
            </m:r>
          </m:den>
        </m:f>
        <m:nary>
          <m:naryPr>
            <m:chr m:val="∑"/>
            <m:ctrlPr>
              <w:rPr>
                <w:rFonts w:ascii="Cambria Math" w:eastAsia="Times New Roman" w:hAnsi="Cambria Math" w:cs="Times New Roman"/>
                <w:bCs/>
                <w:i/>
                <w:color w:val="000000" w:themeColor="text1"/>
              </w:rPr>
            </m:ctrlPr>
          </m:naryPr>
          <m:sub>
            <m:r>
              <w:rPr>
                <w:rFonts w:ascii="Cambria Math" w:eastAsia="Times New Roman" w:hAnsi="Cambria Math" w:cs="Times New Roman"/>
                <w:color w:val="000000" w:themeColor="text1"/>
                <w:sz w:val="20"/>
                <w:szCs w:val="20"/>
              </w:rPr>
              <m:t>ii=1</m:t>
            </m:r>
          </m:sub>
          <m:sup>
            <m:r>
              <w:rPr>
                <w:rFonts w:ascii="Cambria Math" w:eastAsia="Times New Roman" w:hAnsi="Cambria Math" w:cs="Times New Roman"/>
                <w:color w:val="000000" w:themeColor="text1"/>
                <w:sz w:val="20"/>
                <w:szCs w:val="20"/>
              </w:rPr>
              <m:t>NN</m:t>
            </m:r>
          </m:sup>
          <m:e>
            <m:d>
              <m:dPr>
                <m:begChr m:val="|"/>
                <m:endChr m:val="|"/>
                <m:ctrlPr>
                  <w:rPr>
                    <w:rFonts w:ascii="Cambria Math" w:eastAsia="Times New Roman" w:hAnsi="Cambria Math" w:cs="Times New Roman"/>
                    <w:bCs/>
                    <w:i/>
                    <w:color w:val="000000" w:themeColor="text1"/>
                  </w:rPr>
                </m:ctrlPr>
              </m:dPr>
              <m:e>
                <m:f>
                  <m:fPr>
                    <m:ctrlPr>
                      <w:rPr>
                        <w:rFonts w:ascii="Cambria Math" w:eastAsia="Times New Roman" w:hAnsi="Cambria Math" w:cs="Times New Roman"/>
                        <w:bCs/>
                        <w:i/>
                        <w:color w:val="000000" w:themeColor="text1"/>
                      </w:rPr>
                    </m:ctrlPr>
                  </m:fPr>
                  <m:num>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Sim,ii</m:t>
                        </m:r>
                      </m:sub>
                    </m:sSub>
                    <m:r>
                      <w:rPr>
                        <w:rFonts w:ascii="Cambria Math" w:eastAsia="Times New Roman" w:hAnsi="Cambria Math" w:cs="Times New Roman"/>
                        <w:color w:val="000000" w:themeColor="text1"/>
                        <w:sz w:val="20"/>
                        <w:szCs w:val="20"/>
                      </w:rPr>
                      <m:t>-</m:t>
                    </m:r>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Exp,ii</m:t>
                        </m:r>
                      </m:sub>
                    </m:sSub>
                  </m:num>
                  <m:den>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m:t>
                        </m:r>
                      </m:sub>
                    </m:sSub>
                    <m:r>
                      <w:rPr>
                        <w:rFonts w:ascii="Cambria Math" w:eastAsia="Times New Roman" w:hAnsi="Cambria Math" w:cs="Times New Roman"/>
                        <w:color w:val="000000" w:themeColor="text1"/>
                        <w:sz w:val="20"/>
                        <w:szCs w:val="20"/>
                      </w:rPr>
                      <m:t>,ii</m:t>
                    </m:r>
                  </m:den>
                </m:f>
                <m:r>
                  <w:rPr>
                    <w:rFonts w:ascii="Cambria Math" w:eastAsia="Times New Roman" w:hAnsi="Cambria Math" w:cs="Times New Roman"/>
                    <w:color w:val="000000" w:themeColor="text1"/>
                    <w:sz w:val="20"/>
                    <w:szCs w:val="20"/>
                  </w:rPr>
                  <m:t>*100</m:t>
                </m:r>
              </m:e>
            </m:d>
          </m:e>
        </m:nary>
      </m:oMath>
      <w:r w:rsidRPr="004E51F0">
        <w:rPr>
          <w:rFonts w:ascii="Times New Roman" w:eastAsia="Times New Roman" w:hAnsi="Times New Roman" w:cs="Times New Roman"/>
          <w:bCs/>
          <w:color w:val="000000" w:themeColor="text1"/>
          <w:sz w:val="20"/>
          <w:szCs w:val="20"/>
        </w:rPr>
        <w:t>.</w:t>
      </w:r>
    </w:p>
    <w:p w14:paraId="3A1D118A" w14:textId="0EE872AC" w:rsidR="005F299D" w:rsidRDefault="005F299D"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683E58A" w14:textId="0AFA5DA8"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41E7B86B" w14:textId="3ED49AF3"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D493B5C" w14:textId="2E618F70"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6FC89839" w14:textId="2F0F68C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D331160" w14:textId="0C084D1F"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35835556" w14:textId="2A75DABC"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655378A" w14:textId="572E22A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1FF3F487" w14:textId="42D930CA"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1319824" w14:textId="3133981F"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35FB41B" w14:textId="52BCBCE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DA77D53" w14:textId="5AA02268"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4C54E019" w14:textId="77777777" w:rsidR="004E51F0" w:rsidRPr="0018204F"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348FD837" w14:textId="17159F8D" w:rsidR="00634404" w:rsidRDefault="007073B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 xml:space="preserve">In </w:t>
      </w:r>
      <w:r w:rsidR="004E51F0" w:rsidRPr="004E51F0">
        <w:rPr>
          <w:rFonts w:ascii="Times New Roman" w:eastAsiaTheme="minorEastAsia" w:hAnsi="Times New Roman" w:cs="Times New Roman"/>
          <w:color w:val="000000" w:themeColor="text1"/>
          <w:sz w:val="24"/>
          <w:szCs w:val="24"/>
        </w:rPr>
        <w:fldChar w:fldCharType="begin"/>
      </w:r>
      <w:r w:rsidR="004E51F0" w:rsidRPr="004E51F0">
        <w:rPr>
          <w:rFonts w:ascii="Times New Roman" w:eastAsiaTheme="minorEastAsia" w:hAnsi="Times New Roman" w:cs="Times New Roman"/>
          <w:color w:val="000000" w:themeColor="text1"/>
          <w:sz w:val="24"/>
          <w:szCs w:val="24"/>
        </w:rPr>
        <w:instrText xml:space="preserve"> REF _Ref527638256 \h  \* MERGEFORMAT </w:instrText>
      </w:r>
      <w:r w:rsidR="004E51F0" w:rsidRPr="004E51F0">
        <w:rPr>
          <w:rFonts w:ascii="Times New Roman" w:eastAsiaTheme="minorEastAsia" w:hAnsi="Times New Roman" w:cs="Times New Roman"/>
          <w:color w:val="000000" w:themeColor="text1"/>
          <w:sz w:val="24"/>
          <w:szCs w:val="24"/>
        </w:rPr>
      </w:r>
      <w:r w:rsidR="004E51F0" w:rsidRPr="004E51F0">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2</w:t>
      </w:r>
      <w:r w:rsidR="004E51F0" w:rsidRPr="004E51F0">
        <w:rPr>
          <w:rFonts w:ascii="Times New Roman" w:eastAsiaTheme="minorEastAsia" w:hAnsi="Times New Roman" w:cs="Times New Roman"/>
          <w:color w:val="000000" w:themeColor="text1"/>
          <w:sz w:val="24"/>
          <w:szCs w:val="24"/>
        </w:rPr>
        <w:fldChar w:fldCharType="end"/>
      </w:r>
      <w:r>
        <w:rPr>
          <w:rFonts w:ascii="Times New Roman" w:eastAsiaTheme="minorEastAsia" w:hAnsi="Times New Roman" w:cs="Times New Roman"/>
          <w:color w:val="000000" w:themeColor="text1"/>
          <w:sz w:val="24"/>
          <w:szCs w:val="24"/>
        </w:rPr>
        <w:t>, c</w:t>
      </w:r>
      <w:r w:rsidRPr="007073B8">
        <w:rPr>
          <w:rFonts w:ascii="Times New Roman" w:eastAsiaTheme="minorEastAsia" w:hAnsi="Times New Roman" w:cs="Times New Roman"/>
          <w:color w:val="000000" w:themeColor="text1"/>
          <w:sz w:val="24"/>
          <w:szCs w:val="24"/>
        </w:rPr>
        <w:t>oefficient of determination</w:t>
      </w:r>
      <w:r>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color w:val="000000" w:themeColor="text1"/>
                <w:sz w:val="24"/>
                <w:szCs w:val="24"/>
              </w:rPr>
            </m:ctrlPr>
          </m:sSupPr>
          <m:e>
            <m:r>
              <m:rPr>
                <m:sty m:val="p"/>
              </m:rP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2</m:t>
            </m:r>
          </m:sup>
        </m:sSup>
      </m:oMath>
      <w:r w:rsidRPr="00972AC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for binary solid </w:t>
      </w:r>
      <w:proofErr w:type="spellStart"/>
      <w:r>
        <w:rPr>
          <w:rFonts w:ascii="Times New Roman" w:eastAsiaTheme="minorEastAsia" w:hAnsi="Times New Roman" w:cs="Times New Roman"/>
          <w:color w:val="000000" w:themeColor="text1"/>
          <w:sz w:val="24"/>
          <w:szCs w:val="24"/>
        </w:rPr>
        <w:t>solubilit</w:t>
      </w:r>
      <w:r w:rsidR="007C4841">
        <w:rPr>
          <w:rFonts w:ascii="Times New Roman" w:eastAsiaTheme="minorEastAsia" w:hAnsi="Times New Roman" w:cs="Times New Roman"/>
          <w:color w:val="000000" w:themeColor="text1"/>
          <w:sz w:val="24"/>
          <w:szCs w:val="24"/>
        </w:rPr>
        <w:t>ies</w:t>
      </w:r>
      <w:proofErr w:type="spellEnd"/>
      <w:r>
        <w:rPr>
          <w:rFonts w:ascii="Times New Roman" w:eastAsiaTheme="minorEastAsia" w:hAnsi="Times New Roman" w:cs="Times New Roman"/>
          <w:color w:val="000000" w:themeColor="text1"/>
          <w:sz w:val="24"/>
          <w:szCs w:val="24"/>
        </w:rPr>
        <w:t xml:space="preserve"> and multi-component precipitation curve</w:t>
      </w:r>
      <w:r w:rsidR="007C4841">
        <w:rPr>
          <w:rFonts w:ascii="Times New Roman" w:eastAsiaTheme="minorEastAsia" w:hAnsi="Times New Roman" w:cs="Times New Roman"/>
          <w:color w:val="000000" w:themeColor="text1"/>
          <w:sz w:val="24"/>
          <w:szCs w:val="24"/>
        </w:rPr>
        <w:t xml:space="preserve">s are provided. Resulted </w:t>
      </w:r>
      <m:oMath>
        <m:sSup>
          <m:sSupPr>
            <m:ctrlPr>
              <w:rPr>
                <w:rFonts w:ascii="Cambria Math" w:eastAsiaTheme="minorEastAsia" w:hAnsi="Cambria Math" w:cs="Times New Roman"/>
                <w:color w:val="000000" w:themeColor="text1"/>
                <w:sz w:val="24"/>
                <w:szCs w:val="24"/>
              </w:rPr>
            </m:ctrlPr>
          </m:sSupPr>
          <m:e>
            <m:r>
              <m:rPr>
                <m:sty m:val="p"/>
              </m:rP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2</m:t>
            </m:r>
          </m:sup>
        </m:sSup>
      </m:oMath>
      <w:r w:rsidR="007C4841">
        <w:rPr>
          <w:rFonts w:ascii="Times New Roman" w:eastAsiaTheme="minorEastAsia" w:hAnsi="Times New Roman" w:cs="Times New Roman"/>
          <w:color w:val="000000" w:themeColor="text1"/>
          <w:sz w:val="24"/>
          <w:szCs w:val="24"/>
        </w:rPr>
        <w:t xml:space="preserve"> values are very close to 1.0 which is another indication of SP-Wax accuracy. </w:t>
      </w:r>
    </w:p>
    <w:p w14:paraId="4839E6CF" w14:textId="77777777" w:rsidR="004E51F0" w:rsidRDefault="004E51F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D7A57CD" w14:textId="394E9143" w:rsidR="00F668D0" w:rsidRPr="004E51F0" w:rsidRDefault="00972ACE" w:rsidP="004E51F0">
      <w:pPr>
        <w:pStyle w:val="Caption"/>
        <w:keepNext/>
        <w:spacing w:line="276" w:lineRule="auto"/>
        <w:jc w:val="center"/>
        <w:rPr>
          <w:rFonts w:ascii="Times New Roman" w:hAnsi="Times New Roman" w:cs="Times New Roman"/>
          <w:i w:val="0"/>
          <w:color w:val="000000" w:themeColor="text1"/>
          <w:sz w:val="24"/>
          <w:szCs w:val="24"/>
        </w:rPr>
      </w:pPr>
      <w:bookmarkStart w:id="22" w:name="_Ref527638256"/>
      <w:r w:rsidRPr="00972ACE">
        <w:rPr>
          <w:rFonts w:ascii="Times New Roman" w:hAnsi="Times New Roman" w:cs="Times New Roman"/>
          <w:i w:val="0"/>
          <w:color w:val="000000" w:themeColor="text1"/>
          <w:sz w:val="24"/>
          <w:szCs w:val="24"/>
        </w:rPr>
        <w:t xml:space="preserve">Table </w:t>
      </w:r>
      <w:r w:rsidRPr="00972ACE">
        <w:rPr>
          <w:rFonts w:ascii="Times New Roman" w:hAnsi="Times New Roman" w:cs="Times New Roman"/>
          <w:i w:val="0"/>
          <w:color w:val="000000" w:themeColor="text1"/>
          <w:sz w:val="24"/>
          <w:szCs w:val="24"/>
        </w:rPr>
        <w:fldChar w:fldCharType="begin"/>
      </w:r>
      <w:r w:rsidRPr="00972ACE">
        <w:rPr>
          <w:rFonts w:ascii="Times New Roman" w:hAnsi="Times New Roman" w:cs="Times New Roman"/>
          <w:i w:val="0"/>
          <w:color w:val="000000" w:themeColor="text1"/>
          <w:sz w:val="24"/>
          <w:szCs w:val="24"/>
        </w:rPr>
        <w:instrText xml:space="preserve"> SEQ Table \* ARABIC </w:instrText>
      </w:r>
      <w:r w:rsidRPr="00972ACE">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972ACE">
        <w:rPr>
          <w:rFonts w:ascii="Times New Roman" w:hAnsi="Times New Roman" w:cs="Times New Roman"/>
          <w:i w:val="0"/>
          <w:color w:val="000000" w:themeColor="text1"/>
          <w:sz w:val="24"/>
          <w:szCs w:val="24"/>
        </w:rPr>
        <w:fldChar w:fldCharType="end"/>
      </w:r>
      <w:bookmarkEnd w:id="22"/>
      <w:r w:rsidRPr="00972ACE">
        <w:rPr>
          <w:rFonts w:ascii="Times New Roman" w:hAnsi="Times New Roman" w:cs="Times New Roman"/>
          <w:i w:val="0"/>
          <w:color w:val="000000" w:themeColor="text1"/>
          <w:sz w:val="24"/>
          <w:szCs w:val="24"/>
        </w:rPr>
        <w:t>: Comparison of SP-Wax prediction and experimental data</w:t>
      </w:r>
      <w:r>
        <w:rPr>
          <w:rFonts w:ascii="Times New Roman" w:hAnsi="Times New Roman" w:cs="Times New Roman"/>
          <w:i w:val="0"/>
          <w:color w:val="000000" w:themeColor="text1"/>
          <w:sz w:val="24"/>
          <w:szCs w:val="24"/>
        </w:rPr>
        <w:t>,</w:t>
      </w:r>
      <w:r w:rsidRPr="00972ACE">
        <w:rPr>
          <w:rFonts w:ascii="Times New Roman" w:hAnsi="Times New Roman" w:cs="Times New Roman"/>
          <w:i w:val="0"/>
          <w:color w:val="000000" w:themeColor="text1"/>
          <w:sz w:val="24"/>
          <w:szCs w:val="24"/>
        </w:rPr>
        <w:t xml:space="preserve"> using </w:t>
      </w:r>
      <w:r w:rsidRPr="00972ACE">
        <w:rPr>
          <w:rFonts w:ascii="Times New Roman" w:hAnsi="Times New Roman" w:cs="Times New Roman"/>
          <w:bCs/>
          <w:i w:val="0"/>
          <w:color w:val="000000" w:themeColor="text1"/>
          <w:sz w:val="24"/>
          <w:szCs w:val="24"/>
          <w:shd w:val="clear" w:color="auto" w:fill="FFFFFF"/>
        </w:rPr>
        <w:t>coefficient of determination (</w:t>
      </w:r>
      <w:proofErr w:type="spellStart"/>
      <w:r w:rsidR="005B6AAE">
        <w:rPr>
          <w:rFonts w:ascii="Times New Roman" w:hAnsi="Times New Roman" w:cs="Times New Roman"/>
          <w:bCs/>
          <w:i w:val="0"/>
          <w:color w:val="000000" w:themeColor="text1"/>
          <w:sz w:val="24"/>
          <w:szCs w:val="24"/>
          <w:shd w:val="clear" w:color="auto" w:fill="FFFFFF"/>
        </w:rPr>
        <w:t>r</w:t>
      </w:r>
      <w:r w:rsidRPr="00972ACE">
        <w:rPr>
          <w:rFonts w:ascii="Times New Roman" w:hAnsi="Times New Roman" w:cs="Times New Roman"/>
          <w:bCs/>
          <w:i w:val="0"/>
          <w:color w:val="000000" w:themeColor="text1"/>
          <w:sz w:val="24"/>
          <w:szCs w:val="24"/>
          <w:shd w:val="clear" w:color="auto" w:fill="FFFFFF"/>
          <w:vertAlign w:val="superscript"/>
        </w:rPr>
        <w:t>2</w:t>
      </w:r>
      <w:proofErr w:type="spellEnd"/>
      <w:r w:rsidRPr="00972ACE">
        <w:rPr>
          <w:rFonts w:ascii="Times New Roman" w:hAnsi="Times New Roman" w:cs="Times New Roman"/>
          <w:bCs/>
          <w:i w:val="0"/>
          <w:color w:val="000000" w:themeColor="text1"/>
          <w:sz w:val="24"/>
          <w:szCs w:val="24"/>
          <w:shd w:val="clear" w:color="auto" w:fill="FFFFFF"/>
        </w:rPr>
        <w:t xml:space="preserve">) for </w:t>
      </w:r>
      <w:r w:rsidRPr="00972ACE">
        <w:rPr>
          <w:rFonts w:ascii="Times New Roman" w:eastAsiaTheme="minorEastAsia" w:hAnsi="Times New Roman" w:cs="Times New Roman"/>
          <w:i w:val="0"/>
          <w:color w:val="000000" w:themeColor="text1"/>
          <w:sz w:val="24"/>
          <w:szCs w:val="24"/>
        </w:rPr>
        <w:t xml:space="preserve">solid </w:t>
      </w:r>
      <w:proofErr w:type="spellStart"/>
      <w:r w:rsidRPr="00972ACE">
        <w:rPr>
          <w:rFonts w:ascii="Times New Roman" w:eastAsiaTheme="minorEastAsia" w:hAnsi="Times New Roman" w:cs="Times New Roman"/>
          <w:i w:val="0"/>
          <w:color w:val="000000" w:themeColor="text1"/>
          <w:sz w:val="24"/>
          <w:szCs w:val="24"/>
        </w:rPr>
        <w:t>solubilities</w:t>
      </w:r>
      <w:proofErr w:type="spellEnd"/>
      <w:r w:rsidRPr="00972ACE">
        <w:rPr>
          <w:rFonts w:ascii="Times New Roman" w:eastAsiaTheme="minorEastAsia" w:hAnsi="Times New Roman" w:cs="Times New Roman"/>
          <w:i w:val="0"/>
          <w:color w:val="000000" w:themeColor="text1"/>
          <w:sz w:val="24"/>
          <w:szCs w:val="24"/>
        </w:rPr>
        <w:t xml:space="preserve"> of binary systems and</w:t>
      </w:r>
      <w:r>
        <w:rPr>
          <w:rFonts w:ascii="Times New Roman" w:eastAsiaTheme="minorEastAsia" w:hAnsi="Times New Roman" w:cs="Times New Roman"/>
          <w:i w:val="0"/>
          <w:color w:val="000000" w:themeColor="text1"/>
          <w:sz w:val="24"/>
          <w:szCs w:val="24"/>
        </w:rPr>
        <w:t xml:space="preserve"> </w:t>
      </w:r>
      <w:r w:rsidRPr="00972ACE">
        <w:rPr>
          <w:rFonts w:ascii="Times New Roman" w:eastAsiaTheme="minorEastAsia" w:hAnsi="Times New Roman" w:cs="Times New Roman"/>
          <w:i w:val="0"/>
          <w:color w:val="000000" w:themeColor="text1"/>
          <w:sz w:val="24"/>
          <w:szCs w:val="24"/>
        </w:rPr>
        <w:t xml:space="preserve">precipitation curves of multi-component systems. </w:t>
      </w:r>
      <w:proofErr w:type="spellStart"/>
      <w:proofErr w:type="gramStart"/>
      <w:r w:rsidR="005B6AAE">
        <w:rPr>
          <w:rFonts w:ascii="Times New Roman" w:eastAsiaTheme="minorEastAsia" w:hAnsi="Times New Roman" w:cs="Times New Roman"/>
          <w:i w:val="0"/>
          <w:color w:val="000000" w:themeColor="text1"/>
          <w:sz w:val="24"/>
          <w:szCs w:val="24"/>
        </w:rPr>
        <w:t>r</w:t>
      </w:r>
      <w:r w:rsidRPr="00972ACE">
        <w:rPr>
          <w:rFonts w:ascii="Times New Roman" w:eastAsiaTheme="minorEastAsia" w:hAnsi="Times New Roman" w:cs="Times New Roman"/>
          <w:i w:val="0"/>
          <w:color w:val="000000" w:themeColor="text1"/>
          <w:sz w:val="24"/>
          <w:szCs w:val="24"/>
          <w:vertAlign w:val="superscript"/>
        </w:rPr>
        <w:t>2</w:t>
      </w:r>
      <w:proofErr w:type="spellEnd"/>
      <w:proofErr w:type="gramEnd"/>
      <w:r w:rsidRPr="00972ACE">
        <w:rPr>
          <w:rFonts w:ascii="Times New Roman" w:eastAsiaTheme="minorEastAsia" w:hAnsi="Times New Roman" w:cs="Times New Roman"/>
          <w:i w:val="0"/>
          <w:color w:val="000000" w:themeColor="text1"/>
          <w:sz w:val="24"/>
          <w:szCs w:val="24"/>
        </w:rPr>
        <w:t xml:space="preserve"> is </w:t>
      </w:r>
      <w:r>
        <w:rPr>
          <w:rFonts w:ascii="Times New Roman" w:eastAsiaTheme="minorEastAsia" w:hAnsi="Times New Roman" w:cs="Times New Roman"/>
          <w:i w:val="0"/>
          <w:color w:val="000000" w:themeColor="text1"/>
          <w:sz w:val="24"/>
          <w:szCs w:val="24"/>
        </w:rPr>
        <w:t xml:space="preserve">the </w:t>
      </w:r>
      <w:r w:rsidRPr="00972ACE">
        <w:rPr>
          <w:rFonts w:ascii="Times New Roman" w:hAnsi="Times New Roman" w:cs="Times New Roman"/>
          <w:i w:val="0"/>
          <w:color w:val="000000" w:themeColor="text1"/>
          <w:sz w:val="24"/>
          <w:szCs w:val="24"/>
        </w:rPr>
        <w:t>square of the Pearson product moment correlation coefficient.</w:t>
      </w:r>
    </w:p>
    <w:tbl>
      <w:tblPr>
        <w:tblW w:w="3726" w:type="dxa"/>
        <w:jc w:val="center"/>
        <w:tblLook w:val="04A0" w:firstRow="1" w:lastRow="0" w:firstColumn="1" w:lastColumn="0" w:noHBand="0" w:noVBand="1"/>
      </w:tblPr>
      <w:tblGrid>
        <w:gridCol w:w="1380"/>
        <w:gridCol w:w="1680"/>
        <w:gridCol w:w="666"/>
      </w:tblGrid>
      <w:tr w:rsidR="00AD4B5D" w:rsidRPr="00AD4B5D" w14:paraId="5A5738F6" w14:textId="77777777" w:rsidTr="00972ACE">
        <w:trPr>
          <w:trHeight w:val="35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0116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Case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6F87748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System</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3A8D5088" w14:textId="571F6395"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proofErr w:type="spellStart"/>
            <w:r w:rsidRPr="00AD4B5D">
              <w:rPr>
                <w:rFonts w:ascii="Times New Roman" w:eastAsia="Times New Roman" w:hAnsi="Times New Roman" w:cs="Times New Roman"/>
                <w:color w:val="000000"/>
                <w:sz w:val="20"/>
                <w:szCs w:val="20"/>
              </w:rPr>
              <w:t>R</w:t>
            </w:r>
            <w:r w:rsidRPr="00AD4B5D">
              <w:rPr>
                <w:rFonts w:ascii="Times New Roman" w:eastAsia="Times New Roman" w:hAnsi="Times New Roman" w:cs="Times New Roman"/>
                <w:color w:val="000000"/>
                <w:sz w:val="20"/>
                <w:szCs w:val="20"/>
                <w:vertAlign w:val="superscript"/>
              </w:rPr>
              <w:t>2</w:t>
            </w:r>
            <w:proofErr w:type="spellEnd"/>
          </w:p>
        </w:tc>
      </w:tr>
      <w:tr w:rsidR="00AD4B5D" w:rsidRPr="00AD4B5D" w14:paraId="1EF1D019" w14:textId="77777777" w:rsidTr="00972ACE">
        <w:trPr>
          <w:trHeight w:val="422"/>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F31211D"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proofErr w:type="spellStart"/>
            <w:r w:rsidRPr="00AD4B5D">
              <w:rPr>
                <w:rFonts w:ascii="Times New Roman" w:eastAsia="Times New Roman" w:hAnsi="Times New Roman" w:cs="Times New Roman"/>
                <w:b/>
                <w:color w:val="000000"/>
                <w:sz w:val="20"/>
                <w:szCs w:val="20"/>
              </w:rPr>
              <w:t>Rittirong</w:t>
            </w:r>
            <w:proofErr w:type="spellEnd"/>
          </w:p>
        </w:tc>
        <w:tc>
          <w:tcPr>
            <w:tcW w:w="1680" w:type="dxa"/>
            <w:tcBorders>
              <w:top w:val="nil"/>
              <w:left w:val="nil"/>
              <w:bottom w:val="single" w:sz="4" w:space="0" w:color="auto"/>
              <w:right w:val="single" w:sz="4" w:space="0" w:color="auto"/>
            </w:tcBorders>
            <w:shd w:val="clear" w:color="auto" w:fill="auto"/>
            <w:vAlign w:val="center"/>
            <w:hideMark/>
          </w:tcPr>
          <w:p w14:paraId="7AD03703" w14:textId="0AF9C213"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20DB7A5C"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0.96</w:t>
            </w:r>
          </w:p>
        </w:tc>
      </w:tr>
      <w:tr w:rsidR="00AD4B5D" w:rsidRPr="00AD4B5D" w14:paraId="77CA385F" w14:textId="77777777" w:rsidTr="00972ACE">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DC91D28"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Zheng et al.</w:t>
            </w:r>
          </w:p>
        </w:tc>
        <w:tc>
          <w:tcPr>
            <w:tcW w:w="1680" w:type="dxa"/>
            <w:tcBorders>
              <w:top w:val="nil"/>
              <w:left w:val="nil"/>
              <w:bottom w:val="single" w:sz="4" w:space="0" w:color="auto"/>
              <w:right w:val="single" w:sz="4" w:space="0" w:color="auto"/>
            </w:tcBorders>
            <w:shd w:val="clear" w:color="auto" w:fill="auto"/>
            <w:vAlign w:val="center"/>
            <w:hideMark/>
          </w:tcPr>
          <w:p w14:paraId="67706BB5" w14:textId="2F9DCD4D"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5EE0F956"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0.95</w:t>
            </w:r>
          </w:p>
        </w:tc>
      </w:tr>
      <w:tr w:rsidR="00AD4B5D" w:rsidRPr="00AD4B5D" w14:paraId="1501239F" w14:textId="77777777" w:rsidTr="00972ACE">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E19670"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Fleming et al.</w:t>
            </w:r>
          </w:p>
        </w:tc>
        <w:tc>
          <w:tcPr>
            <w:tcW w:w="1680" w:type="dxa"/>
            <w:tcBorders>
              <w:top w:val="nil"/>
              <w:left w:val="nil"/>
              <w:bottom w:val="single" w:sz="4" w:space="0" w:color="auto"/>
              <w:right w:val="single" w:sz="4" w:space="0" w:color="auto"/>
            </w:tcBorders>
            <w:shd w:val="clear" w:color="auto" w:fill="auto"/>
            <w:vAlign w:val="center"/>
            <w:hideMark/>
          </w:tcPr>
          <w:p w14:paraId="20551F54" w14:textId="4F9998E8"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7C9FAEC8"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0.997</w:t>
            </w:r>
          </w:p>
        </w:tc>
      </w:tr>
      <w:tr w:rsidR="00AD4B5D" w:rsidRPr="00AD4B5D" w14:paraId="4AB43329"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7C05311"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proofErr w:type="spellStart"/>
            <w:r w:rsidRPr="00AD4B5D">
              <w:rPr>
                <w:rFonts w:ascii="Times New Roman" w:eastAsia="Times New Roman" w:hAnsi="Times New Roman" w:cs="Times New Roman"/>
                <w:b/>
                <w:color w:val="000000"/>
                <w:sz w:val="20"/>
                <w:szCs w:val="20"/>
              </w:rPr>
              <w:t>C7-C23</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583F97E1"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1AB2716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0.982</w:t>
            </w:r>
          </w:p>
        </w:tc>
      </w:tr>
      <w:tr w:rsidR="00AD4B5D" w:rsidRPr="00AD4B5D" w14:paraId="166FE409"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E1B8A13"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proofErr w:type="spellStart"/>
            <w:r w:rsidRPr="00AD4B5D">
              <w:rPr>
                <w:rFonts w:ascii="Times New Roman" w:eastAsia="Times New Roman" w:hAnsi="Times New Roman" w:cs="Times New Roman"/>
                <w:b/>
                <w:color w:val="000000"/>
                <w:sz w:val="20"/>
                <w:szCs w:val="20"/>
              </w:rPr>
              <w:t>C7-C25</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018D0779"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1A64572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0.996</w:t>
            </w:r>
          </w:p>
        </w:tc>
      </w:tr>
      <w:tr w:rsidR="00AD4B5D" w:rsidRPr="00AD4B5D" w14:paraId="6644FE8E"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8BF815"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proofErr w:type="spellStart"/>
            <w:r w:rsidRPr="00AD4B5D">
              <w:rPr>
                <w:rFonts w:ascii="Times New Roman" w:eastAsia="Times New Roman" w:hAnsi="Times New Roman" w:cs="Times New Roman"/>
                <w:b/>
                <w:color w:val="000000"/>
                <w:sz w:val="20"/>
                <w:szCs w:val="20"/>
              </w:rPr>
              <w:t>C7-C28</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5DB938C6"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5C3DEBF"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0.998</w:t>
            </w:r>
          </w:p>
        </w:tc>
      </w:tr>
      <w:tr w:rsidR="00AD4B5D" w:rsidRPr="00AD4B5D" w14:paraId="18A7360A" w14:textId="77777777" w:rsidTr="00972ACE">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E67E20"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proofErr w:type="spellStart"/>
            <w:r w:rsidRPr="00AD4B5D">
              <w:rPr>
                <w:rFonts w:ascii="Times New Roman" w:eastAsia="Times New Roman" w:hAnsi="Times New Roman" w:cs="Times New Roman"/>
                <w:b/>
                <w:color w:val="000000"/>
                <w:sz w:val="20"/>
                <w:szCs w:val="20"/>
              </w:rPr>
              <w:t>C7-C32</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48818B1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CC18F67"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0.999</w:t>
            </w:r>
          </w:p>
        </w:tc>
      </w:tr>
      <w:tr w:rsidR="00AD4B5D" w:rsidRPr="00AD4B5D" w14:paraId="3D353AF4" w14:textId="77777777" w:rsidTr="00972ACE">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1D0EC61"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proofErr w:type="spellStart"/>
            <w:r w:rsidRPr="00AD4B5D">
              <w:rPr>
                <w:rFonts w:ascii="Times New Roman" w:eastAsia="Times New Roman" w:hAnsi="Times New Roman" w:cs="Times New Roman"/>
                <w:b/>
                <w:color w:val="000000"/>
                <w:sz w:val="20"/>
                <w:szCs w:val="20"/>
              </w:rPr>
              <w:t>C7-C36</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270941C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92CF81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0.998</w:t>
            </w:r>
          </w:p>
        </w:tc>
      </w:tr>
    </w:tbl>
    <w:p w14:paraId="1749129F" w14:textId="77777777" w:rsidR="00AD4B5D" w:rsidRPr="0018204F" w:rsidRDefault="00AD4B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D66821C" w14:textId="17513B59" w:rsidR="00432D86" w:rsidRPr="0018204F" w:rsidRDefault="00151F18" w:rsidP="00F668D0">
      <w:pPr>
        <w:pStyle w:val="Heading1"/>
        <w:numPr>
          <w:ilvl w:val="0"/>
          <w:numId w:val="16"/>
        </w:numPr>
        <w:spacing w:line="276" w:lineRule="auto"/>
        <w:jc w:val="both"/>
        <w:rPr>
          <w:rFonts w:eastAsiaTheme="minorEastAsia"/>
          <w:color w:val="000000" w:themeColor="text1"/>
        </w:rPr>
      </w:pPr>
      <w:r w:rsidRPr="0018204F">
        <w:rPr>
          <w:rFonts w:eastAsiaTheme="minorEastAsia"/>
          <w:color w:val="000000" w:themeColor="text1"/>
        </w:rPr>
        <w:t xml:space="preserve"> I</w:t>
      </w:r>
      <w:r w:rsidR="00432D86" w:rsidRPr="0018204F">
        <w:rPr>
          <w:rFonts w:eastAsiaTheme="minorEastAsia"/>
          <w:color w:val="000000" w:themeColor="text1"/>
        </w:rPr>
        <w:t>mpact</w:t>
      </w:r>
      <w:r w:rsidR="009B13DB">
        <w:rPr>
          <w:rFonts w:eastAsiaTheme="minorEastAsia"/>
          <w:color w:val="000000" w:themeColor="text1"/>
        </w:rPr>
        <w:t xml:space="preserve"> and Conclusions</w:t>
      </w:r>
    </w:p>
    <w:p w14:paraId="3C94867B" w14:textId="107F17F5" w:rsidR="00F52215" w:rsidRPr="009B13DB" w:rsidRDefault="00F52215" w:rsidP="009B13DB">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9B13DB">
        <w:rPr>
          <w:rFonts w:ascii="Times New Roman" w:eastAsiaTheme="minorEastAsia" w:hAnsi="Times New Roman" w:cs="Times New Roman"/>
          <w:color w:val="000000" w:themeColor="text1"/>
          <w:sz w:val="24"/>
          <w:szCs w:val="24"/>
        </w:rPr>
        <w:t>Despite the recent efforts, engineering open-source software</w:t>
      </w:r>
      <w:r w:rsidR="00841814" w:rsidRPr="009B13DB">
        <w:rPr>
          <w:rFonts w:ascii="Times New Roman" w:eastAsiaTheme="minorEastAsia" w:hAnsi="Times New Roman" w:cs="Times New Roman"/>
          <w:color w:val="000000" w:themeColor="text1"/>
          <w:sz w:val="24"/>
          <w:szCs w:val="24"/>
        </w:rPr>
        <w:t xml:space="preserve"> </w:t>
      </w:r>
      <w:r w:rsidR="00841814" w:rsidRPr="009B13DB">
        <w:rPr>
          <w:rFonts w:ascii="Times New Roman" w:eastAsiaTheme="minorEastAsia" w:hAnsi="Times New Roman" w:cs="Times New Roman"/>
          <w:color w:val="000000" w:themeColor="text1"/>
          <w:sz w:val="24"/>
          <w:szCs w:val="24"/>
        </w:rPr>
        <w:fldChar w:fldCharType="begin" w:fldLock="1"/>
      </w:r>
      <w:r w:rsidR="00841814" w:rsidRPr="009B13DB">
        <w:rPr>
          <w:rFonts w:ascii="Times New Roman" w:eastAsiaTheme="minorEastAsia" w:hAnsi="Times New Roman" w:cs="Times New Roman"/>
          <w:color w:val="000000" w:themeColor="text1"/>
          <w:sz w:val="24"/>
          <w:szCs w:val="24"/>
        </w:rPr>
        <w:instrText>ADDIN CSL_CITATION {"citationItems":[{"id":"ITEM-1","itemData":{"author":[{"dropping-particle":"","family":"Mukha","given":"T","non-dropping-particle":"","parse-names":false,"suffix":""},{"dropping-particle":"","family":"SoftwareX","given":"M Liefvendahl -","non-dropping-particle":"","parse-names":false,"suffix":""},{"dropping-particle":"","family":"2018","given":"undefined","non-dropping-particle":"","parse-names":false,"suffix":""}],"container-title":"SoftwareX","id":"ITEM-1","issued":{"date-parts":[["2018"]]},"page":"112-114","title":"Eddylicious: A Python package for turbulent inflow generation","type":"article-journal","volume":"7"},"uris":["http://www.mendeley.com/documents/?uuid=f88a1a12-fde2-3141-8476-b8193c816411"]},{"id":"ITEM-2","itemData":{"author":[{"dropping-particle":"","family":"Willis","given":"AP","non-dropping-particle":"","parse-names":false,"suffix":""}],"container-title":"SoftwareX","id":"ITEM-2","issued":{"date-parts":[["2017"]]},"page":"124-127","title":"The Openpipeflow Navier–Stokes solver","type":"article-journal","volume":"6"},"uris":["http://www.mendeley.com/documents/?uuid=16bc9ec0-8e0c-31f0-a4dd-a6095847b7bf"]},{"id":"ITEM-3","itemData":{"author":[{"dropping-particle":"","family":"Nabil","given":"Mahdi","non-dropping-particle":"","parse-names":false,"suffix":""},{"dropping-particle":"","family":"Alexander S. Rattner","given":"","non-dropping-particle":"","parse-names":false,"suffix":""}],"container-title":"SoftwareX","id":"ITEM-3","issued":{"date-parts":[["2016"]]},"page":"216-226","title":"interThermalPhaseChangeFoam—A framework for two-phase flow simulations with thermally driven phase change","type":"article-journal","volume":" 5"},"uris":["http://www.mendeley.com/documents/?uuid=5cf9d7a7-61eb-34e2-b80f-3627b8c3148f"]}],"mendeley":{"formattedCitation":"[44–46]","plainTextFormattedCitation":"[44–46]","previouslyFormattedCitation":"[44–46]"},"properties":{"noteIndex":0},"schema":"https://github.com/citation-style-language/schema/raw/master/csl-citation.json"}</w:instrText>
      </w:r>
      <w:r w:rsidR="00841814" w:rsidRPr="009B13DB">
        <w:rPr>
          <w:rFonts w:ascii="Times New Roman" w:eastAsiaTheme="minorEastAsia" w:hAnsi="Times New Roman" w:cs="Times New Roman"/>
          <w:color w:val="000000" w:themeColor="text1"/>
          <w:sz w:val="24"/>
          <w:szCs w:val="24"/>
        </w:rPr>
        <w:fldChar w:fldCharType="separate"/>
      </w:r>
      <w:r w:rsidR="00841814" w:rsidRPr="009B13DB">
        <w:rPr>
          <w:rFonts w:ascii="Times New Roman" w:eastAsiaTheme="minorEastAsia" w:hAnsi="Times New Roman" w:cs="Times New Roman"/>
          <w:noProof/>
          <w:color w:val="000000" w:themeColor="text1"/>
          <w:sz w:val="24"/>
          <w:szCs w:val="24"/>
        </w:rPr>
        <w:t>[44–46]</w:t>
      </w:r>
      <w:r w:rsidR="00841814" w:rsidRPr="009B13DB">
        <w:rPr>
          <w:rFonts w:ascii="Times New Roman" w:eastAsiaTheme="minorEastAsia" w:hAnsi="Times New Roman" w:cs="Times New Roman"/>
          <w:color w:val="000000" w:themeColor="text1"/>
          <w:sz w:val="24"/>
          <w:szCs w:val="24"/>
        </w:rPr>
        <w:fldChar w:fldCharType="end"/>
      </w:r>
      <w:r w:rsidRPr="009B13DB">
        <w:rPr>
          <w:rFonts w:ascii="Times New Roman" w:eastAsiaTheme="minorEastAsia" w:hAnsi="Times New Roman" w:cs="Times New Roman"/>
          <w:color w:val="000000" w:themeColor="text1"/>
          <w:sz w:val="24"/>
          <w:szCs w:val="24"/>
        </w:rPr>
        <w:t xml:space="preserve"> is still limited. The currently available thermodynamics software in the literature is either not open-source </w:t>
      </w:r>
      <w:r w:rsidR="00841814" w:rsidRPr="009B13DB">
        <w:rPr>
          <w:rFonts w:ascii="Times New Roman" w:eastAsiaTheme="minorEastAsia" w:hAnsi="Times New Roman" w:cs="Times New Roman"/>
          <w:color w:val="000000" w:themeColor="text1"/>
          <w:sz w:val="24"/>
          <w:szCs w:val="24"/>
        </w:rPr>
        <w:fldChar w:fldCharType="begin" w:fldLock="1"/>
      </w:r>
      <w:r w:rsidR="009B13DB" w:rsidRPr="009B13DB">
        <w:rPr>
          <w:rFonts w:ascii="Times New Roman" w:eastAsiaTheme="minorEastAsia" w:hAnsi="Times New Roman" w:cs="Times New Roman"/>
          <w:color w:val="000000" w:themeColor="text1"/>
          <w:sz w:val="24"/>
          <w:szCs w:val="24"/>
        </w:rPr>
        <w:instrText>ADDIN CSL_CITATION {"citationItems":[{"id":"ITEM-1","itemData":{"author":[{"dropping-particle":"","family":"Davies","given":"R.H","non-dropping-particle":"","parse-names":false,"suffix":""},{"dropping-particle":"","family":"Dinsdale","given":"A.T","non-dropping-particle":"","parse-names":false,"suffix":""},{"dropping-particle":"","family":"Gisby","given":"J.A","non-dropping-particle":"","parse-names":false,"suffix":""},{"dropping-particle":"","family":"Robinson","given":"J.A.J","non-dropping-particle":"","parse-names":false,"suffix":""},{"dropping-particle":"","family":"Martin","given":"A.M","non-dropping-particle":"","parse-names":false,"suffix":""}],"container-title":"Calphad","id":"ITEM-1","issue":"2","issued":{"date-parts":[["2002"]]},"page":"229-271","title":"MTDATA-thermodynamic and phase equilibrium software from the national physical laboratory","type":"article-journal","volume":"26"},"uris":["http://www.mendeley.com/documents/?uuid=aac8c9c3-3d7e-3be7-ad31-716035a7a8ea"]}],"mendeley":{"formattedCitation":"[47]","plainTextFormattedCitation":"[47]","previouslyFormattedCitation":"[47]"},"properties":{"noteIndex":0},"schema":"https://github.com/citation-style-language/schema/raw/master/csl-citation.json"}</w:instrText>
      </w:r>
      <w:r w:rsidR="00841814" w:rsidRPr="009B13DB">
        <w:rPr>
          <w:rFonts w:ascii="Times New Roman" w:eastAsiaTheme="minorEastAsia" w:hAnsi="Times New Roman" w:cs="Times New Roman"/>
          <w:color w:val="000000" w:themeColor="text1"/>
          <w:sz w:val="24"/>
          <w:szCs w:val="24"/>
        </w:rPr>
        <w:fldChar w:fldCharType="separate"/>
      </w:r>
      <w:r w:rsidR="00841814" w:rsidRPr="009B13DB">
        <w:rPr>
          <w:rFonts w:ascii="Times New Roman" w:eastAsiaTheme="minorEastAsia" w:hAnsi="Times New Roman" w:cs="Times New Roman"/>
          <w:noProof/>
          <w:color w:val="000000" w:themeColor="text1"/>
          <w:sz w:val="24"/>
          <w:szCs w:val="24"/>
        </w:rPr>
        <w:t>[47]</w:t>
      </w:r>
      <w:r w:rsidR="00841814" w:rsidRPr="009B13DB">
        <w:rPr>
          <w:rFonts w:ascii="Times New Roman" w:eastAsiaTheme="minorEastAsia" w:hAnsi="Times New Roman" w:cs="Times New Roman"/>
          <w:color w:val="000000" w:themeColor="text1"/>
          <w:sz w:val="24"/>
          <w:szCs w:val="24"/>
        </w:rPr>
        <w:fldChar w:fldCharType="end"/>
      </w:r>
      <w:r w:rsidR="009B13DB" w:rsidRPr="009B13DB">
        <w:rPr>
          <w:rFonts w:ascii="Times New Roman" w:eastAsiaTheme="minorEastAsia" w:hAnsi="Times New Roman" w:cs="Times New Roman"/>
          <w:color w:val="000000" w:themeColor="text1"/>
          <w:sz w:val="24"/>
          <w:szCs w:val="24"/>
        </w:rPr>
        <w:t xml:space="preserve">, </w:t>
      </w:r>
      <w:r w:rsidRPr="009B13DB">
        <w:rPr>
          <w:rFonts w:ascii="Times New Roman" w:eastAsiaTheme="minorEastAsia" w:hAnsi="Times New Roman" w:cs="Times New Roman"/>
          <w:color w:val="000000" w:themeColor="text1"/>
          <w:sz w:val="24"/>
          <w:szCs w:val="24"/>
        </w:rPr>
        <w:t xml:space="preserve">or open-source but does not have the </w:t>
      </w:r>
      <w:proofErr w:type="spellStart"/>
      <w:r w:rsidRPr="009B13DB">
        <w:rPr>
          <w:rFonts w:ascii="Times New Roman" w:eastAsiaTheme="minorEastAsia" w:hAnsi="Times New Roman" w:cs="Times New Roman"/>
          <w:color w:val="000000" w:themeColor="text1"/>
          <w:sz w:val="24"/>
          <w:szCs w:val="24"/>
        </w:rPr>
        <w:t>SLE</w:t>
      </w:r>
      <w:proofErr w:type="spellEnd"/>
      <w:r w:rsidRPr="009B13DB">
        <w:rPr>
          <w:rFonts w:ascii="Times New Roman" w:eastAsiaTheme="minorEastAsia" w:hAnsi="Times New Roman" w:cs="Times New Roman"/>
          <w:color w:val="000000" w:themeColor="text1"/>
          <w:sz w:val="24"/>
          <w:szCs w:val="24"/>
        </w:rPr>
        <w:t xml:space="preserve"> calculation for n-alkane</w:t>
      </w:r>
      <w:r w:rsidR="009B13DB" w:rsidRPr="009B13DB">
        <w:rPr>
          <w:rFonts w:ascii="Times New Roman" w:eastAsiaTheme="minorEastAsia" w:hAnsi="Times New Roman" w:cs="Times New Roman"/>
          <w:color w:val="000000" w:themeColor="text1"/>
          <w:sz w:val="24"/>
          <w:szCs w:val="24"/>
        </w:rPr>
        <w:fldChar w:fldCharType="begin" w:fldLock="1"/>
      </w:r>
      <w:r w:rsidR="009B13DB" w:rsidRPr="009B13DB">
        <w:rPr>
          <w:rFonts w:ascii="Times New Roman" w:eastAsiaTheme="minorEastAsia" w:hAnsi="Times New Roman" w:cs="Times New Roman"/>
          <w:color w:val="000000" w:themeColor="text1"/>
          <w:sz w:val="24"/>
          <w:szCs w:val="24"/>
        </w:rPr>
        <w:instrText>ADDIN CSL_CITATION {"citationItems":[{"id":"ITEM-1","itemData":{"author":[{"dropping-particle":"","family":"Sundman","given":"B","non-dropping-particle":"","parse-names":false,"suffix":""},{"dropping-particle":"","family":"Kattner","given":"U.R","non-dropping-particle":"","parse-names":false,"suffix":""},{"dropping-particle":"","family":"Sigli","given":"C","non-dropping-particle":"","parse-names":false,"suffix":""},{"dropping-particle":"","family":"Stratmann","given":"M","non-dropping-particle":"","parse-names":false,"suffix":""},{"dropping-particle":"","family":"Tellier","given":"R","non-dropping-particle":"Le","parse-names":false,"suffix":""},{"dropping-particle":"","family":"Palumbo","given":"M","non-dropping-particle":"","parse-names":false,"suffix":""},{"dropping-particle":"","family":"Fries","given":"S.G","non-dropping-particle":"","parse-names":false,"suffix":""}],"container-title":"Computational materials science","id":"ITEM-1","issued":{"date-parts":[["2016"]]},"page":"188-196","title":"The OpenCalphad thermodynamic software interface","type":"article-journal","volume":"125"},"uris":["http://www.mendeley.com/documents/?uuid=644b0c58-8888-3641-b4c8-249da8ca23c8"]}],"mendeley":{"formattedCitation":"[48]","plainTextFormattedCitation":"[48]"},"properties":{"noteIndex":0},"schema":"https://github.com/citation-style-language/schema/raw/master/csl-citation.json"}</w:instrText>
      </w:r>
      <w:r w:rsidR="009B13DB" w:rsidRPr="009B13DB">
        <w:rPr>
          <w:rFonts w:ascii="Times New Roman" w:eastAsiaTheme="minorEastAsia" w:hAnsi="Times New Roman" w:cs="Times New Roman"/>
          <w:color w:val="000000" w:themeColor="text1"/>
          <w:sz w:val="24"/>
          <w:szCs w:val="24"/>
        </w:rPr>
        <w:fldChar w:fldCharType="separate"/>
      </w:r>
      <w:r w:rsidR="009B13DB" w:rsidRPr="009B13DB">
        <w:rPr>
          <w:rFonts w:ascii="Times New Roman" w:eastAsiaTheme="minorEastAsia" w:hAnsi="Times New Roman" w:cs="Times New Roman"/>
          <w:noProof/>
          <w:color w:val="000000" w:themeColor="text1"/>
          <w:sz w:val="24"/>
          <w:szCs w:val="24"/>
        </w:rPr>
        <w:t>[48]</w:t>
      </w:r>
      <w:r w:rsidR="009B13DB" w:rsidRPr="009B13DB">
        <w:rPr>
          <w:rFonts w:ascii="Times New Roman" w:eastAsiaTheme="minorEastAsia" w:hAnsi="Times New Roman" w:cs="Times New Roman"/>
          <w:color w:val="000000" w:themeColor="text1"/>
          <w:sz w:val="24"/>
          <w:szCs w:val="24"/>
        </w:rPr>
        <w:fldChar w:fldCharType="end"/>
      </w:r>
      <w:r w:rsidR="009B13DB" w:rsidRPr="009B13DB">
        <w:rPr>
          <w:rFonts w:ascii="Times New Roman" w:eastAsiaTheme="minorEastAsia" w:hAnsi="Times New Roman" w:cs="Times New Roman"/>
          <w:color w:val="000000" w:themeColor="text1"/>
          <w:sz w:val="24"/>
          <w:szCs w:val="24"/>
        </w:rPr>
        <w:t>.</w:t>
      </w:r>
      <w:r w:rsidRPr="009B13DB">
        <w:rPr>
          <w:rFonts w:ascii="Times New Roman" w:eastAsiaTheme="minorEastAsia" w:hAnsi="Times New Roman" w:cs="Times New Roman"/>
          <w:color w:val="000000" w:themeColor="text1"/>
          <w:sz w:val="24"/>
          <w:szCs w:val="24"/>
        </w:rPr>
        <w:t xml:space="preserve"> This software will directly benefit various researchers and industries that need the </w:t>
      </w:r>
      <w:proofErr w:type="spellStart"/>
      <w:r w:rsidRPr="009B13DB">
        <w:rPr>
          <w:rFonts w:ascii="Times New Roman" w:eastAsiaTheme="minorEastAsia" w:hAnsi="Times New Roman" w:cs="Times New Roman"/>
          <w:color w:val="000000" w:themeColor="text1"/>
          <w:sz w:val="24"/>
          <w:szCs w:val="24"/>
        </w:rPr>
        <w:t>SLE</w:t>
      </w:r>
      <w:proofErr w:type="spellEnd"/>
      <w:r w:rsidRPr="009B13DB">
        <w:rPr>
          <w:rFonts w:ascii="Times New Roman" w:eastAsiaTheme="minorEastAsia" w:hAnsi="Times New Roman" w:cs="Times New Roman"/>
          <w:color w:val="000000" w:themeColor="text1"/>
          <w:sz w:val="24"/>
          <w:szCs w:val="24"/>
        </w:rPr>
        <w:t xml:space="preserve"> calculation of paraffinic wax, including petroleum and chemical industries. Specifically, paraffin deposition research will significantly benefit from the software and the provided source code, because it enables the composition prediction of wax deposit.  SP-</w:t>
      </w:r>
      <w:r w:rsidRPr="009B13DB">
        <w:rPr>
          <w:rFonts w:ascii="Times New Roman" w:hAnsi="Times New Roman" w:cs="Times New Roman"/>
          <w:color w:val="000000" w:themeColor="text1"/>
          <w:sz w:val="24"/>
          <w:szCs w:val="24"/>
        </w:rPr>
        <w:t xml:space="preserve">Wax </w:t>
      </w:r>
      <w:r w:rsidRPr="009B13DB">
        <w:rPr>
          <w:rFonts w:ascii="Times New Roman" w:eastAsiaTheme="minorEastAsia" w:hAnsi="Times New Roman" w:cs="Times New Roman"/>
          <w:color w:val="000000" w:themeColor="text1"/>
          <w:sz w:val="24"/>
          <w:szCs w:val="24"/>
        </w:rPr>
        <w:t xml:space="preserve">is the first open-source thermodynamic software for modeling various </w:t>
      </w:r>
      <w:proofErr w:type="spellStart"/>
      <w:r w:rsidRPr="009B13DB">
        <w:rPr>
          <w:rFonts w:ascii="Times New Roman" w:eastAsiaTheme="minorEastAsia" w:hAnsi="Times New Roman" w:cs="Times New Roman"/>
          <w:color w:val="000000" w:themeColor="text1"/>
          <w:sz w:val="24"/>
          <w:szCs w:val="24"/>
        </w:rPr>
        <w:t>SLE</w:t>
      </w:r>
      <w:proofErr w:type="spellEnd"/>
      <w:r w:rsidRPr="009B13DB">
        <w:rPr>
          <w:rFonts w:ascii="Times New Roman" w:eastAsiaTheme="minorEastAsia" w:hAnsi="Times New Roman" w:cs="Times New Roman"/>
          <w:color w:val="000000" w:themeColor="text1"/>
          <w:sz w:val="24"/>
          <w:szCs w:val="24"/>
        </w:rPr>
        <w:t xml:space="preserve"> characteristics of paraffin in binary and multi-component systems.</w:t>
      </w:r>
    </w:p>
    <w:p w14:paraId="4AC7CF37" w14:textId="08454658" w:rsidR="00F52215" w:rsidRPr="00484E13" w:rsidRDefault="009B13DB" w:rsidP="00484E13">
      <w:pPr>
        <w:widowControl w:val="0"/>
        <w:autoSpaceDE w:val="0"/>
        <w:autoSpaceDN w:val="0"/>
        <w:adjustRightInd w:val="0"/>
        <w:spacing w:after="0" w:line="276" w:lineRule="auto"/>
        <w:jc w:val="both"/>
        <w:rPr>
          <w:rFonts w:ascii="Times New Roman" w:eastAsia="Times New Roman" w:hAnsi="Times New Roman" w:cs="Times New Roman"/>
          <w:color w:val="000000" w:themeColor="text1"/>
          <w:sz w:val="24"/>
          <w:szCs w:val="24"/>
        </w:rPr>
      </w:pPr>
      <w:proofErr w:type="spellStart"/>
      <w:r>
        <w:rPr>
          <w:rFonts w:ascii="Times New Roman" w:eastAsiaTheme="minorEastAsia" w:hAnsi="Times New Roman" w:cs="Times New Roman"/>
          <w:color w:val="000000" w:themeColor="text1"/>
          <w:sz w:val="24"/>
          <w:szCs w:val="24"/>
        </w:rPr>
        <w:t>SLE</w:t>
      </w:r>
      <w:proofErr w:type="spellEnd"/>
      <w:r>
        <w:rPr>
          <w:rFonts w:ascii="Times New Roman" w:eastAsiaTheme="minorEastAsia" w:hAnsi="Times New Roman" w:cs="Times New Roman"/>
          <w:color w:val="000000" w:themeColor="text1"/>
          <w:sz w:val="24"/>
          <w:szCs w:val="24"/>
        </w:rPr>
        <w:t xml:space="preserve"> thermodynamic model from </w:t>
      </w:r>
      <w:proofErr w:type="spellStart"/>
      <w:r w:rsidRPr="0018204F">
        <w:rPr>
          <w:rFonts w:ascii="Times New Roman" w:eastAsiaTheme="minorEastAsia" w:hAnsi="Times New Roman" w:cs="Times New Roman"/>
          <w:color w:val="000000" w:themeColor="text1"/>
          <w:sz w:val="24"/>
          <w:szCs w:val="24"/>
        </w:rPr>
        <w:t>Coutinho</w:t>
      </w:r>
      <w:proofErr w:type="spellEnd"/>
      <w:r w:rsidRPr="0018204F">
        <w:rPr>
          <w:rFonts w:ascii="Times New Roman" w:eastAsiaTheme="minorEastAsia" w:hAnsi="Times New Roman" w:cs="Times New Roman"/>
          <w:color w:val="000000" w:themeColor="text1"/>
          <w:sz w:val="24"/>
          <w:szCs w:val="24"/>
        </w:rPr>
        <w:t xml:space="preserve"> a</w:t>
      </w:r>
      <w:r>
        <w:rPr>
          <w:rFonts w:ascii="Times New Roman" w:eastAsiaTheme="minorEastAsia" w:hAnsi="Times New Roman" w:cs="Times New Roman"/>
          <w:color w:val="000000" w:themeColor="text1"/>
          <w:sz w:val="24"/>
          <w:szCs w:val="24"/>
        </w:rPr>
        <w:t xml:space="preserve">nd </w:t>
      </w:r>
      <w:r w:rsidRPr="0018204F">
        <w:rPr>
          <w:rFonts w:ascii="Times New Roman" w:eastAsiaTheme="minorEastAsia" w:hAnsi="Times New Roman" w:cs="Times New Roman"/>
          <w:color w:val="000000" w:themeColor="text1"/>
          <w:sz w:val="24"/>
          <w:szCs w:val="24"/>
        </w:rPr>
        <w:t xml:space="preserve">co-workers </w:t>
      </w:r>
      <w:r w:rsidRPr="0018204F">
        <w:rPr>
          <w:rFonts w:ascii="Times New Roman" w:eastAsiaTheme="minorEastAsia" w:hAnsi="Times New Roman" w:cs="Times New Roman"/>
          <w:color w:val="000000" w:themeColor="text1"/>
          <w:sz w:val="24"/>
          <w:szCs w:val="24"/>
        </w:rPr>
        <w:fldChar w:fldCharType="begin" w:fldLock="1"/>
      </w:r>
      <w:r>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[15–22]</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and other literatures </w:t>
      </w:r>
      <w:r w:rsidRPr="0018204F">
        <w:rPr>
          <w:rFonts w:ascii="Times New Roman" w:eastAsiaTheme="minorEastAsia" w:hAnsi="Times New Roman" w:cs="Times New Roman"/>
          <w:color w:val="000000" w:themeColor="text1"/>
          <w:sz w:val="24"/>
          <w:szCs w:val="24"/>
        </w:rPr>
        <w:fldChar w:fldCharType="begin" w:fldLock="1"/>
      </w:r>
      <w:r>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[10,23–41]</w:t>
      </w:r>
      <w:r w:rsidRPr="0018204F">
        <w:rPr>
          <w:rFonts w:ascii="Times New Roman" w:eastAsiaTheme="minorEastAsia" w:hAnsi="Times New Roman" w:cs="Times New Roman"/>
          <w:color w:val="000000" w:themeColor="text1"/>
          <w:sz w:val="24"/>
          <w:szCs w:val="24"/>
        </w:rPr>
        <w:fldChar w:fldCharType="end"/>
      </w:r>
      <w:r>
        <w:rPr>
          <w:rFonts w:ascii="Times New Roman" w:eastAsiaTheme="minorEastAsia" w:hAnsi="Times New Roman" w:cs="Times New Roman"/>
          <w:color w:val="000000" w:themeColor="text1"/>
          <w:sz w:val="24"/>
          <w:szCs w:val="24"/>
        </w:rPr>
        <w:t xml:space="preserve"> </w:t>
      </w:r>
      <w:r w:rsidR="00F52215" w:rsidRPr="009B13DB">
        <w:rPr>
          <w:rFonts w:ascii="Times New Roman" w:eastAsiaTheme="minorEastAsia" w:hAnsi="Times New Roman" w:cs="Times New Roman"/>
          <w:color w:val="000000" w:themeColor="text1"/>
          <w:sz w:val="24"/>
          <w:szCs w:val="24"/>
        </w:rPr>
        <w:t>were coded in C++ with a user-friendly C# interface. Such C++/C# communication provides an excellent tool for technical and non-technical users to use the software. SP-</w:t>
      </w:r>
      <w:r w:rsidR="00F52215" w:rsidRPr="009B13DB">
        <w:rPr>
          <w:rFonts w:ascii="Times New Roman" w:hAnsi="Times New Roman" w:cs="Times New Roman"/>
          <w:color w:val="000000" w:themeColor="text1"/>
          <w:sz w:val="24"/>
          <w:szCs w:val="24"/>
        </w:rPr>
        <w:t xml:space="preserve">Wax </w:t>
      </w:r>
      <w:r w:rsidR="00F52215" w:rsidRPr="009B13DB">
        <w:rPr>
          <w:rFonts w:ascii="Times New Roman" w:eastAsiaTheme="minorEastAsia" w:hAnsi="Times New Roman" w:cs="Times New Roman"/>
          <w:color w:val="000000" w:themeColor="text1"/>
          <w:sz w:val="24"/>
          <w:szCs w:val="24"/>
        </w:rPr>
        <w:t>can be adopted by researchers with various areas of interest. Therefore, SP-Wax is fully-optimized</w:t>
      </w:r>
      <w:r>
        <w:rPr>
          <w:rFonts w:ascii="Times New Roman" w:eastAsiaTheme="minorEastAsia" w:hAnsi="Times New Roman" w:cs="Times New Roman"/>
          <w:color w:val="000000" w:themeColor="text1"/>
          <w:sz w:val="24"/>
          <w:szCs w:val="24"/>
        </w:rPr>
        <w:t xml:space="preserve">, </w:t>
      </w:r>
      <w:bookmarkStart w:id="23" w:name="_GoBack"/>
      <w:r>
        <w:rPr>
          <w:rFonts w:ascii="Times New Roman" w:eastAsiaTheme="minorEastAsia" w:hAnsi="Times New Roman" w:cs="Times New Roman"/>
          <w:color w:val="000000" w:themeColor="text1"/>
          <w:sz w:val="24"/>
          <w:szCs w:val="24"/>
        </w:rPr>
        <w:t>equip</w:t>
      </w:r>
      <w:bookmarkEnd w:id="23"/>
      <w:r>
        <w:rPr>
          <w:rFonts w:ascii="Times New Roman" w:eastAsiaTheme="minorEastAsia" w:hAnsi="Times New Roman" w:cs="Times New Roman"/>
          <w:color w:val="000000" w:themeColor="text1"/>
          <w:sz w:val="24"/>
          <w:szCs w:val="24"/>
        </w:rPr>
        <w:t>ped</w:t>
      </w:r>
      <w:r w:rsidR="00F52215" w:rsidRPr="009B13DB">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with </w:t>
      </w:r>
      <w:proofErr w:type="spellStart"/>
      <w:r w:rsidR="00F52215" w:rsidRPr="009B13DB">
        <w:rPr>
          <w:rFonts w:ascii="Times New Roman" w:eastAsiaTheme="minorEastAsia" w:hAnsi="Times New Roman" w:cs="Times New Roman"/>
          <w:color w:val="000000" w:themeColor="text1"/>
          <w:sz w:val="24"/>
          <w:szCs w:val="24"/>
        </w:rPr>
        <w:t>OpenMP</w:t>
      </w:r>
      <w:proofErr w:type="spellEnd"/>
      <w:r w:rsidR="00F52215" w:rsidRPr="009B13DB">
        <w:rPr>
          <w:rFonts w:ascii="Times New Roman" w:eastAsiaTheme="minorEastAsia" w:hAnsi="Times New Roman" w:cs="Times New Roman"/>
          <w:color w:val="000000" w:themeColor="text1"/>
          <w:sz w:val="24"/>
          <w:szCs w:val="24"/>
        </w:rPr>
        <w:t xml:space="preserve"> parallel programming technique, and it is free of any convergence problem. SP-Wax comes with complete user and developer manuals. The user manual provides step-by-step instructions and enough information to reproduce case-runs shown in this</w:t>
      </w:r>
      <w:r>
        <w:rPr>
          <w:rFonts w:ascii="Times New Roman" w:eastAsiaTheme="minorEastAsia" w:hAnsi="Times New Roman" w:cs="Times New Roman"/>
          <w:color w:val="000000" w:themeColor="text1"/>
          <w:sz w:val="24"/>
          <w:szCs w:val="24"/>
        </w:rPr>
        <w:t xml:space="preserve"> </w:t>
      </w:r>
      <w:r w:rsidR="00F52215" w:rsidRPr="009B13DB">
        <w:rPr>
          <w:rFonts w:ascii="Times New Roman" w:eastAsiaTheme="minorEastAsia" w:hAnsi="Times New Roman" w:cs="Times New Roman"/>
          <w:color w:val="000000" w:themeColor="text1"/>
          <w:sz w:val="24"/>
          <w:szCs w:val="24"/>
        </w:rPr>
        <w:t xml:space="preserve">article. </w:t>
      </w:r>
      <w:r>
        <w:rPr>
          <w:rFonts w:ascii="Times New Roman" w:eastAsiaTheme="minorEastAsia" w:hAnsi="Times New Roman" w:cs="Times New Roman"/>
          <w:color w:val="000000" w:themeColor="text1"/>
          <w:sz w:val="24"/>
          <w:szCs w:val="24"/>
        </w:rPr>
        <w:t xml:space="preserve">For developer’s manual, theoretical framework and technical parts are explained. </w:t>
      </w:r>
      <w:r w:rsidR="00F52215" w:rsidRPr="009B13DB">
        <w:rPr>
          <w:rFonts w:ascii="Times New Roman" w:eastAsiaTheme="minorEastAsia" w:hAnsi="Times New Roman" w:cs="Times New Roman"/>
          <w:color w:val="000000" w:themeColor="text1"/>
          <w:sz w:val="24"/>
          <w:szCs w:val="24"/>
        </w:rPr>
        <w:t>SP-Wax prediction</w:t>
      </w:r>
      <w:r>
        <w:rPr>
          <w:rFonts w:ascii="Times New Roman" w:eastAsiaTheme="minorEastAsia" w:hAnsi="Times New Roman" w:cs="Times New Roman"/>
          <w:color w:val="000000" w:themeColor="text1"/>
          <w:sz w:val="24"/>
          <w:szCs w:val="24"/>
        </w:rPr>
        <w:t>s</w:t>
      </w:r>
      <w:r w:rsidR="00F52215" w:rsidRPr="009B13DB">
        <w:rPr>
          <w:rFonts w:ascii="Times New Roman" w:eastAsiaTheme="minorEastAsia" w:hAnsi="Times New Roman" w:cs="Times New Roman"/>
          <w:color w:val="000000" w:themeColor="text1"/>
          <w:sz w:val="24"/>
          <w:szCs w:val="24"/>
        </w:rPr>
        <w:t xml:space="preserve"> w</w:t>
      </w:r>
      <w:r>
        <w:rPr>
          <w:rFonts w:ascii="Times New Roman" w:eastAsiaTheme="minorEastAsia" w:hAnsi="Times New Roman" w:cs="Times New Roman"/>
          <w:color w:val="000000" w:themeColor="text1"/>
          <w:sz w:val="24"/>
          <w:szCs w:val="24"/>
        </w:rPr>
        <w:t>ere</w:t>
      </w:r>
      <w:r w:rsidR="00F52215" w:rsidRPr="009B13DB">
        <w:rPr>
          <w:rFonts w:ascii="Times New Roman" w:eastAsiaTheme="minorEastAsia" w:hAnsi="Times New Roman" w:cs="Times New Roman"/>
          <w:color w:val="000000" w:themeColor="text1"/>
          <w:sz w:val="24"/>
          <w:szCs w:val="24"/>
        </w:rPr>
        <w:t xml:space="preserve"> validated by forty-nine solid-solubility data points from five </w:t>
      </w:r>
      <w:r>
        <w:rPr>
          <w:rFonts w:ascii="Times New Roman" w:eastAsiaTheme="minorEastAsia" w:hAnsi="Times New Roman" w:cs="Times New Roman"/>
          <w:color w:val="000000" w:themeColor="text1"/>
          <w:sz w:val="24"/>
          <w:szCs w:val="24"/>
        </w:rPr>
        <w:t xml:space="preserve">different </w:t>
      </w:r>
      <w:r w:rsidR="00F52215" w:rsidRPr="009B13DB">
        <w:rPr>
          <w:rFonts w:ascii="Times New Roman" w:eastAsiaTheme="minorEastAsia" w:hAnsi="Times New Roman" w:cs="Times New Roman"/>
          <w:color w:val="000000" w:themeColor="text1"/>
          <w:sz w:val="24"/>
          <w:szCs w:val="24"/>
        </w:rPr>
        <w:t>binary systems. Furthermore, various aspects of SP-W</w:t>
      </w:r>
      <w:r>
        <w:rPr>
          <w:rFonts w:ascii="Times New Roman" w:eastAsiaTheme="minorEastAsia" w:hAnsi="Times New Roman" w:cs="Times New Roman"/>
          <w:color w:val="000000" w:themeColor="text1"/>
          <w:sz w:val="24"/>
          <w:szCs w:val="24"/>
        </w:rPr>
        <w:t xml:space="preserve">ax </w:t>
      </w:r>
      <w:r w:rsidR="00F52215" w:rsidRPr="009B13DB">
        <w:rPr>
          <w:rFonts w:ascii="Times New Roman" w:eastAsiaTheme="minorEastAsia" w:hAnsi="Times New Roman" w:cs="Times New Roman"/>
          <w:color w:val="000000" w:themeColor="text1"/>
          <w:sz w:val="24"/>
          <w:szCs w:val="24"/>
        </w:rPr>
        <w:t xml:space="preserve">were verified through multi-component data of four different oil compositions. These data sets are five sets of solid phase composition of wax deposit, three precipitation curves, and </w:t>
      </w:r>
      <w:proofErr w:type="spellStart"/>
      <w:r w:rsidR="00F52215" w:rsidRPr="009B13DB">
        <w:rPr>
          <w:rFonts w:ascii="Times New Roman" w:eastAsiaTheme="minorEastAsia" w:hAnsi="Times New Roman" w:cs="Times New Roman"/>
          <w:color w:val="000000" w:themeColor="text1"/>
          <w:sz w:val="24"/>
          <w:szCs w:val="24"/>
        </w:rPr>
        <w:t>CCN</w:t>
      </w:r>
      <w:proofErr w:type="spellEnd"/>
      <w:r w:rsidR="00F52215" w:rsidRPr="009B13DB">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values of</w:t>
      </w:r>
      <w:r w:rsidR="00F52215" w:rsidRPr="009B13DB">
        <w:rPr>
          <w:rFonts w:ascii="Times New Roman" w:eastAsiaTheme="minorEastAsia" w:hAnsi="Times New Roman" w:cs="Times New Roman"/>
          <w:color w:val="000000" w:themeColor="text1"/>
          <w:sz w:val="24"/>
          <w:szCs w:val="24"/>
        </w:rPr>
        <w:t xml:space="preserve"> five cases. The comparison shows that SP-Wax successfully predicted these parameters. The comparison with experimental data showed that SP-</w:t>
      </w:r>
      <w:r w:rsidR="00F52215" w:rsidRPr="009B13DB">
        <w:rPr>
          <w:rFonts w:ascii="Times New Roman" w:eastAsiaTheme="minorEastAsia" w:hAnsi="Times New Roman" w:cs="Times New Roman"/>
          <w:color w:val="000000" w:themeColor="text1"/>
          <w:sz w:val="24"/>
          <w:szCs w:val="24"/>
        </w:rPr>
        <w:lastRenderedPageBreak/>
        <w:t xml:space="preserve">Wax has the minimum r-squared value of 0.95 for precipitation curve prediction and the minimum of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0.98</m:t>
        </m:r>
      </m:oMath>
      <w:r w:rsidR="00F52215" w:rsidRPr="009B13DB">
        <w:rPr>
          <w:rFonts w:ascii="Times New Roman" w:eastAsiaTheme="minorEastAsia" w:hAnsi="Times New Roman" w:cs="Times New Roman"/>
          <w:color w:val="000000" w:themeColor="text1"/>
          <w:sz w:val="24"/>
          <w:szCs w:val="24"/>
        </w:rPr>
        <w:t xml:space="preserve"> for binary solid solubility cases. The mean absolute relative error from SP-Wax was found to be 5.5% for ACN and 1.9% for CCN prediction.</w:t>
      </w:r>
    </w:p>
    <w:p w14:paraId="49FE1337" w14:textId="77777777" w:rsidR="00C0402D" w:rsidRPr="0018204F" w:rsidRDefault="00C0402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3333FDD9" w14:textId="77777777" w:rsidR="00800958" w:rsidRPr="0018204F" w:rsidRDefault="00C0402D" w:rsidP="00F668D0">
      <w:pPr>
        <w:pStyle w:val="Heading1"/>
        <w:spacing w:line="276" w:lineRule="auto"/>
        <w:jc w:val="both"/>
        <w:rPr>
          <w:rFonts w:eastAsiaTheme="minorEastAsia"/>
          <w:color w:val="000000" w:themeColor="text1"/>
          <w:sz w:val="32"/>
          <w:szCs w:val="32"/>
        </w:rPr>
      </w:pPr>
      <w:r w:rsidRPr="0018204F">
        <w:rPr>
          <w:rFonts w:eastAsiaTheme="minorEastAsia"/>
          <w:color w:val="000000" w:themeColor="text1"/>
        </w:rPr>
        <w:t>Nomenclature</w:t>
      </w:r>
    </w:p>
    <w:p w14:paraId="6C9E31A4" w14:textId="77777777" w:rsidR="0068499F" w:rsidRPr="0018204F" w:rsidRDefault="002913C1"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32"/>
          <w:szCs w:val="32"/>
        </w:rPr>
      </w:pPr>
      <w:r w:rsidRPr="0018204F">
        <w:rPr>
          <w:rFonts w:ascii="Times New Roman" w:eastAsiaTheme="minorEastAsia" w:hAnsi="Times New Roman" w:cs="Times New Roman"/>
          <w:color w:val="000000" w:themeColor="text1"/>
          <w:sz w:val="32"/>
          <w:szCs w:val="32"/>
        </w:rPr>
        <w:t xml:space="preserve">Variables </w:t>
      </w:r>
    </w:p>
    <w:p w14:paraId="0BE3492E" w14:textId="77777777" w:rsidR="002913C1" w:rsidRPr="0018204F"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297B3311" w14:textId="2E705FED"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a</m:t>
        </m:r>
      </m:oMath>
      <w:r w:rsidRPr="0018204F">
        <w:rPr>
          <w:rFonts w:ascii="Times New Roman" w:eastAsiaTheme="minorEastAsia" w:hAnsi="Times New Roman" w:cs="Times New Roman"/>
          <w:color w:val="000000" w:themeColor="text1"/>
          <w:sz w:val="24"/>
          <w:szCs w:val="24"/>
        </w:rPr>
        <w:tab/>
        <w:t>Correction factor coefficient</w:t>
      </w:r>
    </w:p>
    <w:p w14:paraId="65FDC8D2" w14:textId="00118C75" w:rsidR="00982A90" w:rsidRPr="0018204F"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wo</m:t>
            </m:r>
          </m:sub>
        </m:sSub>
      </m:oMath>
      <w:r w:rsidR="00982A90" w:rsidRPr="0018204F">
        <w:rPr>
          <w:rFonts w:ascii="Times New Roman" w:eastAsiaTheme="minorEastAsia" w:hAnsi="Times New Roman" w:cs="Times New Roman"/>
          <w:color w:val="000000" w:themeColor="text1"/>
          <w:sz w:val="24"/>
          <w:szCs w:val="24"/>
        </w:rPr>
        <w:tab/>
        <w:t>Molecular diffusivity</w:t>
      </w:r>
      <w:r w:rsidR="00D52497" w:rsidRPr="0018204F">
        <w:rPr>
          <w:rFonts w:ascii="Times New Roman" w:eastAsiaTheme="minorEastAsia" w:hAnsi="Times New Roman" w:cs="Times New Roman"/>
          <w:color w:val="000000" w:themeColor="text1"/>
          <w:sz w:val="24"/>
          <w:szCs w:val="24"/>
        </w:rPr>
        <w:t xml:space="preserve"> of wax in oil</w:t>
      </w:r>
      <w:r w:rsidR="00982A90" w:rsidRPr="0018204F">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num>
              <m:den>
                <m:r>
                  <w:rPr>
                    <w:rFonts w:ascii="Cambria Math" w:eastAsiaTheme="minorEastAsia" w:hAnsi="Cambria Math" w:cs="Times New Roman"/>
                    <w:color w:val="000000" w:themeColor="text1"/>
                    <w:sz w:val="24"/>
                    <w:szCs w:val="24"/>
                  </w:rPr>
                  <m:t>s</m:t>
                </m:r>
              </m:den>
            </m:f>
          </m:e>
        </m:d>
      </m:oMath>
    </w:p>
    <w:p w14:paraId="540DFA80" w14:textId="4788D722"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H</m:t>
        </m:r>
      </m:oMath>
      <w:r w:rsidRPr="00484E13">
        <w:rPr>
          <w:rFonts w:ascii="Times New Roman" w:eastAsiaTheme="minorEastAsia" w:hAnsi="Times New Roman" w:cs="Times New Roman"/>
          <w:color w:val="000000" w:themeColor="text1"/>
          <w:sz w:val="24"/>
          <w:szCs w:val="24"/>
        </w:rPr>
        <w:tab/>
        <w:t xml:space="preserve">Enthalpy,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11775F3E" w14:textId="414AA7A9" w:rsidR="002913C1" w:rsidRPr="00484E13"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K</m:t>
        </m:r>
      </m:oMath>
      <w:r w:rsidRPr="00484E13">
        <w:rPr>
          <w:rFonts w:ascii="Times New Roman" w:eastAsiaTheme="minorEastAsia" w:hAnsi="Times New Roman" w:cs="Times New Roman"/>
          <w:color w:val="000000" w:themeColor="text1"/>
          <w:sz w:val="24"/>
          <w:szCs w:val="24"/>
        </w:rPr>
        <w:tab/>
        <w:t>Equilibrium constant</w:t>
      </w:r>
      <w:r w:rsidR="00B13781" w:rsidRPr="00484E13">
        <w:rPr>
          <w:rFonts w:ascii="Times New Roman" w:eastAsiaTheme="minorEastAsia" w:hAnsi="Times New Roman" w:cs="Times New Roman"/>
          <w:color w:val="000000" w:themeColor="text1"/>
          <w:sz w:val="24"/>
          <w:szCs w:val="24"/>
        </w:rPr>
        <w:t>, [-]</w:t>
      </w:r>
    </w:p>
    <w:p w14:paraId="680ED66F" w14:textId="764BFA6E" w:rsidR="00D63219" w:rsidRPr="00484E13"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C</m:t>
            </m:r>
          </m:sup>
        </m:sSup>
      </m:oMath>
      <w:r w:rsidR="00D63219" w:rsidRPr="00484E13">
        <w:rPr>
          <w:rFonts w:ascii="Times New Roman" w:eastAsiaTheme="minorEastAsia" w:hAnsi="Times New Roman" w:cs="Times New Roman"/>
          <w:color w:val="000000" w:themeColor="text1"/>
          <w:sz w:val="24"/>
          <w:szCs w:val="24"/>
        </w:rPr>
        <w:tab/>
        <w:t>Equilibrium constant from previous iteration, [-]</w:t>
      </w:r>
    </w:p>
    <w:p w14:paraId="2C5A1C7A" w14:textId="02C80227" w:rsidR="00D63219" w:rsidRPr="00484E13" w:rsidRDefault="00D63219"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r>
          <w:rPr>
            <w:rFonts w:ascii="Cambria Math" w:eastAsiaTheme="minorEastAsia" w:hAnsi="Cambria Math" w:cs="Times New Roman"/>
            <w:color w:val="000000" w:themeColor="text1"/>
            <w:sz w:val="23"/>
            <w:szCs w:val="23"/>
          </w:rPr>
          <m:t>MW</m:t>
        </m:r>
      </m:oMath>
      <w:r w:rsidRPr="00484E13">
        <w:rPr>
          <w:rFonts w:ascii="Times New Roman" w:eastAsiaTheme="minorEastAsia" w:hAnsi="Times New Roman" w:cs="Times New Roman"/>
          <w:iCs/>
          <w:color w:val="000000" w:themeColor="text1"/>
          <w:sz w:val="23"/>
          <w:szCs w:val="23"/>
        </w:rPr>
        <w:tab/>
        <w:t>Molecular weight,</w:t>
      </w:r>
      <m:oMath>
        <m:r>
          <w:rPr>
            <w:rFonts w:ascii="Cambria Math" w:eastAsiaTheme="minorEastAsia" w:hAnsi="Cambria Math" w:cs="Times New Roman"/>
            <w:color w:val="000000" w:themeColor="text1"/>
            <w:sz w:val="23"/>
            <w:szCs w:val="23"/>
          </w:rPr>
          <m:t xml:space="preserve"> </m:t>
        </m:r>
        <m:d>
          <m:dPr>
            <m:begChr m:val="["/>
            <m:endChr m:val="]"/>
            <m:ctrlPr>
              <w:rPr>
                <w:rFonts w:ascii="Cambria Math" w:eastAsiaTheme="minorEastAsia" w:hAnsi="Cambria Math" w:cs="Times New Roman"/>
                <w:i/>
                <w:color w:val="000000" w:themeColor="text1"/>
                <w:sz w:val="23"/>
                <w:szCs w:val="23"/>
              </w:rPr>
            </m:ctrlPr>
          </m:dPr>
          <m:e>
            <m:f>
              <m:fPr>
                <m:ctrlPr>
                  <w:rPr>
                    <w:rFonts w:ascii="Cambria Math" w:eastAsiaTheme="minorEastAsia" w:hAnsi="Cambria Math" w:cs="Times New Roman"/>
                    <w:i/>
                    <w:iCs/>
                    <w:color w:val="000000" w:themeColor="text1"/>
                    <w:sz w:val="23"/>
                    <w:szCs w:val="23"/>
                  </w:rPr>
                </m:ctrlPr>
              </m:fPr>
              <m:num>
                <m:r>
                  <w:rPr>
                    <w:rFonts w:ascii="Cambria Math" w:eastAsiaTheme="minorEastAsia" w:hAnsi="Cambria Math" w:cs="Times New Roman"/>
                    <w:color w:val="000000" w:themeColor="text1"/>
                    <w:sz w:val="23"/>
                    <w:szCs w:val="23"/>
                  </w:rPr>
                  <m:t>kg</m:t>
                </m:r>
              </m:num>
              <m:den>
                <m:r>
                  <w:rPr>
                    <w:rFonts w:ascii="Cambria Math" w:eastAsiaTheme="minorEastAsia" w:hAnsi="Cambria Math" w:cs="Times New Roman"/>
                    <w:color w:val="000000" w:themeColor="text1"/>
                    <w:sz w:val="23"/>
                    <w:szCs w:val="23"/>
                  </w:rPr>
                  <m:t>mole</m:t>
                </m:r>
              </m:den>
            </m:f>
          </m:e>
        </m:d>
      </m:oMath>
    </w:p>
    <w:p w14:paraId="2B8D7743" w14:textId="15B2E369"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484E13">
        <w:rPr>
          <w:rFonts w:ascii="Times New Roman" w:eastAsiaTheme="minorEastAsia" w:hAnsi="Times New Roman" w:cs="Times New Roman"/>
          <w:color w:val="000000" w:themeColor="text1"/>
          <w:sz w:val="24"/>
          <w:szCs w:val="24"/>
        </w:rPr>
        <w:t>N</w:t>
      </w:r>
      <w:r w:rsidRPr="00484E13">
        <w:rPr>
          <w:rFonts w:ascii="Times New Roman" w:eastAsiaTheme="minorEastAsia" w:hAnsi="Times New Roman" w:cs="Times New Roman"/>
          <w:color w:val="000000" w:themeColor="text1"/>
          <w:sz w:val="24"/>
          <w:szCs w:val="24"/>
        </w:rPr>
        <w:tab/>
        <w:t>Number of carbon number components</w:t>
      </w:r>
    </w:p>
    <w:p w14:paraId="0ACAFB61" w14:textId="750649BA"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roofErr w:type="spellStart"/>
      <w:r w:rsidRPr="00484E13">
        <w:rPr>
          <w:rFonts w:ascii="Times New Roman" w:eastAsiaTheme="minorEastAsia" w:hAnsi="Times New Roman" w:cs="Times New Roman"/>
          <w:color w:val="000000" w:themeColor="text1"/>
          <w:sz w:val="24"/>
          <w:szCs w:val="24"/>
        </w:rPr>
        <w:t>NN</w:t>
      </w:r>
      <w:proofErr w:type="spellEnd"/>
      <w:r w:rsidRPr="00484E13">
        <w:rPr>
          <w:rFonts w:ascii="Times New Roman" w:eastAsiaTheme="minorEastAsia" w:hAnsi="Times New Roman" w:cs="Times New Roman"/>
          <w:color w:val="000000" w:themeColor="text1"/>
          <w:sz w:val="24"/>
          <w:szCs w:val="24"/>
        </w:rPr>
        <w:tab/>
        <w:t>Total number of cases used to calculate the mean absolute relative error.</w:t>
      </w:r>
    </w:p>
    <w:p w14:paraId="6D24FF7B" w14:textId="7F80D6B6" w:rsidR="00982A90" w:rsidRPr="00484E13"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oMath>
      <w:r w:rsidR="00982A90" w:rsidRPr="00484E13">
        <w:rPr>
          <w:rFonts w:ascii="Times New Roman" w:eastAsiaTheme="minorEastAsia" w:hAnsi="Times New Roman" w:cs="Times New Roman"/>
          <w:color w:val="000000" w:themeColor="text1"/>
          <w:sz w:val="24"/>
          <w:szCs w:val="24"/>
        </w:rPr>
        <w:tab/>
        <w:t>Solid mole fraction</w:t>
      </w:r>
      <w:r w:rsidR="00D003A1" w:rsidRPr="00484E13">
        <w:rPr>
          <w:rFonts w:ascii="Times New Roman" w:eastAsiaTheme="minorEastAsia" w:hAnsi="Times New Roman" w:cs="Times New Roman"/>
          <w:color w:val="000000" w:themeColor="text1"/>
          <w:sz w:val="24"/>
          <w:szCs w:val="24"/>
        </w:rPr>
        <w:t xml:space="preserve"> or mole of solid / mole of total solution</w:t>
      </w:r>
      <w:proofErr w:type="gramStart"/>
      <w:r w:rsidR="00D003A1" w:rsidRPr="00484E13">
        <w:rPr>
          <w:rFonts w:ascii="Times New Roman" w:eastAsiaTheme="minorEastAsia" w:hAnsi="Times New Roman" w:cs="Times New Roman"/>
          <w:color w:val="000000" w:themeColor="text1"/>
          <w:sz w:val="24"/>
          <w:szCs w:val="24"/>
        </w:rPr>
        <w:t xml:space="preserve">, </w:t>
      </w:r>
      <w:r w:rsidR="00982A90" w:rsidRPr="00484E13">
        <w:rPr>
          <w:rFonts w:ascii="Times New Roman" w:eastAsiaTheme="minorEastAsia" w:hAnsi="Times New Roman" w:cs="Times New Roman"/>
          <w:color w:val="000000" w:themeColor="text1"/>
          <w:sz w:val="24"/>
          <w:szCs w:val="24"/>
        </w:rPr>
        <w:t xml:space="preserve"> [</w:t>
      </w:r>
      <w:proofErr w:type="gramEnd"/>
      <w:r w:rsidR="00982A90" w:rsidRPr="00484E13">
        <w:rPr>
          <w:rFonts w:ascii="Times New Roman" w:eastAsiaTheme="minorEastAsia" w:hAnsi="Times New Roman" w:cs="Times New Roman"/>
          <w:color w:val="000000" w:themeColor="text1"/>
          <w:sz w:val="24"/>
          <w:szCs w:val="24"/>
        </w:rPr>
        <w:t>-]</w:t>
      </w:r>
    </w:p>
    <w:p w14:paraId="3F6A1017" w14:textId="7BBDA204"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m:t>
        </m:r>
      </m:oMath>
      <w:r w:rsidRPr="00484E13">
        <w:rPr>
          <w:rFonts w:ascii="Times New Roman" w:eastAsiaTheme="minorEastAsia" w:hAnsi="Times New Roman" w:cs="Times New Roman"/>
          <w:color w:val="000000" w:themeColor="text1"/>
          <w:sz w:val="24"/>
          <w:szCs w:val="24"/>
        </w:rPr>
        <w:tab/>
        <w:t xml:space="preserve">Universal gas constant,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mol.°K</m:t>
                </m:r>
              </m:den>
            </m:f>
          </m:e>
        </m:d>
      </m:oMath>
    </w:p>
    <w:p w14:paraId="62F80650" w14:textId="09F9E5EE" w:rsidR="002913C1" w:rsidRPr="00484E13"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T</m:t>
        </m:r>
      </m:oMath>
      <w:r w:rsidRPr="00484E13">
        <w:rPr>
          <w:rFonts w:ascii="Times New Roman" w:eastAsiaTheme="minorEastAsia" w:hAnsi="Times New Roman" w:cs="Times New Roman"/>
          <w:color w:val="000000" w:themeColor="text1"/>
          <w:sz w:val="24"/>
          <w:szCs w:val="24"/>
        </w:rPr>
        <w:tab/>
        <w:t>Temperature,</w:t>
      </w:r>
      <w:r w:rsidR="00B13781" w:rsidRPr="00484E13">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oMath>
    </w:p>
    <w:p w14:paraId="60172199" w14:textId="098712AF"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m:t>
        </m:r>
      </m:oMath>
      <w:r w:rsidRPr="00484E13">
        <w:rPr>
          <w:rFonts w:ascii="Times New Roman" w:eastAsiaTheme="minorEastAsia" w:hAnsi="Times New Roman" w:cs="Times New Roman"/>
          <w:color w:val="000000" w:themeColor="text1"/>
          <w:sz w:val="24"/>
          <w:szCs w:val="24"/>
        </w:rPr>
        <w:tab/>
        <w:t>Volume,</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3</m:t>
                </m:r>
              </m:sup>
            </m:sSup>
          </m:e>
        </m:d>
      </m:oMath>
    </w:p>
    <w:p w14:paraId="27D1D68C" w14:textId="0FD85D87" w:rsidR="00D63219" w:rsidRPr="00484E13"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NA</m:t>
            </m:r>
          </m:sub>
        </m:sSub>
      </m:oMath>
      <w:r w:rsidR="00D63219" w:rsidRPr="00484E13">
        <w:rPr>
          <w:rFonts w:ascii="Times New Roman" w:eastAsiaTheme="minorEastAsia" w:hAnsi="Times New Roman" w:cs="Times New Roman"/>
          <w:color w:val="000000" w:themeColor="text1"/>
          <w:sz w:val="24"/>
          <w:szCs w:val="24"/>
        </w:rPr>
        <w:tab/>
        <w:t>Weight fraction of n-alkane system in total liquid sample (paraffin and non-</w:t>
      </w:r>
      <w:proofErr w:type="spellStart"/>
      <w:r w:rsidR="00D63219" w:rsidRPr="00484E13">
        <w:rPr>
          <w:rFonts w:ascii="Times New Roman" w:eastAsiaTheme="minorEastAsia" w:hAnsi="Times New Roman" w:cs="Times New Roman"/>
          <w:color w:val="000000" w:themeColor="text1"/>
          <w:sz w:val="24"/>
          <w:szCs w:val="24"/>
        </w:rPr>
        <w:t>paraffins</w:t>
      </w:r>
      <w:proofErr w:type="spellEnd"/>
      <w:r w:rsidR="00D63219" w:rsidRPr="00484E13">
        <w:rPr>
          <w:rFonts w:ascii="Times New Roman" w:eastAsiaTheme="minorEastAsia" w:hAnsi="Times New Roman" w:cs="Times New Roman"/>
          <w:color w:val="000000" w:themeColor="text1"/>
          <w:sz w:val="24"/>
          <w:szCs w:val="24"/>
        </w:rPr>
        <w:t>), [-]</w:t>
      </w:r>
    </w:p>
    <w:p w14:paraId="48ED4924" w14:textId="2B092F26" w:rsidR="00D63219" w:rsidRPr="00484E13"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f</m:t>
            </m:r>
          </m:sub>
        </m:sSub>
      </m:oMath>
      <w:r w:rsidR="00D63219" w:rsidRPr="00484E13">
        <w:rPr>
          <w:rFonts w:ascii="Times New Roman" w:eastAsiaTheme="minorEastAsia" w:hAnsi="Times New Roman" w:cs="Times New Roman"/>
          <w:color w:val="000000" w:themeColor="text1"/>
          <w:sz w:val="24"/>
          <w:szCs w:val="24"/>
        </w:rPr>
        <w:tab/>
        <w:t>Weight fraction</w:t>
      </w:r>
      <w:r w:rsidR="00EF4FFE" w:rsidRPr="00484E13">
        <w:rPr>
          <w:rFonts w:ascii="Times New Roman" w:eastAsiaTheme="minorEastAsia" w:hAnsi="Times New Roman" w:cs="Times New Roman"/>
          <w:color w:val="000000" w:themeColor="text1"/>
          <w:sz w:val="24"/>
          <w:szCs w:val="24"/>
        </w:rPr>
        <w:t xml:space="preserve"> of all n-alkanes in the system</w:t>
      </w:r>
      <w:r w:rsidR="00D63219" w:rsidRPr="00484E13">
        <w:rPr>
          <w:rFonts w:ascii="Times New Roman" w:eastAsiaTheme="minorEastAsia" w:hAnsi="Times New Roman" w:cs="Times New Roman"/>
          <w:color w:val="000000" w:themeColor="text1"/>
          <w:sz w:val="24"/>
          <w:szCs w:val="24"/>
        </w:rPr>
        <w:t>, [-]</w:t>
      </w:r>
    </w:p>
    <w:p w14:paraId="7270D20E"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3"/>
            <w:szCs w:val="23"/>
          </w:rPr>
          <m:t>x</m:t>
        </m:r>
      </m:oMath>
      <w:r w:rsidRPr="00484E13">
        <w:rPr>
          <w:rFonts w:ascii="Times New Roman" w:eastAsiaTheme="minorEastAsia" w:hAnsi="Times New Roman" w:cs="Times New Roman"/>
          <w:color w:val="000000" w:themeColor="text1"/>
          <w:sz w:val="23"/>
          <w:szCs w:val="23"/>
        </w:rPr>
        <w:tab/>
        <w:t>Mole composition, [-]</w:t>
      </w:r>
    </w:p>
    <w:p w14:paraId="6D375D5E" w14:textId="719F76E7" w:rsidR="002913C1"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z</m:t>
        </m:r>
      </m:oMath>
      <w:r w:rsidRPr="00484E13">
        <w:rPr>
          <w:rFonts w:ascii="Times New Roman" w:eastAsiaTheme="minorEastAsia" w:hAnsi="Times New Roman" w:cs="Times New Roman"/>
          <w:color w:val="000000" w:themeColor="text1"/>
          <w:sz w:val="24"/>
          <w:szCs w:val="24"/>
        </w:rPr>
        <w:tab/>
        <w:t>Input mole composition</w:t>
      </w:r>
      <w:r w:rsidR="00D63219" w:rsidRPr="00484E13">
        <w:rPr>
          <w:rFonts w:ascii="Times New Roman" w:eastAsiaTheme="minorEastAsia" w:hAnsi="Times New Roman" w:cs="Times New Roman"/>
          <w:color w:val="000000" w:themeColor="text1"/>
          <w:sz w:val="24"/>
          <w:szCs w:val="24"/>
        </w:rPr>
        <w:t xml:space="preserve"> of n-alkanes</w:t>
      </w:r>
      <w:r w:rsidRPr="00484E13">
        <w:rPr>
          <w:rFonts w:ascii="Times New Roman" w:eastAsiaTheme="minorEastAsia" w:hAnsi="Times New Roman" w:cs="Times New Roman"/>
          <w:color w:val="000000" w:themeColor="text1"/>
          <w:sz w:val="24"/>
          <w:szCs w:val="24"/>
        </w:rPr>
        <w:t>, [-]</w:t>
      </w:r>
    </w:p>
    <w:p w14:paraId="0005C9C7" w14:textId="1992BA2F" w:rsidR="00B13781" w:rsidRPr="00484E13"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oMath>
      <w:r w:rsidR="00B13781" w:rsidRPr="00484E13">
        <w:rPr>
          <w:rFonts w:ascii="Times New Roman" w:eastAsiaTheme="minorEastAsia" w:hAnsi="Times New Roman" w:cs="Times New Roman"/>
          <w:iCs/>
          <w:color w:val="000000" w:themeColor="text1"/>
          <w:sz w:val="23"/>
          <w:szCs w:val="23"/>
        </w:rPr>
        <w:tab/>
        <w:t xml:space="preserve">Difference between specific heat capacity of </w:t>
      </w:r>
      <m:oMath>
        <m:sSup>
          <m:sSupPr>
            <m:ctrlPr>
              <w:rPr>
                <w:rFonts w:ascii="Cambria Math" w:eastAsiaTheme="minorEastAsia" w:hAnsi="Cambria Math" w:cs="Times New Roman"/>
                <w:i/>
                <w:iCs/>
                <w:color w:val="000000" w:themeColor="text1"/>
                <w:sz w:val="23"/>
                <w:szCs w:val="23"/>
              </w:rPr>
            </m:ctrlPr>
          </m:sSupPr>
          <m:e>
            <m:r>
              <w:rPr>
                <w:rFonts w:ascii="Cambria Math" w:eastAsiaTheme="minorEastAsia" w:hAnsi="Cambria Math" w:cs="Times New Roman"/>
                <w:color w:val="000000" w:themeColor="text1"/>
                <w:sz w:val="23"/>
                <w:szCs w:val="23"/>
              </w:rPr>
              <m:t>i</m:t>
            </m:r>
          </m:e>
          <m:sup>
            <m:r>
              <w:rPr>
                <w:rFonts w:ascii="Cambria Math" w:eastAsiaTheme="minorEastAsia" w:hAnsi="Cambria Math" w:cs="Times New Roman"/>
                <w:color w:val="000000" w:themeColor="text1"/>
                <w:sz w:val="23"/>
                <w:szCs w:val="23"/>
              </w:rPr>
              <m:t>th</m:t>
            </m:r>
          </m:sup>
        </m:sSup>
        <m:r>
          <w:rPr>
            <w:rFonts w:ascii="Cambria Math" w:eastAsiaTheme="minorEastAsia" w:hAnsi="Cambria Math" w:cs="Times New Roman"/>
            <w:color w:val="000000" w:themeColor="text1"/>
            <w:sz w:val="23"/>
            <w:szCs w:val="23"/>
          </w:rPr>
          <m:t xml:space="preserve"> </m:t>
        </m:r>
      </m:oMath>
      <w:r w:rsidR="00B13781" w:rsidRPr="00484E13">
        <w:rPr>
          <w:rFonts w:ascii="Times New Roman" w:eastAsiaTheme="minorEastAsia" w:hAnsi="Times New Roman" w:cs="Times New Roman"/>
          <w:iCs/>
          <w:color w:val="000000" w:themeColor="text1"/>
          <w:sz w:val="23"/>
          <w:szCs w:val="23"/>
        </w:rPr>
        <w:t>component in liquid and in solid phase</w:t>
      </w:r>
    </w:p>
    <w:p w14:paraId="791A76AF" w14:textId="77777777" w:rsidR="0006550A" w:rsidRPr="00484E13"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7481BE7"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484E13">
        <w:rPr>
          <w:rFonts w:ascii="Times New Roman" w:eastAsiaTheme="minorEastAsia" w:hAnsi="Times New Roman" w:cs="Times New Roman"/>
          <w:color w:val="000000" w:themeColor="text1"/>
          <w:sz w:val="32"/>
          <w:szCs w:val="32"/>
        </w:rPr>
        <w:t>Greek letters</w:t>
      </w:r>
    </w:p>
    <w:p w14:paraId="746325C9" w14:textId="77777777" w:rsidR="0006550A" w:rsidRPr="00484E13"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1AAD8B0E" w14:textId="2A033352"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α</m:t>
        </m:r>
      </m:oMath>
      <w:r w:rsidRPr="00484E13">
        <w:rPr>
          <w:rFonts w:ascii="Times New Roman" w:eastAsiaTheme="minorEastAsia" w:hAnsi="Times New Roman" w:cs="Times New Roman"/>
          <w:color w:val="000000" w:themeColor="text1"/>
          <w:sz w:val="24"/>
          <w:szCs w:val="24"/>
        </w:rPr>
        <w:tab/>
        <w:t xml:space="preserve">Correction </w:t>
      </w:r>
      <w:r w:rsidR="00067428" w:rsidRPr="00484E13">
        <w:rPr>
          <w:rFonts w:ascii="Times New Roman" w:eastAsiaTheme="minorEastAsia" w:hAnsi="Times New Roman" w:cs="Times New Roman"/>
          <w:color w:val="000000" w:themeColor="text1"/>
          <w:sz w:val="24"/>
          <w:szCs w:val="24"/>
        </w:rPr>
        <w:t>f</w:t>
      </w:r>
      <w:r w:rsidRPr="00484E13">
        <w:rPr>
          <w:rFonts w:ascii="Times New Roman" w:eastAsiaTheme="minorEastAsia" w:hAnsi="Times New Roman" w:cs="Times New Roman"/>
          <w:color w:val="000000" w:themeColor="text1"/>
          <w:sz w:val="24"/>
          <w:szCs w:val="24"/>
        </w:rPr>
        <w:t>actor</w:t>
      </w:r>
      <w:r w:rsidR="00D003A1" w:rsidRPr="00484E13">
        <w:rPr>
          <w:rFonts w:ascii="Times New Roman" w:eastAsiaTheme="minorEastAsia" w:hAnsi="Times New Roman" w:cs="Times New Roman"/>
          <w:color w:val="000000" w:themeColor="text1"/>
          <w:sz w:val="24"/>
          <w:szCs w:val="24"/>
        </w:rPr>
        <w:t>,</w:t>
      </w:r>
      <w:r w:rsidR="00067428" w:rsidRPr="00484E13">
        <w:rPr>
          <w:rFonts w:ascii="Times New Roman" w:eastAsiaTheme="minorEastAsia" w:hAnsi="Times New Roman" w:cs="Times New Roman"/>
          <w:color w:val="000000" w:themeColor="text1"/>
          <w:sz w:val="24"/>
          <w:szCs w:val="24"/>
        </w:rPr>
        <w:t xml:space="preserve"> </w:t>
      </w:r>
      <w:r w:rsidR="00D003A1" w:rsidRPr="00484E13">
        <w:rPr>
          <w:rFonts w:ascii="Times New Roman" w:eastAsiaTheme="minorEastAsia" w:hAnsi="Times New Roman" w:cs="Times New Roman"/>
          <w:color w:val="000000" w:themeColor="text1"/>
          <w:sz w:val="24"/>
          <w:szCs w:val="24"/>
        </w:rPr>
        <w:t>[-]</w:t>
      </w:r>
    </w:p>
    <w:p w14:paraId="0EBC5575"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γ</m:t>
        </m:r>
      </m:oMath>
      <w:r w:rsidRPr="00484E13">
        <w:rPr>
          <w:rFonts w:ascii="Times New Roman" w:eastAsiaTheme="minorEastAsia" w:hAnsi="Times New Roman" w:cs="Times New Roman"/>
          <w:color w:val="000000" w:themeColor="text1"/>
          <w:sz w:val="24"/>
          <w:szCs w:val="24"/>
        </w:rPr>
        <w:tab/>
        <w:t>Activity coefficient, [-]</w:t>
      </w:r>
    </w:p>
    <w:p w14:paraId="6A2713E9"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lang w:val=""/>
          </w:rPr>
          <m:t>ϵ</m:t>
        </m:r>
      </m:oMath>
      <w:r w:rsidRPr="00484E13">
        <w:rPr>
          <w:rFonts w:ascii="Times New Roman" w:eastAsiaTheme="minorEastAsia" w:hAnsi="Times New Roman" w:cs="Times New Roman"/>
          <w:color w:val="000000" w:themeColor="text1"/>
          <w:lang w:val=""/>
        </w:rPr>
        <w:tab/>
        <w:t>Relative error, [-]</w:t>
      </w:r>
    </w:p>
    <w:p w14:paraId="7833CA80" w14:textId="7669F039"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λ</m:t>
        </m:r>
      </m:oMath>
      <w:r w:rsidRPr="00484E13">
        <w:rPr>
          <w:rFonts w:ascii="Times New Roman" w:eastAsiaTheme="minorEastAsia" w:hAnsi="Times New Roman" w:cs="Times New Roman"/>
          <w:color w:val="000000" w:themeColor="text1"/>
          <w:sz w:val="24"/>
          <w:szCs w:val="24"/>
        </w:rPr>
        <w:tab/>
      </w:r>
      <w:r w:rsidR="009453F2" w:rsidRPr="00484E13">
        <w:rPr>
          <w:rFonts w:ascii="Times New Roman" w:eastAsiaTheme="minorEastAsia" w:hAnsi="Times New Roman" w:cs="Times New Roman"/>
          <w:color w:val="000000" w:themeColor="text1"/>
          <w:sz w:val="24"/>
          <w:szCs w:val="24"/>
        </w:rPr>
        <w:t>I</w:t>
      </w:r>
      <w:r w:rsidRPr="00484E13">
        <w:rPr>
          <w:rFonts w:ascii="Times New Roman" w:eastAsiaTheme="minorEastAsia" w:hAnsi="Times New Roman" w:cs="Times New Roman"/>
          <w:color w:val="000000" w:themeColor="text1"/>
          <w:sz w:val="24"/>
          <w:szCs w:val="24"/>
        </w:rPr>
        <w:t>nteraction energy parameter,</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75EC902D"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ν</m:t>
        </m:r>
      </m:oMath>
      <w:r w:rsidRPr="00484E13">
        <w:rPr>
          <w:rFonts w:ascii="Times New Roman" w:eastAsiaTheme="minorEastAsia" w:hAnsi="Times New Roman" w:cs="Times New Roman"/>
          <w:color w:val="000000" w:themeColor="text1"/>
          <w:sz w:val="24"/>
          <w:szCs w:val="24"/>
        </w:rPr>
        <w:tab/>
        <w:t>Volume fraction for n-alkanes in total fluid, [-]</w:t>
      </w:r>
    </w:p>
    <w:p w14:paraId="0F63FBF9" w14:textId="69F45E6B"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ϕ</m:t>
        </m:r>
      </m:oMath>
      <w:r w:rsidRPr="00484E13">
        <w:rPr>
          <w:rFonts w:ascii="Times New Roman" w:eastAsiaTheme="minorEastAsia" w:hAnsi="Times New Roman" w:cs="Times New Roman"/>
          <w:color w:val="000000" w:themeColor="text1"/>
          <w:sz w:val="24"/>
          <w:szCs w:val="24"/>
        </w:rPr>
        <w:tab/>
        <w:t>Composition fraction, [-]</w:t>
      </w:r>
    </w:p>
    <w:p w14:paraId="5ED72D6C" w14:textId="76176FB9" w:rsidR="00D003A1" w:rsidRPr="00484E13" w:rsidRDefault="00285526"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oMath>
      <w:r w:rsidR="00D003A1" w:rsidRPr="00484E13">
        <w:rPr>
          <w:rFonts w:ascii="Times New Roman" w:eastAsiaTheme="minorEastAsia" w:hAnsi="Times New Roman" w:cs="Times New Roman"/>
          <w:color w:val="000000" w:themeColor="text1"/>
          <w:sz w:val="24"/>
          <w:szCs w:val="24"/>
        </w:rPr>
        <w:tab/>
        <w:t xml:space="preserve">Combinatorial contribution in liquid phase non-ideality </w:t>
      </w:r>
    </w:p>
    <w:p w14:paraId="09C6290C"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12215D92" w14:textId="77777777" w:rsidR="00982A90"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484E13">
        <w:rPr>
          <w:rFonts w:ascii="Times New Roman" w:eastAsiaTheme="minorEastAsia" w:hAnsi="Times New Roman" w:cs="Times New Roman"/>
          <w:color w:val="000000" w:themeColor="text1"/>
          <w:sz w:val="32"/>
          <w:szCs w:val="32"/>
        </w:rPr>
        <w:t>Subscripts</w:t>
      </w:r>
    </w:p>
    <w:p w14:paraId="250F63F6" w14:textId="77777777" w:rsidR="00566F9B"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5A7A9780"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b</m:t>
        </m:r>
      </m:oMath>
      <w:r w:rsidRPr="00484E13">
        <w:rPr>
          <w:rFonts w:ascii="Times New Roman" w:eastAsiaTheme="minorEastAsia" w:hAnsi="Times New Roman" w:cs="Times New Roman"/>
          <w:color w:val="000000" w:themeColor="text1"/>
          <w:sz w:val="24"/>
          <w:szCs w:val="24"/>
        </w:rPr>
        <w:tab/>
        <w:t>Bulk</w:t>
      </w:r>
    </w:p>
    <w:p w14:paraId="2C13001D"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Exp</m:t>
        </m:r>
      </m:oMath>
      <w:r w:rsidRPr="00484E13">
        <w:rPr>
          <w:rFonts w:ascii="Times New Roman" w:eastAsiaTheme="minorEastAsia" w:hAnsi="Times New Roman" w:cs="Times New Roman"/>
          <w:color w:val="000000" w:themeColor="text1"/>
          <w:sz w:val="24"/>
          <w:szCs w:val="24"/>
        </w:rPr>
        <w:tab/>
        <w:t>Experimental</w:t>
      </w:r>
    </w:p>
    <w:p w14:paraId="6FF8209D" w14:textId="0F4733B6" w:rsidR="00982A90"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w:t>
      </w:r>
      <w:proofErr w:type="gramStart"/>
      <w:r w:rsidRPr="00484E13">
        <w:rPr>
          <w:rFonts w:ascii="Times New Roman" w:eastAsiaTheme="minorEastAsia" w:hAnsi="Times New Roman" w:cs="Times New Roman"/>
          <w:color w:val="000000" w:themeColor="text1"/>
          <w:sz w:val="24"/>
          <w:szCs w:val="24"/>
        </w:rPr>
        <w:t>carbon</w:t>
      </w:r>
      <w:proofErr w:type="gramEnd"/>
      <w:r w:rsidRPr="00484E13">
        <w:rPr>
          <w:rFonts w:ascii="Times New Roman" w:eastAsiaTheme="minorEastAsia" w:hAnsi="Times New Roman" w:cs="Times New Roman"/>
          <w:color w:val="000000" w:themeColor="text1"/>
          <w:sz w:val="24"/>
          <w:szCs w:val="24"/>
        </w:rPr>
        <w:t xml:space="preserve"> number</w:t>
      </w:r>
    </w:p>
    <w:p w14:paraId="399789BC" w14:textId="5CB7D709"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ii</m:t>
        </m:r>
      </m:oMath>
      <w:r w:rsidRPr="00484E13">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i</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w:t>
      </w:r>
      <w:proofErr w:type="gramStart"/>
      <w:r w:rsidRPr="00484E13">
        <w:rPr>
          <w:rFonts w:ascii="Times New Roman" w:eastAsiaTheme="minorEastAsia" w:hAnsi="Times New Roman" w:cs="Times New Roman"/>
          <w:color w:val="000000" w:themeColor="text1"/>
          <w:sz w:val="24"/>
          <w:szCs w:val="24"/>
        </w:rPr>
        <w:t>cases</w:t>
      </w:r>
      <w:proofErr w:type="gramEnd"/>
      <w:r w:rsidRPr="00484E13">
        <w:rPr>
          <w:rFonts w:ascii="Times New Roman" w:eastAsiaTheme="minorEastAsia" w:hAnsi="Times New Roman" w:cs="Times New Roman"/>
          <w:color w:val="000000" w:themeColor="text1"/>
          <w:sz w:val="24"/>
          <w:szCs w:val="24"/>
        </w:rPr>
        <w:t xml:space="preserve"> used in the mean absolute relative error calculation.</w:t>
      </w:r>
    </w:p>
    <w:p w14:paraId="5B54F23C" w14:textId="2A5FA0A8"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int</m:t>
        </m:r>
      </m:oMath>
      <w:r w:rsidRPr="00484E13">
        <w:rPr>
          <w:rFonts w:ascii="Times New Roman" w:eastAsiaTheme="minorEastAsia" w:hAnsi="Times New Roman" w:cs="Times New Roman"/>
          <w:color w:val="000000" w:themeColor="text1"/>
          <w:sz w:val="24"/>
          <w:szCs w:val="24"/>
        </w:rPr>
        <w:tab/>
        <w:t>Interface</w:t>
      </w:r>
    </w:p>
    <w:p w14:paraId="64DDD74A" w14:textId="4E7DCAAC" w:rsidR="00566F9B"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j</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j</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w:t>
      </w:r>
      <w:proofErr w:type="gramStart"/>
      <w:r w:rsidRPr="00484E13">
        <w:rPr>
          <w:rFonts w:ascii="Times New Roman" w:eastAsiaTheme="minorEastAsia" w:hAnsi="Times New Roman" w:cs="Times New Roman"/>
          <w:color w:val="000000" w:themeColor="text1"/>
          <w:sz w:val="24"/>
          <w:szCs w:val="24"/>
        </w:rPr>
        <w:t>carbon</w:t>
      </w:r>
      <w:proofErr w:type="gramEnd"/>
      <w:r w:rsidRPr="00484E13">
        <w:rPr>
          <w:rFonts w:ascii="Times New Roman" w:eastAsiaTheme="minorEastAsia" w:hAnsi="Times New Roman" w:cs="Times New Roman"/>
          <w:color w:val="000000" w:themeColor="text1"/>
          <w:sz w:val="24"/>
          <w:szCs w:val="24"/>
        </w:rPr>
        <w:t xml:space="preserve"> number</w:t>
      </w:r>
    </w:p>
    <w:p w14:paraId="4AD50851" w14:textId="73ABE3B8"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k</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k</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w:t>
      </w:r>
      <w:proofErr w:type="gramStart"/>
      <w:r w:rsidRPr="00484E13">
        <w:rPr>
          <w:rFonts w:ascii="Times New Roman" w:eastAsiaTheme="minorEastAsia" w:hAnsi="Times New Roman" w:cs="Times New Roman"/>
          <w:color w:val="000000" w:themeColor="text1"/>
          <w:sz w:val="24"/>
          <w:szCs w:val="24"/>
        </w:rPr>
        <w:t>carbon</w:t>
      </w:r>
      <w:proofErr w:type="gramEnd"/>
      <w:r w:rsidRPr="00484E13">
        <w:rPr>
          <w:rFonts w:ascii="Times New Roman" w:eastAsiaTheme="minorEastAsia" w:hAnsi="Times New Roman" w:cs="Times New Roman"/>
          <w:color w:val="000000" w:themeColor="text1"/>
          <w:sz w:val="24"/>
          <w:szCs w:val="24"/>
        </w:rPr>
        <w:t xml:space="preserve"> number</w:t>
      </w:r>
    </w:p>
    <w:p w14:paraId="2D991683"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Pr="00484E13">
        <w:rPr>
          <w:rFonts w:ascii="Times New Roman" w:eastAsiaTheme="minorEastAsia" w:hAnsi="Times New Roman" w:cs="Times New Roman"/>
          <w:color w:val="000000" w:themeColor="text1"/>
          <w:sz w:val="24"/>
          <w:szCs w:val="24"/>
        </w:rPr>
        <w:tab/>
        <w:t>Long</w:t>
      </w:r>
    </w:p>
    <w:p w14:paraId="65017741"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m</m:t>
        </m:r>
      </m:oMath>
      <w:r w:rsidRPr="0018204F">
        <w:rPr>
          <w:rFonts w:ascii="Times New Roman" w:eastAsiaTheme="minorEastAsia" w:hAnsi="Times New Roman" w:cs="Times New Roman"/>
          <w:color w:val="000000" w:themeColor="text1"/>
          <w:sz w:val="24"/>
          <w:szCs w:val="24"/>
        </w:rPr>
        <w:tab/>
        <w:t>Molar</w:t>
      </w:r>
    </w:p>
    <w:p w14:paraId="0448E663" w14:textId="40C60379"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Pr="0018204F">
        <w:rPr>
          <w:rFonts w:ascii="Times New Roman" w:eastAsiaTheme="minorEastAsia" w:hAnsi="Times New Roman" w:cs="Times New Roman"/>
          <w:color w:val="000000" w:themeColor="text1"/>
          <w:sz w:val="24"/>
          <w:szCs w:val="24"/>
        </w:rPr>
        <w:tab/>
        <w:t>Short</w:t>
      </w:r>
    </w:p>
    <w:p w14:paraId="7BBB1B69"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Sim</m:t>
        </m:r>
      </m:oMath>
      <w:r w:rsidRPr="0018204F">
        <w:rPr>
          <w:rFonts w:ascii="Times New Roman" w:eastAsiaTheme="minorEastAsia" w:hAnsi="Times New Roman" w:cs="Times New Roman"/>
          <w:color w:val="000000" w:themeColor="text1"/>
          <w:sz w:val="24"/>
          <w:szCs w:val="24"/>
        </w:rPr>
        <w:tab/>
        <w:t>Simulation</w:t>
      </w:r>
    </w:p>
    <w:p w14:paraId="541774DE" w14:textId="77777777" w:rsidR="00566F9B" w:rsidRPr="0018204F"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w</m:t>
        </m:r>
      </m:oMath>
      <w:r w:rsidRPr="0018204F">
        <w:rPr>
          <w:rFonts w:ascii="Times New Roman" w:eastAsiaTheme="minorEastAsia" w:hAnsi="Times New Roman" w:cs="Times New Roman"/>
          <w:color w:val="000000" w:themeColor="text1"/>
          <w:sz w:val="24"/>
          <w:szCs w:val="24"/>
        </w:rPr>
        <w:tab/>
        <w:t xml:space="preserve">Van der Waal </w:t>
      </w:r>
    </w:p>
    <w:p w14:paraId="22EB4DE1" w14:textId="77777777" w:rsidR="00F2155A" w:rsidRPr="0018204F" w:rsidRDefault="00F2155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3817736D"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18204F">
        <w:rPr>
          <w:rFonts w:ascii="Times New Roman" w:eastAsiaTheme="minorEastAsia" w:hAnsi="Times New Roman" w:cs="Times New Roman"/>
          <w:color w:val="000000" w:themeColor="text1"/>
          <w:sz w:val="32"/>
          <w:szCs w:val="32"/>
        </w:rPr>
        <w:t>Superscripts</w:t>
      </w:r>
    </w:p>
    <w:p w14:paraId="76B3E965"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6F0DCEDC"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f</m:t>
        </m:r>
      </m:oMath>
      <w:r w:rsidRPr="0018204F">
        <w:rPr>
          <w:rFonts w:ascii="Times New Roman" w:eastAsiaTheme="minorEastAsia" w:hAnsi="Times New Roman" w:cs="Times New Roman"/>
          <w:color w:val="000000" w:themeColor="text1"/>
          <w:sz w:val="24"/>
          <w:szCs w:val="24"/>
        </w:rPr>
        <w:tab/>
        <w:t>Fusion</w:t>
      </w:r>
    </w:p>
    <w:p w14:paraId="7FC5C1D5"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009453F2" w:rsidRPr="0018204F">
        <w:rPr>
          <w:rFonts w:ascii="Times New Roman" w:eastAsiaTheme="minorEastAsia" w:hAnsi="Times New Roman" w:cs="Times New Roman"/>
          <w:color w:val="000000" w:themeColor="text1"/>
          <w:sz w:val="24"/>
          <w:szCs w:val="24"/>
        </w:rPr>
        <w:tab/>
        <w:t>Liquid</w:t>
      </w:r>
    </w:p>
    <w:p w14:paraId="76180DDF" w14:textId="0D2D27C6" w:rsidR="0006550A" w:rsidRPr="0018204F" w:rsidRDefault="00D003A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009453F2" w:rsidRPr="0018204F">
        <w:rPr>
          <w:rFonts w:ascii="Times New Roman" w:eastAsiaTheme="minorEastAsia" w:hAnsi="Times New Roman" w:cs="Times New Roman"/>
          <w:color w:val="000000" w:themeColor="text1"/>
          <w:sz w:val="24"/>
          <w:szCs w:val="24"/>
        </w:rPr>
        <w:tab/>
        <w:t>Solid</w:t>
      </w:r>
    </w:p>
    <w:p w14:paraId="13D92ABC" w14:textId="77777777" w:rsidR="0006550A"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Sub</m:t>
        </m:r>
      </m:oMath>
      <w:r w:rsidRPr="0018204F">
        <w:rPr>
          <w:rFonts w:ascii="Times New Roman" w:eastAsiaTheme="minorEastAsia" w:hAnsi="Times New Roman" w:cs="Times New Roman"/>
          <w:color w:val="000000" w:themeColor="text1"/>
          <w:sz w:val="24"/>
          <w:szCs w:val="24"/>
        </w:rPr>
        <w:tab/>
        <w:t>Sublimation</w:t>
      </w:r>
    </w:p>
    <w:p w14:paraId="0D49388E" w14:textId="0CDB4574" w:rsidR="0006550A" w:rsidRPr="0018204F" w:rsidRDefault="0006742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tr</m:t>
        </m:r>
      </m:oMath>
      <w:r w:rsidR="009453F2" w:rsidRPr="0018204F">
        <w:rPr>
          <w:rFonts w:ascii="Times New Roman" w:eastAsiaTheme="minorEastAsia" w:hAnsi="Times New Roman" w:cs="Times New Roman"/>
          <w:color w:val="000000" w:themeColor="text1"/>
          <w:sz w:val="24"/>
          <w:szCs w:val="24"/>
        </w:rPr>
        <w:tab/>
        <w:t>Solid-phase transition</w:t>
      </w:r>
    </w:p>
    <w:p w14:paraId="4D0B5349"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vap</m:t>
        </m:r>
      </m:oMath>
      <w:r w:rsidR="009453F2" w:rsidRPr="0018204F">
        <w:rPr>
          <w:rFonts w:ascii="Times New Roman" w:eastAsiaTheme="minorEastAsia" w:hAnsi="Times New Roman" w:cs="Times New Roman"/>
          <w:color w:val="000000" w:themeColor="text1"/>
          <w:sz w:val="24"/>
          <w:szCs w:val="24"/>
        </w:rPr>
        <w:tab/>
        <w:t>Vaporization</w:t>
      </w:r>
    </w:p>
    <w:p w14:paraId="4686FE19" w14:textId="77777777" w:rsidR="00CF102B" w:rsidRPr="0018204F"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43CED21C" w14:textId="77777777"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705F4B85" w14:textId="77777777"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404585CD" w14:textId="046295B3" w:rsidR="009B13DB" w:rsidRPr="009B13DB" w:rsidRDefault="00734D8C"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18204F">
        <w:rPr>
          <w:rFonts w:ascii="Times New Roman" w:eastAsiaTheme="minorEastAsia" w:hAnsi="Times New Roman" w:cs="Times New Roman"/>
          <w:color w:val="000000" w:themeColor="text1"/>
          <w:sz w:val="24"/>
          <w:szCs w:val="24"/>
        </w:rPr>
        <w:fldChar w:fldCharType="begin" w:fldLock="1"/>
      </w:r>
      <w:r w:rsidRPr="0018204F">
        <w:rPr>
          <w:rFonts w:ascii="Times New Roman" w:eastAsiaTheme="minorEastAsia" w:hAnsi="Times New Roman" w:cs="Times New Roman"/>
          <w:color w:val="000000" w:themeColor="text1"/>
          <w:sz w:val="24"/>
          <w:szCs w:val="24"/>
        </w:rPr>
        <w:instrText xml:space="preserve">ADDIN Mendeley Bibliography CSL_BIBLIOGRAPHY </w:instrText>
      </w:r>
      <w:r w:rsidRPr="0018204F">
        <w:rPr>
          <w:rFonts w:ascii="Times New Roman" w:eastAsiaTheme="minorEastAsia" w:hAnsi="Times New Roman" w:cs="Times New Roman"/>
          <w:color w:val="000000" w:themeColor="text1"/>
          <w:sz w:val="24"/>
          <w:szCs w:val="24"/>
        </w:rPr>
        <w:fldChar w:fldCharType="separate"/>
      </w:r>
      <w:r w:rsidR="009B13DB" w:rsidRPr="009B13DB">
        <w:rPr>
          <w:rFonts w:ascii="Times New Roman" w:hAnsi="Times New Roman" w:cs="Times New Roman"/>
          <w:noProof/>
          <w:sz w:val="24"/>
          <w:szCs w:val="24"/>
        </w:rPr>
        <w:t>[1]</w:t>
      </w:r>
      <w:r w:rsidR="009B13DB" w:rsidRPr="009B13DB">
        <w:rPr>
          <w:rFonts w:ascii="Times New Roman" w:hAnsi="Times New Roman" w:cs="Times New Roman"/>
          <w:noProof/>
          <w:sz w:val="24"/>
          <w:szCs w:val="24"/>
        </w:rPr>
        <w:tab/>
        <w:t>E. Panacharoensawad and C. Sarica, Experimental Study of Single-Phase and Two-Phase Water-in-Crude-Oil Dispersed Flow Wax Deposition in a Mini Pilot-Scale Flow Loop. Energy &amp; Fuels. 2013, 27 (9): 5036–5053 http://goo.gl/9tyLgS.</w:t>
      </w:r>
    </w:p>
    <w:p w14:paraId="462AEEA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w:t>
      </w:r>
      <w:r w:rsidRPr="009B13DB">
        <w:rPr>
          <w:rFonts w:ascii="Times New Roman" w:hAnsi="Times New Roman" w:cs="Times New Roman"/>
          <w:noProof/>
          <w:sz w:val="24"/>
          <w:szCs w:val="24"/>
        </w:rPr>
        <w:tab/>
        <w:t>A. Singh, H.S. Lee, P. Singh, and C. Sarica, SS: Flow Assurance: Validation of Wax Deposition Models Using Field Data from a Subsea Pipeline. Offshore Technology Conference. 2011, http://goo.gl/SWBTR1.</w:t>
      </w:r>
    </w:p>
    <w:p w14:paraId="7811523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w:t>
      </w:r>
      <w:r w:rsidRPr="009B13DB">
        <w:rPr>
          <w:rFonts w:ascii="Times New Roman" w:hAnsi="Times New Roman" w:cs="Times New Roman"/>
          <w:noProof/>
          <w:sz w:val="24"/>
          <w:szCs w:val="24"/>
        </w:rPr>
        <w:tab/>
        <w:t>A. Singh, E. Panacharoensawad, and C. Sarica, A Mini Pilot-Scale Flow Loop Experimental Study of Turbulent Flow Wax Deposition by Using a Natural Gas Condensate. Energy &amp; Fuels. 2017, 31 (3): 2457–2478 http://goo.gl/8m5gzR.</w:t>
      </w:r>
    </w:p>
    <w:p w14:paraId="4B8B8C2D"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w:t>
      </w:r>
      <w:r w:rsidRPr="009B13DB">
        <w:rPr>
          <w:rFonts w:ascii="Times New Roman" w:hAnsi="Times New Roman" w:cs="Times New Roman"/>
          <w:noProof/>
          <w:sz w:val="24"/>
          <w:szCs w:val="24"/>
        </w:rPr>
        <w:tab/>
        <w:t>P. Singh, R. Venkatesan, H.S. Fogler, and N. Nagarajar, Formation and aging of incipient thin film wax-oil gels. AIChE Journal. 2000, 46 (5): 1059–1074 http://goo.gl/ugZndp.</w:t>
      </w:r>
    </w:p>
    <w:p w14:paraId="438D7AC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[5]</w:t>
      </w:r>
      <w:r w:rsidRPr="009B13DB">
        <w:rPr>
          <w:rFonts w:ascii="Times New Roman" w:hAnsi="Times New Roman" w:cs="Times New Roman"/>
          <w:noProof/>
          <w:sz w:val="24"/>
          <w:szCs w:val="24"/>
        </w:rPr>
        <w:tab/>
        <w:t>Z. Huang, H.S. Lee, M. Senra, and H. Scott Fogler, A fundamental model of wax deposition in subsea oil pipelines. AIChE Journal. 2011, 57 (11): 2955–2964 http://goo.gl/XQJtSz.</w:t>
      </w:r>
    </w:p>
    <w:p w14:paraId="25AC1BBB"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[6]</w:t>
      </w:r>
      <w:r w:rsidRPr="009B13DB">
        <w:rPr>
          <w:rFonts w:ascii="Times New Roman" w:hAnsi="Times New Roman" w:cs="Times New Roman"/>
          <w:noProof/>
          <w:sz w:val="24"/>
          <w:szCs w:val="24"/>
        </w:rPr>
        <w:tab/>
        <w:t>D. Jennings and K. Weispfennig, Effect of shear on the performance of paraffin inhibitors: coldfinger investigation with Gulf of Mexico crude oils. Energy &amp; fuels. 2006, 20 (6): 2457–2464 https://goo.gl/7bBNtA.</w:t>
      </w:r>
    </w:p>
    <w:p w14:paraId="56B09CF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lastRenderedPageBreak/>
        <w:t>[7]</w:t>
      </w:r>
      <w:r w:rsidRPr="009B13DB">
        <w:rPr>
          <w:rFonts w:ascii="Times New Roman" w:hAnsi="Times New Roman" w:cs="Times New Roman"/>
          <w:noProof/>
          <w:sz w:val="24"/>
          <w:szCs w:val="24"/>
        </w:rPr>
        <w:tab/>
        <w:t>Y. Lu, Z. Huang, R. Hoffmann, L. Amundsen, and H.S. Fogler, Counterintuitive effects of the oil flow rate on wax deposition. Energy &amp; Fuels. 2012, 26 (7): 4091–4097 http://goo.gl/Qcz2Ss.</w:t>
      </w:r>
    </w:p>
    <w:p w14:paraId="50819261"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[8]</w:t>
      </w:r>
      <w:r w:rsidRPr="009B13DB">
        <w:rPr>
          <w:rFonts w:ascii="Times New Roman" w:hAnsi="Times New Roman" w:cs="Times New Roman"/>
          <w:noProof/>
          <w:sz w:val="24"/>
          <w:szCs w:val="24"/>
        </w:rPr>
        <w:tab/>
        <w:t>C. Labes-Carrier, H. Rønningsen, and J. Kolnes, Wax deposition in North Sea gas condensate and oil systems: Comparison between operational experience and model prediction. SPE Annual Technical Conference and Exhibition. 2002, http://goo.gl/auaRNz.</w:t>
      </w:r>
    </w:p>
    <w:p w14:paraId="15D9825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[9]</w:t>
      </w:r>
      <w:r w:rsidRPr="009B13DB">
        <w:rPr>
          <w:rFonts w:ascii="Times New Roman" w:hAnsi="Times New Roman" w:cs="Times New Roman"/>
          <w:noProof/>
          <w:sz w:val="24"/>
          <w:szCs w:val="24"/>
        </w:rPr>
        <w:tab/>
        <w:t>E. Panacharoensawad, A. Rittirong, and C. Sarica, A Self-Sufficient Wax Deposition Model for Horizontal Gas-Oil Slug Flow. AIChE Spring Meeting and Global Congress on Process Safety. 2015, http://goo.gl/kbCitV.</w:t>
      </w:r>
    </w:p>
    <w:p w14:paraId="546AC53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[10]</w:t>
      </w:r>
      <w:r w:rsidRPr="009B13DB">
        <w:rPr>
          <w:rFonts w:ascii="Times New Roman" w:hAnsi="Times New Roman" w:cs="Times New Roman"/>
          <w:noProof/>
          <w:sz w:val="24"/>
          <w:szCs w:val="24"/>
        </w:rPr>
        <w:tab/>
        <w:t>E. Panacharoensawad, Wax deposition under two-phase oil-water flowing conditions. Ph.D. Dissertation, University of Tulsa. 2012, http://goo.gl/JzL1nw.</w:t>
      </w:r>
    </w:p>
    <w:p w14:paraId="1F1C6E8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[11]</w:t>
      </w:r>
      <w:r w:rsidRPr="009B13DB">
        <w:rPr>
          <w:rFonts w:ascii="Times New Roman" w:hAnsi="Times New Roman" w:cs="Times New Roman"/>
          <w:noProof/>
          <w:sz w:val="24"/>
          <w:szCs w:val="24"/>
        </w:rPr>
        <w:tab/>
        <w:t>H.S. Lee, Computational and Rheological Study of Wax Deposition and Gelation in Subsea Pipelines. Ph.D. Dissertation, University of Michigan. 2008, http://goo.gl/X2onHc.</w:t>
      </w:r>
    </w:p>
    <w:p w14:paraId="20C8F69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[12]</w:t>
      </w:r>
      <w:r w:rsidRPr="009B13DB">
        <w:rPr>
          <w:rFonts w:ascii="Times New Roman" w:hAnsi="Times New Roman" w:cs="Times New Roman"/>
          <w:noProof/>
          <w:sz w:val="24"/>
          <w:szCs w:val="24"/>
        </w:rPr>
        <w:tab/>
        <w:t>E. Panacharoensawad and C. Sarica, Wax Deposit Surface Characteristic under Single-phase and Water-in-Crude-Oil Flow Conditions. Offshore Technology Conference. 2014, http://goo.gl/uEFzCj.</w:t>
      </w:r>
    </w:p>
    <w:p w14:paraId="58A854D2"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[13]</w:t>
      </w:r>
      <w:r w:rsidRPr="009B13DB">
        <w:rPr>
          <w:rFonts w:ascii="Times New Roman" w:hAnsi="Times New Roman" w:cs="Times New Roman"/>
          <w:noProof/>
          <w:sz w:val="24"/>
          <w:szCs w:val="24"/>
        </w:rPr>
        <w:tab/>
        <w:t>C. Sarica and E. Panacharoensawad, Review of paraffin deposition research under multiphase flow conditions. Energy &amp; Fuels. 2012, 26 (7): 3968–3978 http://goo.gl/xfeb2K.</w:t>
      </w:r>
    </w:p>
    <w:p w14:paraId="4CCAD9F3"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[14]</w:t>
      </w:r>
      <w:r w:rsidRPr="009B13DB">
        <w:rPr>
          <w:rFonts w:ascii="Times New Roman" w:hAnsi="Times New Roman" w:cs="Times New Roman"/>
          <w:noProof/>
          <w:sz w:val="24"/>
          <w:szCs w:val="24"/>
        </w:rPr>
        <w:tab/>
        <w:t>A. Rittirong, E. Panacharoensawad, and C. Sarica, An Experimental Study of Paraffin Deposition under Two-Phase Gas-Oil Slug Flow in Horizontal Pipes. Offshore Technology Conference. 2015, http://goo.gl/b7XPZH.</w:t>
      </w:r>
    </w:p>
    <w:p w14:paraId="1D181B11"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[15]</w:t>
      </w:r>
      <w:r w:rsidRPr="009B13DB">
        <w:rPr>
          <w:rFonts w:ascii="Times New Roman" w:hAnsi="Times New Roman" w:cs="Times New Roman"/>
          <w:noProof/>
          <w:sz w:val="24"/>
          <w:szCs w:val="24"/>
        </w:rPr>
        <w:tab/>
        <w:t>J.A.P. Coutinho, Predictive UNIQUAC: A New Model for the Description of Multiphase Solid−Liquid Equilibria in Complex Hydrocarbon Mixtures. Industrial &amp; Engineering Chemistry Research. 1998, 37 (12): 4870–4875 http://goo.gl/C6gE3z.</w:t>
      </w:r>
    </w:p>
    <w:p w14:paraId="40D3223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[16]</w:t>
      </w:r>
      <w:r w:rsidRPr="009B13DB">
        <w:rPr>
          <w:rFonts w:ascii="Times New Roman" w:hAnsi="Times New Roman" w:cs="Times New Roman"/>
          <w:noProof/>
          <w:sz w:val="24"/>
          <w:szCs w:val="24"/>
        </w:rPr>
        <w:tab/>
        <w:t>J. Coutinho, C. Gonçalves, I.M. Marrucho, J. Pauly, and J.L. Daridon, Paraffin crystallization in synthetic mixtures: Predictive local composition models revisited. Fluid phase equilibria. 2005, 233 (1): 28–33 http://goo.gl/2LyMQc.</w:t>
      </w:r>
    </w:p>
    <w:p w14:paraId="7ED42C9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[17]</w:t>
      </w:r>
      <w:r w:rsidRPr="009B13DB">
        <w:rPr>
          <w:rFonts w:ascii="Times New Roman" w:hAnsi="Times New Roman" w:cs="Times New Roman"/>
          <w:noProof/>
          <w:sz w:val="24"/>
          <w:szCs w:val="24"/>
        </w:rPr>
        <w:tab/>
        <w:t>J. Coutinho and E.H. Stenby, Predictive Local Composition Models for Solid/Liquid Equilibrium in n -Alkane Systems: Wilson Equation for Multicomponent Systems. Industrial &amp; Engineering Chemistry Research. 1996, 35 (3): 918–925 http://goo.gl/JhQg13.</w:t>
      </w:r>
    </w:p>
    <w:p w14:paraId="2CBF4E7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[18]</w:t>
      </w:r>
      <w:r w:rsidRPr="009B13DB">
        <w:rPr>
          <w:rFonts w:ascii="Times New Roman" w:hAnsi="Times New Roman" w:cs="Times New Roman"/>
          <w:noProof/>
          <w:sz w:val="24"/>
          <w:szCs w:val="24"/>
        </w:rPr>
        <w:tab/>
        <w:t>J. Coutinho, S. Andersen, and E. Stenby, Evaluation of Activity Coefficient Models in Prediction of Alkane Solid-liquid Equilibria. Fluid Phase Equilibria. 1995, 103 (1): 23–39 http://goo.gl/CNGpy1.</w:t>
      </w:r>
    </w:p>
    <w:p w14:paraId="4231C1E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[19]</w:t>
      </w:r>
      <w:r w:rsidRPr="009B13DB">
        <w:rPr>
          <w:rFonts w:ascii="Times New Roman" w:hAnsi="Times New Roman" w:cs="Times New Roman"/>
          <w:noProof/>
          <w:sz w:val="24"/>
          <w:szCs w:val="24"/>
        </w:rPr>
        <w:tab/>
        <w:t>J. Coutinho and J. Daridon, Low-Pressure Modeling of Wax Formation in Crude Oils. Energy &amp; Fuels. 2001, 15 (6): 1454–1460 http://goo.gl/WAoxJU.</w:t>
      </w:r>
    </w:p>
    <w:p w14:paraId="09E9C91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[20]</w:t>
      </w:r>
      <w:r w:rsidRPr="009B13DB">
        <w:rPr>
          <w:rFonts w:ascii="Times New Roman" w:hAnsi="Times New Roman" w:cs="Times New Roman"/>
          <w:noProof/>
          <w:sz w:val="24"/>
          <w:szCs w:val="24"/>
        </w:rPr>
        <w:tab/>
        <w:t>J.A.P. Coutinho, B. Edmonds, T. Moorwood, R. Szczepanski, and X. Zhang, Reliable Wax Predictions for Flow Assurance. Energy &amp; Fuels. 2006, 20 (3): 1081–1088 http://goo.gl/5U7WMB.</w:t>
      </w:r>
    </w:p>
    <w:p w14:paraId="68D433F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[21]</w:t>
      </w:r>
      <w:r w:rsidRPr="009B13DB">
        <w:rPr>
          <w:rFonts w:ascii="Times New Roman" w:hAnsi="Times New Roman" w:cs="Times New Roman"/>
          <w:noProof/>
          <w:sz w:val="24"/>
          <w:szCs w:val="24"/>
        </w:rPr>
        <w:tab/>
        <w:t>J. Coutinho, K. Knudsen, and S. Andersen, A local composition model for paraffinic solid solutions. Chemical Engineering Science. 1996, 51 (12): 3273–3282 http://goo.gl/EqMoE7.</w:t>
      </w:r>
    </w:p>
    <w:p w14:paraId="2FDAAF4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[22]</w:t>
      </w:r>
      <w:r w:rsidRPr="009B13DB">
        <w:rPr>
          <w:rFonts w:ascii="Times New Roman" w:hAnsi="Times New Roman" w:cs="Times New Roman"/>
          <w:noProof/>
          <w:sz w:val="24"/>
          <w:szCs w:val="24"/>
        </w:rPr>
        <w:tab/>
        <w:t>J. Coutinho, S. Andersen, and E. Stenby, Solid-liquid Equilibrium of N-alkanes Using the Chain Delta Lattice Parameter Model. Fluid phase equilibria. 1996, 117 (1–2): 138–145 http://goo.gl/YPPFXU.</w:t>
      </w:r>
    </w:p>
    <w:p w14:paraId="7382E5C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lastRenderedPageBreak/>
        <w:t>[23]</w:t>
      </w:r>
      <w:r w:rsidRPr="009B13DB">
        <w:rPr>
          <w:rFonts w:ascii="Times New Roman" w:hAnsi="Times New Roman" w:cs="Times New Roman"/>
          <w:noProof/>
          <w:sz w:val="24"/>
          <w:szCs w:val="24"/>
        </w:rPr>
        <w:tab/>
        <w:t>J. Chickos, W.H.-J. of C.&amp; Engineering, and U. 2004, Vapor Pressures and Vaporization Enthalpies of the n-Alkanes from C31 to C38 at T = 298.15 K by Correlation Gas Chromatography. ACS Publications. 2004, 49 (1): 77–85 http://goo.gl/Kb88Fr.</w:t>
      </w:r>
    </w:p>
    <w:p w14:paraId="7FB5B27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[24]</w:t>
      </w:r>
      <w:r w:rsidRPr="009B13DB">
        <w:rPr>
          <w:rFonts w:ascii="Times New Roman" w:hAnsi="Times New Roman" w:cs="Times New Roman"/>
          <w:noProof/>
          <w:sz w:val="24"/>
          <w:szCs w:val="24"/>
        </w:rPr>
        <w:tab/>
        <w:t>J. Yang, W. Wang, B. Shi, Q. Ma, P. Song, and J. Gong, Prediction of wax precipitation with new modified regular solution model. Fluid Phase Equilibria. 2016, 423 128–37 http://goo.gl/9KXfYS.</w:t>
      </w:r>
    </w:p>
    <w:p w14:paraId="788D9CC2"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[25]</w:t>
      </w:r>
      <w:r w:rsidRPr="009B13DB">
        <w:rPr>
          <w:rFonts w:ascii="Times New Roman" w:hAnsi="Times New Roman" w:cs="Times New Roman"/>
          <w:noProof/>
          <w:sz w:val="24"/>
          <w:szCs w:val="24"/>
        </w:rPr>
        <w:tab/>
        <w:t>D.L. Morgan and R. Kobayashi, Extension of Pitzer CSP Models for Vapor Pressures and Heats of Vaporization to Long-chain Hydrocarbons. Fluid Phase Equilibria. 1994, 94 51–87 http://goo.gl/JErqCJ.</w:t>
      </w:r>
    </w:p>
    <w:p w14:paraId="6BC3AA99"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[26]</w:t>
      </w:r>
      <w:r w:rsidRPr="009B13DB">
        <w:rPr>
          <w:rFonts w:ascii="Times New Roman" w:hAnsi="Times New Roman" w:cs="Times New Roman"/>
          <w:noProof/>
          <w:sz w:val="24"/>
          <w:szCs w:val="24"/>
        </w:rPr>
        <w:tab/>
        <w:t>M.G. Broadhurst, An Analysis of The Solid Phase Behavior of The Normal Paraffins. Journal of Research of The National Bureau of Standards. 1962, 241–249 http://goo.gl/axg2mB.</w:t>
      </w:r>
    </w:p>
    <w:p w14:paraId="4C748D9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[27]</w:t>
      </w:r>
      <w:r w:rsidRPr="009B13DB">
        <w:rPr>
          <w:rFonts w:ascii="Times New Roman" w:hAnsi="Times New Roman" w:cs="Times New Roman"/>
          <w:noProof/>
          <w:sz w:val="24"/>
          <w:szCs w:val="24"/>
        </w:rPr>
        <w:tab/>
        <w:t>J.J. Marano and G.D. Holder, General Equation for Correlating the Thermophysical Properties of n -Paraffins, n -Olefins, and Other Homologous Series. 2. Asymptotic Behavior Correlations for PVT Properties. Industrial &amp; Engineering Chemistry Research. 1997, 36 (5): 1895–1907 http://goo.gl/tCgEwX.</w:t>
      </w:r>
    </w:p>
    <w:p w14:paraId="2E69BEB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[28]</w:t>
      </w:r>
      <w:r w:rsidRPr="009B13DB">
        <w:rPr>
          <w:rFonts w:ascii="Times New Roman" w:hAnsi="Times New Roman" w:cs="Times New Roman"/>
          <w:noProof/>
          <w:sz w:val="24"/>
          <w:szCs w:val="24"/>
        </w:rPr>
        <w:tab/>
        <w:t>T. Daubert and R. Danner, Physical and thermodynamic properties of pure compounds: data compilation. 1989, .</w:t>
      </w:r>
    </w:p>
    <w:p w14:paraId="29C7386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[29]</w:t>
      </w:r>
      <w:r w:rsidRPr="009B13DB">
        <w:rPr>
          <w:rFonts w:ascii="Times New Roman" w:hAnsi="Times New Roman" w:cs="Times New Roman"/>
          <w:noProof/>
          <w:sz w:val="24"/>
          <w:szCs w:val="24"/>
        </w:rPr>
        <w:tab/>
        <w:t>A. Bondi, Physical Properties of Molecular Crystals Liquids, and Glasses. 1968, http://goo.gl/18sWfW.</w:t>
      </w:r>
    </w:p>
    <w:p w14:paraId="5ACC3FF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[30]</w:t>
      </w:r>
      <w:r w:rsidRPr="009B13DB">
        <w:rPr>
          <w:rFonts w:ascii="Times New Roman" w:hAnsi="Times New Roman" w:cs="Times New Roman"/>
          <w:noProof/>
          <w:sz w:val="24"/>
          <w:szCs w:val="24"/>
        </w:rPr>
        <w:tab/>
        <w:t>K. Pedersen, P. Christensen, and J. Shaikh, Phase behavior of petroleum reservoir fluids. 2014, https://goo.gl/1zB53q.</w:t>
      </w:r>
    </w:p>
    <w:p w14:paraId="68BE60B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[31]</w:t>
      </w:r>
      <w:r w:rsidRPr="009B13DB">
        <w:rPr>
          <w:rFonts w:ascii="Times New Roman" w:hAnsi="Times New Roman" w:cs="Times New Roman"/>
          <w:noProof/>
          <w:sz w:val="24"/>
          <w:szCs w:val="24"/>
        </w:rPr>
        <w:tab/>
        <w:t>A. Rittirong, Paraffin Deposition Under Two-Phase Gas-oil Slug Flow in Horizontal Pipes. Ph.D. Dissertation, University of Tulsa. 2014, http://goo.gl/ja7G1F.</w:t>
      </w:r>
    </w:p>
    <w:p w14:paraId="6A91F81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[32]</w:t>
      </w:r>
      <w:r w:rsidRPr="009B13DB">
        <w:rPr>
          <w:rFonts w:ascii="Times New Roman" w:hAnsi="Times New Roman" w:cs="Times New Roman"/>
          <w:noProof/>
          <w:sz w:val="24"/>
          <w:szCs w:val="24"/>
        </w:rPr>
        <w:tab/>
        <w:t>R. Hutchings, W.V.H.-F. phase Equilibria, and U. 1985, Molar volumes in the homologous series of normal alkanes at two temperatures. Elsevier. n.d. http://goo.gl/k5Kjiw.</w:t>
      </w:r>
    </w:p>
    <w:p w14:paraId="7CE87F5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[33]</w:t>
      </w:r>
      <w:r w:rsidRPr="009B13DB">
        <w:rPr>
          <w:rFonts w:ascii="Times New Roman" w:hAnsi="Times New Roman" w:cs="Times New Roman"/>
          <w:noProof/>
          <w:sz w:val="24"/>
          <w:szCs w:val="24"/>
        </w:rPr>
        <w:tab/>
        <w:t>H.S. Elbro, A. Fredenslund, and P. Rasmussen, A new simple equation for the prediction of solvent activities in polymer solutions. Macromolecules. 1990, 23 (21): 4707–4714 http://goo.gl/2d73mn.</w:t>
      </w:r>
    </w:p>
    <w:p w14:paraId="7E6A5B1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[34]</w:t>
      </w:r>
      <w:r w:rsidRPr="009B13DB">
        <w:rPr>
          <w:rFonts w:ascii="Times New Roman" w:hAnsi="Times New Roman" w:cs="Times New Roman"/>
          <w:noProof/>
          <w:sz w:val="24"/>
          <w:szCs w:val="24"/>
        </w:rPr>
        <w:tab/>
        <w:t>P.F.-D. of the F. Society and U. 1970, Fifteenth spiers memorial lecture. Thermodynamics of polymer solutions. pubs.rsc.org. n.d. http://goo.gl/o7k689.</w:t>
      </w:r>
    </w:p>
    <w:p w14:paraId="5136430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[35]</w:t>
      </w:r>
      <w:r w:rsidRPr="009B13DB">
        <w:rPr>
          <w:rFonts w:ascii="Times New Roman" w:hAnsi="Times New Roman" w:cs="Times New Roman"/>
          <w:noProof/>
          <w:sz w:val="24"/>
          <w:szCs w:val="24"/>
        </w:rPr>
        <w:tab/>
        <w:t>S. Zheng, F. Zhang, Z. Huang, and H.S. Fogler, Effects of operating conditions on wax deposition carbon number distribution: Theory and experiment. Energy and Fuels. 2013, 27 (12): 7379–7388 http://goo.gl/or2hdz.</w:t>
      </w:r>
    </w:p>
    <w:p w14:paraId="29B60EC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[36]</w:t>
      </w:r>
      <w:r w:rsidRPr="009B13DB">
        <w:rPr>
          <w:rFonts w:ascii="Times New Roman" w:hAnsi="Times New Roman" w:cs="Times New Roman"/>
          <w:noProof/>
          <w:sz w:val="24"/>
          <w:szCs w:val="24"/>
        </w:rPr>
        <w:tab/>
        <w:t>J.M. Prausnitz, R.N. Lichtenthaler, and E. de Azevedo, Molecular thermodynamics of fluid-phase equilibria. 1998, http://goo.gl/EESYcN.</w:t>
      </w:r>
    </w:p>
    <w:p w14:paraId="4861BAB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[37]</w:t>
      </w:r>
      <w:r w:rsidRPr="009B13DB">
        <w:rPr>
          <w:rFonts w:ascii="Times New Roman" w:hAnsi="Times New Roman" w:cs="Times New Roman"/>
          <w:noProof/>
          <w:sz w:val="24"/>
          <w:szCs w:val="24"/>
        </w:rPr>
        <w:tab/>
        <w:t>F. Fleming, J. Daridon, L. Azevedo, J.P.-F.P. Equilibria, and U. 2017, Direct Adjustment of Wax Thermodynamic Model Parameter to Micro Differential Scanning Calorimetry Thermograms. Fluid Phase Equilibria. 2017, 436 20–29 http://goo.gl/HciXwW.</w:t>
      </w:r>
    </w:p>
    <w:p w14:paraId="6844D0D3"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[38]</w:t>
      </w:r>
      <w:r w:rsidRPr="009B13DB">
        <w:rPr>
          <w:rFonts w:ascii="Times New Roman" w:hAnsi="Times New Roman" w:cs="Times New Roman"/>
          <w:noProof/>
          <w:sz w:val="24"/>
          <w:szCs w:val="24"/>
        </w:rPr>
        <w:tab/>
        <w:t>E. Provost, V. Chevallier, M. Bouroukba, D. Petitjean, and M. Dirand, Solubility of Some n -Alkanes (C 23 , C 25 , C 26 , C 28 ) in Heptane, Methylcyclohexane, and Toluene. Journal of Chemical &amp; Engineering Data. 1998, 43 (5): 745–749 http:goo.gl/ks7BaZ.</w:t>
      </w:r>
    </w:p>
    <w:p w14:paraId="330C206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[39]</w:t>
      </w:r>
      <w:r w:rsidRPr="009B13DB">
        <w:rPr>
          <w:rFonts w:ascii="Times New Roman" w:hAnsi="Times New Roman" w:cs="Times New Roman"/>
          <w:noProof/>
          <w:sz w:val="24"/>
          <w:szCs w:val="24"/>
        </w:rPr>
        <w:tab/>
        <w:t>H. Madsen, R.B.-J. of the C. Society, U. Faraday, and U. 1979, Solubility of Octacosane and Hexatriacontane in Different N-alkane Solvents. Journal of the Chemical Society, Faraday Transactions. 1979, 75 1254–1258 http://goo.gl/tgEQ9J.</w:t>
      </w:r>
    </w:p>
    <w:p w14:paraId="7343923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[40]</w:t>
      </w:r>
      <w:r w:rsidRPr="009B13DB">
        <w:rPr>
          <w:rFonts w:ascii="Times New Roman" w:hAnsi="Times New Roman" w:cs="Times New Roman"/>
          <w:noProof/>
          <w:sz w:val="24"/>
          <w:szCs w:val="24"/>
        </w:rPr>
        <w:tab/>
        <w:t xml:space="preserve">J.M. Prausnitz, R.N. Lichtenthaler, and E.G. de Azevedo, Molecular thermodynamics of </w:t>
      </w:r>
      <w:r w:rsidRPr="009B13DB">
        <w:rPr>
          <w:rFonts w:ascii="Times New Roman" w:hAnsi="Times New Roman" w:cs="Times New Roman"/>
          <w:noProof/>
          <w:sz w:val="24"/>
          <w:szCs w:val="24"/>
        </w:rPr>
        <w:lastRenderedPageBreak/>
        <w:t>fluid-phase equilibria. 1998, http://goo.gl/57gDdU.</w:t>
      </w:r>
    </w:p>
    <w:p w14:paraId="024C30E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[41]</w:t>
      </w:r>
      <w:r w:rsidRPr="009B13DB">
        <w:rPr>
          <w:rFonts w:ascii="Times New Roman" w:hAnsi="Times New Roman" w:cs="Times New Roman"/>
          <w:noProof/>
          <w:sz w:val="24"/>
          <w:szCs w:val="24"/>
        </w:rPr>
        <w:tab/>
        <w:t>H.S. Elbro, A. Fredenslund, and P. Rasmussen, Group Contribution Method for The Prediction of Liquid Densities as a Function of Temperature for Solvents, Oligomers, and Polymers. Industrial &amp; Engineering Chemistry Research. 1991, 30 (12): 2576–2582 http://goo.gl/gaKEaE.</w:t>
      </w:r>
    </w:p>
    <w:p w14:paraId="3FFDC6B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[42]</w:t>
      </w:r>
      <w:r w:rsidRPr="009B13DB">
        <w:rPr>
          <w:rFonts w:ascii="Times New Roman" w:hAnsi="Times New Roman" w:cs="Times New Roman"/>
          <w:noProof/>
          <w:sz w:val="24"/>
          <w:szCs w:val="24"/>
        </w:rPr>
        <w:tab/>
        <w:t>R. Venkatesan, The deposition and rheology of organic gels. 2004, https://scholar.google.com/scholar?q=the+deposition+and+reology+of+organic+gels+venkatesan+&amp;btnG=&amp;hl=en&amp;as_sdt=0%252C44#0.</w:t>
      </w:r>
    </w:p>
    <w:p w14:paraId="05BE4E4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[43]</w:t>
      </w:r>
      <w:r w:rsidRPr="009B13DB">
        <w:rPr>
          <w:rFonts w:ascii="Times New Roman" w:hAnsi="Times New Roman" w:cs="Times New Roman"/>
          <w:noProof/>
          <w:sz w:val="24"/>
          <w:szCs w:val="24"/>
        </w:rPr>
        <w:tab/>
        <w:t>E. Panacharoensawad, Wax Deposition Under Two-Phase Oil-Water Flowing Conditions. 2012, .</w:t>
      </w:r>
    </w:p>
    <w:p w14:paraId="70CDCFC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[44]</w:t>
      </w:r>
      <w:r w:rsidRPr="009B13DB">
        <w:rPr>
          <w:rFonts w:ascii="Times New Roman" w:hAnsi="Times New Roman" w:cs="Times New Roman"/>
          <w:noProof/>
          <w:sz w:val="24"/>
          <w:szCs w:val="24"/>
        </w:rPr>
        <w:tab/>
        <w:t>T. Mukha, M.L.- SoftwareX, and  undefined 2018, Eddylicious: A Python package for turbulent inflow generation. SoftwareX. 2018, 7 112–114 http://goo.gl/bws9YW.</w:t>
      </w:r>
    </w:p>
    <w:p w14:paraId="22AA261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[45]</w:t>
      </w:r>
      <w:r w:rsidRPr="009B13DB">
        <w:rPr>
          <w:rFonts w:ascii="Times New Roman" w:hAnsi="Times New Roman" w:cs="Times New Roman"/>
          <w:noProof/>
          <w:sz w:val="24"/>
          <w:szCs w:val="24"/>
        </w:rPr>
        <w:tab/>
        <w:t>A. Willis, The Openpipeflow Navier–Stokes solver. SoftwareX. 2017, 6 124–127 http://goo.gl/9nY9Eo.</w:t>
      </w:r>
    </w:p>
    <w:p w14:paraId="748538B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[46]</w:t>
      </w:r>
      <w:r w:rsidRPr="009B13DB">
        <w:rPr>
          <w:rFonts w:ascii="Times New Roman" w:hAnsi="Times New Roman" w:cs="Times New Roman"/>
          <w:noProof/>
          <w:sz w:val="24"/>
          <w:szCs w:val="24"/>
        </w:rPr>
        <w:tab/>
        <w:t>M. Nabil and Alexander S. Rattner, interThermalPhaseChangeFoam—A framework for two-phase flow simulations with thermally driven phase change. SoftwareX. 2016, 5 216–226 http://goo.gl/rCCMMy.</w:t>
      </w:r>
    </w:p>
    <w:p w14:paraId="35DDD34B"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[47]</w:t>
      </w:r>
      <w:r w:rsidRPr="009B13DB">
        <w:rPr>
          <w:rFonts w:ascii="Times New Roman" w:hAnsi="Times New Roman" w:cs="Times New Roman"/>
          <w:noProof/>
          <w:sz w:val="24"/>
          <w:szCs w:val="24"/>
        </w:rPr>
        <w:tab/>
        <w:t>R.. Davies, A.. Dinsdale, J.. Gisby, J.A.. Robinson, and A.. Martin, MTDATA-thermodynamic and phase equilibrium software from the national physical laboratory. Calphad. 2002, 26 (2): 229–271 http://goo.gl/gSRvji.</w:t>
      </w:r>
    </w:p>
    <w:p w14:paraId="19FFC62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rPr>
      </w:pPr>
      <w:r w:rsidRPr="009B13DB">
        <w:rPr>
          <w:rFonts w:ascii="Times New Roman" w:hAnsi="Times New Roman" w:cs="Times New Roman"/>
          <w:noProof/>
          <w:sz w:val="24"/>
          <w:szCs w:val="24"/>
        </w:rPr>
        <w:t>[48]</w:t>
      </w:r>
      <w:r w:rsidRPr="009B13DB">
        <w:rPr>
          <w:rFonts w:ascii="Times New Roman" w:hAnsi="Times New Roman" w:cs="Times New Roman"/>
          <w:noProof/>
          <w:sz w:val="24"/>
          <w:szCs w:val="24"/>
        </w:rPr>
        <w:tab/>
        <w:t>B. Sundman, U.. Kattner, C. Sigli, M. Stratmann, R. Le Tellier, M. Palumbo, and S.. Fries, The OpenCalphad thermodynamic software interface. Computational materials science. 2016, 125 188–196 http://goo.gl/Qx83En.</w:t>
      </w:r>
    </w:p>
    <w:p w14:paraId="50F4453A" w14:textId="77777777" w:rsidR="00D63219" w:rsidRPr="0018204F" w:rsidRDefault="00734D8C" w:rsidP="00F668D0">
      <w:pPr>
        <w:spacing w:after="240" w:line="276" w:lineRule="auto"/>
        <w:jc w:val="both"/>
        <w:rPr>
          <w:rFonts w:ascii="Times New Roman"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fldChar w:fldCharType="end"/>
      </w:r>
      <w:bookmarkEnd w:id="1"/>
    </w:p>
    <w:tbl>
      <w:tblPr>
        <w:tblStyle w:val="TableGrid"/>
        <w:tblW w:w="0" w:type="auto"/>
        <w:tblLook w:val="04A0" w:firstRow="1" w:lastRow="0" w:firstColumn="1" w:lastColumn="0" w:noHBand="0" w:noVBand="1"/>
      </w:tblPr>
      <w:tblGrid>
        <w:gridCol w:w="426"/>
        <w:gridCol w:w="4912"/>
        <w:gridCol w:w="4012"/>
      </w:tblGrid>
      <w:tr w:rsidR="00D63219" w:rsidRPr="0018204F" w14:paraId="1922361A" w14:textId="77777777" w:rsidTr="00C01D2A">
        <w:trPr>
          <w:trHeight w:val="300"/>
        </w:trPr>
        <w:tc>
          <w:tcPr>
            <w:tcW w:w="431" w:type="dxa"/>
            <w:noWrap/>
            <w:hideMark/>
          </w:tcPr>
          <w:p w14:paraId="4610B037" w14:textId="77777777" w:rsidR="00D63219" w:rsidRPr="0018204F" w:rsidRDefault="00D63219" w:rsidP="00F668D0">
            <w:pPr>
              <w:spacing w:line="276" w:lineRule="auto"/>
              <w:jc w:val="both"/>
              <w:rPr>
                <w:b/>
                <w:bCs/>
                <w:color w:val="000000" w:themeColor="text1"/>
                <w:sz w:val="20"/>
                <w:szCs w:val="20"/>
              </w:rPr>
            </w:pPr>
            <w:proofErr w:type="spellStart"/>
            <w:r w:rsidRPr="0018204F">
              <w:rPr>
                <w:b/>
                <w:bCs/>
                <w:color w:val="000000" w:themeColor="text1"/>
                <w:sz w:val="20"/>
                <w:szCs w:val="20"/>
              </w:rPr>
              <w:t>Nr</w:t>
            </w:r>
            <w:proofErr w:type="spellEnd"/>
          </w:p>
        </w:tc>
        <w:tc>
          <w:tcPr>
            <w:tcW w:w="5034" w:type="dxa"/>
            <w:noWrap/>
            <w:hideMark/>
          </w:tcPr>
          <w:p w14:paraId="09450846"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 xml:space="preserve">Code metadata description </w:t>
            </w:r>
          </w:p>
        </w:tc>
        <w:tc>
          <w:tcPr>
            <w:tcW w:w="4111" w:type="dxa"/>
            <w:noWrap/>
            <w:hideMark/>
          </w:tcPr>
          <w:p w14:paraId="385B1430" w14:textId="77777777" w:rsidR="00D63219" w:rsidRPr="0018204F" w:rsidRDefault="00D63219" w:rsidP="00F668D0">
            <w:pPr>
              <w:spacing w:line="276" w:lineRule="auto"/>
              <w:jc w:val="both"/>
              <w:rPr>
                <w:b/>
                <w:bCs/>
                <w:i/>
                <w:color w:val="000000" w:themeColor="text1"/>
                <w:sz w:val="20"/>
                <w:szCs w:val="20"/>
              </w:rPr>
            </w:pPr>
            <w:r w:rsidRPr="0018204F">
              <w:rPr>
                <w:b/>
                <w:bCs/>
                <w:i/>
                <w:color w:val="000000" w:themeColor="text1"/>
                <w:sz w:val="20"/>
                <w:szCs w:val="20"/>
              </w:rPr>
              <w:t xml:space="preserve">Please fill in this column </w:t>
            </w:r>
          </w:p>
        </w:tc>
      </w:tr>
      <w:tr w:rsidR="00D63219" w:rsidRPr="0018204F" w14:paraId="7481ECAD" w14:textId="77777777" w:rsidTr="00C01D2A">
        <w:trPr>
          <w:trHeight w:val="300"/>
        </w:trPr>
        <w:tc>
          <w:tcPr>
            <w:tcW w:w="431" w:type="dxa"/>
            <w:noWrap/>
            <w:hideMark/>
          </w:tcPr>
          <w:p w14:paraId="508253EB"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C1</w:t>
            </w:r>
            <w:proofErr w:type="spellEnd"/>
          </w:p>
        </w:tc>
        <w:tc>
          <w:tcPr>
            <w:tcW w:w="5034" w:type="dxa"/>
            <w:noWrap/>
            <w:hideMark/>
          </w:tcPr>
          <w:p w14:paraId="32DA3B5C"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Current Code version</w:t>
            </w:r>
          </w:p>
        </w:tc>
        <w:tc>
          <w:tcPr>
            <w:tcW w:w="4111" w:type="dxa"/>
            <w:noWrap/>
            <w:hideMark/>
          </w:tcPr>
          <w:p w14:paraId="7923FBDB"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1.0</w:t>
            </w:r>
          </w:p>
        </w:tc>
      </w:tr>
      <w:tr w:rsidR="00D63219" w:rsidRPr="0018204F" w14:paraId="4FD6A619" w14:textId="77777777" w:rsidTr="00C01D2A">
        <w:trPr>
          <w:trHeight w:val="300"/>
        </w:trPr>
        <w:tc>
          <w:tcPr>
            <w:tcW w:w="431" w:type="dxa"/>
            <w:noWrap/>
            <w:hideMark/>
          </w:tcPr>
          <w:p w14:paraId="3761AD3F"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C2</w:t>
            </w:r>
            <w:proofErr w:type="spellEnd"/>
          </w:p>
        </w:tc>
        <w:tc>
          <w:tcPr>
            <w:tcW w:w="5034" w:type="dxa"/>
            <w:noWrap/>
            <w:hideMark/>
          </w:tcPr>
          <w:p w14:paraId="3940223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Permanent link to code / repository used of this code version</w:t>
            </w:r>
          </w:p>
        </w:tc>
        <w:tc>
          <w:tcPr>
            <w:tcW w:w="4111" w:type="dxa"/>
            <w:noWrap/>
          </w:tcPr>
          <w:p w14:paraId="6C6DEAD4" w14:textId="29BAF577"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https://</w:t>
            </w:r>
            <w:proofErr w:type="spellStart"/>
            <w:r w:rsidRPr="001F52A7">
              <w:rPr>
                <w:i/>
                <w:iCs/>
                <w:color w:val="000000" w:themeColor="text1"/>
                <w:sz w:val="20"/>
                <w:szCs w:val="20"/>
              </w:rPr>
              <w:t>github.com</w:t>
            </w:r>
            <w:proofErr w:type="spellEnd"/>
            <w:r w:rsidRPr="001F52A7">
              <w:rPr>
                <w:i/>
                <w:iCs/>
                <w:color w:val="000000" w:themeColor="text1"/>
                <w:sz w:val="20"/>
                <w:szCs w:val="20"/>
              </w:rPr>
              <w:t>/</w:t>
            </w:r>
            <w:proofErr w:type="spellStart"/>
            <w:r w:rsidRPr="001F52A7">
              <w:rPr>
                <w:i/>
                <w:iCs/>
                <w:color w:val="000000" w:themeColor="text1"/>
                <w:sz w:val="20"/>
                <w:szCs w:val="20"/>
              </w:rPr>
              <w:t>epmmko</w:t>
            </w:r>
            <w:proofErr w:type="spellEnd"/>
            <w:r w:rsidRPr="001F52A7">
              <w:rPr>
                <w:i/>
                <w:iCs/>
                <w:color w:val="000000" w:themeColor="text1"/>
                <w:sz w:val="20"/>
                <w:szCs w:val="20"/>
              </w:rPr>
              <w:t>/</w:t>
            </w:r>
            <w:proofErr w:type="spellStart"/>
            <w:r w:rsidRPr="001F52A7">
              <w:rPr>
                <w:i/>
                <w:iCs/>
                <w:color w:val="000000" w:themeColor="text1"/>
                <w:sz w:val="20"/>
                <w:szCs w:val="20"/>
              </w:rPr>
              <w:t>sp</w:t>
            </w:r>
            <w:proofErr w:type="spellEnd"/>
            <w:r w:rsidRPr="001F52A7">
              <w:rPr>
                <w:i/>
                <w:iCs/>
                <w:color w:val="000000" w:themeColor="text1"/>
                <w:sz w:val="20"/>
                <w:szCs w:val="20"/>
              </w:rPr>
              <w:t>-wax/</w:t>
            </w:r>
          </w:p>
        </w:tc>
      </w:tr>
      <w:tr w:rsidR="00D63219" w:rsidRPr="0018204F" w14:paraId="0D6CF29A" w14:textId="77777777" w:rsidTr="00C01D2A">
        <w:trPr>
          <w:trHeight w:val="300"/>
        </w:trPr>
        <w:tc>
          <w:tcPr>
            <w:tcW w:w="431" w:type="dxa"/>
            <w:noWrap/>
            <w:hideMark/>
          </w:tcPr>
          <w:p w14:paraId="78AEFA40"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C3</w:t>
            </w:r>
            <w:proofErr w:type="spellEnd"/>
          </w:p>
        </w:tc>
        <w:tc>
          <w:tcPr>
            <w:tcW w:w="5034" w:type="dxa"/>
            <w:noWrap/>
            <w:hideMark/>
          </w:tcPr>
          <w:p w14:paraId="6BC35C0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Legal Code License</w:t>
            </w:r>
          </w:p>
        </w:tc>
        <w:tc>
          <w:tcPr>
            <w:tcW w:w="4111" w:type="dxa"/>
            <w:noWrap/>
            <w:hideMark/>
          </w:tcPr>
          <w:p w14:paraId="40AECFF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xml:space="preserve">The </w:t>
            </w:r>
            <w:proofErr w:type="spellStart"/>
            <w:r w:rsidRPr="0018204F">
              <w:rPr>
                <w:i/>
                <w:iCs/>
                <w:color w:val="000000" w:themeColor="text1"/>
                <w:sz w:val="20"/>
                <w:szCs w:val="20"/>
              </w:rPr>
              <w:t>Unlicense</w:t>
            </w:r>
            <w:proofErr w:type="spellEnd"/>
            <w:r w:rsidRPr="0018204F">
              <w:rPr>
                <w:i/>
                <w:iCs/>
                <w:color w:val="000000" w:themeColor="text1"/>
                <w:sz w:val="20"/>
                <w:szCs w:val="20"/>
              </w:rPr>
              <w:t xml:space="preserve"> (</w:t>
            </w:r>
            <w:proofErr w:type="spellStart"/>
            <w:r w:rsidRPr="0018204F">
              <w:rPr>
                <w:i/>
                <w:iCs/>
                <w:color w:val="000000" w:themeColor="text1"/>
                <w:sz w:val="20"/>
                <w:szCs w:val="20"/>
              </w:rPr>
              <w:t>unlicensed.org</w:t>
            </w:r>
            <w:proofErr w:type="spellEnd"/>
            <w:r w:rsidRPr="0018204F">
              <w:rPr>
                <w:i/>
                <w:iCs/>
                <w:color w:val="000000" w:themeColor="text1"/>
                <w:sz w:val="20"/>
                <w:szCs w:val="20"/>
              </w:rPr>
              <w:t>)</w:t>
            </w:r>
          </w:p>
        </w:tc>
      </w:tr>
      <w:tr w:rsidR="00D63219" w:rsidRPr="0018204F" w14:paraId="27F9104C" w14:textId="77777777" w:rsidTr="00C01D2A">
        <w:trPr>
          <w:trHeight w:val="300"/>
        </w:trPr>
        <w:tc>
          <w:tcPr>
            <w:tcW w:w="431" w:type="dxa"/>
            <w:noWrap/>
            <w:hideMark/>
          </w:tcPr>
          <w:p w14:paraId="27A3B671"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C4</w:t>
            </w:r>
            <w:proofErr w:type="spellEnd"/>
          </w:p>
        </w:tc>
        <w:tc>
          <w:tcPr>
            <w:tcW w:w="5034" w:type="dxa"/>
            <w:noWrap/>
            <w:hideMark/>
          </w:tcPr>
          <w:p w14:paraId="4E9AE53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Code Versioning system used</w:t>
            </w:r>
          </w:p>
        </w:tc>
        <w:tc>
          <w:tcPr>
            <w:tcW w:w="4111" w:type="dxa"/>
            <w:noWrap/>
            <w:hideMark/>
          </w:tcPr>
          <w:p w14:paraId="27594D59"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None</w:t>
            </w:r>
          </w:p>
        </w:tc>
      </w:tr>
      <w:tr w:rsidR="00D63219" w:rsidRPr="0018204F" w14:paraId="4538511D" w14:textId="77777777" w:rsidTr="00C01D2A">
        <w:trPr>
          <w:trHeight w:val="300"/>
        </w:trPr>
        <w:tc>
          <w:tcPr>
            <w:tcW w:w="431" w:type="dxa"/>
            <w:noWrap/>
            <w:hideMark/>
          </w:tcPr>
          <w:p w14:paraId="18F2F998"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C5</w:t>
            </w:r>
            <w:proofErr w:type="spellEnd"/>
          </w:p>
        </w:tc>
        <w:tc>
          <w:tcPr>
            <w:tcW w:w="5034" w:type="dxa"/>
            <w:noWrap/>
            <w:hideMark/>
          </w:tcPr>
          <w:p w14:paraId="3C5E08B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Software Code Language used</w:t>
            </w:r>
          </w:p>
        </w:tc>
        <w:tc>
          <w:tcPr>
            <w:tcW w:w="4111" w:type="dxa"/>
            <w:noWrap/>
            <w:hideMark/>
          </w:tcPr>
          <w:p w14:paraId="7E816623"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xml:space="preserve">C++, C#, </w:t>
            </w:r>
            <w:proofErr w:type="spellStart"/>
            <w:r w:rsidRPr="0018204F">
              <w:rPr>
                <w:i/>
                <w:iCs/>
                <w:color w:val="000000" w:themeColor="text1"/>
                <w:sz w:val="20"/>
                <w:szCs w:val="20"/>
              </w:rPr>
              <w:t>OpenMP</w:t>
            </w:r>
            <w:proofErr w:type="spellEnd"/>
          </w:p>
        </w:tc>
      </w:tr>
      <w:tr w:rsidR="00D63219" w:rsidRPr="0018204F" w14:paraId="5B99146B" w14:textId="77777777" w:rsidTr="00C01D2A">
        <w:trPr>
          <w:trHeight w:val="300"/>
        </w:trPr>
        <w:tc>
          <w:tcPr>
            <w:tcW w:w="431" w:type="dxa"/>
            <w:noWrap/>
            <w:hideMark/>
          </w:tcPr>
          <w:p w14:paraId="1C8C9DE1"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C6</w:t>
            </w:r>
            <w:proofErr w:type="spellEnd"/>
          </w:p>
        </w:tc>
        <w:tc>
          <w:tcPr>
            <w:tcW w:w="5034" w:type="dxa"/>
            <w:noWrap/>
            <w:hideMark/>
          </w:tcPr>
          <w:p w14:paraId="59917A22"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Compilation requirements, Operating environments &amp; dependencies</w:t>
            </w:r>
          </w:p>
        </w:tc>
        <w:tc>
          <w:tcPr>
            <w:tcW w:w="4111" w:type="dxa"/>
            <w:noWrap/>
            <w:hideMark/>
          </w:tcPr>
          <w:p w14:paraId="3D074970"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C++11, Windows</w:t>
            </w:r>
          </w:p>
        </w:tc>
      </w:tr>
      <w:tr w:rsidR="00D63219" w:rsidRPr="0018204F" w14:paraId="496E5DD2" w14:textId="77777777" w:rsidTr="00C01D2A">
        <w:trPr>
          <w:trHeight w:val="300"/>
        </w:trPr>
        <w:tc>
          <w:tcPr>
            <w:tcW w:w="431" w:type="dxa"/>
            <w:noWrap/>
            <w:hideMark/>
          </w:tcPr>
          <w:p w14:paraId="1AB138B2"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C7</w:t>
            </w:r>
            <w:proofErr w:type="spellEnd"/>
          </w:p>
        </w:tc>
        <w:tc>
          <w:tcPr>
            <w:tcW w:w="5034" w:type="dxa"/>
            <w:noWrap/>
            <w:hideMark/>
          </w:tcPr>
          <w:p w14:paraId="1BD8C6C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If available Link to developer documentation / manual</w:t>
            </w:r>
          </w:p>
        </w:tc>
        <w:tc>
          <w:tcPr>
            <w:tcW w:w="4111" w:type="dxa"/>
            <w:noWrap/>
          </w:tcPr>
          <w:p w14:paraId="664D9588" w14:textId="0A02E308"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https://</w:t>
            </w:r>
            <w:proofErr w:type="spellStart"/>
            <w:r w:rsidRPr="001F52A7">
              <w:rPr>
                <w:i/>
                <w:iCs/>
                <w:color w:val="000000" w:themeColor="text1"/>
                <w:sz w:val="20"/>
                <w:szCs w:val="20"/>
              </w:rPr>
              <w:t>github.com</w:t>
            </w:r>
            <w:proofErr w:type="spellEnd"/>
            <w:r w:rsidRPr="001F52A7">
              <w:rPr>
                <w:i/>
                <w:iCs/>
                <w:color w:val="000000" w:themeColor="text1"/>
                <w:sz w:val="20"/>
                <w:szCs w:val="20"/>
              </w:rPr>
              <w:t>/</w:t>
            </w:r>
            <w:proofErr w:type="spellStart"/>
            <w:r w:rsidRPr="001F52A7">
              <w:rPr>
                <w:i/>
                <w:iCs/>
                <w:color w:val="000000" w:themeColor="text1"/>
                <w:sz w:val="20"/>
                <w:szCs w:val="20"/>
              </w:rPr>
              <w:t>epmmko</w:t>
            </w:r>
            <w:proofErr w:type="spellEnd"/>
            <w:r w:rsidRPr="001F52A7">
              <w:rPr>
                <w:i/>
                <w:iCs/>
                <w:color w:val="000000" w:themeColor="text1"/>
                <w:sz w:val="20"/>
                <w:szCs w:val="20"/>
              </w:rPr>
              <w:t>/</w:t>
            </w:r>
            <w:proofErr w:type="spellStart"/>
            <w:r w:rsidRPr="001F52A7">
              <w:rPr>
                <w:i/>
                <w:iCs/>
                <w:color w:val="000000" w:themeColor="text1"/>
                <w:sz w:val="20"/>
                <w:szCs w:val="20"/>
              </w:rPr>
              <w:t>sp</w:t>
            </w:r>
            <w:proofErr w:type="spellEnd"/>
            <w:r w:rsidRPr="001F52A7">
              <w:rPr>
                <w:i/>
                <w:iCs/>
                <w:color w:val="000000" w:themeColor="text1"/>
                <w:sz w:val="20"/>
                <w:szCs w:val="20"/>
              </w:rPr>
              <w:t>-wax/</w:t>
            </w:r>
            <w:r>
              <w:rPr>
                <w:i/>
                <w:iCs/>
                <w:color w:val="000000" w:themeColor="text1"/>
                <w:sz w:val="20"/>
                <w:szCs w:val="20"/>
              </w:rPr>
              <w:t>Manuals</w:t>
            </w:r>
          </w:p>
        </w:tc>
      </w:tr>
      <w:tr w:rsidR="00D63219" w:rsidRPr="0018204F" w14:paraId="067B1C5E" w14:textId="77777777" w:rsidTr="00C01D2A">
        <w:trPr>
          <w:trHeight w:val="300"/>
        </w:trPr>
        <w:tc>
          <w:tcPr>
            <w:tcW w:w="431" w:type="dxa"/>
            <w:noWrap/>
          </w:tcPr>
          <w:p w14:paraId="2A120BD8"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C8</w:t>
            </w:r>
            <w:proofErr w:type="spellEnd"/>
          </w:p>
        </w:tc>
        <w:tc>
          <w:tcPr>
            <w:tcW w:w="5034" w:type="dxa"/>
            <w:noWrap/>
          </w:tcPr>
          <w:p w14:paraId="115D2D0C"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Support email for questions</w:t>
            </w:r>
          </w:p>
        </w:tc>
        <w:tc>
          <w:tcPr>
            <w:tcW w:w="4111" w:type="dxa"/>
            <w:noWrap/>
          </w:tcPr>
          <w:p w14:paraId="3E95D517" w14:textId="7878B129" w:rsidR="00D63219" w:rsidRPr="0018204F" w:rsidRDefault="00285526" w:rsidP="00F668D0">
            <w:pPr>
              <w:spacing w:line="276" w:lineRule="auto"/>
              <w:jc w:val="both"/>
              <w:rPr>
                <w:i/>
                <w:iCs/>
                <w:color w:val="000000" w:themeColor="text1"/>
                <w:sz w:val="20"/>
                <w:szCs w:val="20"/>
              </w:rPr>
            </w:pPr>
            <w:hyperlink r:id="rId18" w:history="1">
              <w:proofErr w:type="spellStart"/>
              <w:r w:rsidR="00D63219" w:rsidRPr="0018204F">
                <w:rPr>
                  <w:rStyle w:val="Hyperlink"/>
                  <w:i/>
                  <w:iCs/>
                  <w:color w:val="000000" w:themeColor="text1"/>
                  <w:sz w:val="20"/>
                  <w:szCs w:val="20"/>
                </w:rPr>
                <w:t>ekarit.panacharoensawad@ttu.edu</w:t>
              </w:r>
              <w:proofErr w:type="spellEnd"/>
            </w:hyperlink>
          </w:p>
          <w:p w14:paraId="151CA1E2" w14:textId="77777777" w:rsidR="00D63219" w:rsidRPr="0018204F" w:rsidRDefault="00D63219" w:rsidP="00F668D0">
            <w:pPr>
              <w:spacing w:line="276" w:lineRule="auto"/>
              <w:jc w:val="both"/>
              <w:rPr>
                <w:i/>
                <w:iCs/>
                <w:color w:val="000000" w:themeColor="text1"/>
                <w:sz w:val="20"/>
                <w:szCs w:val="20"/>
              </w:rPr>
            </w:pPr>
            <w:proofErr w:type="spellStart"/>
            <w:r w:rsidRPr="0018204F">
              <w:rPr>
                <w:i/>
                <w:iCs/>
                <w:color w:val="000000" w:themeColor="text1"/>
                <w:sz w:val="20"/>
                <w:szCs w:val="20"/>
              </w:rPr>
              <w:t>arya.shahdi@ttu.edu</w:t>
            </w:r>
            <w:proofErr w:type="spellEnd"/>
          </w:p>
        </w:tc>
      </w:tr>
    </w:tbl>
    <w:p w14:paraId="335A209A" w14:textId="16D86314" w:rsidR="005F6A2F" w:rsidRPr="0018204F" w:rsidRDefault="005F6A2F" w:rsidP="00F668D0">
      <w:pPr>
        <w:spacing w:after="240" w:line="276"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1"/>
        <w:gridCol w:w="2919"/>
        <w:gridCol w:w="5970"/>
      </w:tblGrid>
      <w:tr w:rsidR="00D63219" w:rsidRPr="0018204F" w14:paraId="6430C594" w14:textId="77777777" w:rsidTr="00C01D2A">
        <w:trPr>
          <w:trHeight w:val="300"/>
        </w:trPr>
        <w:tc>
          <w:tcPr>
            <w:tcW w:w="468" w:type="dxa"/>
            <w:noWrap/>
            <w:hideMark/>
          </w:tcPr>
          <w:p w14:paraId="54D0ED1F" w14:textId="77777777" w:rsidR="00D63219" w:rsidRPr="0018204F" w:rsidRDefault="00D63219" w:rsidP="00F668D0">
            <w:pPr>
              <w:spacing w:line="276" w:lineRule="auto"/>
              <w:jc w:val="both"/>
              <w:rPr>
                <w:b/>
                <w:bCs/>
                <w:color w:val="000000" w:themeColor="text1"/>
                <w:sz w:val="20"/>
                <w:szCs w:val="20"/>
              </w:rPr>
            </w:pPr>
            <w:proofErr w:type="spellStart"/>
            <w:r w:rsidRPr="0018204F">
              <w:rPr>
                <w:b/>
                <w:bCs/>
                <w:color w:val="000000" w:themeColor="text1"/>
                <w:sz w:val="20"/>
                <w:szCs w:val="20"/>
              </w:rPr>
              <w:t>Nr</w:t>
            </w:r>
            <w:proofErr w:type="spellEnd"/>
          </w:p>
        </w:tc>
        <w:tc>
          <w:tcPr>
            <w:tcW w:w="2989" w:type="dxa"/>
            <w:noWrap/>
            <w:hideMark/>
          </w:tcPr>
          <w:p w14:paraId="6E25A31D"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 xml:space="preserve">(executable) Software metadata description  </w:t>
            </w:r>
          </w:p>
        </w:tc>
        <w:tc>
          <w:tcPr>
            <w:tcW w:w="6119" w:type="dxa"/>
            <w:noWrap/>
            <w:hideMark/>
          </w:tcPr>
          <w:p w14:paraId="34EF8792" w14:textId="77777777" w:rsidR="00D63219" w:rsidRPr="0018204F" w:rsidRDefault="00D63219" w:rsidP="00F668D0">
            <w:pPr>
              <w:spacing w:line="276" w:lineRule="auto"/>
              <w:jc w:val="both"/>
              <w:rPr>
                <w:b/>
                <w:bCs/>
                <w:i/>
                <w:iCs/>
                <w:color w:val="000000" w:themeColor="text1"/>
                <w:sz w:val="20"/>
                <w:szCs w:val="20"/>
              </w:rPr>
            </w:pPr>
            <w:r w:rsidRPr="0018204F">
              <w:rPr>
                <w:b/>
                <w:bCs/>
                <w:i/>
                <w:iCs/>
                <w:color w:val="000000" w:themeColor="text1"/>
                <w:sz w:val="20"/>
                <w:szCs w:val="20"/>
              </w:rPr>
              <w:t xml:space="preserve">Please fill in this column </w:t>
            </w:r>
          </w:p>
        </w:tc>
      </w:tr>
      <w:tr w:rsidR="00D63219" w:rsidRPr="0018204F" w14:paraId="35E004EA" w14:textId="77777777" w:rsidTr="00C01D2A">
        <w:trPr>
          <w:trHeight w:val="300"/>
        </w:trPr>
        <w:tc>
          <w:tcPr>
            <w:tcW w:w="468" w:type="dxa"/>
            <w:noWrap/>
            <w:hideMark/>
          </w:tcPr>
          <w:p w14:paraId="3E189AEE"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S1</w:t>
            </w:r>
            <w:proofErr w:type="spellEnd"/>
          </w:p>
        </w:tc>
        <w:tc>
          <w:tcPr>
            <w:tcW w:w="2989" w:type="dxa"/>
            <w:noWrap/>
            <w:hideMark/>
          </w:tcPr>
          <w:p w14:paraId="50FC5FF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Current software version</w:t>
            </w:r>
          </w:p>
        </w:tc>
        <w:tc>
          <w:tcPr>
            <w:tcW w:w="6119" w:type="dxa"/>
            <w:noWrap/>
            <w:hideMark/>
          </w:tcPr>
          <w:p w14:paraId="7CFAA02E"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1.0</w:t>
            </w:r>
          </w:p>
        </w:tc>
      </w:tr>
      <w:tr w:rsidR="00D63219" w:rsidRPr="0018204F" w14:paraId="43C487AE" w14:textId="77777777" w:rsidTr="00C01D2A">
        <w:trPr>
          <w:trHeight w:val="300"/>
        </w:trPr>
        <w:tc>
          <w:tcPr>
            <w:tcW w:w="468" w:type="dxa"/>
            <w:noWrap/>
            <w:hideMark/>
          </w:tcPr>
          <w:p w14:paraId="6E2956C1"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S2</w:t>
            </w:r>
            <w:proofErr w:type="spellEnd"/>
          </w:p>
        </w:tc>
        <w:tc>
          <w:tcPr>
            <w:tcW w:w="2989" w:type="dxa"/>
            <w:noWrap/>
            <w:hideMark/>
          </w:tcPr>
          <w:p w14:paraId="42F20A7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 xml:space="preserve">Permanent link to executables of this version </w:t>
            </w:r>
          </w:p>
        </w:tc>
        <w:tc>
          <w:tcPr>
            <w:tcW w:w="6119" w:type="dxa"/>
            <w:noWrap/>
            <w:hideMark/>
          </w:tcPr>
          <w:p w14:paraId="5A888E3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xml:space="preserve">example : https://github.com/combogenomics/DuctApe/releases/tag/DuctApe-0.16.4 </w:t>
            </w:r>
          </w:p>
        </w:tc>
      </w:tr>
      <w:tr w:rsidR="00D63219" w:rsidRPr="0018204F" w14:paraId="3B497E53" w14:textId="77777777" w:rsidTr="00C01D2A">
        <w:trPr>
          <w:trHeight w:val="300"/>
        </w:trPr>
        <w:tc>
          <w:tcPr>
            <w:tcW w:w="468" w:type="dxa"/>
            <w:noWrap/>
            <w:hideMark/>
          </w:tcPr>
          <w:p w14:paraId="659604C9"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S3</w:t>
            </w:r>
            <w:proofErr w:type="spellEnd"/>
          </w:p>
        </w:tc>
        <w:tc>
          <w:tcPr>
            <w:tcW w:w="2989" w:type="dxa"/>
            <w:noWrap/>
            <w:hideMark/>
          </w:tcPr>
          <w:p w14:paraId="4742866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Legal Software License</w:t>
            </w:r>
          </w:p>
        </w:tc>
        <w:tc>
          <w:tcPr>
            <w:tcW w:w="6119" w:type="dxa"/>
            <w:noWrap/>
            <w:hideMark/>
          </w:tcPr>
          <w:p w14:paraId="5E2B397E"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xml:space="preserve">The </w:t>
            </w:r>
            <w:proofErr w:type="spellStart"/>
            <w:r w:rsidRPr="0018204F">
              <w:rPr>
                <w:i/>
                <w:iCs/>
                <w:color w:val="000000" w:themeColor="text1"/>
                <w:sz w:val="20"/>
                <w:szCs w:val="20"/>
              </w:rPr>
              <w:t>Unlicense</w:t>
            </w:r>
            <w:proofErr w:type="spellEnd"/>
            <w:r w:rsidRPr="0018204F">
              <w:rPr>
                <w:i/>
                <w:iCs/>
                <w:color w:val="000000" w:themeColor="text1"/>
                <w:sz w:val="20"/>
                <w:szCs w:val="20"/>
              </w:rPr>
              <w:t xml:space="preserve"> (</w:t>
            </w:r>
            <w:proofErr w:type="spellStart"/>
            <w:r w:rsidRPr="0018204F">
              <w:rPr>
                <w:i/>
                <w:iCs/>
                <w:color w:val="000000" w:themeColor="text1"/>
                <w:sz w:val="20"/>
                <w:szCs w:val="20"/>
              </w:rPr>
              <w:t>unlicensed.org</w:t>
            </w:r>
            <w:proofErr w:type="spellEnd"/>
            <w:r w:rsidRPr="0018204F">
              <w:rPr>
                <w:i/>
                <w:iCs/>
                <w:color w:val="000000" w:themeColor="text1"/>
                <w:sz w:val="20"/>
                <w:szCs w:val="20"/>
              </w:rPr>
              <w:t>)</w:t>
            </w:r>
          </w:p>
        </w:tc>
      </w:tr>
      <w:tr w:rsidR="00D63219" w:rsidRPr="0018204F" w14:paraId="6AB25E66" w14:textId="77777777" w:rsidTr="00C01D2A">
        <w:trPr>
          <w:trHeight w:val="300"/>
        </w:trPr>
        <w:tc>
          <w:tcPr>
            <w:tcW w:w="468" w:type="dxa"/>
            <w:noWrap/>
            <w:hideMark/>
          </w:tcPr>
          <w:p w14:paraId="0D80110B"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lastRenderedPageBreak/>
              <w:t>S4</w:t>
            </w:r>
            <w:proofErr w:type="spellEnd"/>
          </w:p>
        </w:tc>
        <w:tc>
          <w:tcPr>
            <w:tcW w:w="2989" w:type="dxa"/>
            <w:noWrap/>
            <w:hideMark/>
          </w:tcPr>
          <w:p w14:paraId="051A9323"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lang w:val="en"/>
              </w:rPr>
              <w:t>Computing platform / Operating System</w:t>
            </w:r>
          </w:p>
        </w:tc>
        <w:tc>
          <w:tcPr>
            <w:tcW w:w="6119" w:type="dxa"/>
            <w:noWrap/>
            <w:hideMark/>
          </w:tcPr>
          <w:p w14:paraId="678B6BC5"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Microsoft Windows</w:t>
            </w:r>
          </w:p>
        </w:tc>
      </w:tr>
      <w:tr w:rsidR="00D63219" w:rsidRPr="0018204F" w14:paraId="423C542A" w14:textId="77777777" w:rsidTr="00C01D2A">
        <w:trPr>
          <w:trHeight w:val="300"/>
        </w:trPr>
        <w:tc>
          <w:tcPr>
            <w:tcW w:w="468" w:type="dxa"/>
            <w:noWrap/>
            <w:hideMark/>
          </w:tcPr>
          <w:p w14:paraId="57DC563B"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S5</w:t>
            </w:r>
            <w:proofErr w:type="spellEnd"/>
          </w:p>
        </w:tc>
        <w:tc>
          <w:tcPr>
            <w:tcW w:w="2989" w:type="dxa"/>
            <w:noWrap/>
            <w:hideMark/>
          </w:tcPr>
          <w:p w14:paraId="3AE4F3D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Installation requirements &amp; dependencies</w:t>
            </w:r>
          </w:p>
        </w:tc>
        <w:tc>
          <w:tcPr>
            <w:tcW w:w="6119" w:type="dxa"/>
            <w:noWrap/>
            <w:hideMark/>
          </w:tcPr>
          <w:p w14:paraId="7C6B7A3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Microsoft Windows operating system</w:t>
            </w:r>
          </w:p>
        </w:tc>
      </w:tr>
      <w:tr w:rsidR="00D63219" w:rsidRPr="0018204F" w14:paraId="607FAFE9" w14:textId="77777777" w:rsidTr="00C01D2A">
        <w:trPr>
          <w:trHeight w:val="300"/>
        </w:trPr>
        <w:tc>
          <w:tcPr>
            <w:tcW w:w="468" w:type="dxa"/>
            <w:noWrap/>
            <w:hideMark/>
          </w:tcPr>
          <w:p w14:paraId="1F75B47D"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S6</w:t>
            </w:r>
            <w:proofErr w:type="spellEnd"/>
          </w:p>
        </w:tc>
        <w:tc>
          <w:tcPr>
            <w:tcW w:w="2989" w:type="dxa"/>
            <w:noWrap/>
            <w:hideMark/>
          </w:tcPr>
          <w:p w14:paraId="0199E21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If available Link to user manual - if formally published include a reference to the publication in the reference list</w:t>
            </w:r>
          </w:p>
        </w:tc>
        <w:tc>
          <w:tcPr>
            <w:tcW w:w="6119" w:type="dxa"/>
            <w:noWrap/>
            <w:hideMark/>
          </w:tcPr>
          <w:p w14:paraId="0783A5E3" w14:textId="3DF65CA6"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w:t>
            </w:r>
            <w:r>
              <w:rPr>
                <w:i/>
                <w:iCs/>
                <w:color w:val="000000" w:themeColor="text1"/>
                <w:sz w:val="20"/>
                <w:szCs w:val="20"/>
              </w:rPr>
              <w:t>ttps://</w:t>
            </w:r>
            <w:proofErr w:type="spellStart"/>
            <w:r>
              <w:rPr>
                <w:i/>
                <w:iCs/>
                <w:color w:val="000000" w:themeColor="text1"/>
                <w:sz w:val="20"/>
                <w:szCs w:val="20"/>
              </w:rPr>
              <w:t>github.com</w:t>
            </w:r>
            <w:proofErr w:type="spellEnd"/>
            <w:r>
              <w:rPr>
                <w:i/>
                <w:iCs/>
                <w:color w:val="000000" w:themeColor="text1"/>
                <w:sz w:val="20"/>
                <w:szCs w:val="20"/>
              </w:rPr>
              <w:t>/</w:t>
            </w:r>
            <w:proofErr w:type="spellStart"/>
            <w:r>
              <w:rPr>
                <w:i/>
                <w:iCs/>
                <w:color w:val="000000" w:themeColor="text1"/>
                <w:sz w:val="20"/>
                <w:szCs w:val="20"/>
              </w:rPr>
              <w:t>epmmko</w:t>
            </w:r>
            <w:proofErr w:type="spellEnd"/>
            <w:r>
              <w:rPr>
                <w:i/>
                <w:iCs/>
                <w:color w:val="000000" w:themeColor="text1"/>
                <w:sz w:val="20"/>
                <w:szCs w:val="20"/>
              </w:rPr>
              <w:t>/</w:t>
            </w:r>
            <w:proofErr w:type="spellStart"/>
            <w:r>
              <w:rPr>
                <w:i/>
                <w:iCs/>
                <w:color w:val="000000" w:themeColor="text1"/>
                <w:sz w:val="20"/>
                <w:szCs w:val="20"/>
              </w:rPr>
              <w:t>sp</w:t>
            </w:r>
            <w:proofErr w:type="spellEnd"/>
            <w:r>
              <w:rPr>
                <w:i/>
                <w:iCs/>
                <w:color w:val="000000" w:themeColor="text1"/>
                <w:sz w:val="20"/>
                <w:szCs w:val="20"/>
              </w:rPr>
              <w:t>-wax</w:t>
            </w:r>
            <w:r w:rsidRPr="001F52A7">
              <w:rPr>
                <w:i/>
                <w:iCs/>
                <w:color w:val="000000" w:themeColor="text1"/>
                <w:sz w:val="20"/>
                <w:szCs w:val="20"/>
              </w:rPr>
              <w:t>/</w:t>
            </w:r>
            <w:r>
              <w:rPr>
                <w:i/>
                <w:iCs/>
                <w:color w:val="000000" w:themeColor="text1"/>
                <w:sz w:val="20"/>
                <w:szCs w:val="20"/>
              </w:rPr>
              <w:t>Manuals</w:t>
            </w:r>
          </w:p>
        </w:tc>
      </w:tr>
      <w:tr w:rsidR="00D63219" w:rsidRPr="0018204F" w14:paraId="00A7F1AA" w14:textId="77777777" w:rsidTr="00C01D2A">
        <w:trPr>
          <w:trHeight w:val="300"/>
        </w:trPr>
        <w:tc>
          <w:tcPr>
            <w:tcW w:w="468" w:type="dxa"/>
            <w:noWrap/>
          </w:tcPr>
          <w:p w14:paraId="1D8C56B3" w14:textId="77777777" w:rsidR="00D63219" w:rsidRPr="0018204F" w:rsidRDefault="00D63219" w:rsidP="00F668D0">
            <w:pPr>
              <w:spacing w:line="276" w:lineRule="auto"/>
              <w:jc w:val="both"/>
              <w:rPr>
                <w:color w:val="000000" w:themeColor="text1"/>
                <w:sz w:val="20"/>
                <w:szCs w:val="20"/>
              </w:rPr>
            </w:pPr>
            <w:proofErr w:type="spellStart"/>
            <w:r w:rsidRPr="0018204F">
              <w:rPr>
                <w:color w:val="000000" w:themeColor="text1"/>
                <w:sz w:val="20"/>
                <w:szCs w:val="20"/>
              </w:rPr>
              <w:t>S6</w:t>
            </w:r>
            <w:proofErr w:type="spellEnd"/>
          </w:p>
        </w:tc>
        <w:tc>
          <w:tcPr>
            <w:tcW w:w="2989" w:type="dxa"/>
            <w:noWrap/>
          </w:tcPr>
          <w:p w14:paraId="2BE6D31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Support email for questions</w:t>
            </w:r>
          </w:p>
        </w:tc>
        <w:tc>
          <w:tcPr>
            <w:tcW w:w="6119" w:type="dxa"/>
            <w:noWrap/>
          </w:tcPr>
          <w:p w14:paraId="513DE151" w14:textId="493169C8" w:rsidR="00D63219" w:rsidRPr="0018204F" w:rsidRDefault="00285526" w:rsidP="00F668D0">
            <w:pPr>
              <w:spacing w:line="276" w:lineRule="auto"/>
              <w:jc w:val="both"/>
              <w:rPr>
                <w:i/>
                <w:iCs/>
                <w:color w:val="000000" w:themeColor="text1"/>
                <w:sz w:val="20"/>
                <w:szCs w:val="20"/>
              </w:rPr>
            </w:pPr>
            <w:hyperlink r:id="rId19" w:history="1">
              <w:proofErr w:type="spellStart"/>
              <w:r w:rsidR="00D63219" w:rsidRPr="0018204F">
                <w:rPr>
                  <w:rStyle w:val="Hyperlink"/>
                  <w:i/>
                  <w:iCs/>
                  <w:color w:val="000000" w:themeColor="text1"/>
                  <w:sz w:val="20"/>
                  <w:szCs w:val="20"/>
                </w:rPr>
                <w:t>ekarit.panacharoensawad@ttu.edu</w:t>
              </w:r>
              <w:proofErr w:type="spellEnd"/>
            </w:hyperlink>
          </w:p>
          <w:p w14:paraId="4DF9BBD6" w14:textId="77777777" w:rsidR="00D63219" w:rsidRPr="0018204F" w:rsidRDefault="00D63219" w:rsidP="00F668D0">
            <w:pPr>
              <w:spacing w:line="276" w:lineRule="auto"/>
              <w:jc w:val="both"/>
              <w:rPr>
                <w:i/>
                <w:iCs/>
                <w:color w:val="000000" w:themeColor="text1"/>
                <w:sz w:val="20"/>
                <w:szCs w:val="20"/>
              </w:rPr>
            </w:pPr>
            <w:proofErr w:type="spellStart"/>
            <w:r w:rsidRPr="0018204F">
              <w:rPr>
                <w:i/>
                <w:iCs/>
                <w:color w:val="000000" w:themeColor="text1"/>
                <w:sz w:val="20"/>
                <w:szCs w:val="20"/>
              </w:rPr>
              <w:t>arya.shahdi@ttu.edu</w:t>
            </w:r>
            <w:proofErr w:type="spellEnd"/>
          </w:p>
        </w:tc>
      </w:tr>
    </w:tbl>
    <w:p w14:paraId="065DA28D" w14:textId="77777777" w:rsidR="00D63219" w:rsidRPr="0018204F" w:rsidRDefault="00D63219" w:rsidP="00F668D0">
      <w:pPr>
        <w:spacing w:after="240" w:line="276" w:lineRule="auto"/>
        <w:jc w:val="both"/>
        <w:rPr>
          <w:rFonts w:ascii="Times New Roman" w:hAnsi="Times New Roman" w:cs="Times New Roman"/>
          <w:color w:val="000000" w:themeColor="text1"/>
          <w:sz w:val="24"/>
          <w:szCs w:val="24"/>
        </w:rPr>
      </w:pPr>
    </w:p>
    <w:sectPr w:rsidR="00D63219" w:rsidRPr="0018204F" w:rsidSect="00933758">
      <w:footerReference w:type="default" r:id="rId20"/>
      <w:pgSz w:w="12240" w:h="15840"/>
      <w:pgMar w:top="126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D93D8" w14:textId="77777777" w:rsidR="00285526" w:rsidRDefault="00285526">
      <w:pPr>
        <w:spacing w:after="0" w:line="240" w:lineRule="auto"/>
      </w:pPr>
      <w:r>
        <w:separator/>
      </w:r>
    </w:p>
  </w:endnote>
  <w:endnote w:type="continuationSeparator" w:id="0">
    <w:p w14:paraId="0691D310" w14:textId="77777777" w:rsidR="00285526" w:rsidRDefault="0028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1-gul-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180357"/>
      <w:docPartObj>
        <w:docPartGallery w:val="Page Numbers (Bottom of Page)"/>
        <w:docPartUnique/>
      </w:docPartObj>
    </w:sdtPr>
    <w:sdtEndPr>
      <w:rPr>
        <w:rFonts w:ascii="Times New Roman" w:hAnsi="Times New Roman" w:cs="Times New Roman"/>
        <w:noProof/>
        <w:sz w:val="24"/>
        <w:szCs w:val="24"/>
      </w:rPr>
    </w:sdtEndPr>
    <w:sdtContent>
      <w:p w14:paraId="14ACFACA" w14:textId="77777777" w:rsidR="00972ACE" w:rsidRPr="00361F3D" w:rsidRDefault="00972ACE">
        <w:pPr>
          <w:pStyle w:val="Footer"/>
          <w:jc w:val="center"/>
          <w:rPr>
            <w:rFonts w:ascii="Times New Roman" w:hAnsi="Times New Roman" w:cs="Times New Roman"/>
            <w:sz w:val="24"/>
            <w:szCs w:val="24"/>
          </w:rPr>
        </w:pPr>
        <w:r w:rsidRPr="00361F3D">
          <w:rPr>
            <w:rFonts w:ascii="Times New Roman" w:hAnsi="Times New Roman" w:cs="Times New Roman"/>
            <w:sz w:val="24"/>
            <w:szCs w:val="24"/>
          </w:rPr>
          <w:fldChar w:fldCharType="begin"/>
        </w:r>
        <w:r w:rsidRPr="00361F3D">
          <w:rPr>
            <w:rFonts w:ascii="Times New Roman" w:hAnsi="Times New Roman" w:cs="Times New Roman"/>
            <w:sz w:val="24"/>
            <w:szCs w:val="24"/>
          </w:rPr>
          <w:instrText xml:space="preserve"> PAGE   \* MERGEFORMAT </w:instrText>
        </w:r>
        <w:r w:rsidRPr="00361F3D">
          <w:rPr>
            <w:rFonts w:ascii="Times New Roman" w:hAnsi="Times New Roman" w:cs="Times New Roman"/>
            <w:sz w:val="24"/>
            <w:szCs w:val="24"/>
          </w:rPr>
          <w:fldChar w:fldCharType="separate"/>
        </w:r>
        <w:r w:rsidR="003C1855">
          <w:rPr>
            <w:rFonts w:ascii="Times New Roman" w:hAnsi="Times New Roman" w:cs="Times New Roman"/>
            <w:noProof/>
            <w:sz w:val="24"/>
            <w:szCs w:val="24"/>
          </w:rPr>
          <w:t>20</w:t>
        </w:r>
        <w:r w:rsidRPr="00361F3D">
          <w:rPr>
            <w:rFonts w:ascii="Times New Roman" w:hAnsi="Times New Roman" w:cs="Times New Roman"/>
            <w:noProof/>
            <w:sz w:val="24"/>
            <w:szCs w:val="24"/>
          </w:rPr>
          <w:fldChar w:fldCharType="end"/>
        </w:r>
      </w:p>
    </w:sdtContent>
  </w:sdt>
  <w:p w14:paraId="4B1DD965" w14:textId="77777777" w:rsidR="00972ACE" w:rsidRPr="00361F3D" w:rsidRDefault="00972AC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25A12" w14:textId="77777777" w:rsidR="00285526" w:rsidRDefault="00285526">
      <w:pPr>
        <w:spacing w:after="0" w:line="240" w:lineRule="auto"/>
      </w:pPr>
      <w:r>
        <w:separator/>
      </w:r>
    </w:p>
  </w:footnote>
  <w:footnote w:type="continuationSeparator" w:id="0">
    <w:p w14:paraId="54FFE72C" w14:textId="77777777" w:rsidR="00285526" w:rsidRDefault="002855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8D8"/>
    <w:multiLevelType w:val="multilevel"/>
    <w:tmpl w:val="3CCA9C00"/>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13333863"/>
    <w:multiLevelType w:val="hybridMultilevel"/>
    <w:tmpl w:val="5D74853E"/>
    <w:lvl w:ilvl="0" w:tplc="74626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266CA1"/>
    <w:multiLevelType w:val="hybridMultilevel"/>
    <w:tmpl w:val="7F426C3A"/>
    <w:lvl w:ilvl="0" w:tplc="8A789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454D"/>
    <w:multiLevelType w:val="hybridMultilevel"/>
    <w:tmpl w:val="458A2A24"/>
    <w:lvl w:ilvl="0" w:tplc="92509360">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542D2"/>
    <w:multiLevelType w:val="hybridMultilevel"/>
    <w:tmpl w:val="125A872C"/>
    <w:lvl w:ilvl="0" w:tplc="E81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15DC"/>
    <w:multiLevelType w:val="hybridMultilevel"/>
    <w:tmpl w:val="CAF00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C57FF8"/>
    <w:multiLevelType w:val="hybridMultilevel"/>
    <w:tmpl w:val="2B98B196"/>
    <w:lvl w:ilvl="0" w:tplc="3D10006E">
      <w:numFmt w:val="bullet"/>
      <w:pStyle w:val="Heading3"/>
      <w:lvlText w:val=""/>
      <w:lvlJc w:val="left"/>
      <w:pPr>
        <w:ind w:left="720" w:hanging="360"/>
      </w:pPr>
      <w:rPr>
        <w:rFonts w:ascii="Symbol" w:eastAsiaTheme="maj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65023"/>
    <w:multiLevelType w:val="hybridMultilevel"/>
    <w:tmpl w:val="1AB4B6B4"/>
    <w:lvl w:ilvl="0" w:tplc="6D3645CC">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D209B"/>
    <w:multiLevelType w:val="hybridMultilevel"/>
    <w:tmpl w:val="E3D04674"/>
    <w:lvl w:ilvl="0" w:tplc="66146C4A">
      <w:numFmt w:val="bullet"/>
      <w:lvlText w:val=""/>
      <w:lvlJc w:val="left"/>
      <w:pPr>
        <w:ind w:left="936" w:hanging="360"/>
      </w:pPr>
      <w:rPr>
        <w:rFonts w:ascii="Symbol" w:eastAsiaTheme="majorEastAsia" w:hAnsi="Symbol" w:cstheme="maj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D7B28C2"/>
    <w:multiLevelType w:val="multilevel"/>
    <w:tmpl w:val="9064CA1E"/>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D9C2364"/>
    <w:multiLevelType w:val="hybridMultilevel"/>
    <w:tmpl w:val="E15C0ADC"/>
    <w:lvl w:ilvl="0" w:tplc="68C0245A">
      <w:start w:val="1"/>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D411B"/>
    <w:multiLevelType w:val="hybridMultilevel"/>
    <w:tmpl w:val="8B8C23A0"/>
    <w:lvl w:ilvl="0" w:tplc="262842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1214A"/>
    <w:multiLevelType w:val="hybridMultilevel"/>
    <w:tmpl w:val="C840BD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FD6409"/>
    <w:multiLevelType w:val="hybridMultilevel"/>
    <w:tmpl w:val="4A2280C6"/>
    <w:lvl w:ilvl="0" w:tplc="DA0A30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AA750E"/>
    <w:multiLevelType w:val="multilevel"/>
    <w:tmpl w:val="A202C81A"/>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758C497C"/>
    <w:multiLevelType w:val="hybridMultilevel"/>
    <w:tmpl w:val="8A905758"/>
    <w:lvl w:ilvl="0" w:tplc="467EA4F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320D2B"/>
    <w:multiLevelType w:val="multilevel"/>
    <w:tmpl w:val="9FF26DF4"/>
    <w:lvl w:ilvl="0">
      <w:start w:val="2"/>
      <w:numFmt w:val="decimal"/>
      <w:lvlText w:val="%1"/>
      <w:lvlJc w:val="left"/>
      <w:pPr>
        <w:ind w:left="480" w:hanging="480"/>
      </w:pPr>
      <w:rPr>
        <w:rFonts w:eastAsiaTheme="minorHAnsi" w:hint="default"/>
      </w:rPr>
    </w:lvl>
    <w:lvl w:ilvl="1">
      <w:start w:val="1"/>
      <w:numFmt w:val="decimal"/>
      <w:lvlText w:val="%1.%2"/>
      <w:lvlJc w:val="left"/>
      <w:pPr>
        <w:ind w:left="480" w:hanging="48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7" w15:restartNumberingAfterBreak="0">
    <w:nsid w:val="7CC96C3B"/>
    <w:multiLevelType w:val="hybridMultilevel"/>
    <w:tmpl w:val="C6121A16"/>
    <w:lvl w:ilvl="0" w:tplc="2DC2B87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8"/>
  </w:num>
  <w:num w:numId="5">
    <w:abstractNumId w:val="3"/>
  </w:num>
  <w:num w:numId="6">
    <w:abstractNumId w:val="11"/>
  </w:num>
  <w:num w:numId="7">
    <w:abstractNumId w:val="7"/>
  </w:num>
  <w:num w:numId="8">
    <w:abstractNumId w:val="12"/>
  </w:num>
  <w:num w:numId="9">
    <w:abstractNumId w:val="6"/>
  </w:num>
  <w:num w:numId="10">
    <w:abstractNumId w:val="17"/>
  </w:num>
  <w:num w:numId="11">
    <w:abstractNumId w:val="1"/>
  </w:num>
  <w:num w:numId="12">
    <w:abstractNumId w:val="15"/>
  </w:num>
  <w:num w:numId="13">
    <w:abstractNumId w:val="13"/>
  </w:num>
  <w:num w:numId="14">
    <w:abstractNumId w:val="14"/>
  </w:num>
  <w:num w:numId="15">
    <w:abstractNumId w:val="5"/>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8C"/>
    <w:rsid w:val="00001482"/>
    <w:rsid w:val="000144C2"/>
    <w:rsid w:val="00015939"/>
    <w:rsid w:val="000173CF"/>
    <w:rsid w:val="0001766C"/>
    <w:rsid w:val="00021E84"/>
    <w:rsid w:val="0002381D"/>
    <w:rsid w:val="00027C8B"/>
    <w:rsid w:val="00030A96"/>
    <w:rsid w:val="00033506"/>
    <w:rsid w:val="0003421F"/>
    <w:rsid w:val="0004433F"/>
    <w:rsid w:val="000510AF"/>
    <w:rsid w:val="00057EE0"/>
    <w:rsid w:val="0006550A"/>
    <w:rsid w:val="00067428"/>
    <w:rsid w:val="00072F33"/>
    <w:rsid w:val="00077569"/>
    <w:rsid w:val="00082636"/>
    <w:rsid w:val="00083399"/>
    <w:rsid w:val="0008476E"/>
    <w:rsid w:val="00096102"/>
    <w:rsid w:val="000A66F5"/>
    <w:rsid w:val="000B4A49"/>
    <w:rsid w:val="000B6F99"/>
    <w:rsid w:val="000B7B9C"/>
    <w:rsid w:val="000C70C9"/>
    <w:rsid w:val="000C76F6"/>
    <w:rsid w:val="000D1F84"/>
    <w:rsid w:val="000D2496"/>
    <w:rsid w:val="000D4C35"/>
    <w:rsid w:val="000D62EE"/>
    <w:rsid w:val="000E3FE1"/>
    <w:rsid w:val="0011164B"/>
    <w:rsid w:val="00121A59"/>
    <w:rsid w:val="001275EB"/>
    <w:rsid w:val="00131661"/>
    <w:rsid w:val="00133522"/>
    <w:rsid w:val="00133703"/>
    <w:rsid w:val="001420F6"/>
    <w:rsid w:val="00146599"/>
    <w:rsid w:val="0014714E"/>
    <w:rsid w:val="00151F18"/>
    <w:rsid w:val="00152C05"/>
    <w:rsid w:val="001546EB"/>
    <w:rsid w:val="00161355"/>
    <w:rsid w:val="001643EF"/>
    <w:rsid w:val="00174C99"/>
    <w:rsid w:val="00177002"/>
    <w:rsid w:val="0018204F"/>
    <w:rsid w:val="00185082"/>
    <w:rsid w:val="00185942"/>
    <w:rsid w:val="00194039"/>
    <w:rsid w:val="001A5806"/>
    <w:rsid w:val="001B2446"/>
    <w:rsid w:val="001C020E"/>
    <w:rsid w:val="001D73AD"/>
    <w:rsid w:val="001E292D"/>
    <w:rsid w:val="001E5188"/>
    <w:rsid w:val="001F52A7"/>
    <w:rsid w:val="00205CD3"/>
    <w:rsid w:val="002066A3"/>
    <w:rsid w:val="00216EAD"/>
    <w:rsid w:val="002265B3"/>
    <w:rsid w:val="00227F05"/>
    <w:rsid w:val="00231256"/>
    <w:rsid w:val="00252918"/>
    <w:rsid w:val="00256779"/>
    <w:rsid w:val="00263E71"/>
    <w:rsid w:val="002774E6"/>
    <w:rsid w:val="00277CA2"/>
    <w:rsid w:val="00282752"/>
    <w:rsid w:val="00285526"/>
    <w:rsid w:val="002913C1"/>
    <w:rsid w:val="0029231F"/>
    <w:rsid w:val="0029772E"/>
    <w:rsid w:val="00297F75"/>
    <w:rsid w:val="002A2CCF"/>
    <w:rsid w:val="002A3FC3"/>
    <w:rsid w:val="002A6FC1"/>
    <w:rsid w:val="002B27A2"/>
    <w:rsid w:val="002C1220"/>
    <w:rsid w:val="002C2E20"/>
    <w:rsid w:val="002C691D"/>
    <w:rsid w:val="002D0428"/>
    <w:rsid w:val="002E069D"/>
    <w:rsid w:val="002F58FD"/>
    <w:rsid w:val="003016BE"/>
    <w:rsid w:val="003051D8"/>
    <w:rsid w:val="00306E17"/>
    <w:rsid w:val="00316A68"/>
    <w:rsid w:val="00321523"/>
    <w:rsid w:val="0032496E"/>
    <w:rsid w:val="003264A9"/>
    <w:rsid w:val="00334023"/>
    <w:rsid w:val="003464C9"/>
    <w:rsid w:val="00347AF1"/>
    <w:rsid w:val="00360DD4"/>
    <w:rsid w:val="003720C9"/>
    <w:rsid w:val="00381D32"/>
    <w:rsid w:val="00386EF9"/>
    <w:rsid w:val="0039572A"/>
    <w:rsid w:val="00396CF3"/>
    <w:rsid w:val="0039777D"/>
    <w:rsid w:val="003B1630"/>
    <w:rsid w:val="003B62C2"/>
    <w:rsid w:val="003C1855"/>
    <w:rsid w:val="003C2298"/>
    <w:rsid w:val="003C2E38"/>
    <w:rsid w:val="003C3070"/>
    <w:rsid w:val="003C434F"/>
    <w:rsid w:val="003C650C"/>
    <w:rsid w:val="003D0877"/>
    <w:rsid w:val="003D56E5"/>
    <w:rsid w:val="003E0E0A"/>
    <w:rsid w:val="003E3873"/>
    <w:rsid w:val="003F107F"/>
    <w:rsid w:val="003F665F"/>
    <w:rsid w:val="004039C1"/>
    <w:rsid w:val="004046DD"/>
    <w:rsid w:val="00407A0F"/>
    <w:rsid w:val="0041495A"/>
    <w:rsid w:val="00415325"/>
    <w:rsid w:val="00416A6E"/>
    <w:rsid w:val="0042091D"/>
    <w:rsid w:val="00420FB1"/>
    <w:rsid w:val="0042553E"/>
    <w:rsid w:val="00427C51"/>
    <w:rsid w:val="004302C1"/>
    <w:rsid w:val="00430DF8"/>
    <w:rsid w:val="00432D86"/>
    <w:rsid w:val="004353E8"/>
    <w:rsid w:val="00436A03"/>
    <w:rsid w:val="00460CB5"/>
    <w:rsid w:val="00475313"/>
    <w:rsid w:val="00476253"/>
    <w:rsid w:val="00484E13"/>
    <w:rsid w:val="00490DC5"/>
    <w:rsid w:val="004A16B1"/>
    <w:rsid w:val="004A3CF8"/>
    <w:rsid w:val="004B32F8"/>
    <w:rsid w:val="004C0AC1"/>
    <w:rsid w:val="004C2908"/>
    <w:rsid w:val="004D4C97"/>
    <w:rsid w:val="004D5CAC"/>
    <w:rsid w:val="004E51F0"/>
    <w:rsid w:val="004F1C34"/>
    <w:rsid w:val="004F25C7"/>
    <w:rsid w:val="004F2E4A"/>
    <w:rsid w:val="00500310"/>
    <w:rsid w:val="00513076"/>
    <w:rsid w:val="00513598"/>
    <w:rsid w:val="00534068"/>
    <w:rsid w:val="00563D10"/>
    <w:rsid w:val="0056676F"/>
    <w:rsid w:val="00566F9B"/>
    <w:rsid w:val="005700A0"/>
    <w:rsid w:val="005716CC"/>
    <w:rsid w:val="00573611"/>
    <w:rsid w:val="005737FA"/>
    <w:rsid w:val="005945AA"/>
    <w:rsid w:val="00594A7A"/>
    <w:rsid w:val="005A07FA"/>
    <w:rsid w:val="005A3390"/>
    <w:rsid w:val="005B009D"/>
    <w:rsid w:val="005B0BF5"/>
    <w:rsid w:val="005B5E0C"/>
    <w:rsid w:val="005B6AAE"/>
    <w:rsid w:val="005C0437"/>
    <w:rsid w:val="005E3C1B"/>
    <w:rsid w:val="005E7480"/>
    <w:rsid w:val="005F299D"/>
    <w:rsid w:val="005F4BDD"/>
    <w:rsid w:val="005F6A2F"/>
    <w:rsid w:val="00600056"/>
    <w:rsid w:val="00600F52"/>
    <w:rsid w:val="00601E74"/>
    <w:rsid w:val="006031EE"/>
    <w:rsid w:val="00611EF6"/>
    <w:rsid w:val="00612C71"/>
    <w:rsid w:val="006148DE"/>
    <w:rsid w:val="00620A77"/>
    <w:rsid w:val="00622EDE"/>
    <w:rsid w:val="00627100"/>
    <w:rsid w:val="00634404"/>
    <w:rsid w:val="00640716"/>
    <w:rsid w:val="00642410"/>
    <w:rsid w:val="00642AC9"/>
    <w:rsid w:val="00651261"/>
    <w:rsid w:val="00654D29"/>
    <w:rsid w:val="00675021"/>
    <w:rsid w:val="00675DA4"/>
    <w:rsid w:val="006804E5"/>
    <w:rsid w:val="00683896"/>
    <w:rsid w:val="0068499F"/>
    <w:rsid w:val="0069522D"/>
    <w:rsid w:val="006A0826"/>
    <w:rsid w:val="006A1BBA"/>
    <w:rsid w:val="006A3959"/>
    <w:rsid w:val="006A4AB3"/>
    <w:rsid w:val="006B2B9C"/>
    <w:rsid w:val="006B443E"/>
    <w:rsid w:val="006B6C81"/>
    <w:rsid w:val="006C0912"/>
    <w:rsid w:val="006C696D"/>
    <w:rsid w:val="006C69CD"/>
    <w:rsid w:val="006D1676"/>
    <w:rsid w:val="006D31A5"/>
    <w:rsid w:val="006D5A6A"/>
    <w:rsid w:val="006D776D"/>
    <w:rsid w:val="006E1455"/>
    <w:rsid w:val="006E5E70"/>
    <w:rsid w:val="006E6329"/>
    <w:rsid w:val="006F0E5A"/>
    <w:rsid w:val="006F1425"/>
    <w:rsid w:val="006F4C88"/>
    <w:rsid w:val="00702E4A"/>
    <w:rsid w:val="0070385D"/>
    <w:rsid w:val="007073B8"/>
    <w:rsid w:val="00713FF6"/>
    <w:rsid w:val="007255AB"/>
    <w:rsid w:val="00725756"/>
    <w:rsid w:val="00734D8C"/>
    <w:rsid w:val="007367DC"/>
    <w:rsid w:val="00737985"/>
    <w:rsid w:val="007462F4"/>
    <w:rsid w:val="00766EFE"/>
    <w:rsid w:val="00774EEF"/>
    <w:rsid w:val="0077548D"/>
    <w:rsid w:val="007755F0"/>
    <w:rsid w:val="00781E7C"/>
    <w:rsid w:val="00783453"/>
    <w:rsid w:val="00783B00"/>
    <w:rsid w:val="00795803"/>
    <w:rsid w:val="007A02DF"/>
    <w:rsid w:val="007C0BE7"/>
    <w:rsid w:val="007C4841"/>
    <w:rsid w:val="007C7BEB"/>
    <w:rsid w:val="007C7F85"/>
    <w:rsid w:val="007D491A"/>
    <w:rsid w:val="007E4E75"/>
    <w:rsid w:val="007F3C79"/>
    <w:rsid w:val="00800958"/>
    <w:rsid w:val="00801FC3"/>
    <w:rsid w:val="008074D8"/>
    <w:rsid w:val="00814F63"/>
    <w:rsid w:val="0081668B"/>
    <w:rsid w:val="00817038"/>
    <w:rsid w:val="00820A6E"/>
    <w:rsid w:val="00831C95"/>
    <w:rsid w:val="00834F6F"/>
    <w:rsid w:val="00841814"/>
    <w:rsid w:val="00841D25"/>
    <w:rsid w:val="00846A66"/>
    <w:rsid w:val="00847021"/>
    <w:rsid w:val="0085191C"/>
    <w:rsid w:val="0086562B"/>
    <w:rsid w:val="00866B63"/>
    <w:rsid w:val="00871203"/>
    <w:rsid w:val="0087158B"/>
    <w:rsid w:val="0087774C"/>
    <w:rsid w:val="00877881"/>
    <w:rsid w:val="0088148D"/>
    <w:rsid w:val="00882182"/>
    <w:rsid w:val="00887D0F"/>
    <w:rsid w:val="008903E4"/>
    <w:rsid w:val="008A1204"/>
    <w:rsid w:val="008A7F33"/>
    <w:rsid w:val="008B6DA2"/>
    <w:rsid w:val="008C011D"/>
    <w:rsid w:val="008C1269"/>
    <w:rsid w:val="008C1F11"/>
    <w:rsid w:val="008C7FA2"/>
    <w:rsid w:val="008D476C"/>
    <w:rsid w:val="008E2FED"/>
    <w:rsid w:val="009060E6"/>
    <w:rsid w:val="00911518"/>
    <w:rsid w:val="00911E37"/>
    <w:rsid w:val="0092270B"/>
    <w:rsid w:val="00924FC1"/>
    <w:rsid w:val="00932C43"/>
    <w:rsid w:val="00933758"/>
    <w:rsid w:val="00935786"/>
    <w:rsid w:val="00943512"/>
    <w:rsid w:val="009453F2"/>
    <w:rsid w:val="00950F52"/>
    <w:rsid w:val="00952589"/>
    <w:rsid w:val="00956CAF"/>
    <w:rsid w:val="00960F88"/>
    <w:rsid w:val="00967F1C"/>
    <w:rsid w:val="009711A5"/>
    <w:rsid w:val="00972ACE"/>
    <w:rsid w:val="00977BBC"/>
    <w:rsid w:val="00982A90"/>
    <w:rsid w:val="0098393F"/>
    <w:rsid w:val="0098600B"/>
    <w:rsid w:val="00992865"/>
    <w:rsid w:val="00993BF2"/>
    <w:rsid w:val="00993EC7"/>
    <w:rsid w:val="0099426D"/>
    <w:rsid w:val="00996278"/>
    <w:rsid w:val="009A4406"/>
    <w:rsid w:val="009A48B8"/>
    <w:rsid w:val="009A50E9"/>
    <w:rsid w:val="009B13DB"/>
    <w:rsid w:val="009B322B"/>
    <w:rsid w:val="009B4A75"/>
    <w:rsid w:val="009C1B45"/>
    <w:rsid w:val="009D0BC0"/>
    <w:rsid w:val="009D1AE6"/>
    <w:rsid w:val="009D64FB"/>
    <w:rsid w:val="009E2CB7"/>
    <w:rsid w:val="009E6417"/>
    <w:rsid w:val="009F160F"/>
    <w:rsid w:val="009F72FE"/>
    <w:rsid w:val="00A038A6"/>
    <w:rsid w:val="00A11C38"/>
    <w:rsid w:val="00A15500"/>
    <w:rsid w:val="00A30CC3"/>
    <w:rsid w:val="00A317C2"/>
    <w:rsid w:val="00A36BB6"/>
    <w:rsid w:val="00A5568B"/>
    <w:rsid w:val="00A61EBC"/>
    <w:rsid w:val="00A76A5A"/>
    <w:rsid w:val="00A83258"/>
    <w:rsid w:val="00A85642"/>
    <w:rsid w:val="00A85A6F"/>
    <w:rsid w:val="00A85CD4"/>
    <w:rsid w:val="00A861C7"/>
    <w:rsid w:val="00A87ADE"/>
    <w:rsid w:val="00A94C65"/>
    <w:rsid w:val="00A96FB3"/>
    <w:rsid w:val="00AC48F7"/>
    <w:rsid w:val="00AD1B24"/>
    <w:rsid w:val="00AD4B5D"/>
    <w:rsid w:val="00AF3937"/>
    <w:rsid w:val="00B0152E"/>
    <w:rsid w:val="00B13781"/>
    <w:rsid w:val="00B159C0"/>
    <w:rsid w:val="00B2520E"/>
    <w:rsid w:val="00B2600F"/>
    <w:rsid w:val="00B27F7E"/>
    <w:rsid w:val="00B37EFE"/>
    <w:rsid w:val="00B504BD"/>
    <w:rsid w:val="00B50D6E"/>
    <w:rsid w:val="00B54B4D"/>
    <w:rsid w:val="00B61F26"/>
    <w:rsid w:val="00B63B50"/>
    <w:rsid w:val="00B76D66"/>
    <w:rsid w:val="00B8630C"/>
    <w:rsid w:val="00B91280"/>
    <w:rsid w:val="00B93DC8"/>
    <w:rsid w:val="00B956B1"/>
    <w:rsid w:val="00BB132F"/>
    <w:rsid w:val="00BB2FBA"/>
    <w:rsid w:val="00BB3E92"/>
    <w:rsid w:val="00BB68AE"/>
    <w:rsid w:val="00BD4D93"/>
    <w:rsid w:val="00BD6A0F"/>
    <w:rsid w:val="00BD772F"/>
    <w:rsid w:val="00C01BA4"/>
    <w:rsid w:val="00C01D2A"/>
    <w:rsid w:val="00C01D2F"/>
    <w:rsid w:val="00C0402D"/>
    <w:rsid w:val="00C0663C"/>
    <w:rsid w:val="00C138A6"/>
    <w:rsid w:val="00C13F3E"/>
    <w:rsid w:val="00C2154C"/>
    <w:rsid w:val="00C25F36"/>
    <w:rsid w:val="00C26810"/>
    <w:rsid w:val="00C32D53"/>
    <w:rsid w:val="00C36C0A"/>
    <w:rsid w:val="00C41596"/>
    <w:rsid w:val="00C46836"/>
    <w:rsid w:val="00C55AE6"/>
    <w:rsid w:val="00C55E54"/>
    <w:rsid w:val="00C56F0C"/>
    <w:rsid w:val="00C609FE"/>
    <w:rsid w:val="00C6209B"/>
    <w:rsid w:val="00C641FD"/>
    <w:rsid w:val="00C73929"/>
    <w:rsid w:val="00C83C3A"/>
    <w:rsid w:val="00C83CF2"/>
    <w:rsid w:val="00C85445"/>
    <w:rsid w:val="00C86F0E"/>
    <w:rsid w:val="00CA3555"/>
    <w:rsid w:val="00CB3C1E"/>
    <w:rsid w:val="00CB583F"/>
    <w:rsid w:val="00CC207A"/>
    <w:rsid w:val="00CC455A"/>
    <w:rsid w:val="00CC59C8"/>
    <w:rsid w:val="00CD175D"/>
    <w:rsid w:val="00CD1EAB"/>
    <w:rsid w:val="00CE78D3"/>
    <w:rsid w:val="00CF102B"/>
    <w:rsid w:val="00CF46B2"/>
    <w:rsid w:val="00D003A1"/>
    <w:rsid w:val="00D126B6"/>
    <w:rsid w:val="00D15135"/>
    <w:rsid w:val="00D171D7"/>
    <w:rsid w:val="00D23198"/>
    <w:rsid w:val="00D41480"/>
    <w:rsid w:val="00D44B6F"/>
    <w:rsid w:val="00D462D7"/>
    <w:rsid w:val="00D51708"/>
    <w:rsid w:val="00D52497"/>
    <w:rsid w:val="00D63219"/>
    <w:rsid w:val="00D65C2B"/>
    <w:rsid w:val="00D70D85"/>
    <w:rsid w:val="00D73C7D"/>
    <w:rsid w:val="00D86ED2"/>
    <w:rsid w:val="00D9091C"/>
    <w:rsid w:val="00D9401C"/>
    <w:rsid w:val="00D9539D"/>
    <w:rsid w:val="00DA12C4"/>
    <w:rsid w:val="00DA2928"/>
    <w:rsid w:val="00DB0A10"/>
    <w:rsid w:val="00DB31BB"/>
    <w:rsid w:val="00DB3752"/>
    <w:rsid w:val="00DB41EC"/>
    <w:rsid w:val="00DC112D"/>
    <w:rsid w:val="00DD0C25"/>
    <w:rsid w:val="00DD3B64"/>
    <w:rsid w:val="00DF0CE2"/>
    <w:rsid w:val="00DF11E0"/>
    <w:rsid w:val="00DF1F68"/>
    <w:rsid w:val="00E073A5"/>
    <w:rsid w:val="00E12399"/>
    <w:rsid w:val="00E20F4C"/>
    <w:rsid w:val="00E303A7"/>
    <w:rsid w:val="00E3160B"/>
    <w:rsid w:val="00E31EAC"/>
    <w:rsid w:val="00E354D1"/>
    <w:rsid w:val="00E400A2"/>
    <w:rsid w:val="00E41875"/>
    <w:rsid w:val="00E43458"/>
    <w:rsid w:val="00E516DD"/>
    <w:rsid w:val="00E5239F"/>
    <w:rsid w:val="00E63BD9"/>
    <w:rsid w:val="00E72CE9"/>
    <w:rsid w:val="00E9601D"/>
    <w:rsid w:val="00EA046C"/>
    <w:rsid w:val="00EA0499"/>
    <w:rsid w:val="00EB1A03"/>
    <w:rsid w:val="00EB2557"/>
    <w:rsid w:val="00EC6EA2"/>
    <w:rsid w:val="00ED137F"/>
    <w:rsid w:val="00ED17CC"/>
    <w:rsid w:val="00ED1FD1"/>
    <w:rsid w:val="00ED3146"/>
    <w:rsid w:val="00EE0039"/>
    <w:rsid w:val="00EE112B"/>
    <w:rsid w:val="00EE24A0"/>
    <w:rsid w:val="00EE31FB"/>
    <w:rsid w:val="00EE7DCC"/>
    <w:rsid w:val="00EF26B1"/>
    <w:rsid w:val="00EF359D"/>
    <w:rsid w:val="00EF3D81"/>
    <w:rsid w:val="00EF4FFE"/>
    <w:rsid w:val="00EF70E7"/>
    <w:rsid w:val="00F02D9B"/>
    <w:rsid w:val="00F03E8C"/>
    <w:rsid w:val="00F1461D"/>
    <w:rsid w:val="00F20BE7"/>
    <w:rsid w:val="00F2155A"/>
    <w:rsid w:val="00F22A34"/>
    <w:rsid w:val="00F30E37"/>
    <w:rsid w:val="00F33763"/>
    <w:rsid w:val="00F37A7E"/>
    <w:rsid w:val="00F429A8"/>
    <w:rsid w:val="00F43AC1"/>
    <w:rsid w:val="00F50726"/>
    <w:rsid w:val="00F52215"/>
    <w:rsid w:val="00F532FC"/>
    <w:rsid w:val="00F60CB8"/>
    <w:rsid w:val="00F668D0"/>
    <w:rsid w:val="00F82847"/>
    <w:rsid w:val="00F851B2"/>
    <w:rsid w:val="00F853AE"/>
    <w:rsid w:val="00F85531"/>
    <w:rsid w:val="00F959A7"/>
    <w:rsid w:val="00FA2217"/>
    <w:rsid w:val="00FA3AE3"/>
    <w:rsid w:val="00FA49FD"/>
    <w:rsid w:val="00FA63EB"/>
    <w:rsid w:val="00FB09E9"/>
    <w:rsid w:val="00FC190A"/>
    <w:rsid w:val="00FC3809"/>
    <w:rsid w:val="00FD6C6C"/>
    <w:rsid w:val="00FE30BC"/>
    <w:rsid w:val="00FE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E0FAA"/>
  <w15:chartTrackingRefBased/>
  <w15:docId w15:val="{ACA7DBD5-232C-4F36-97D2-7F09284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8C"/>
  </w:style>
  <w:style w:type="paragraph" w:styleId="Heading1">
    <w:name w:val="heading 1"/>
    <w:basedOn w:val="Normal"/>
    <w:next w:val="Normal"/>
    <w:link w:val="Heading1Char"/>
    <w:uiPriority w:val="9"/>
    <w:qFormat/>
    <w:rsid w:val="006E6329"/>
    <w:pPr>
      <w:keepNext/>
      <w:keepLines/>
      <w:spacing w:before="240" w:after="0" w:line="480" w:lineRule="auto"/>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817038"/>
    <w:pPr>
      <w:keepNext/>
      <w:keepLines/>
      <w:spacing w:before="40" w:after="0" w:line="480" w:lineRule="auto"/>
      <w:outlineLvl w:val="1"/>
    </w:pPr>
    <w:rPr>
      <w:rFonts w:ascii="Times New Roman" w:eastAsiaTheme="minorEastAsia" w:hAnsi="Times New Roman" w:cs="Times New Roman"/>
      <w:b/>
      <w:color w:val="000000" w:themeColor="text1"/>
      <w:sz w:val="30"/>
      <w:szCs w:val="30"/>
    </w:rPr>
  </w:style>
  <w:style w:type="paragraph" w:styleId="Heading3">
    <w:name w:val="heading 3"/>
    <w:basedOn w:val="Normal"/>
    <w:next w:val="Normal"/>
    <w:link w:val="Heading3Char"/>
    <w:uiPriority w:val="9"/>
    <w:unhideWhenUsed/>
    <w:qFormat/>
    <w:rsid w:val="00734D8C"/>
    <w:pPr>
      <w:keepNext/>
      <w:keepLines/>
      <w:numPr>
        <w:numId w:val="9"/>
      </w:numPr>
      <w:spacing w:before="40" w:after="0" w:line="480" w:lineRule="auto"/>
      <w:outlineLvl w:val="2"/>
    </w:pPr>
    <w:rPr>
      <w:rFonts w:ascii="Times New Roman" w:eastAsiaTheme="majorEastAsia" w:hAnsi="Times New Roman" w:cs="Times New Roman"/>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329"/>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817038"/>
    <w:rPr>
      <w:rFonts w:ascii="Times New Roman" w:eastAsiaTheme="minorEastAsia" w:hAnsi="Times New Roman" w:cs="Times New Roman"/>
      <w:b/>
      <w:color w:val="000000" w:themeColor="text1"/>
      <w:sz w:val="30"/>
      <w:szCs w:val="30"/>
    </w:rPr>
  </w:style>
  <w:style w:type="character" w:customStyle="1" w:styleId="Heading3Char">
    <w:name w:val="Heading 3 Char"/>
    <w:basedOn w:val="DefaultParagraphFont"/>
    <w:link w:val="Heading3"/>
    <w:uiPriority w:val="9"/>
    <w:rsid w:val="00734D8C"/>
    <w:rPr>
      <w:rFonts w:ascii="Times New Roman" w:eastAsiaTheme="majorEastAsia" w:hAnsi="Times New Roman" w:cs="Times New Roman"/>
      <w:b/>
      <w:color w:val="000000" w:themeColor="text1"/>
      <w:sz w:val="28"/>
      <w:szCs w:val="28"/>
    </w:rPr>
  </w:style>
  <w:style w:type="paragraph" w:styleId="ListParagraph">
    <w:name w:val="List Paragraph"/>
    <w:basedOn w:val="Normal"/>
    <w:uiPriority w:val="34"/>
    <w:qFormat/>
    <w:rsid w:val="00734D8C"/>
    <w:pPr>
      <w:ind w:left="720"/>
      <w:contextualSpacing/>
    </w:pPr>
  </w:style>
  <w:style w:type="paragraph" w:styleId="Caption">
    <w:name w:val="caption"/>
    <w:basedOn w:val="Normal"/>
    <w:next w:val="Normal"/>
    <w:uiPriority w:val="35"/>
    <w:unhideWhenUsed/>
    <w:qFormat/>
    <w:rsid w:val="00734D8C"/>
    <w:pPr>
      <w:spacing w:after="200" w:line="240" w:lineRule="auto"/>
    </w:pPr>
    <w:rPr>
      <w:i/>
      <w:iCs/>
      <w:color w:val="44546A" w:themeColor="text2"/>
      <w:sz w:val="18"/>
      <w:szCs w:val="18"/>
    </w:rPr>
  </w:style>
  <w:style w:type="table" w:styleId="TableGrid">
    <w:name w:val="Table Grid"/>
    <w:basedOn w:val="TableNormal"/>
    <w:uiPriority w:val="59"/>
    <w:rsid w:val="00734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D8C"/>
    <w:rPr>
      <w:color w:val="808080"/>
    </w:rPr>
  </w:style>
  <w:style w:type="character" w:styleId="FootnoteReference">
    <w:name w:val="footnote reference"/>
    <w:basedOn w:val="DefaultParagraphFont"/>
    <w:uiPriority w:val="99"/>
    <w:semiHidden/>
    <w:unhideWhenUsed/>
    <w:rsid w:val="00734D8C"/>
    <w:rPr>
      <w:vertAlign w:val="superscript"/>
    </w:rPr>
  </w:style>
  <w:style w:type="paragraph" w:styleId="Header">
    <w:name w:val="header"/>
    <w:basedOn w:val="Normal"/>
    <w:link w:val="HeaderChar"/>
    <w:uiPriority w:val="99"/>
    <w:unhideWhenUsed/>
    <w:rsid w:val="00734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8C"/>
  </w:style>
  <w:style w:type="paragraph" w:styleId="Footer">
    <w:name w:val="footer"/>
    <w:basedOn w:val="Normal"/>
    <w:link w:val="FooterChar"/>
    <w:uiPriority w:val="99"/>
    <w:unhideWhenUsed/>
    <w:rsid w:val="00734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8C"/>
  </w:style>
  <w:style w:type="paragraph" w:styleId="Subtitle">
    <w:name w:val="Subtitle"/>
    <w:basedOn w:val="Normal"/>
    <w:next w:val="Normal"/>
    <w:link w:val="SubtitleChar"/>
    <w:uiPriority w:val="11"/>
    <w:qFormat/>
    <w:rsid w:val="00734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D8C"/>
    <w:rPr>
      <w:rFonts w:eastAsiaTheme="minorEastAsia"/>
      <w:color w:val="5A5A5A" w:themeColor="text1" w:themeTint="A5"/>
      <w:spacing w:val="15"/>
    </w:rPr>
  </w:style>
  <w:style w:type="character" w:customStyle="1" w:styleId="FootnoteTextChar">
    <w:name w:val="Footnote Text Char"/>
    <w:basedOn w:val="DefaultParagraphFont"/>
    <w:link w:val="FootnoteText"/>
    <w:uiPriority w:val="99"/>
    <w:semiHidden/>
    <w:rsid w:val="00734D8C"/>
    <w:rPr>
      <w:sz w:val="20"/>
      <w:szCs w:val="20"/>
    </w:rPr>
  </w:style>
  <w:style w:type="paragraph" w:styleId="FootnoteText">
    <w:name w:val="footnote text"/>
    <w:basedOn w:val="Normal"/>
    <w:link w:val="FootnoteTextChar"/>
    <w:uiPriority w:val="99"/>
    <w:semiHidden/>
    <w:unhideWhenUsed/>
    <w:rsid w:val="00734D8C"/>
    <w:pPr>
      <w:spacing w:after="0" w:line="240" w:lineRule="auto"/>
    </w:pPr>
    <w:rPr>
      <w:sz w:val="20"/>
      <w:szCs w:val="20"/>
    </w:rPr>
  </w:style>
  <w:style w:type="character" w:customStyle="1" w:styleId="BalloonTextChar">
    <w:name w:val="Balloon Text Char"/>
    <w:basedOn w:val="DefaultParagraphFont"/>
    <w:link w:val="BalloonText"/>
    <w:uiPriority w:val="99"/>
    <w:semiHidden/>
    <w:rsid w:val="00734D8C"/>
    <w:rPr>
      <w:rFonts w:ascii="Segoe UI" w:hAnsi="Segoe UI" w:cs="Segoe UI"/>
      <w:sz w:val="18"/>
      <w:szCs w:val="18"/>
    </w:rPr>
  </w:style>
  <w:style w:type="paragraph" w:styleId="BalloonText">
    <w:name w:val="Balloon Text"/>
    <w:basedOn w:val="Normal"/>
    <w:link w:val="BalloonTextChar"/>
    <w:uiPriority w:val="99"/>
    <w:semiHidden/>
    <w:unhideWhenUsed/>
    <w:rsid w:val="00734D8C"/>
    <w:pPr>
      <w:spacing w:after="0" w:line="240" w:lineRule="auto"/>
    </w:pPr>
    <w:rPr>
      <w:rFonts w:ascii="Segoe UI" w:hAnsi="Segoe UI" w:cs="Segoe UI"/>
      <w:sz w:val="18"/>
      <w:szCs w:val="18"/>
    </w:rPr>
  </w:style>
  <w:style w:type="character" w:styleId="LineNumber">
    <w:name w:val="line number"/>
    <w:basedOn w:val="DefaultParagraphFont"/>
    <w:uiPriority w:val="99"/>
    <w:semiHidden/>
    <w:unhideWhenUsed/>
    <w:rsid w:val="00933758"/>
  </w:style>
  <w:style w:type="character" w:styleId="CommentReference">
    <w:name w:val="annotation reference"/>
    <w:basedOn w:val="DefaultParagraphFont"/>
    <w:uiPriority w:val="99"/>
    <w:semiHidden/>
    <w:unhideWhenUsed/>
    <w:rsid w:val="005B5E0C"/>
    <w:rPr>
      <w:sz w:val="16"/>
      <w:szCs w:val="16"/>
    </w:rPr>
  </w:style>
  <w:style w:type="paragraph" w:styleId="CommentText">
    <w:name w:val="annotation text"/>
    <w:basedOn w:val="Normal"/>
    <w:link w:val="CommentTextChar"/>
    <w:uiPriority w:val="99"/>
    <w:unhideWhenUsed/>
    <w:rsid w:val="005B5E0C"/>
    <w:pPr>
      <w:spacing w:line="240" w:lineRule="auto"/>
    </w:pPr>
    <w:rPr>
      <w:sz w:val="20"/>
      <w:szCs w:val="20"/>
    </w:rPr>
  </w:style>
  <w:style w:type="character" w:customStyle="1" w:styleId="CommentTextChar">
    <w:name w:val="Comment Text Char"/>
    <w:basedOn w:val="DefaultParagraphFont"/>
    <w:link w:val="CommentText"/>
    <w:uiPriority w:val="99"/>
    <w:rsid w:val="005B5E0C"/>
    <w:rPr>
      <w:sz w:val="20"/>
      <w:szCs w:val="20"/>
    </w:rPr>
  </w:style>
  <w:style w:type="character" w:styleId="Hyperlink">
    <w:name w:val="Hyperlink"/>
    <w:basedOn w:val="DefaultParagraphFont"/>
    <w:uiPriority w:val="99"/>
    <w:unhideWhenUsed/>
    <w:rsid w:val="00D63219"/>
    <w:rPr>
      <w:color w:val="0563C1" w:themeColor="hyperlink"/>
      <w:u w:val="single"/>
    </w:rPr>
  </w:style>
  <w:style w:type="character" w:customStyle="1" w:styleId="title-text">
    <w:name w:val="title-text"/>
    <w:basedOn w:val="DefaultParagraphFont"/>
    <w:rsid w:val="00F52215"/>
  </w:style>
  <w:style w:type="character" w:customStyle="1" w:styleId="sr-only">
    <w:name w:val="sr-only"/>
    <w:basedOn w:val="DefaultParagraphFont"/>
    <w:rsid w:val="00F52215"/>
  </w:style>
  <w:style w:type="character" w:customStyle="1" w:styleId="text">
    <w:name w:val="text"/>
    <w:basedOn w:val="DefaultParagraphFont"/>
    <w:rsid w:val="00F5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1409">
      <w:bodyDiv w:val="1"/>
      <w:marLeft w:val="0"/>
      <w:marRight w:val="0"/>
      <w:marTop w:val="0"/>
      <w:marBottom w:val="0"/>
      <w:divBdr>
        <w:top w:val="none" w:sz="0" w:space="0" w:color="auto"/>
        <w:left w:val="none" w:sz="0" w:space="0" w:color="auto"/>
        <w:bottom w:val="none" w:sz="0" w:space="0" w:color="auto"/>
        <w:right w:val="none" w:sz="0" w:space="0" w:color="auto"/>
      </w:divBdr>
    </w:div>
    <w:div w:id="416362782">
      <w:bodyDiv w:val="1"/>
      <w:marLeft w:val="0"/>
      <w:marRight w:val="0"/>
      <w:marTop w:val="0"/>
      <w:marBottom w:val="0"/>
      <w:divBdr>
        <w:top w:val="none" w:sz="0" w:space="0" w:color="auto"/>
        <w:left w:val="none" w:sz="0" w:space="0" w:color="auto"/>
        <w:bottom w:val="none" w:sz="0" w:space="0" w:color="auto"/>
        <w:right w:val="none" w:sz="0" w:space="0" w:color="auto"/>
      </w:divBdr>
    </w:div>
    <w:div w:id="490685162">
      <w:bodyDiv w:val="1"/>
      <w:marLeft w:val="0"/>
      <w:marRight w:val="0"/>
      <w:marTop w:val="0"/>
      <w:marBottom w:val="0"/>
      <w:divBdr>
        <w:top w:val="none" w:sz="0" w:space="0" w:color="auto"/>
        <w:left w:val="none" w:sz="0" w:space="0" w:color="auto"/>
        <w:bottom w:val="none" w:sz="0" w:space="0" w:color="auto"/>
        <w:right w:val="none" w:sz="0" w:space="0" w:color="auto"/>
      </w:divBdr>
    </w:div>
    <w:div w:id="510339119">
      <w:bodyDiv w:val="1"/>
      <w:marLeft w:val="0"/>
      <w:marRight w:val="0"/>
      <w:marTop w:val="0"/>
      <w:marBottom w:val="0"/>
      <w:divBdr>
        <w:top w:val="none" w:sz="0" w:space="0" w:color="auto"/>
        <w:left w:val="none" w:sz="0" w:space="0" w:color="auto"/>
        <w:bottom w:val="none" w:sz="0" w:space="0" w:color="auto"/>
        <w:right w:val="none" w:sz="0" w:space="0" w:color="auto"/>
      </w:divBdr>
    </w:div>
    <w:div w:id="566914587">
      <w:bodyDiv w:val="1"/>
      <w:marLeft w:val="0"/>
      <w:marRight w:val="0"/>
      <w:marTop w:val="0"/>
      <w:marBottom w:val="0"/>
      <w:divBdr>
        <w:top w:val="none" w:sz="0" w:space="0" w:color="auto"/>
        <w:left w:val="none" w:sz="0" w:space="0" w:color="auto"/>
        <w:bottom w:val="none" w:sz="0" w:space="0" w:color="auto"/>
        <w:right w:val="none" w:sz="0" w:space="0" w:color="auto"/>
      </w:divBdr>
    </w:div>
    <w:div w:id="659428207">
      <w:bodyDiv w:val="1"/>
      <w:marLeft w:val="0"/>
      <w:marRight w:val="0"/>
      <w:marTop w:val="0"/>
      <w:marBottom w:val="0"/>
      <w:divBdr>
        <w:top w:val="none" w:sz="0" w:space="0" w:color="auto"/>
        <w:left w:val="none" w:sz="0" w:space="0" w:color="auto"/>
        <w:bottom w:val="none" w:sz="0" w:space="0" w:color="auto"/>
        <w:right w:val="none" w:sz="0" w:space="0" w:color="auto"/>
      </w:divBdr>
    </w:div>
    <w:div w:id="702558527">
      <w:bodyDiv w:val="1"/>
      <w:marLeft w:val="0"/>
      <w:marRight w:val="0"/>
      <w:marTop w:val="0"/>
      <w:marBottom w:val="0"/>
      <w:divBdr>
        <w:top w:val="none" w:sz="0" w:space="0" w:color="auto"/>
        <w:left w:val="none" w:sz="0" w:space="0" w:color="auto"/>
        <w:bottom w:val="none" w:sz="0" w:space="0" w:color="auto"/>
        <w:right w:val="none" w:sz="0" w:space="0" w:color="auto"/>
      </w:divBdr>
    </w:div>
    <w:div w:id="777720065">
      <w:bodyDiv w:val="1"/>
      <w:marLeft w:val="0"/>
      <w:marRight w:val="0"/>
      <w:marTop w:val="0"/>
      <w:marBottom w:val="0"/>
      <w:divBdr>
        <w:top w:val="none" w:sz="0" w:space="0" w:color="auto"/>
        <w:left w:val="none" w:sz="0" w:space="0" w:color="auto"/>
        <w:bottom w:val="none" w:sz="0" w:space="0" w:color="auto"/>
        <w:right w:val="none" w:sz="0" w:space="0" w:color="auto"/>
      </w:divBdr>
    </w:div>
    <w:div w:id="795952058">
      <w:bodyDiv w:val="1"/>
      <w:marLeft w:val="0"/>
      <w:marRight w:val="0"/>
      <w:marTop w:val="0"/>
      <w:marBottom w:val="0"/>
      <w:divBdr>
        <w:top w:val="none" w:sz="0" w:space="0" w:color="auto"/>
        <w:left w:val="none" w:sz="0" w:space="0" w:color="auto"/>
        <w:bottom w:val="none" w:sz="0" w:space="0" w:color="auto"/>
        <w:right w:val="none" w:sz="0" w:space="0" w:color="auto"/>
      </w:divBdr>
    </w:div>
    <w:div w:id="891311886">
      <w:bodyDiv w:val="1"/>
      <w:marLeft w:val="0"/>
      <w:marRight w:val="0"/>
      <w:marTop w:val="0"/>
      <w:marBottom w:val="0"/>
      <w:divBdr>
        <w:top w:val="none" w:sz="0" w:space="0" w:color="auto"/>
        <w:left w:val="none" w:sz="0" w:space="0" w:color="auto"/>
        <w:bottom w:val="none" w:sz="0" w:space="0" w:color="auto"/>
        <w:right w:val="none" w:sz="0" w:space="0" w:color="auto"/>
      </w:divBdr>
    </w:div>
    <w:div w:id="963653033">
      <w:bodyDiv w:val="1"/>
      <w:marLeft w:val="0"/>
      <w:marRight w:val="0"/>
      <w:marTop w:val="0"/>
      <w:marBottom w:val="0"/>
      <w:divBdr>
        <w:top w:val="none" w:sz="0" w:space="0" w:color="auto"/>
        <w:left w:val="none" w:sz="0" w:space="0" w:color="auto"/>
        <w:bottom w:val="none" w:sz="0" w:space="0" w:color="auto"/>
        <w:right w:val="none" w:sz="0" w:space="0" w:color="auto"/>
      </w:divBdr>
    </w:div>
    <w:div w:id="1004430008">
      <w:bodyDiv w:val="1"/>
      <w:marLeft w:val="0"/>
      <w:marRight w:val="0"/>
      <w:marTop w:val="0"/>
      <w:marBottom w:val="0"/>
      <w:divBdr>
        <w:top w:val="none" w:sz="0" w:space="0" w:color="auto"/>
        <w:left w:val="none" w:sz="0" w:space="0" w:color="auto"/>
        <w:bottom w:val="none" w:sz="0" w:space="0" w:color="auto"/>
        <w:right w:val="none" w:sz="0" w:space="0" w:color="auto"/>
      </w:divBdr>
    </w:div>
    <w:div w:id="1040516664">
      <w:bodyDiv w:val="1"/>
      <w:marLeft w:val="0"/>
      <w:marRight w:val="0"/>
      <w:marTop w:val="0"/>
      <w:marBottom w:val="0"/>
      <w:divBdr>
        <w:top w:val="none" w:sz="0" w:space="0" w:color="auto"/>
        <w:left w:val="none" w:sz="0" w:space="0" w:color="auto"/>
        <w:bottom w:val="none" w:sz="0" w:space="0" w:color="auto"/>
        <w:right w:val="none" w:sz="0" w:space="0" w:color="auto"/>
      </w:divBdr>
    </w:div>
    <w:div w:id="1132871514">
      <w:bodyDiv w:val="1"/>
      <w:marLeft w:val="0"/>
      <w:marRight w:val="0"/>
      <w:marTop w:val="0"/>
      <w:marBottom w:val="0"/>
      <w:divBdr>
        <w:top w:val="none" w:sz="0" w:space="0" w:color="auto"/>
        <w:left w:val="none" w:sz="0" w:space="0" w:color="auto"/>
        <w:bottom w:val="none" w:sz="0" w:space="0" w:color="auto"/>
        <w:right w:val="none" w:sz="0" w:space="0" w:color="auto"/>
      </w:divBdr>
    </w:div>
    <w:div w:id="1374647474">
      <w:bodyDiv w:val="1"/>
      <w:marLeft w:val="0"/>
      <w:marRight w:val="0"/>
      <w:marTop w:val="0"/>
      <w:marBottom w:val="0"/>
      <w:divBdr>
        <w:top w:val="none" w:sz="0" w:space="0" w:color="auto"/>
        <w:left w:val="none" w:sz="0" w:space="0" w:color="auto"/>
        <w:bottom w:val="none" w:sz="0" w:space="0" w:color="auto"/>
        <w:right w:val="none" w:sz="0" w:space="0" w:color="auto"/>
      </w:divBdr>
    </w:div>
    <w:div w:id="1552964233">
      <w:bodyDiv w:val="1"/>
      <w:marLeft w:val="0"/>
      <w:marRight w:val="0"/>
      <w:marTop w:val="0"/>
      <w:marBottom w:val="0"/>
      <w:divBdr>
        <w:top w:val="none" w:sz="0" w:space="0" w:color="auto"/>
        <w:left w:val="none" w:sz="0" w:space="0" w:color="auto"/>
        <w:bottom w:val="none" w:sz="0" w:space="0" w:color="auto"/>
        <w:right w:val="none" w:sz="0" w:space="0" w:color="auto"/>
      </w:divBdr>
    </w:div>
    <w:div w:id="1558589910">
      <w:bodyDiv w:val="1"/>
      <w:marLeft w:val="0"/>
      <w:marRight w:val="0"/>
      <w:marTop w:val="0"/>
      <w:marBottom w:val="0"/>
      <w:divBdr>
        <w:top w:val="none" w:sz="0" w:space="0" w:color="auto"/>
        <w:left w:val="none" w:sz="0" w:space="0" w:color="auto"/>
        <w:bottom w:val="none" w:sz="0" w:space="0" w:color="auto"/>
        <w:right w:val="none" w:sz="0" w:space="0" w:color="auto"/>
      </w:divBdr>
    </w:div>
    <w:div w:id="1608540801">
      <w:bodyDiv w:val="1"/>
      <w:marLeft w:val="0"/>
      <w:marRight w:val="0"/>
      <w:marTop w:val="0"/>
      <w:marBottom w:val="0"/>
      <w:divBdr>
        <w:top w:val="none" w:sz="0" w:space="0" w:color="auto"/>
        <w:left w:val="none" w:sz="0" w:space="0" w:color="auto"/>
        <w:bottom w:val="none" w:sz="0" w:space="0" w:color="auto"/>
        <w:right w:val="none" w:sz="0" w:space="0" w:color="auto"/>
      </w:divBdr>
    </w:div>
    <w:div w:id="1699961831">
      <w:bodyDiv w:val="1"/>
      <w:marLeft w:val="0"/>
      <w:marRight w:val="0"/>
      <w:marTop w:val="0"/>
      <w:marBottom w:val="0"/>
      <w:divBdr>
        <w:top w:val="none" w:sz="0" w:space="0" w:color="auto"/>
        <w:left w:val="none" w:sz="0" w:space="0" w:color="auto"/>
        <w:bottom w:val="none" w:sz="0" w:space="0" w:color="auto"/>
        <w:right w:val="none" w:sz="0" w:space="0" w:color="auto"/>
      </w:divBdr>
    </w:div>
    <w:div w:id="1784182710">
      <w:bodyDiv w:val="1"/>
      <w:marLeft w:val="0"/>
      <w:marRight w:val="0"/>
      <w:marTop w:val="0"/>
      <w:marBottom w:val="0"/>
      <w:divBdr>
        <w:top w:val="none" w:sz="0" w:space="0" w:color="auto"/>
        <w:left w:val="none" w:sz="0" w:space="0" w:color="auto"/>
        <w:bottom w:val="none" w:sz="0" w:space="0" w:color="auto"/>
        <w:right w:val="none" w:sz="0" w:space="0" w:color="auto"/>
      </w:divBdr>
    </w:div>
    <w:div w:id="1965572145">
      <w:bodyDiv w:val="1"/>
      <w:marLeft w:val="0"/>
      <w:marRight w:val="0"/>
      <w:marTop w:val="0"/>
      <w:marBottom w:val="0"/>
      <w:divBdr>
        <w:top w:val="none" w:sz="0" w:space="0" w:color="auto"/>
        <w:left w:val="none" w:sz="0" w:space="0" w:color="auto"/>
        <w:bottom w:val="none" w:sz="0" w:space="0" w:color="auto"/>
        <w:right w:val="none" w:sz="0" w:space="0" w:color="auto"/>
      </w:divBdr>
    </w:div>
    <w:div w:id="1992783015">
      <w:bodyDiv w:val="1"/>
      <w:marLeft w:val="0"/>
      <w:marRight w:val="0"/>
      <w:marTop w:val="0"/>
      <w:marBottom w:val="0"/>
      <w:divBdr>
        <w:top w:val="none" w:sz="0" w:space="0" w:color="auto"/>
        <w:left w:val="none" w:sz="0" w:space="0" w:color="auto"/>
        <w:bottom w:val="none" w:sz="0" w:space="0" w:color="auto"/>
        <w:right w:val="none" w:sz="0" w:space="0" w:color="auto"/>
      </w:divBdr>
      <w:divsChild>
        <w:div w:id="797920937">
          <w:marLeft w:val="0"/>
          <w:marRight w:val="0"/>
          <w:marTop w:val="0"/>
          <w:marBottom w:val="0"/>
          <w:divBdr>
            <w:top w:val="none" w:sz="0" w:space="0" w:color="auto"/>
            <w:left w:val="none" w:sz="0" w:space="0" w:color="auto"/>
            <w:bottom w:val="none" w:sz="0" w:space="0" w:color="auto"/>
            <w:right w:val="none" w:sz="0" w:space="0" w:color="auto"/>
          </w:divBdr>
        </w:div>
        <w:div w:id="1377118716">
          <w:marLeft w:val="0"/>
          <w:marRight w:val="0"/>
          <w:marTop w:val="0"/>
          <w:marBottom w:val="0"/>
          <w:divBdr>
            <w:top w:val="none" w:sz="0" w:space="0" w:color="auto"/>
            <w:left w:val="none" w:sz="0" w:space="0" w:color="auto"/>
            <w:bottom w:val="none" w:sz="0" w:space="0" w:color="auto"/>
            <w:right w:val="none" w:sz="0" w:space="0" w:color="auto"/>
          </w:divBdr>
        </w:div>
        <w:div w:id="895822313">
          <w:marLeft w:val="0"/>
          <w:marRight w:val="0"/>
          <w:marTop w:val="0"/>
          <w:marBottom w:val="0"/>
          <w:divBdr>
            <w:top w:val="none" w:sz="0" w:space="0" w:color="auto"/>
            <w:left w:val="none" w:sz="0" w:space="0" w:color="auto"/>
            <w:bottom w:val="none" w:sz="0" w:space="0" w:color="auto"/>
            <w:right w:val="none" w:sz="0" w:space="0" w:color="auto"/>
          </w:divBdr>
        </w:div>
        <w:div w:id="1799449590">
          <w:marLeft w:val="0"/>
          <w:marRight w:val="0"/>
          <w:marTop w:val="0"/>
          <w:marBottom w:val="0"/>
          <w:divBdr>
            <w:top w:val="none" w:sz="0" w:space="0" w:color="auto"/>
            <w:left w:val="none" w:sz="0" w:space="0" w:color="auto"/>
            <w:bottom w:val="none" w:sz="0" w:space="0" w:color="auto"/>
            <w:right w:val="none" w:sz="0" w:space="0" w:color="auto"/>
          </w:divBdr>
        </w:div>
      </w:divsChild>
    </w:div>
    <w:div w:id="2031057783">
      <w:bodyDiv w:val="1"/>
      <w:marLeft w:val="0"/>
      <w:marRight w:val="0"/>
      <w:marTop w:val="0"/>
      <w:marBottom w:val="0"/>
      <w:divBdr>
        <w:top w:val="none" w:sz="0" w:space="0" w:color="auto"/>
        <w:left w:val="none" w:sz="0" w:space="0" w:color="auto"/>
        <w:bottom w:val="none" w:sz="0" w:space="0" w:color="auto"/>
        <w:right w:val="none" w:sz="0" w:space="0" w:color="auto"/>
      </w:divBdr>
    </w:div>
    <w:div w:id="20921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hyperlink" Target="mailto:ekarit.panacharoensawad@ttu.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mailto:ekarit.panacharoensawad@tt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yas\OneDrive\Desktop\My%20Reserach\Cases\Binary\BinarysY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yas\OneDrive\Desktop\My%20Reserach\SoftwareX\Cases\Flipe\Feli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20banks%20and%20Zheng%20precipi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Ban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yas\OneDrive\Desktop\My%20Reserach\SoftwareX\Cases\SouthPelto\SouthPel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49486113739934"/>
          <c:y val="0.11377724481633833"/>
          <c:w val="0.71818339997572544"/>
          <c:h val="0.8570947236297729"/>
        </c:manualLayout>
      </c:layout>
      <c:scatterChart>
        <c:scatterStyle val="smoothMarker"/>
        <c:varyColors val="0"/>
        <c:ser>
          <c:idx val="1"/>
          <c:order val="1"/>
          <c:tx>
            <c:v>C7-C23</c:v>
          </c:tx>
          <c:spPr>
            <a:ln w="28575" cap="rnd">
              <a:solidFill>
                <a:srgbClr val="7030A0"/>
              </a:solidFill>
              <a:round/>
            </a:ln>
            <a:effectLst/>
          </c:spPr>
          <c:marker>
            <c:symbol val="none"/>
          </c:marker>
          <c:xVal>
            <c:numRef>
              <c:f>Sheet1!$G$3:$G$13</c:f>
              <c:numCache>
                <c:formatCode>General</c:formatCode>
                <c:ptCount val="11"/>
                <c:pt idx="0">
                  <c:v>3.2787422744635157</c:v>
                </c:pt>
                <c:pt idx="1">
                  <c:v>3.2953272259935416</c:v>
                </c:pt>
                <c:pt idx="2">
                  <c:v>3.3026626065934357</c:v>
                </c:pt>
                <c:pt idx="3">
                  <c:v>3.3109732274704826</c:v>
                </c:pt>
                <c:pt idx="4">
                  <c:v>3.330147492232431</c:v>
                </c:pt>
                <c:pt idx="5">
                  <c:v>3.348692670381483</c:v>
                </c:pt>
                <c:pt idx="6">
                  <c:v>3.3706009444423848</c:v>
                </c:pt>
                <c:pt idx="7">
                  <c:v>3.3932928174170933</c:v>
                </c:pt>
                <c:pt idx="8">
                  <c:v>3.4200311222832132</c:v>
                </c:pt>
                <c:pt idx="9">
                  <c:v>3.4496200243543176</c:v>
                </c:pt>
                <c:pt idx="10">
                  <c:v>3.4869691961141216</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1"/>
          <c:extLst xmlns:c16r2="http://schemas.microsoft.com/office/drawing/2015/06/chart">
            <c:ext xmlns:c16="http://schemas.microsoft.com/office/drawing/2014/chart" uri="{C3380CC4-5D6E-409C-BE32-E72D297353CC}">
              <c16:uniqueId val="{00000000-111C-475E-9022-8AC5DA3C5124}"/>
            </c:ext>
          </c:extLst>
        </c:ser>
        <c:ser>
          <c:idx val="3"/>
          <c:order val="3"/>
          <c:tx>
            <c:v>C7-C25</c:v>
          </c:tx>
          <c:spPr>
            <a:ln w="28575" cap="rnd">
              <a:solidFill>
                <a:schemeClr val="accent6"/>
              </a:solidFill>
              <a:round/>
            </a:ln>
            <a:effectLst/>
          </c:spPr>
          <c:marker>
            <c:symbol val="none"/>
          </c:marker>
          <c:xVal>
            <c:numRef>
              <c:f>Sheet1!$N$3:$N$11</c:f>
              <c:numCache>
                <c:formatCode>General</c:formatCode>
                <c:ptCount val="9"/>
                <c:pt idx="0">
                  <c:v>3.1416606189699752</c:v>
                </c:pt>
                <c:pt idx="1">
                  <c:v>3.1605962148699729</c:v>
                </c:pt>
                <c:pt idx="2">
                  <c:v>3.1804390278033976</c:v>
                </c:pt>
                <c:pt idx="3">
                  <c:v>3.1847235182277647</c:v>
                </c:pt>
                <c:pt idx="4">
                  <c:v>3.1907188370467985</c:v>
                </c:pt>
                <c:pt idx="5">
                  <c:v>3.2265246135430146</c:v>
                </c:pt>
                <c:pt idx="6">
                  <c:v>3.2420901106525357</c:v>
                </c:pt>
                <c:pt idx="7">
                  <c:v>3.3247223025696782</c:v>
                </c:pt>
                <c:pt idx="8">
                  <c:v>3.3310682069526054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1"/>
          <c:extLst xmlns:c16r2="http://schemas.microsoft.com/office/drawing/2015/06/chart">
            <c:ext xmlns:c16="http://schemas.microsoft.com/office/drawing/2014/chart" uri="{C3380CC4-5D6E-409C-BE32-E72D297353CC}">
              <c16:uniqueId val="{00000001-111C-475E-9022-8AC5DA3C5124}"/>
            </c:ext>
          </c:extLst>
        </c:ser>
        <c:ser>
          <c:idx val="5"/>
          <c:order val="5"/>
          <c:tx>
            <c:v>C7-C36</c:v>
          </c:tx>
          <c:spPr>
            <a:ln w="28575" cap="rnd">
              <a:solidFill>
                <a:schemeClr val="tx1"/>
              </a:solidFill>
              <a:round/>
            </a:ln>
            <a:effectLst/>
          </c:spPr>
          <c:marker>
            <c:symbol val="none"/>
          </c:marker>
          <c:xVal>
            <c:numRef>
              <c:f>Sheet1!$U$3:$U$16</c:f>
              <c:numCache>
                <c:formatCode>General</c:formatCode>
                <c:ptCount val="14"/>
                <c:pt idx="0">
                  <c:v>3.4363552641526294</c:v>
                </c:pt>
                <c:pt idx="1">
                  <c:v>3.4310496267018005</c:v>
                </c:pt>
                <c:pt idx="2">
                  <c:v>3.4275451236315524</c:v>
                </c:pt>
                <c:pt idx="3">
                  <c:v>3.4181840555386547</c:v>
                </c:pt>
                <c:pt idx="4">
                  <c:v>3.3961277351563748</c:v>
                </c:pt>
                <c:pt idx="5">
                  <c:v>3.3884636367024825</c:v>
                </c:pt>
                <c:pt idx="6">
                  <c:v>3.3805140409650694</c:v>
                </c:pt>
                <c:pt idx="7">
                  <c:v>3.3672414547829983</c:v>
                </c:pt>
                <c:pt idx="8">
                  <c:v>3.3516444843662545</c:v>
                </c:pt>
                <c:pt idx="9">
                  <c:v>3.3377725708525672</c:v>
                </c:pt>
                <c:pt idx="10">
                  <c:v>3.3111705650181453</c:v>
                </c:pt>
                <c:pt idx="11">
                  <c:v>3.2959245892453986</c:v>
                </c:pt>
                <c:pt idx="12">
                  <c:v>3.2818089330839162</c:v>
                </c:pt>
                <c:pt idx="13">
                  <c:v>3.2671410555479325</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1"/>
          <c:extLst xmlns:c16r2="http://schemas.microsoft.com/office/drawing/2015/06/chart">
            <c:ext xmlns:c16="http://schemas.microsoft.com/office/drawing/2014/chart" uri="{C3380CC4-5D6E-409C-BE32-E72D297353CC}">
              <c16:uniqueId val="{00000002-111C-475E-9022-8AC5DA3C5124}"/>
            </c:ext>
          </c:extLst>
        </c:ser>
        <c:ser>
          <c:idx val="7"/>
          <c:order val="7"/>
          <c:tx>
            <c:v>C7-C32</c:v>
          </c:tx>
          <c:spPr>
            <a:ln w="28575" cap="rnd">
              <a:solidFill>
                <a:schemeClr val="accent3"/>
              </a:solidFill>
              <a:round/>
            </a:ln>
            <a:effectLst/>
          </c:spPr>
          <c:marker>
            <c:symbol val="none"/>
          </c:marker>
          <c:xVal>
            <c:numRef>
              <c:f>Sheet1!$AB$3:$AB$13</c:f>
              <c:numCache>
                <c:formatCode>General</c:formatCode>
                <c:ptCount val="11"/>
                <c:pt idx="0">
                  <c:v>3.4603512948634547</c:v>
                </c:pt>
                <c:pt idx="1">
                  <c:v>3.4381038169828577</c:v>
                </c:pt>
                <c:pt idx="2">
                  <c:v>3.4205575508807935</c:v>
                </c:pt>
                <c:pt idx="3">
                  <c:v>3.4064934578293142</c:v>
                </c:pt>
                <c:pt idx="4">
                  <c:v>3.3898075267286321</c:v>
                </c:pt>
                <c:pt idx="5">
                  <c:v>3.3841062067891934</c:v>
                </c:pt>
                <c:pt idx="6">
                  <c:v>3.3639112869315406</c:v>
                </c:pt>
                <c:pt idx="7">
                  <c:v>3.3527232494593737</c:v>
                </c:pt>
                <c:pt idx="8">
                  <c:v>3.3366366035708688</c:v>
                </c:pt>
                <c:pt idx="9">
                  <c:v>3.3238271875768635</c:v>
                </c:pt>
                <c:pt idx="10">
                  <c:v>3.3186097679959907</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1"/>
          <c:extLst xmlns:c16r2="http://schemas.microsoft.com/office/drawing/2015/06/chart">
            <c:ext xmlns:c16="http://schemas.microsoft.com/office/drawing/2014/chart" uri="{C3380CC4-5D6E-409C-BE32-E72D297353CC}">
              <c16:uniqueId val="{00000003-111C-475E-9022-8AC5DA3C5124}"/>
            </c:ext>
          </c:extLst>
        </c:ser>
        <c:ser>
          <c:idx val="8"/>
          <c:order val="8"/>
          <c:tx>
            <c:v>C7-C28</c:v>
          </c:tx>
          <c:spPr>
            <a:ln w="28575" cap="rnd">
              <a:solidFill>
                <a:srgbClr val="00B0F0"/>
              </a:solidFill>
              <a:round/>
            </a:ln>
            <a:effectLst/>
          </c:spPr>
          <c:marker>
            <c:symbol val="none"/>
          </c:marker>
          <c:xVal>
            <c:numRef>
              <c:f>Sheet1!$AI$3:$AI$11</c:f>
              <c:numCache>
                <c:formatCode>General</c:formatCode>
                <c:ptCount val="9"/>
                <c:pt idx="0">
                  <c:v>3.2025005124000825</c:v>
                </c:pt>
                <c:pt idx="1">
                  <c:v>3.2152996820068616</c:v>
                </c:pt>
                <c:pt idx="2">
                  <c:v>3.2519267666092162</c:v>
                </c:pt>
                <c:pt idx="3">
                  <c:v>3.319171534784918</c:v>
                </c:pt>
                <c:pt idx="4">
                  <c:v>3.3540389336839418</c:v>
                </c:pt>
                <c:pt idx="5">
                  <c:v>3.3742517596722923</c:v>
                </c:pt>
                <c:pt idx="6">
                  <c:v>3.3750489382096043</c:v>
                </c:pt>
                <c:pt idx="7">
                  <c:v>3.3895662372086242</c:v>
                </c:pt>
                <c:pt idx="8">
                  <c:v>3.3994642444350771</c:v>
                </c:pt>
              </c:numCache>
            </c:numRef>
          </c:xVal>
          <c:yVal>
            <c:numRef>
              <c:f>Sheet1!$AE$3:$AE$11</c:f>
              <c:numCache>
                <c:formatCode>General</c:formatCode>
                <c:ptCount val="9"/>
                <c:pt idx="0">
                  <c:v>0.13</c:v>
                </c:pt>
                <c:pt idx="1">
                  <c:v>0.1138</c:v>
                </c:pt>
                <c:pt idx="2">
                  <c:v>7.7429999999999999E-2</c:v>
                </c:pt>
                <c:pt idx="3">
                  <c:v>3.7589999999999998E-2</c:v>
                </c:pt>
                <c:pt idx="4">
                  <c:v>2.5680000000000001E-2</c:v>
                </c:pt>
                <c:pt idx="5">
                  <c:v>2.0559999999999998E-2</c:v>
                </c:pt>
                <c:pt idx="6">
                  <c:v>2.0379999999999999E-2</c:v>
                </c:pt>
                <c:pt idx="7">
                  <c:v>1.736E-2</c:v>
                </c:pt>
                <c:pt idx="8">
                  <c:v>1.5559999999999999E-2</c:v>
                </c:pt>
              </c:numCache>
            </c:numRef>
          </c:yVal>
          <c:smooth val="1"/>
          <c:extLst xmlns:c16r2="http://schemas.microsoft.com/office/drawing/2015/06/chart">
            <c:ext xmlns:c16="http://schemas.microsoft.com/office/drawing/2014/chart" uri="{C3380CC4-5D6E-409C-BE32-E72D297353CC}">
              <c16:uniqueId val="{00000004-111C-475E-9022-8AC5DA3C5124}"/>
            </c:ext>
          </c:extLst>
        </c:ser>
        <c:dLbls>
          <c:showLegendKey val="0"/>
          <c:showVal val="0"/>
          <c:showCatName val="0"/>
          <c:showSerName val="0"/>
          <c:showPercent val="0"/>
          <c:showBubbleSize val="0"/>
        </c:dLbls>
        <c:axId val="335783120"/>
        <c:axId val="335782560"/>
      </c:scatterChart>
      <c:scatterChart>
        <c:scatterStyle val="lineMarker"/>
        <c:varyColors val="0"/>
        <c:ser>
          <c:idx val="0"/>
          <c:order val="0"/>
          <c:tx>
            <c:strRef>
              <c:f>Sheet1!$F$2</c:f>
              <c:strCache>
                <c:ptCount val="1"/>
                <c:pt idx="0">
                  <c:v>Exp WAT</c:v>
                </c:pt>
              </c:strCache>
            </c:strRef>
          </c:tx>
          <c:spPr>
            <a:ln w="25400" cap="rnd">
              <a:noFill/>
              <a:round/>
            </a:ln>
            <a:effectLst/>
          </c:spPr>
          <c:marker>
            <c:symbol val="star"/>
            <c:size val="7"/>
            <c:spPr>
              <a:solidFill>
                <a:schemeClr val="bg1"/>
              </a:solidFill>
              <a:ln w="19050">
                <a:solidFill>
                  <a:srgbClr val="7030A0"/>
                </a:solidFill>
              </a:ln>
              <a:effectLst/>
            </c:spPr>
          </c:marker>
          <c:xVal>
            <c:numRef>
              <c:f>Sheet1!$F$3:$F$13</c:f>
              <c:numCache>
                <c:formatCode>General</c:formatCode>
                <c:ptCount val="11"/>
                <c:pt idx="0">
                  <c:v>3.2605151613955008</c:v>
                </c:pt>
                <c:pt idx="1">
                  <c:v>3.2765399737876804</c:v>
                </c:pt>
                <c:pt idx="2">
                  <c:v>3.284072249589491</c:v>
                </c:pt>
                <c:pt idx="3">
                  <c:v>3.2862306933946761</c:v>
                </c:pt>
                <c:pt idx="4">
                  <c:v>3.318951211417192</c:v>
                </c:pt>
                <c:pt idx="5">
                  <c:v>3.3233632436025262</c:v>
                </c:pt>
                <c:pt idx="6">
                  <c:v>3.3467202141900936</c:v>
                </c:pt>
                <c:pt idx="7">
                  <c:v>3.3647375504710633</c:v>
                </c:pt>
                <c:pt idx="8">
                  <c:v>3.3990482664853841</c:v>
                </c:pt>
                <c:pt idx="9">
                  <c:v>3.4176349965823647</c:v>
                </c:pt>
                <c:pt idx="10">
                  <c:v>3.4904013961605584</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0"/>
          <c:extLst xmlns:c16r2="http://schemas.microsoft.com/office/drawing/2015/06/chart">
            <c:ext xmlns:c16="http://schemas.microsoft.com/office/drawing/2014/chart" uri="{C3380CC4-5D6E-409C-BE32-E72D297353CC}">
              <c16:uniqueId val="{00000005-111C-475E-9022-8AC5DA3C5124}"/>
            </c:ext>
          </c:extLst>
        </c:ser>
        <c:ser>
          <c:idx val="2"/>
          <c:order val="2"/>
          <c:spPr>
            <a:ln w="25400" cap="rnd">
              <a:noFill/>
              <a:round/>
            </a:ln>
            <a:effectLst/>
          </c:spPr>
          <c:marker>
            <c:symbol val="star"/>
            <c:size val="7"/>
            <c:spPr>
              <a:noFill/>
              <a:ln w="19050">
                <a:solidFill>
                  <a:schemeClr val="accent6"/>
                </a:solidFill>
              </a:ln>
              <a:effectLst/>
            </c:spPr>
          </c:marker>
          <c:xVal>
            <c:numRef>
              <c:f>Sheet1!$M$3:$M$11</c:f>
              <c:numCache>
                <c:formatCode>General</c:formatCode>
                <c:ptCount val="9"/>
                <c:pt idx="0">
                  <c:v>3.1279324366593682</c:v>
                </c:pt>
                <c:pt idx="1">
                  <c:v>3.1515915537346357</c:v>
                </c:pt>
                <c:pt idx="2">
                  <c:v>3.1665611146295123</c:v>
                </c:pt>
                <c:pt idx="3">
                  <c:v>3.1705770450221942</c:v>
                </c:pt>
                <c:pt idx="4">
                  <c:v>3.1826861871419481</c:v>
                </c:pt>
                <c:pt idx="5">
                  <c:v>3.2164683177870699</c:v>
                </c:pt>
                <c:pt idx="6">
                  <c:v>3.2216494845360826</c:v>
                </c:pt>
                <c:pt idx="7">
                  <c:v>3.3178500331785008</c:v>
                </c:pt>
                <c:pt idx="8">
                  <c:v>3.3255736614566014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0"/>
          <c:extLst xmlns:c16r2="http://schemas.microsoft.com/office/drawing/2015/06/chart">
            <c:ext xmlns:c16="http://schemas.microsoft.com/office/drawing/2014/chart" uri="{C3380CC4-5D6E-409C-BE32-E72D297353CC}">
              <c16:uniqueId val="{00000006-111C-475E-9022-8AC5DA3C5124}"/>
            </c:ext>
          </c:extLst>
        </c:ser>
        <c:ser>
          <c:idx val="4"/>
          <c:order val="4"/>
          <c:spPr>
            <a:ln w="25400" cap="rnd">
              <a:noFill/>
              <a:round/>
            </a:ln>
            <a:effectLst/>
          </c:spPr>
          <c:marker>
            <c:symbol val="star"/>
            <c:size val="7"/>
            <c:spPr>
              <a:noFill/>
              <a:ln w="19050">
                <a:solidFill>
                  <a:schemeClr val="tx1"/>
                </a:solidFill>
              </a:ln>
              <a:effectLst/>
            </c:spPr>
          </c:marker>
          <c:xVal>
            <c:numRef>
              <c:f>Sheet1!$T$3:$T$16</c:f>
              <c:numCache>
                <c:formatCode>General</c:formatCode>
                <c:ptCount val="14"/>
                <c:pt idx="0">
                  <c:v>3.4334763948497855</c:v>
                </c:pt>
                <c:pt idx="1">
                  <c:v>3.4228991956186894</c:v>
                </c:pt>
                <c:pt idx="2">
                  <c:v>3.4199726402188784</c:v>
                </c:pt>
                <c:pt idx="3">
                  <c:v>3.4077355597205656</c:v>
                </c:pt>
                <c:pt idx="4">
                  <c:v>3.3869602032176123</c:v>
                </c:pt>
                <c:pt idx="5">
                  <c:v>3.377807802736025</c:v>
                </c:pt>
                <c:pt idx="6">
                  <c:v>3.3738191632928478</c:v>
                </c:pt>
                <c:pt idx="7">
                  <c:v>3.3607797008906073</c:v>
                </c:pt>
                <c:pt idx="8">
                  <c:v>3.3450409767519655</c:v>
                </c:pt>
                <c:pt idx="9">
                  <c:v>3.330557868442964</c:v>
                </c:pt>
                <c:pt idx="10">
                  <c:v>3.306878306878307</c:v>
                </c:pt>
                <c:pt idx="11">
                  <c:v>3.2835330815957975</c:v>
                </c:pt>
                <c:pt idx="12">
                  <c:v>3.2701111837802492</c:v>
                </c:pt>
                <c:pt idx="13">
                  <c:v>3.254678600488202</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0"/>
          <c:extLst xmlns:c16r2="http://schemas.microsoft.com/office/drawing/2015/06/chart">
            <c:ext xmlns:c16="http://schemas.microsoft.com/office/drawing/2014/chart" uri="{C3380CC4-5D6E-409C-BE32-E72D297353CC}">
              <c16:uniqueId val="{00000007-111C-475E-9022-8AC5DA3C5124}"/>
            </c:ext>
          </c:extLst>
        </c:ser>
        <c:ser>
          <c:idx val="6"/>
          <c:order val="6"/>
          <c:spPr>
            <a:ln w="25400" cap="rnd">
              <a:noFill/>
              <a:round/>
            </a:ln>
            <a:effectLst/>
          </c:spPr>
          <c:marker>
            <c:symbol val="star"/>
            <c:size val="7"/>
            <c:spPr>
              <a:noFill/>
              <a:ln w="19050">
                <a:solidFill>
                  <a:schemeClr val="accent3"/>
                </a:solidFill>
              </a:ln>
              <a:effectLst/>
            </c:spPr>
          </c:marker>
          <c:xVal>
            <c:numRef>
              <c:f>Sheet1!$AA$3:$AA$13</c:f>
              <c:numCache>
                <c:formatCode>General</c:formatCode>
                <c:ptCount val="11"/>
                <c:pt idx="0">
                  <c:v>3.4572169403630078</c:v>
                </c:pt>
                <c:pt idx="1">
                  <c:v>3.4358357670503357</c:v>
                </c:pt>
                <c:pt idx="2">
                  <c:v>3.4158838599487615</c:v>
                </c:pt>
                <c:pt idx="3">
                  <c:v>3.4030968181044754</c:v>
                </c:pt>
                <c:pt idx="4">
                  <c:v>3.3869602032176123</c:v>
                </c:pt>
                <c:pt idx="5">
                  <c:v>3.3800912624640871</c:v>
                </c:pt>
                <c:pt idx="6">
                  <c:v>3.3619095646327115</c:v>
                </c:pt>
                <c:pt idx="7">
                  <c:v>3.351768057650411</c:v>
                </c:pt>
                <c:pt idx="8">
                  <c:v>3.3366700033366703</c:v>
                </c:pt>
                <c:pt idx="9">
                  <c:v>3.3217073575817975</c:v>
                </c:pt>
                <c:pt idx="10">
                  <c:v>3.3161996352180405</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0"/>
          <c:extLst xmlns:c16r2="http://schemas.microsoft.com/office/drawing/2015/06/chart">
            <c:ext xmlns:c16="http://schemas.microsoft.com/office/drawing/2014/chart" uri="{C3380CC4-5D6E-409C-BE32-E72D297353CC}">
              <c16:uniqueId val="{00000008-111C-475E-9022-8AC5DA3C5124}"/>
            </c:ext>
          </c:extLst>
        </c:ser>
        <c:ser>
          <c:idx val="9"/>
          <c:order val="9"/>
          <c:spPr>
            <a:ln w="25400" cap="rnd">
              <a:noFill/>
              <a:round/>
            </a:ln>
            <a:effectLst/>
          </c:spPr>
          <c:marker>
            <c:symbol val="star"/>
            <c:size val="7"/>
            <c:spPr>
              <a:noFill/>
              <a:ln w="19050">
                <a:solidFill>
                  <a:srgbClr val="00B0F0"/>
                </a:solidFill>
              </a:ln>
              <a:effectLst/>
            </c:spPr>
          </c:marker>
          <c:xVal>
            <c:numRef>
              <c:f>Sheet1!$AH$4:$AH$11</c:f>
              <c:numCache>
                <c:formatCode>General</c:formatCode>
                <c:ptCount val="8"/>
                <c:pt idx="0">
                  <c:v>3.205641929796442</c:v>
                </c:pt>
                <c:pt idx="1">
                  <c:v>3.2430679422733908</c:v>
                </c:pt>
                <c:pt idx="2">
                  <c:v>3.3079722130334108</c:v>
                </c:pt>
                <c:pt idx="3">
                  <c:v>3.3405712376816439</c:v>
                </c:pt>
                <c:pt idx="4">
                  <c:v>3.359086328518643</c:v>
                </c:pt>
                <c:pt idx="5">
                  <c:v>3.3619095646327115</c:v>
                </c:pt>
                <c:pt idx="6">
                  <c:v>3.3681374200067364</c:v>
                </c:pt>
                <c:pt idx="7">
                  <c:v>3.377807802736025</c:v>
                </c:pt>
              </c:numCache>
            </c:numRef>
          </c:xVal>
          <c:yVal>
            <c:numRef>
              <c:f>Sheet1!$AE$4:$AE$11</c:f>
              <c:numCache>
                <c:formatCode>General</c:formatCode>
                <c:ptCount val="8"/>
                <c:pt idx="0">
                  <c:v>0.1138</c:v>
                </c:pt>
                <c:pt idx="1">
                  <c:v>7.7429999999999999E-2</c:v>
                </c:pt>
                <c:pt idx="2">
                  <c:v>3.7589999999999998E-2</c:v>
                </c:pt>
                <c:pt idx="3">
                  <c:v>2.5680000000000001E-2</c:v>
                </c:pt>
                <c:pt idx="4">
                  <c:v>2.0559999999999998E-2</c:v>
                </c:pt>
                <c:pt idx="5">
                  <c:v>2.0379999999999999E-2</c:v>
                </c:pt>
                <c:pt idx="6">
                  <c:v>1.736E-2</c:v>
                </c:pt>
                <c:pt idx="7">
                  <c:v>1.5559999999999999E-2</c:v>
                </c:pt>
              </c:numCache>
            </c:numRef>
          </c:yVal>
          <c:smooth val="0"/>
          <c:extLst xmlns:c16r2="http://schemas.microsoft.com/office/drawing/2015/06/chart">
            <c:ext xmlns:c16="http://schemas.microsoft.com/office/drawing/2014/chart" uri="{C3380CC4-5D6E-409C-BE32-E72D297353CC}">
              <c16:uniqueId val="{00000009-111C-475E-9022-8AC5DA3C5124}"/>
            </c:ext>
          </c:extLst>
        </c:ser>
        <c:dLbls>
          <c:showLegendKey val="0"/>
          <c:showVal val="0"/>
          <c:showCatName val="0"/>
          <c:showSerName val="0"/>
          <c:showPercent val="0"/>
          <c:showBubbleSize val="0"/>
        </c:dLbls>
        <c:axId val="335783120"/>
        <c:axId val="335782560"/>
      </c:scatterChart>
      <c:valAx>
        <c:axId val="33578312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1000/T, [1/K]</a:t>
                </a:r>
              </a:p>
            </c:rich>
          </c:tx>
          <c:layout>
            <c:manualLayout>
              <c:xMode val="edge"/>
              <c:yMode val="edge"/>
              <c:x val="0.45415521649688029"/>
              <c:y val="3.685877599964166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82560"/>
        <c:crosses val="autoZero"/>
        <c:crossBetween val="midCat"/>
        <c:majorUnit val="0.1"/>
      </c:valAx>
      <c:valAx>
        <c:axId val="335782560"/>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Solute mole</a:t>
                </a:r>
                <a:r>
                  <a:rPr lang="en-US" sz="1200" baseline="0">
                    <a:latin typeface="Times New Roman" panose="02020603050405020304" pitchFamily="18" charset="0"/>
                    <a:cs typeface="Times New Roman" panose="02020603050405020304" pitchFamily="18" charset="0"/>
                  </a:rPr>
                  <a:t> fraction</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83120"/>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69333726029745901"/>
          <c:y val="0.53138617038864389"/>
          <c:w val="0.13995869144435866"/>
          <c:h val="0.388917703730837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2088386559714"/>
          <c:y val="4.3426313114440021E-2"/>
          <c:w val="0.82401063964939614"/>
          <c:h val="0.75332144915332677"/>
        </c:manualLayout>
      </c:layout>
      <c:areaChart>
        <c:grouping val="stacked"/>
        <c:varyColors val="0"/>
        <c:ser>
          <c:idx val="0"/>
          <c:order val="0"/>
          <c:spPr>
            <a:noFill/>
            <a:ln>
              <a:no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val>
          <c:extLst xmlns:c16r2="http://schemas.microsoft.com/office/drawing/2015/06/chart">
            <c:ext xmlns:c16="http://schemas.microsoft.com/office/drawing/2014/chart" uri="{C3380CC4-5D6E-409C-BE32-E72D297353CC}">
              <c16:uniqueId val="{00000000-3963-4D9E-ABD4-D3C500326642}"/>
            </c:ext>
          </c:extLst>
        </c:ser>
        <c:ser>
          <c:idx val="1"/>
          <c:order val="1"/>
          <c:spPr>
            <a:solidFill>
              <a:schemeClr val="tx2">
                <a:lumMod val="20000"/>
                <a:lumOff val="80000"/>
                <a:alpha val="54000"/>
              </a:schemeClr>
            </a:solidFill>
            <a:ln w="9525">
              <a:solidFill>
                <a:schemeClr val="accent1">
                  <a:lumMod val="20000"/>
                  <a:lumOff val="80000"/>
                  <a:alpha val="0"/>
                </a:schemeClr>
              </a:solid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Curve'!$D$3:$D$101</c:f>
              <c:numCache>
                <c:formatCode>General</c:formatCode>
                <c:ptCount val="99"/>
                <c:pt idx="0">
                  <c:v>1.5842489999999987E-2</c:v>
                </c:pt>
                <c:pt idx="1">
                  <c:v>3.1724999999999948E-2</c:v>
                </c:pt>
                <c:pt idx="2">
                  <c:v>3.1790459999999965E-2</c:v>
                </c:pt>
                <c:pt idx="3">
                  <c:v>3.1896939999999985E-2</c:v>
                </c:pt>
                <c:pt idx="4">
                  <c:v>3.2043180000000004E-2</c:v>
                </c:pt>
                <c:pt idx="5">
                  <c:v>3.2227909999999971E-2</c:v>
                </c:pt>
                <c:pt idx="6">
                  <c:v>3.2449919999999965E-2</c:v>
                </c:pt>
                <c:pt idx="7">
                  <c:v>3.2707970000000031E-2</c:v>
                </c:pt>
                <c:pt idx="8">
                  <c:v>3.3000839999999976E-2</c:v>
                </c:pt>
                <c:pt idx="9">
                  <c:v>3.3327279999999959E-2</c:v>
                </c:pt>
                <c:pt idx="10">
                  <c:v>3.3686060000000018E-2</c:v>
                </c:pt>
                <c:pt idx="11">
                  <c:v>3.4075870000000008E-2</c:v>
                </c:pt>
                <c:pt idx="12">
                  <c:v>3.449538000000002E-2</c:v>
                </c:pt>
                <c:pt idx="13">
                  <c:v>3.4943219999999997E-2</c:v>
                </c:pt>
                <c:pt idx="14">
                  <c:v>3.5417950000000031E-2</c:v>
                </c:pt>
                <c:pt idx="15">
                  <c:v>3.5918060000000029E-2</c:v>
                </c:pt>
                <c:pt idx="16">
                  <c:v>3.6442030000000014E-2</c:v>
                </c:pt>
                <c:pt idx="17">
                  <c:v>3.6988179999999982E-2</c:v>
                </c:pt>
                <c:pt idx="18">
                  <c:v>3.7554849999999973E-2</c:v>
                </c:pt>
                <c:pt idx="19">
                  <c:v>3.8140229999999997E-2</c:v>
                </c:pt>
                <c:pt idx="20">
                  <c:v>3.8742500000000013E-2</c:v>
                </c:pt>
                <c:pt idx="21">
                  <c:v>3.9359749999999971E-2</c:v>
                </c:pt>
                <c:pt idx="22">
                  <c:v>3.9989970000000041E-2</c:v>
                </c:pt>
                <c:pt idx="23">
                  <c:v>4.063110999999997E-2</c:v>
                </c:pt>
                <c:pt idx="24">
                  <c:v>4.1281070000000031E-2</c:v>
                </c:pt>
                <c:pt idx="25">
                  <c:v>4.1937690000000027E-2</c:v>
                </c:pt>
                <c:pt idx="26">
                  <c:v>4.2605280000000023E-2</c:v>
                </c:pt>
                <c:pt idx="27">
                  <c:v>4.3269019999999991E-2</c:v>
                </c:pt>
                <c:pt idx="28">
                  <c:v>4.3932689999999996E-2</c:v>
                </c:pt>
                <c:pt idx="29">
                  <c:v>4.4593980000000033E-2</c:v>
                </c:pt>
                <c:pt idx="30">
                  <c:v>4.525060000000003E-2</c:v>
                </c:pt>
                <c:pt idx="31">
                  <c:v>4.5900219999999992E-2</c:v>
                </c:pt>
                <c:pt idx="32">
                  <c:v>4.6540560000000009E-2</c:v>
                </c:pt>
                <c:pt idx="33">
                  <c:v>4.7169370000000016E-2</c:v>
                </c:pt>
                <c:pt idx="34">
                  <c:v>4.778439000000001E-2</c:v>
                </c:pt>
                <c:pt idx="35">
                  <c:v>4.8383470000000012E-2</c:v>
                </c:pt>
                <c:pt idx="36">
                  <c:v>4.8964489999999999E-2</c:v>
                </c:pt>
                <c:pt idx="37">
                  <c:v>4.9525399999999997E-2</c:v>
                </c:pt>
                <c:pt idx="38">
                  <c:v>5.0064230000000015E-2</c:v>
                </c:pt>
                <c:pt idx="39">
                  <c:v>5.057911000000001E-2</c:v>
                </c:pt>
                <c:pt idx="40">
                  <c:v>5.1068300000000011E-2</c:v>
                </c:pt>
                <c:pt idx="41">
                  <c:v>5.1530119999999985E-2</c:v>
                </c:pt>
                <c:pt idx="42">
                  <c:v>5.1963029999999993E-2</c:v>
                </c:pt>
                <c:pt idx="43">
                  <c:v>5.2365640000000019E-2</c:v>
                </c:pt>
                <c:pt idx="44">
                  <c:v>5.2736640000000001E-2</c:v>
                </c:pt>
                <c:pt idx="45">
                  <c:v>5.3074909999999975E-2</c:v>
                </c:pt>
                <c:pt idx="46">
                  <c:v>5.3385049999999989E-2</c:v>
                </c:pt>
                <c:pt idx="47">
                  <c:v>5.3655120000000001E-2</c:v>
                </c:pt>
                <c:pt idx="48">
                  <c:v>5.3889839999999994E-2</c:v>
                </c:pt>
                <c:pt idx="49">
                  <c:v>5.4088610000000009E-2</c:v>
                </c:pt>
                <c:pt idx="50">
                  <c:v>5.4250979999999976E-2</c:v>
                </c:pt>
                <c:pt idx="51">
                  <c:v>5.4376649999999999E-2</c:v>
                </c:pt>
                <c:pt idx="52">
                  <c:v>5.445794000000001E-2</c:v>
                </c:pt>
                <c:pt idx="53">
                  <c:v>5.450967000000001E-2</c:v>
                </c:pt>
                <c:pt idx="54">
                  <c:v>5.452456E-2</c:v>
                </c:pt>
                <c:pt idx="55">
                  <c:v>5.4502760000000011E-2</c:v>
                </c:pt>
                <c:pt idx="56">
                  <c:v>5.4444540000000013E-2</c:v>
                </c:pt>
                <c:pt idx="57">
                  <c:v>5.4350250000000017E-2</c:v>
                </c:pt>
                <c:pt idx="58">
                  <c:v>5.4220290000000004E-2</c:v>
                </c:pt>
                <c:pt idx="59">
                  <c:v>5.4055070000000011E-2</c:v>
                </c:pt>
                <c:pt idx="60">
                  <c:v>5.3855039999999993E-2</c:v>
                </c:pt>
                <c:pt idx="61">
                  <c:v>5.3620589999999996E-2</c:v>
                </c:pt>
                <c:pt idx="62">
                  <c:v>5.3352060000000007E-2</c:v>
                </c:pt>
                <c:pt idx="63">
                  <c:v>5.3049670000000007E-2</c:v>
                </c:pt>
                <c:pt idx="64">
                  <c:v>5.2713549999999984E-2</c:v>
                </c:pt>
                <c:pt idx="65">
                  <c:v>5.2343670000000009E-2</c:v>
                </c:pt>
                <c:pt idx="66">
                  <c:v>5.193985999999999E-2</c:v>
                </c:pt>
                <c:pt idx="67">
                  <c:v>5.1501789999999992E-2</c:v>
                </c:pt>
                <c:pt idx="68">
                  <c:v>5.102901E-2</c:v>
                </c:pt>
                <c:pt idx="69">
                  <c:v>5.0524520000000003E-2</c:v>
                </c:pt>
                <c:pt idx="70">
                  <c:v>4.9980659999999996E-2</c:v>
                </c:pt>
                <c:pt idx="71">
                  <c:v>4.9400329999999992E-2</c:v>
                </c:pt>
                <c:pt idx="72">
                  <c:v>4.8782989999999998E-2</c:v>
                </c:pt>
                <c:pt idx="73">
                  <c:v>4.8128240000000003E-2</c:v>
                </c:pt>
                <c:pt idx="74">
                  <c:v>4.7435820000000004E-2</c:v>
                </c:pt>
                <c:pt idx="75">
                  <c:v>4.6705730000000001E-2</c:v>
                </c:pt>
                <c:pt idx="76">
                  <c:v>4.5938119999999999E-2</c:v>
                </c:pt>
                <c:pt idx="77">
                  <c:v>4.5133419999999994E-2</c:v>
                </c:pt>
                <c:pt idx="78">
                  <c:v>4.4292279999999996E-2</c:v>
                </c:pt>
                <c:pt idx="79">
                  <c:v>4.3415529999999994E-2</c:v>
                </c:pt>
                <c:pt idx="80">
                  <c:v>4.2504219999999995E-2</c:v>
                </c:pt>
                <c:pt idx="81">
                  <c:v>4.1559560000000002E-2</c:v>
                </c:pt>
                <c:pt idx="82">
                  <c:v>4.0582880000000002E-2</c:v>
                </c:pt>
                <c:pt idx="83">
                  <c:v>3.9575640000000002E-2</c:v>
                </c:pt>
                <c:pt idx="84">
                  <c:v>3.8539370000000003E-2</c:v>
                </c:pt>
                <c:pt idx="85">
                  <c:v>3.7475660000000001E-2</c:v>
                </c:pt>
                <c:pt idx="86">
                  <c:v>3.6386139999999997E-2</c:v>
                </c:pt>
                <c:pt idx="87">
                  <c:v>3.5272369999999997E-2</c:v>
                </c:pt>
                <c:pt idx="88">
                  <c:v>3.4135900000000004E-2</c:v>
                </c:pt>
                <c:pt idx="89">
                  <c:v>3.2978090000000002E-2</c:v>
                </c:pt>
                <c:pt idx="90">
                  <c:v>3.180123E-2</c:v>
                </c:pt>
                <c:pt idx="91">
                  <c:v>3.0603680000000001E-2</c:v>
                </c:pt>
                <c:pt idx="92">
                  <c:v>2.938671E-2</c:v>
                </c:pt>
                <c:pt idx="93">
                  <c:v>2.8149439999999998E-2</c:v>
                </c:pt>
                <c:pt idx="94">
                  <c:v>2.6889719999999999E-2</c:v>
                </c:pt>
                <c:pt idx="95">
                  <c:v>2.5603669999999999E-2</c:v>
                </c:pt>
                <c:pt idx="96">
                  <c:v>2.4285339999999999E-2</c:v>
                </c:pt>
                <c:pt idx="97">
                  <c:v>2.2927009999999998E-2</c:v>
                </c:pt>
                <c:pt idx="98">
                  <c:v>2.1518100000000002E-2</c:v>
                </c:pt>
              </c:numCache>
            </c:numRef>
          </c:val>
          <c:extLst xmlns:c16r2="http://schemas.microsoft.com/office/drawing/2015/06/chart">
            <c:ext xmlns:c16="http://schemas.microsoft.com/office/drawing/2014/chart" uri="{C3380CC4-5D6E-409C-BE32-E72D297353CC}">
              <c16:uniqueId val="{00000001-3963-4D9E-ABD4-D3C500326642}"/>
            </c:ext>
          </c:extLst>
        </c:ser>
        <c:dLbls>
          <c:showLegendKey val="0"/>
          <c:showVal val="0"/>
          <c:showCatName val="0"/>
          <c:showSerName val="0"/>
          <c:showPercent val="0"/>
          <c:showBubbleSize val="0"/>
        </c:dLbls>
        <c:axId val="336941568"/>
        <c:axId val="63795376"/>
      </c:areaChart>
      <c:scatterChart>
        <c:scatterStyle val="lineMarker"/>
        <c:varyColors val="0"/>
        <c:ser>
          <c:idx val="3"/>
          <c:order val="4"/>
          <c:tx>
            <c:v>Exp data - Fleming</c:v>
          </c:tx>
          <c:spPr>
            <a:ln w="25400" cap="rnd">
              <a:noFill/>
              <a:round/>
            </a:ln>
            <a:effectLst/>
          </c:spPr>
          <c:marker>
            <c:symbol val="circle"/>
            <c:size val="7"/>
            <c:spPr>
              <a:solidFill>
                <a:srgbClr val="FFFF00"/>
              </a:solidFill>
              <a:ln w="19050">
                <a:solidFill>
                  <a:srgbClr val="FF0000"/>
                </a:solidFill>
              </a:ln>
              <a:effectLst/>
            </c:spPr>
          </c:marker>
          <c:xVal>
            <c:numRef>
              <c:f>'Precipitation Curve'!$I$4:$I$11</c:f>
              <c:numCache>
                <c:formatCode>General</c:formatCode>
                <c:ptCount val="8"/>
                <c:pt idx="0">
                  <c:v>263.13380352984802</c:v>
                </c:pt>
                <c:pt idx="1">
                  <c:v>273.06580501467897</c:v>
                </c:pt>
                <c:pt idx="2">
                  <c:v>283.213444470691</c:v>
                </c:pt>
                <c:pt idx="3">
                  <c:v>287.92483042553903</c:v>
                </c:pt>
                <c:pt idx="4">
                  <c:v>293.14139641615702</c:v>
                </c:pt>
                <c:pt idx="5">
                  <c:v>298.00236223129599</c:v>
                </c:pt>
                <c:pt idx="6">
                  <c:v>303.00632740525703</c:v>
                </c:pt>
                <c:pt idx="7">
                  <c:v>308.592666959133</c:v>
                </c:pt>
              </c:numCache>
            </c:numRef>
          </c:xVal>
          <c:yVal>
            <c:numRef>
              <c:f>'Precipitation Curve'!$J$4:$J$11</c:f>
              <c:numCache>
                <c:formatCode>General</c:formatCode>
                <c:ptCount val="8"/>
                <c:pt idx="0">
                  <c:v>0.293900381331623</c:v>
                </c:pt>
                <c:pt idx="1">
                  <c:v>0.22653882495866001</c:v>
                </c:pt>
                <c:pt idx="2">
                  <c:v>0.15133128606620899</c:v>
                </c:pt>
                <c:pt idx="3">
                  <c:v>0.116351280666824</c:v>
                </c:pt>
                <c:pt idx="4">
                  <c:v>7.0032565045725997E-2</c:v>
                </c:pt>
                <c:pt idx="5">
                  <c:v>4.9856578814159801E-2</c:v>
                </c:pt>
                <c:pt idx="6">
                  <c:v>2.1836719198191103E-2</c:v>
                </c:pt>
                <c:pt idx="7">
                  <c:v>0</c:v>
                </c:pt>
              </c:numCache>
            </c:numRef>
          </c:yVal>
          <c:smooth val="0"/>
          <c:extLst xmlns:c16r2="http://schemas.microsoft.com/office/drawing/2015/06/chart">
            <c:ext xmlns:c16="http://schemas.microsoft.com/office/drawing/2014/chart" uri="{C3380CC4-5D6E-409C-BE32-E72D297353CC}">
              <c16:uniqueId val="{00000002-3963-4D9E-ABD4-D3C500326642}"/>
            </c:ext>
          </c:extLst>
        </c:ser>
        <c:ser>
          <c:idx val="5"/>
          <c:order val="5"/>
          <c:tx>
            <c:v>Fleming et al. prediction</c:v>
          </c:tx>
          <c:spPr>
            <a:ln w="25400" cap="rnd">
              <a:noFill/>
              <a:round/>
            </a:ln>
            <a:effectLst/>
          </c:spPr>
          <c:marker>
            <c:symbol val="triangle"/>
            <c:size val="8"/>
            <c:spPr>
              <a:solidFill>
                <a:srgbClr val="00B0F0"/>
              </a:solidFill>
              <a:ln w="12700">
                <a:solidFill>
                  <a:schemeClr val="tx1"/>
                </a:solidFill>
              </a:ln>
              <a:effectLst/>
            </c:spPr>
          </c:marker>
          <c:xVal>
            <c:numRef>
              <c:f>'Precipitation Curve'!$K$4:$K$11</c:f>
              <c:numCache>
                <c:formatCode>General</c:formatCode>
                <c:ptCount val="8"/>
                <c:pt idx="0">
                  <c:v>263.13785306921301</c:v>
                </c:pt>
                <c:pt idx="1">
                  <c:v>273.14401174366401</c:v>
                </c:pt>
                <c:pt idx="2">
                  <c:v>283.14434920527702</c:v>
                </c:pt>
                <c:pt idx="3">
                  <c:v>287.999240711369</c:v>
                </c:pt>
                <c:pt idx="4">
                  <c:v>292.99940944217599</c:v>
                </c:pt>
                <c:pt idx="5">
                  <c:v>298.07398845881198</c:v>
                </c:pt>
                <c:pt idx="6">
                  <c:v>303.07795363277398</c:v>
                </c:pt>
                <c:pt idx="7">
                  <c:v>307.503340869976</c:v>
                </c:pt>
              </c:numCache>
            </c:numRef>
          </c:xVal>
          <c:yVal>
            <c:numRef>
              <c:f>'Precipitation Curve'!$L$4:$L$11</c:f>
              <c:numCache>
                <c:formatCode>General</c:formatCode>
                <c:ptCount val="8"/>
                <c:pt idx="0">
                  <c:v>0.30783754597914398</c:v>
                </c:pt>
                <c:pt idx="1">
                  <c:v>0.24570031721391603</c:v>
                </c:pt>
                <c:pt idx="2">
                  <c:v>0.16352841426787698</c:v>
                </c:pt>
                <c:pt idx="3">
                  <c:v>0.122446681065028</c:v>
                </c:pt>
                <c:pt idx="4">
                  <c:v>8.1360729592008796E-2</c:v>
                </c:pt>
                <c:pt idx="5">
                  <c:v>4.6370178517193598E-2</c:v>
                </c:pt>
                <c:pt idx="6">
                  <c:v>1.8350318901224901E-2</c:v>
                </c:pt>
                <c:pt idx="7">
                  <c:v>0</c:v>
                </c:pt>
              </c:numCache>
            </c:numRef>
          </c:yVal>
          <c:smooth val="0"/>
          <c:extLst xmlns:c16r2="http://schemas.microsoft.com/office/drawing/2015/06/chart">
            <c:ext xmlns:c16="http://schemas.microsoft.com/office/drawing/2014/chart" uri="{C3380CC4-5D6E-409C-BE32-E72D297353CC}">
              <c16:uniqueId val="{00000003-3963-4D9E-ABD4-D3C500326642}"/>
            </c:ext>
          </c:extLst>
        </c:ser>
        <c:dLbls>
          <c:showLegendKey val="0"/>
          <c:showVal val="0"/>
          <c:showCatName val="0"/>
          <c:showSerName val="0"/>
          <c:showPercent val="0"/>
          <c:showBubbleSize val="0"/>
        </c:dLbls>
        <c:axId val="343001056"/>
        <c:axId val="343000496"/>
      </c:scatterChart>
      <c:scatterChart>
        <c:scatterStyle val="smoothMarker"/>
        <c:varyColors val="0"/>
        <c:ser>
          <c:idx val="2"/>
          <c:order val="2"/>
          <c:tx>
            <c:v>SP-Wax, a=8.0*E-7.0</c:v>
          </c:tx>
          <c:spPr>
            <a:ln w="28575" cap="rnd">
              <a:solidFill>
                <a:schemeClr val="tx1"/>
              </a:solidFill>
              <a:prstDash val="dash"/>
              <a:round/>
            </a:ln>
            <a:effectLst/>
          </c:spPr>
          <c:marker>
            <c:symbol val="none"/>
          </c:marker>
          <c:xVal>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xVal>
          <c:y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yVal>
          <c:smooth val="1"/>
          <c:extLst xmlns:c16r2="http://schemas.microsoft.com/office/drawing/2015/06/chart">
            <c:ext xmlns:c16="http://schemas.microsoft.com/office/drawing/2014/chart" uri="{C3380CC4-5D6E-409C-BE32-E72D297353CC}">
              <c16:uniqueId val="{00000004-3963-4D9E-ABD4-D3C500326642}"/>
            </c:ext>
          </c:extLst>
        </c:ser>
        <c:ser>
          <c:idx val="4"/>
          <c:order val="3"/>
          <c:tx>
            <c:v>SP-Wax, a=0</c:v>
          </c:tx>
          <c:spPr>
            <a:ln w="28575" cap="rnd">
              <a:solidFill>
                <a:schemeClr val="tx1"/>
              </a:solidFill>
              <a:prstDash val="solid"/>
              <a:round/>
            </a:ln>
            <a:effectLst/>
          </c:spPr>
          <c:marker>
            <c:symbol val="none"/>
          </c:marker>
          <c:xVal>
            <c:numRef>
              <c:f>'Precipitation Curve'!$A$3:$A$108</c:f>
              <c:numCache>
                <c:formatCode>General</c:formatCode>
                <c:ptCount val="106"/>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pt idx="103">
                  <c:v>306.5</c:v>
                </c:pt>
                <c:pt idx="104">
                  <c:v>307</c:v>
                </c:pt>
                <c:pt idx="105">
                  <c:v>307.5</c:v>
                </c:pt>
              </c:numCache>
            </c:numRef>
          </c:xVal>
          <c:yVal>
            <c:numRef>
              <c:f>'Precipitation Curve'!$C$3:$C$108</c:f>
              <c:numCache>
                <c:formatCode>General</c:formatCode>
                <c:ptCount val="106"/>
                <c:pt idx="0">
                  <c:v>0.36016294999999998</c:v>
                </c:pt>
                <c:pt idx="1">
                  <c:v>0.35829362999999997</c:v>
                </c:pt>
                <c:pt idx="2">
                  <c:v>0.35639497999999997</c:v>
                </c:pt>
                <c:pt idx="3">
                  <c:v>0.35448439999999998</c:v>
                </c:pt>
                <c:pt idx="4">
                  <c:v>0.35255888000000002</c:v>
                </c:pt>
                <c:pt idx="5">
                  <c:v>0.35061548999999997</c:v>
                </c:pt>
                <c:pt idx="6">
                  <c:v>0.34865143999999998</c:v>
                </c:pt>
                <c:pt idx="7">
                  <c:v>0.34666404000000001</c:v>
                </c:pt>
                <c:pt idx="8">
                  <c:v>0.34465069999999998</c:v>
                </c:pt>
                <c:pt idx="9">
                  <c:v>0.34260893999999997</c:v>
                </c:pt>
                <c:pt idx="10">
                  <c:v>0.34053639000000002</c:v>
                </c:pt>
                <c:pt idx="11">
                  <c:v>0.33843075</c:v>
                </c:pt>
                <c:pt idx="12">
                  <c:v>0.33628984000000001</c:v>
                </c:pt>
                <c:pt idx="13">
                  <c:v>0.33411157000000002</c:v>
                </c:pt>
                <c:pt idx="14">
                  <c:v>0.33189392000000001</c:v>
                </c:pt>
                <c:pt idx="15">
                  <c:v>0.32963498000000002</c:v>
                </c:pt>
                <c:pt idx="16">
                  <c:v>0.32733296000000001</c:v>
                </c:pt>
                <c:pt idx="17">
                  <c:v>0.32498611999999999</c:v>
                </c:pt>
                <c:pt idx="18">
                  <c:v>0.32259284999999999</c:v>
                </c:pt>
                <c:pt idx="19">
                  <c:v>0.32015163000000002</c:v>
                </c:pt>
                <c:pt idx="20">
                  <c:v>0.31766106</c:v>
                </c:pt>
                <c:pt idx="21">
                  <c:v>0.31511983999999998</c:v>
                </c:pt>
                <c:pt idx="22">
                  <c:v>0.31252676000000001</c:v>
                </c:pt>
                <c:pt idx="23">
                  <c:v>0.30988074999999998</c:v>
                </c:pt>
                <c:pt idx="24">
                  <c:v>0.30718085000000001</c:v>
                </c:pt>
                <c:pt idx="25">
                  <c:v>0.30442623000000002</c:v>
                </c:pt>
                <c:pt idx="26">
                  <c:v>0.30161615000000003</c:v>
                </c:pt>
                <c:pt idx="27">
                  <c:v>0.29875003</c:v>
                </c:pt>
                <c:pt idx="28">
                  <c:v>0.29582741000000001</c:v>
                </c:pt>
                <c:pt idx="29">
                  <c:v>0.29284795000000002</c:v>
                </c:pt>
                <c:pt idx="30">
                  <c:v>0.28981146000000002</c:v>
                </c:pt>
                <c:pt idx="31">
                  <c:v>0.28671785999999999</c:v>
                </c:pt>
                <c:pt idx="32">
                  <c:v>0.28356722000000001</c:v>
                </c:pt>
                <c:pt idx="33">
                  <c:v>0.28035976000000001</c:v>
                </c:pt>
                <c:pt idx="34">
                  <c:v>0.27709579000000001</c:v>
                </c:pt>
                <c:pt idx="35">
                  <c:v>0.27377580000000001</c:v>
                </c:pt>
                <c:pt idx="36">
                  <c:v>0.27040038</c:v>
                </c:pt>
                <c:pt idx="37">
                  <c:v>0.26697027000000001</c:v>
                </c:pt>
                <c:pt idx="38">
                  <c:v>0.26348631</c:v>
                </c:pt>
                <c:pt idx="39">
                  <c:v>0.25994948000000001</c:v>
                </c:pt>
                <c:pt idx="40">
                  <c:v>0.25636089000000001</c:v>
                </c:pt>
                <c:pt idx="41">
                  <c:v>0.25272173999999997</c:v>
                </c:pt>
                <c:pt idx="42">
                  <c:v>0.24903333999999999</c:v>
                </c:pt>
                <c:pt idx="43">
                  <c:v>0.24529712000000001</c:v>
                </c:pt>
                <c:pt idx="44">
                  <c:v>0.24151459</c:v>
                </c:pt>
                <c:pt idx="45">
                  <c:v>0.23768735999999999</c:v>
                </c:pt>
                <c:pt idx="46">
                  <c:v>0.2338171</c:v>
                </c:pt>
                <c:pt idx="47">
                  <c:v>0.22990558</c:v>
                </c:pt>
                <c:pt idx="48">
                  <c:v>0.22595462999999999</c:v>
                </c:pt>
                <c:pt idx="49">
                  <c:v>0.22196613000000001</c:v>
                </c:pt>
                <c:pt idx="50">
                  <c:v>0.21794201999999999</c:v>
                </c:pt>
                <c:pt idx="51">
                  <c:v>0.21388428000000001</c:v>
                </c:pt>
                <c:pt idx="52">
                  <c:v>0.20978743</c:v>
                </c:pt>
                <c:pt idx="53">
                  <c:v>0.2056684</c:v>
                </c:pt>
                <c:pt idx="54">
                  <c:v>0.20152189000000001</c:v>
                </c:pt>
                <c:pt idx="55">
                  <c:v>0.19734998000000001</c:v>
                </c:pt>
                <c:pt idx="56">
                  <c:v>0.19315476000000001</c:v>
                </c:pt>
                <c:pt idx="57">
                  <c:v>0.18893835</c:v>
                </c:pt>
                <c:pt idx="58">
                  <c:v>0.18470285</c:v>
                </c:pt>
                <c:pt idx="59">
                  <c:v>0.18045036</c:v>
                </c:pt>
                <c:pt idx="60">
                  <c:v>0.17618297999999999</c:v>
                </c:pt>
                <c:pt idx="61">
                  <c:v>0.17190279999999999</c:v>
                </c:pt>
                <c:pt idx="62">
                  <c:v>0.16761191</c:v>
                </c:pt>
                <c:pt idx="63">
                  <c:v>0.16331237000000001</c:v>
                </c:pt>
                <c:pt idx="64">
                  <c:v>0.15900624999999999</c:v>
                </c:pt>
                <c:pt idx="65">
                  <c:v>0.15469561000000001</c:v>
                </c:pt>
                <c:pt idx="66">
                  <c:v>0.15038251999999999</c:v>
                </c:pt>
                <c:pt idx="67">
                  <c:v>0.14606901999999999</c:v>
                </c:pt>
                <c:pt idx="68">
                  <c:v>0.14175719000000001</c:v>
                </c:pt>
                <c:pt idx="69">
                  <c:v>0.13744908</c:v>
                </c:pt>
                <c:pt idx="70">
                  <c:v>0.13314677999999999</c:v>
                </c:pt>
                <c:pt idx="71">
                  <c:v>0.12885236999999999</c:v>
                </c:pt>
                <c:pt idx="72">
                  <c:v>0.12456797</c:v>
                </c:pt>
                <c:pt idx="73">
                  <c:v>0.12029569</c:v>
                </c:pt>
                <c:pt idx="74">
                  <c:v>0.11603766</c:v>
                </c:pt>
                <c:pt idx="75">
                  <c:v>0.11179604999999999</c:v>
                </c:pt>
                <c:pt idx="76">
                  <c:v>0.10757298</c:v>
                </c:pt>
                <c:pt idx="77">
                  <c:v>0.10337062</c:v>
                </c:pt>
                <c:pt idx="78">
                  <c:v>9.9191119999999994E-2</c:v>
                </c:pt>
                <c:pt idx="79">
                  <c:v>9.5036579999999996E-2</c:v>
                </c:pt>
                <c:pt idx="80">
                  <c:v>9.0909119999999996E-2</c:v>
                </c:pt>
                <c:pt idx="81">
                  <c:v>8.6810780000000004E-2</c:v>
                </c:pt>
                <c:pt idx="82">
                  <c:v>8.2743570000000002E-2</c:v>
                </c:pt>
                <c:pt idx="83">
                  <c:v>7.8709440000000006E-2</c:v>
                </c:pt>
                <c:pt idx="84">
                  <c:v>7.4710260000000001E-2</c:v>
                </c:pt>
                <c:pt idx="85">
                  <c:v>7.0747829999999998E-2</c:v>
                </c:pt>
                <c:pt idx="86">
                  <c:v>6.6823880000000002E-2</c:v>
                </c:pt>
                <c:pt idx="87">
                  <c:v>6.2940019999999999E-2</c:v>
                </c:pt>
                <c:pt idx="88">
                  <c:v>5.9097820000000002E-2</c:v>
                </c:pt>
                <c:pt idx="89">
                  <c:v>5.5298739999999999E-2</c:v>
                </c:pt>
                <c:pt idx="90">
                  <c:v>5.1544180000000002E-2</c:v>
                </c:pt>
                <c:pt idx="91">
                  <c:v>4.7835450000000002E-2</c:v>
                </c:pt>
                <c:pt idx="92">
                  <c:v>4.4173850000000001E-2</c:v>
                </c:pt>
                <c:pt idx="93">
                  <c:v>4.056063E-2</c:v>
                </c:pt>
                <c:pt idx="94">
                  <c:v>3.6997059999999998E-2</c:v>
                </c:pt>
                <c:pt idx="95">
                  <c:v>3.3484449999999999E-2</c:v>
                </c:pt>
                <c:pt idx="96">
                  <c:v>3.0024249999999999E-2</c:v>
                </c:pt>
                <c:pt idx="97">
                  <c:v>2.6618099999999999E-2</c:v>
                </c:pt>
                <c:pt idx="98">
                  <c:v>2.3267940000000001E-2</c:v>
                </c:pt>
                <c:pt idx="99">
                  <c:v>1.997293E-2</c:v>
                </c:pt>
                <c:pt idx="100">
                  <c:v>1.6742380000000001E-2</c:v>
                </c:pt>
                <c:pt idx="101">
                  <c:v>1.357716E-2</c:v>
                </c:pt>
                <c:pt idx="102">
                  <c:v>1.0482180000000001E-2</c:v>
                </c:pt>
                <c:pt idx="103">
                  <c:v>7.4635500000000002E-3</c:v>
                </c:pt>
                <c:pt idx="104">
                  <c:v>4.5285799999999999E-3</c:v>
                </c:pt>
                <c:pt idx="105">
                  <c:v>1.6854000000000001E-3</c:v>
                </c:pt>
              </c:numCache>
            </c:numRef>
          </c:yVal>
          <c:smooth val="1"/>
          <c:extLst xmlns:c16r2="http://schemas.microsoft.com/office/drawing/2015/06/chart">
            <c:ext xmlns:c16="http://schemas.microsoft.com/office/drawing/2014/chart" uri="{C3380CC4-5D6E-409C-BE32-E72D297353CC}">
              <c16:uniqueId val="{00000005-3963-4D9E-ABD4-D3C500326642}"/>
            </c:ext>
          </c:extLst>
        </c:ser>
        <c:ser>
          <c:idx val="6"/>
          <c:order val="6"/>
          <c:tx>
            <c:v>SP-Wax, a=3.0E-7.0</c:v>
          </c:tx>
          <c:spPr>
            <a:ln w="28575" cap="rnd">
              <a:solidFill>
                <a:schemeClr val="accent1">
                  <a:lumMod val="60000"/>
                </a:schemeClr>
              </a:solidFill>
              <a:prstDash val="sysDot"/>
              <a:round/>
            </a:ln>
            <a:effectLst/>
          </c:spPr>
          <c:marker>
            <c:symbol val="none"/>
          </c:marker>
          <c:xVal>
            <c:numRef>
              <c:f>'Precipitation Curve'!$A$3:$A$105</c:f>
              <c:numCache>
                <c:formatCode>General</c:formatCode>
                <c:ptCount val="103"/>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numCache>
            </c:numRef>
          </c:xVal>
          <c:yVal>
            <c:numRef>
              <c:f>'Precipitation Curve'!$H$3:$H$105</c:f>
              <c:numCache>
                <c:formatCode>General</c:formatCode>
                <c:ptCount val="103"/>
                <c:pt idx="0">
                  <c:v>0.34530434999999998</c:v>
                </c:pt>
                <c:pt idx="1">
                  <c:v>0.34349264000000002</c:v>
                </c:pt>
                <c:pt idx="2">
                  <c:v>0.34164095</c:v>
                </c:pt>
                <c:pt idx="3">
                  <c:v>0.33975745000000002</c:v>
                </c:pt>
                <c:pt idx="4">
                  <c:v>0.33783980000000002</c:v>
                </c:pt>
                <c:pt idx="5">
                  <c:v>0.33588572</c:v>
                </c:pt>
                <c:pt idx="6">
                  <c:v>0.33389302999999998</c:v>
                </c:pt>
                <c:pt idx="7">
                  <c:v>0.33185964000000001</c:v>
                </c:pt>
                <c:pt idx="8">
                  <c:v>0.32978353999999999</c:v>
                </c:pt>
                <c:pt idx="9">
                  <c:v>0.32766281000000003</c:v>
                </c:pt>
                <c:pt idx="10">
                  <c:v>0.32549565000000003</c:v>
                </c:pt>
                <c:pt idx="11">
                  <c:v>0.32328031000000002</c:v>
                </c:pt>
                <c:pt idx="12">
                  <c:v>0.32101518000000001</c:v>
                </c:pt>
                <c:pt idx="13">
                  <c:v>0.31869871</c:v>
                </c:pt>
                <c:pt idx="14">
                  <c:v>0.31632948</c:v>
                </c:pt>
                <c:pt idx="15">
                  <c:v>0.31390615999999999</c:v>
                </c:pt>
                <c:pt idx="16">
                  <c:v>0.31142755999999999</c:v>
                </c:pt>
                <c:pt idx="17">
                  <c:v>0.30889256999999998</c:v>
                </c:pt>
                <c:pt idx="18">
                  <c:v>0.30630023000000001</c:v>
                </c:pt>
                <c:pt idx="19">
                  <c:v>0.30364967999999998</c:v>
                </c:pt>
                <c:pt idx="20">
                  <c:v>0.30094020999999999</c:v>
                </c:pt>
                <c:pt idx="21">
                  <c:v>0.29817122000000001</c:v>
                </c:pt>
                <c:pt idx="22">
                  <c:v>0.29534227000000002</c:v>
                </c:pt>
                <c:pt idx="23">
                  <c:v>0.29245305999999999</c:v>
                </c:pt>
                <c:pt idx="24">
                  <c:v>0.28950340000000002</c:v>
                </c:pt>
                <c:pt idx="25">
                  <c:v>0.28649329000000001</c:v>
                </c:pt>
                <c:pt idx="26">
                  <c:v>0.28342285</c:v>
                </c:pt>
                <c:pt idx="27">
                  <c:v>0.28029235000000002</c:v>
                </c:pt>
                <c:pt idx="28">
                  <c:v>0.27710222000000001</c:v>
                </c:pt>
                <c:pt idx="29">
                  <c:v>0.27385302</c:v>
                </c:pt>
                <c:pt idx="30">
                  <c:v>0.27054549</c:v>
                </c:pt>
                <c:pt idx="31">
                  <c:v>0.26718047</c:v>
                </c:pt>
                <c:pt idx="32">
                  <c:v>0.26375897999999998</c:v>
                </c:pt>
                <c:pt idx="33">
                  <c:v>0.26028215999999998</c:v>
                </c:pt>
                <c:pt idx="34">
                  <c:v>0.25675129000000002</c:v>
                </c:pt>
                <c:pt idx="35">
                  <c:v>0.25316777000000001</c:v>
                </c:pt>
                <c:pt idx="36">
                  <c:v>0.24953313999999999</c:v>
                </c:pt>
                <c:pt idx="37">
                  <c:v>0.24584903999999999</c:v>
                </c:pt>
                <c:pt idx="38">
                  <c:v>0.24211721999999999</c:v>
                </c:pt>
                <c:pt idx="39">
                  <c:v>0.23833287</c:v>
                </c:pt>
                <c:pt idx="40">
                  <c:v>0.23451095999999999</c:v>
                </c:pt>
                <c:pt idx="41">
                  <c:v>0.23064715</c:v>
                </c:pt>
                <c:pt idx="42">
                  <c:v>0.22674353999999999</c:v>
                </c:pt>
                <c:pt idx="43">
                  <c:v>0.22280231</c:v>
                </c:pt>
                <c:pt idx="44">
                  <c:v>0.21882566000000001</c:v>
                </c:pt>
                <c:pt idx="45">
                  <c:v>0.21481585</c:v>
                </c:pt>
                <c:pt idx="46">
                  <c:v>0.21077519</c:v>
                </c:pt>
                <c:pt idx="47">
                  <c:v>0.20670599000000001</c:v>
                </c:pt>
                <c:pt idx="48">
                  <c:v>0.2026106</c:v>
                </c:pt>
                <c:pt idx="49">
                  <c:v>0.19849135000000001</c:v>
                </c:pt>
                <c:pt idx="50">
                  <c:v>0.19435058999999999</c:v>
                </c:pt>
                <c:pt idx="51">
                  <c:v>0.19019064999999999</c:v>
                </c:pt>
                <c:pt idx="52">
                  <c:v>0.18601386</c:v>
                </c:pt>
                <c:pt idx="53">
                  <c:v>0.18182249</c:v>
                </c:pt>
                <c:pt idx="54">
                  <c:v>0.17761883000000001</c:v>
                </c:pt>
                <c:pt idx="55">
                  <c:v>0.17340511</c:v>
                </c:pt>
                <c:pt idx="56">
                  <c:v>0.16918352</c:v>
                </c:pt>
                <c:pt idx="57">
                  <c:v>0.16495623000000001</c:v>
                </c:pt>
                <c:pt idx="58">
                  <c:v>0.16072537000000001</c:v>
                </c:pt>
                <c:pt idx="59">
                  <c:v>0.15649304</c:v>
                </c:pt>
                <c:pt idx="60">
                  <c:v>0.15226128</c:v>
                </c:pt>
                <c:pt idx="61">
                  <c:v>0.14803215</c:v>
                </c:pt>
                <c:pt idx="62">
                  <c:v>0.14380763999999999</c:v>
                </c:pt>
                <c:pt idx="63">
                  <c:v>0.13958977</c:v>
                </c:pt>
                <c:pt idx="64">
                  <c:v>0.13538052</c:v>
                </c:pt>
                <c:pt idx="65">
                  <c:v>0.13118189999999999</c:v>
                </c:pt>
                <c:pt idx="66">
                  <c:v>0.12699593000000001</c:v>
                </c:pt>
                <c:pt idx="67">
                  <c:v>0.12282464999999999</c:v>
                </c:pt>
                <c:pt idx="68">
                  <c:v>0.11867013999999999</c:v>
                </c:pt>
                <c:pt idx="69">
                  <c:v>0.11453452</c:v>
                </c:pt>
                <c:pt idx="70">
                  <c:v>0.11041993999999999</c:v>
                </c:pt>
                <c:pt idx="71">
                  <c:v>0.1063286</c:v>
                </c:pt>
                <c:pt idx="72">
                  <c:v>0.10226274</c:v>
                </c:pt>
                <c:pt idx="73">
                  <c:v>9.8224629999999993E-2</c:v>
                </c:pt>
                <c:pt idx="74">
                  <c:v>9.4216530000000007E-2</c:v>
                </c:pt>
                <c:pt idx="75">
                  <c:v>9.0240710000000002E-2</c:v>
                </c:pt>
                <c:pt idx="76">
                  <c:v>8.6299429999999996E-2</c:v>
                </c:pt>
                <c:pt idx="77">
                  <c:v>8.2394880000000004E-2</c:v>
                </c:pt>
                <c:pt idx="78">
                  <c:v>7.8529210000000002E-2</c:v>
                </c:pt>
                <c:pt idx="79">
                  <c:v>7.4704469999999995E-2</c:v>
                </c:pt>
                <c:pt idx="80">
                  <c:v>7.092263E-2</c:v>
                </c:pt>
                <c:pt idx="81">
                  <c:v>6.7185519999999999E-2</c:v>
                </c:pt>
                <c:pt idx="82">
                  <c:v>6.3494880000000004E-2</c:v>
                </c:pt>
                <c:pt idx="83">
                  <c:v>5.9852309999999999E-2</c:v>
                </c:pt>
                <c:pt idx="84">
                  <c:v>5.6255859999999998E-2</c:v>
                </c:pt>
                <c:pt idx="85">
                  <c:v>5.2713709999999997E-2</c:v>
                </c:pt>
                <c:pt idx="86">
                  <c:v>4.922369E-2</c:v>
                </c:pt>
                <c:pt idx="87">
                  <c:v>4.5786889999999997E-2</c:v>
                </c:pt>
                <c:pt idx="88">
                  <c:v>4.2404329999999997E-2</c:v>
                </c:pt>
                <c:pt idx="89">
                  <c:v>3.9076939999999998E-2</c:v>
                </c:pt>
                <c:pt idx="90">
                  <c:v>3.58056E-2</c:v>
                </c:pt>
                <c:pt idx="91">
                  <c:v>3.2591160000000001E-2</c:v>
                </c:pt>
                <c:pt idx="92">
                  <c:v>2.9434510000000001E-2</c:v>
                </c:pt>
                <c:pt idx="93">
                  <c:v>2.633663E-2</c:v>
                </c:pt>
                <c:pt idx="94">
                  <c:v>2.3298719999999998E-2</c:v>
                </c:pt>
                <c:pt idx="95">
                  <c:v>2.032229E-2</c:v>
                </c:pt>
                <c:pt idx="96">
                  <c:v>1.7409379999999999E-2</c:v>
                </c:pt>
                <c:pt idx="97">
                  <c:v>1.4562739999999999E-2</c:v>
                </c:pt>
                <c:pt idx="98">
                  <c:v>1.178615E-2</c:v>
                </c:pt>
                <c:pt idx="99">
                  <c:v>9.0846999999999994E-3</c:v>
                </c:pt>
                <c:pt idx="100">
                  <c:v>6.4639600000000004E-3</c:v>
                </c:pt>
                <c:pt idx="101">
                  <c:v>3.9346199999999998E-3</c:v>
                </c:pt>
                <c:pt idx="102">
                  <c:v>1.5051800000000001E-3</c:v>
                </c:pt>
              </c:numCache>
            </c:numRef>
          </c:yVal>
          <c:smooth val="1"/>
          <c:extLst xmlns:c16r2="http://schemas.microsoft.com/office/drawing/2015/06/chart">
            <c:ext xmlns:c16="http://schemas.microsoft.com/office/drawing/2014/chart" uri="{C3380CC4-5D6E-409C-BE32-E72D297353CC}">
              <c16:uniqueId val="{00000006-3963-4D9E-ABD4-D3C500326642}"/>
            </c:ext>
          </c:extLst>
        </c:ser>
        <c:dLbls>
          <c:showLegendKey val="0"/>
          <c:showVal val="0"/>
          <c:showCatName val="0"/>
          <c:showSerName val="0"/>
          <c:showPercent val="0"/>
          <c:showBubbleSize val="0"/>
        </c:dLbls>
        <c:axId val="343001056"/>
        <c:axId val="343000496"/>
      </c:scatterChart>
      <c:catAx>
        <c:axId val="33694156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Temperature, [°K]</a:t>
                </a:r>
              </a:p>
            </c:rich>
          </c:tx>
          <c:layout>
            <c:manualLayout>
              <c:xMode val="edge"/>
              <c:yMode val="edge"/>
              <c:x val="0.40820290671383552"/>
              <c:y val="0.9064177558010025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out"/>
        <c:minorTickMark val="out"/>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795376"/>
        <c:crosses val="autoZero"/>
        <c:auto val="1"/>
        <c:lblAlgn val="ctr"/>
        <c:lblOffset val="100"/>
        <c:tickLblSkip val="10"/>
        <c:tickMarkSkip val="10"/>
        <c:noMultiLvlLbl val="0"/>
      </c:catAx>
      <c:valAx>
        <c:axId val="63795376"/>
        <c:scaling>
          <c:orientation val="minMax"/>
          <c:max val="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 fractio,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6941568"/>
        <c:crossesAt val="1"/>
        <c:crossBetween val="between"/>
        <c:majorUnit val="0.1"/>
      </c:valAx>
      <c:valAx>
        <c:axId val="343000496"/>
        <c:scaling>
          <c:orientation val="minMax"/>
          <c:max val="0.5"/>
          <c:min val="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3001056"/>
        <c:crosses val="max"/>
        <c:crossBetween val="midCat"/>
      </c:valAx>
      <c:valAx>
        <c:axId val="343001056"/>
        <c:scaling>
          <c:orientation val="minMax"/>
          <c:max val="305"/>
          <c:min val="255"/>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mn-lt"/>
                <a:ea typeface="+mn-ea"/>
                <a:cs typeface="+mn-cs"/>
              </a:defRPr>
            </a:pPr>
            <a:endParaRPr lang="en-US"/>
          </a:p>
        </c:txPr>
        <c:crossAx val="343000496"/>
        <c:crosses val="max"/>
        <c:crossBetween val="midCat"/>
        <c:majorUnit val="10"/>
      </c:valAx>
      <c:spPr>
        <a:noFill/>
        <a:ln>
          <a:solidFill>
            <a:schemeClr val="bg2"/>
          </a:solidFill>
        </a:ln>
        <a:effectLst/>
      </c:spPr>
    </c:plotArea>
    <c:legend>
      <c:legendPos val="b"/>
      <c:legendEntry>
        <c:idx val="0"/>
        <c:delete val="1"/>
      </c:legendEntry>
      <c:legendEntry>
        <c:idx val="1"/>
        <c:delete val="1"/>
      </c:legendEntry>
      <c:layout>
        <c:manualLayout>
          <c:xMode val="edge"/>
          <c:yMode val="edge"/>
          <c:x val="0.56005867087893491"/>
          <c:y val="7.0038364649421841E-2"/>
          <c:w val="0.38719190903348522"/>
          <c:h val="0.36311071914321591"/>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7418767927641"/>
          <c:y val="0.59359053355330693"/>
          <c:w val="0.81319927048919882"/>
          <c:h val="0.32757806237917864"/>
        </c:manualLayout>
      </c:layout>
      <c:scatterChart>
        <c:scatterStyle val="lineMarker"/>
        <c:varyColors val="0"/>
        <c:ser>
          <c:idx val="3"/>
          <c:order val="3"/>
          <c:tx>
            <c:v>Experimental data - Zheng et al.</c:v>
          </c:tx>
          <c:spPr>
            <a:ln w="25400" cap="rnd">
              <a:noFill/>
              <a:round/>
            </a:ln>
            <a:effectLst/>
          </c:spPr>
          <c:marker>
            <c:symbol val="diamond"/>
            <c:size val="9"/>
            <c:spPr>
              <a:solidFill>
                <a:srgbClr val="00B0F0"/>
              </a:solidFill>
              <a:ln w="9525">
                <a:solidFill>
                  <a:srgbClr val="00B0F0"/>
                </a:solidFill>
              </a:ln>
              <a:effectLst/>
            </c:spPr>
          </c:marker>
          <c:xVal>
            <c:numRef>
              <c:f>Sheet1!$I$4:$I$9</c:f>
              <c:numCache>
                <c:formatCode>General</c:formatCode>
                <c:ptCount val="6"/>
                <c:pt idx="0">
                  <c:v>278.14999999999998</c:v>
                </c:pt>
                <c:pt idx="1">
                  <c:v>283.14999999999998</c:v>
                </c:pt>
                <c:pt idx="2">
                  <c:v>288.14999999999998</c:v>
                </c:pt>
                <c:pt idx="3">
                  <c:v>293.14999999999998</c:v>
                </c:pt>
                <c:pt idx="4">
                  <c:v>298.14999999999998</c:v>
                </c:pt>
                <c:pt idx="5">
                  <c:v>303.14999999999998</c:v>
                </c:pt>
              </c:numCache>
            </c:numRef>
          </c:xVal>
          <c:yVal>
            <c:numRef>
              <c:f>Sheet1!$J$4:$J$9</c:f>
              <c:numCache>
                <c:formatCode>General</c:formatCode>
                <c:ptCount val="6"/>
                <c:pt idx="0">
                  <c:v>2.0442548000000001E-2</c:v>
                </c:pt>
                <c:pt idx="1">
                  <c:v>1.2492691E-2</c:v>
                </c:pt>
                <c:pt idx="2">
                  <c:v>1.1180025E-2</c:v>
                </c:pt>
                <c:pt idx="3">
                  <c:v>3.9382719999999996E-3</c:v>
                </c:pt>
                <c:pt idx="4">
                  <c:v>2.6254690000000001E-3</c:v>
                </c:pt>
                <c:pt idx="5">
                  <c:v>2.50716E-4</c:v>
                </c:pt>
              </c:numCache>
            </c:numRef>
          </c:yVal>
          <c:smooth val="0"/>
          <c:extLst xmlns:c16r2="http://schemas.microsoft.com/office/drawing/2015/06/chart">
            <c:ext xmlns:c16="http://schemas.microsoft.com/office/drawing/2014/chart" uri="{C3380CC4-5D6E-409C-BE32-E72D297353CC}">
              <c16:uniqueId val="{00000000-4F75-4B7E-96F8-50BADBBDE628}"/>
            </c:ext>
          </c:extLst>
        </c:ser>
        <c:dLbls>
          <c:showLegendKey val="0"/>
          <c:showVal val="0"/>
          <c:showCatName val="0"/>
          <c:showSerName val="0"/>
          <c:showPercent val="0"/>
          <c:showBubbleSize val="0"/>
        </c:dLbls>
        <c:axId val="343005536"/>
        <c:axId val="343006096"/>
      </c:scatterChart>
      <c:scatterChart>
        <c:scatterStyle val="smoothMarker"/>
        <c:varyColors val="0"/>
        <c:ser>
          <c:idx val="1"/>
          <c:order val="2"/>
          <c:tx>
            <c:v>SP-Wax prediction - Zheng et al. case</c:v>
          </c:tx>
          <c:spPr>
            <a:ln w="28575" cap="rnd">
              <a:solidFill>
                <a:srgbClr val="00B0F0"/>
              </a:solidFill>
              <a:prstDash val="sysDash"/>
              <a:round/>
            </a:ln>
            <a:effectLst/>
          </c:spPr>
          <c:marker>
            <c:symbol val="none"/>
          </c:marker>
          <c:xVal>
            <c:numRef>
              <c:f>Sheet1!$G$4:$G$102</c:f>
              <c:numCache>
                <c:formatCode>General</c:formatCode>
                <c:ptCount val="99"/>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pt idx="81">
                  <c:v>310.64999999999998</c:v>
                </c:pt>
                <c:pt idx="82">
                  <c:v>311.14999999999998</c:v>
                </c:pt>
                <c:pt idx="83">
                  <c:v>311.64999999999998</c:v>
                </c:pt>
                <c:pt idx="84">
                  <c:v>312.14999999999998</c:v>
                </c:pt>
                <c:pt idx="85">
                  <c:v>312.64999999999998</c:v>
                </c:pt>
                <c:pt idx="86">
                  <c:v>313.14999999999998</c:v>
                </c:pt>
                <c:pt idx="87">
                  <c:v>313.64999999999998</c:v>
                </c:pt>
                <c:pt idx="88">
                  <c:v>314.14999999999998</c:v>
                </c:pt>
                <c:pt idx="89">
                  <c:v>314.64999999999998</c:v>
                </c:pt>
                <c:pt idx="90">
                  <c:v>315.14999999999998</c:v>
                </c:pt>
                <c:pt idx="91">
                  <c:v>315.64999999999998</c:v>
                </c:pt>
                <c:pt idx="92">
                  <c:v>316.14999999999998</c:v>
                </c:pt>
                <c:pt idx="93">
                  <c:v>316.64999999999998</c:v>
                </c:pt>
                <c:pt idx="94">
                  <c:v>317.14999999999998</c:v>
                </c:pt>
                <c:pt idx="95">
                  <c:v>317.64999999999998</c:v>
                </c:pt>
                <c:pt idx="96">
                  <c:v>318.14999999999998</c:v>
                </c:pt>
                <c:pt idx="97">
                  <c:v>318.64999999999998</c:v>
                </c:pt>
                <c:pt idx="98">
                  <c:v>319.14999999999998</c:v>
                </c:pt>
              </c:numCache>
            </c:numRef>
          </c:xVal>
          <c:yVal>
            <c:numRef>
              <c:f>Sheet1!$H$4:$H$102</c:f>
              <c:numCache>
                <c:formatCode>General</c:formatCode>
                <c:ptCount val="99"/>
                <c:pt idx="0">
                  <c:v>1.853513E-2</c:v>
                </c:pt>
                <c:pt idx="1">
                  <c:v>1.8297649999999999E-2</c:v>
                </c:pt>
                <c:pt idx="2">
                  <c:v>1.8059240000000001E-2</c:v>
                </c:pt>
                <c:pt idx="3">
                  <c:v>1.7820969999999998E-2</c:v>
                </c:pt>
                <c:pt idx="4">
                  <c:v>1.7582770000000001E-2</c:v>
                </c:pt>
                <c:pt idx="5">
                  <c:v>1.7344600000000002E-2</c:v>
                </c:pt>
                <c:pt idx="6">
                  <c:v>1.7106420000000001E-2</c:v>
                </c:pt>
                <c:pt idx="7">
                  <c:v>1.6868210000000002E-2</c:v>
                </c:pt>
                <c:pt idx="8">
                  <c:v>1.6629970000000001E-2</c:v>
                </c:pt>
                <c:pt idx="9">
                  <c:v>1.639169E-2</c:v>
                </c:pt>
                <c:pt idx="10">
                  <c:v>1.615337E-2</c:v>
                </c:pt>
                <c:pt idx="11">
                  <c:v>1.591501E-2</c:v>
                </c:pt>
                <c:pt idx="12">
                  <c:v>1.5676579999999999E-2</c:v>
                </c:pt>
                <c:pt idx="13">
                  <c:v>1.543808E-2</c:v>
                </c:pt>
                <c:pt idx="14">
                  <c:v>1.519949E-2</c:v>
                </c:pt>
                <c:pt idx="15">
                  <c:v>1.496079E-2</c:v>
                </c:pt>
                <c:pt idx="16">
                  <c:v>1.4721949999999999E-2</c:v>
                </c:pt>
                <c:pt idx="17">
                  <c:v>1.4482739999999999E-2</c:v>
                </c:pt>
                <c:pt idx="18">
                  <c:v>1.424361E-2</c:v>
                </c:pt>
                <c:pt idx="19">
                  <c:v>1.400435E-2</c:v>
                </c:pt>
                <c:pt idx="20">
                  <c:v>1.376498E-2</c:v>
                </c:pt>
                <c:pt idx="21">
                  <c:v>1.3525529999999999E-2</c:v>
                </c:pt>
                <c:pt idx="22">
                  <c:v>1.3286040000000001E-2</c:v>
                </c:pt>
                <c:pt idx="23">
                  <c:v>1.3046540000000001E-2</c:v>
                </c:pt>
                <c:pt idx="24">
                  <c:v>1.280705E-2</c:v>
                </c:pt>
                <c:pt idx="25">
                  <c:v>1.256754E-2</c:v>
                </c:pt>
                <c:pt idx="26">
                  <c:v>1.2328E-2</c:v>
                </c:pt>
                <c:pt idx="27">
                  <c:v>1.208834E-2</c:v>
                </c:pt>
                <c:pt idx="28">
                  <c:v>1.184849E-2</c:v>
                </c:pt>
                <c:pt idx="29">
                  <c:v>1.160834E-2</c:v>
                </c:pt>
                <c:pt idx="30">
                  <c:v>1.1367779999999999E-2</c:v>
                </c:pt>
                <c:pt idx="31">
                  <c:v>1.1126509999999999E-2</c:v>
                </c:pt>
                <c:pt idx="32">
                  <c:v>1.08848E-2</c:v>
                </c:pt>
                <c:pt idx="33">
                  <c:v>1.064239E-2</c:v>
                </c:pt>
                <c:pt idx="34">
                  <c:v>1.0399250000000001E-2</c:v>
                </c:pt>
                <c:pt idx="35">
                  <c:v>1.015536E-2</c:v>
                </c:pt>
                <c:pt idx="36">
                  <c:v>9.9107799999999992E-3</c:v>
                </c:pt>
                <c:pt idx="37">
                  <c:v>9.6654500000000008E-3</c:v>
                </c:pt>
                <c:pt idx="38">
                  <c:v>9.4198000000000007E-3</c:v>
                </c:pt>
                <c:pt idx="39">
                  <c:v>9.1738800000000006E-3</c:v>
                </c:pt>
                <c:pt idx="40">
                  <c:v>8.9279200000000006E-3</c:v>
                </c:pt>
                <c:pt idx="41">
                  <c:v>8.6821299999999997E-3</c:v>
                </c:pt>
                <c:pt idx="42">
                  <c:v>8.4365599999999992E-3</c:v>
                </c:pt>
                <c:pt idx="43">
                  <c:v>8.19164E-3</c:v>
                </c:pt>
                <c:pt idx="44">
                  <c:v>7.9473200000000008E-3</c:v>
                </c:pt>
                <c:pt idx="45">
                  <c:v>7.7036700000000001E-3</c:v>
                </c:pt>
                <c:pt idx="46">
                  <c:v>7.46067E-3</c:v>
                </c:pt>
                <c:pt idx="47">
                  <c:v>7.2187099999999997E-3</c:v>
                </c:pt>
                <c:pt idx="48">
                  <c:v>6.9778499999999999E-3</c:v>
                </c:pt>
                <c:pt idx="49">
                  <c:v>6.7387599999999999E-3</c:v>
                </c:pt>
                <c:pt idx="50">
                  <c:v>6.5019099999999996E-3</c:v>
                </c:pt>
                <c:pt idx="51">
                  <c:v>6.2677699999999998E-3</c:v>
                </c:pt>
                <c:pt idx="52">
                  <c:v>6.0370900000000002E-3</c:v>
                </c:pt>
                <c:pt idx="53">
                  <c:v>5.8100299999999999E-3</c:v>
                </c:pt>
                <c:pt idx="54">
                  <c:v>5.5869300000000004E-3</c:v>
                </c:pt>
                <c:pt idx="55">
                  <c:v>5.3677500000000001E-3</c:v>
                </c:pt>
                <c:pt idx="56">
                  <c:v>5.1525E-3</c:v>
                </c:pt>
                <c:pt idx="57">
                  <c:v>4.9411899999999998E-3</c:v>
                </c:pt>
                <c:pt idx="58">
                  <c:v>4.7342199999999999E-3</c:v>
                </c:pt>
                <c:pt idx="59">
                  <c:v>4.5319599999999998E-3</c:v>
                </c:pt>
                <c:pt idx="60">
                  <c:v>4.3353000000000003E-3</c:v>
                </c:pt>
                <c:pt idx="61">
                  <c:v>4.1449700000000004E-3</c:v>
                </c:pt>
                <c:pt idx="62">
                  <c:v>3.9617899999999998E-3</c:v>
                </c:pt>
                <c:pt idx="63">
                  <c:v>3.7859199999999999E-3</c:v>
                </c:pt>
                <c:pt idx="64">
                  <c:v>3.6168300000000001E-3</c:v>
                </c:pt>
                <c:pt idx="65">
                  <c:v>3.4536599999999999E-3</c:v>
                </c:pt>
                <c:pt idx="66">
                  <c:v>3.2951199999999999E-3</c:v>
                </c:pt>
                <c:pt idx="67">
                  <c:v>3.1400199999999999E-3</c:v>
                </c:pt>
                <c:pt idx="68">
                  <c:v>2.9871199999999998E-3</c:v>
                </c:pt>
                <c:pt idx="69">
                  <c:v>2.83542E-3</c:v>
                </c:pt>
                <c:pt idx="70">
                  <c:v>2.6841E-3</c:v>
                </c:pt>
                <c:pt idx="71">
                  <c:v>2.53258E-3</c:v>
                </c:pt>
                <c:pt idx="72">
                  <c:v>2.3804500000000001E-3</c:v>
                </c:pt>
                <c:pt idx="73">
                  <c:v>2.2279999999999999E-3</c:v>
                </c:pt>
                <c:pt idx="74">
                  <c:v>2.0761400000000002E-3</c:v>
                </c:pt>
                <c:pt idx="75">
                  <c:v>1.9269700000000001E-3</c:v>
                </c:pt>
                <c:pt idx="76">
                  <c:v>1.7833700000000001E-3</c:v>
                </c:pt>
                <c:pt idx="77">
                  <c:v>1.6480900000000001E-3</c:v>
                </c:pt>
                <c:pt idx="78">
                  <c:v>1.5220500000000001E-3</c:v>
                </c:pt>
                <c:pt idx="79">
                  <c:v>1.4043899999999999E-3</c:v>
                </c:pt>
                <c:pt idx="80">
                  <c:v>1.2934699999999999E-3</c:v>
                </c:pt>
                <c:pt idx="81">
                  <c:v>1.18797E-3</c:v>
                </c:pt>
                <c:pt idx="82">
                  <c:v>1.08709E-3</c:v>
                </c:pt>
                <c:pt idx="83">
                  <c:v>9.9050000000000006E-4</c:v>
                </c:pt>
                <c:pt idx="84">
                  <c:v>8.9815999999999995E-4</c:v>
                </c:pt>
                <c:pt idx="85">
                  <c:v>8.1015000000000004E-4</c:v>
                </c:pt>
                <c:pt idx="86">
                  <c:v>7.2661000000000004E-4</c:v>
                </c:pt>
                <c:pt idx="87">
                  <c:v>6.4760000000000002E-4</c:v>
                </c:pt>
                <c:pt idx="88">
                  <c:v>5.7308000000000001E-4</c:v>
                </c:pt>
                <c:pt idx="89">
                  <c:v>5.0281000000000002E-4</c:v>
                </c:pt>
                <c:pt idx="90">
                  <c:v>4.3637E-4</c:v>
                </c:pt>
                <c:pt idx="91">
                  <c:v>3.7325999999999999E-4</c:v>
                </c:pt>
                <c:pt idx="92">
                  <c:v>3.1303E-4</c:v>
                </c:pt>
                <c:pt idx="93">
                  <c:v>2.5546999999999999E-4</c:v>
                </c:pt>
                <c:pt idx="94">
                  <c:v>2.0065E-4</c:v>
                </c:pt>
                <c:pt idx="95">
                  <c:v>1.4881000000000001E-4</c:v>
                </c:pt>
                <c:pt idx="96">
                  <c:v>1.0029E-4</c:v>
                </c:pt>
                <c:pt idx="97">
                  <c:v>5.541E-5</c:v>
                </c:pt>
                <c:pt idx="98">
                  <c:v>1.489E-5</c:v>
                </c:pt>
              </c:numCache>
            </c:numRef>
          </c:yVal>
          <c:smooth val="1"/>
          <c:extLst xmlns:c16r2="http://schemas.microsoft.com/office/drawing/2015/06/chart">
            <c:ext xmlns:c16="http://schemas.microsoft.com/office/drawing/2014/chart" uri="{C3380CC4-5D6E-409C-BE32-E72D297353CC}">
              <c16:uniqueId val="{00000001-4F75-4B7E-96F8-50BADBBDE628}"/>
            </c:ext>
          </c:extLst>
        </c:ser>
        <c:dLbls>
          <c:showLegendKey val="0"/>
          <c:showVal val="0"/>
          <c:showCatName val="0"/>
          <c:showSerName val="0"/>
          <c:showPercent val="0"/>
          <c:showBubbleSize val="0"/>
        </c:dLbls>
        <c:axId val="343005536"/>
        <c:axId val="343006096"/>
      </c:scatterChart>
      <c:scatterChart>
        <c:scatterStyle val="smoothMarker"/>
        <c:varyColors val="0"/>
        <c:ser>
          <c:idx val="0"/>
          <c:order val="0"/>
          <c:tx>
            <c:v>SP-Wax prediction - Rittirong case</c:v>
          </c:tx>
          <c:spPr>
            <a:ln w="19050" cap="rnd">
              <a:solidFill>
                <a:srgbClr val="C00000"/>
              </a:solidFill>
              <a:prstDash val="solid"/>
              <a:round/>
            </a:ln>
            <a:effectLst/>
          </c:spPr>
          <c:marker>
            <c:symbol val="none"/>
          </c:marker>
          <c:xVal>
            <c:numRef>
              <c:f>Sheet1!$B$4:$B$84</c:f>
              <c:numCache>
                <c:formatCode>General</c:formatCode>
                <c:ptCount val="81"/>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numCache>
            </c:numRef>
          </c:xVal>
          <c:yVal>
            <c:numRef>
              <c:f>Sheet1!$C$4:$C$84</c:f>
              <c:numCache>
                <c:formatCode>General</c:formatCode>
                <c:ptCount val="81"/>
                <c:pt idx="0">
                  <c:v>9.8068900000000004E-3</c:v>
                </c:pt>
                <c:pt idx="1">
                  <c:v>9.4822900000000009E-3</c:v>
                </c:pt>
                <c:pt idx="2">
                  <c:v>9.1629099999999998E-3</c:v>
                </c:pt>
                <c:pt idx="3">
                  <c:v>8.84974E-3</c:v>
                </c:pt>
                <c:pt idx="4">
                  <c:v>8.5432400000000006E-3</c:v>
                </c:pt>
                <c:pt idx="5">
                  <c:v>8.2431899999999992E-3</c:v>
                </c:pt>
                <c:pt idx="6">
                  <c:v>7.9495799999999995E-3</c:v>
                </c:pt>
                <c:pt idx="7">
                  <c:v>7.6623999999999998E-3</c:v>
                </c:pt>
                <c:pt idx="8">
                  <c:v>7.3816400000000001E-3</c:v>
                </c:pt>
                <c:pt idx="9">
                  <c:v>7.1071299999999997E-3</c:v>
                </c:pt>
                <c:pt idx="10">
                  <c:v>6.8391800000000003E-3</c:v>
                </c:pt>
                <c:pt idx="11">
                  <c:v>6.5775900000000003E-3</c:v>
                </c:pt>
                <c:pt idx="12">
                  <c:v>6.3223300000000001E-3</c:v>
                </c:pt>
                <c:pt idx="13">
                  <c:v>6.0733899999999997E-3</c:v>
                </c:pt>
                <c:pt idx="14">
                  <c:v>5.8306E-3</c:v>
                </c:pt>
                <c:pt idx="15">
                  <c:v>5.5941799999999998E-3</c:v>
                </c:pt>
                <c:pt idx="16">
                  <c:v>5.3639500000000001E-3</c:v>
                </c:pt>
                <c:pt idx="17">
                  <c:v>5.1398800000000003E-3</c:v>
                </c:pt>
                <c:pt idx="18">
                  <c:v>4.9219199999999998E-3</c:v>
                </c:pt>
                <c:pt idx="19">
                  <c:v>4.7099200000000003E-3</c:v>
                </c:pt>
                <c:pt idx="20">
                  <c:v>4.5040200000000001E-3</c:v>
                </c:pt>
                <c:pt idx="21">
                  <c:v>4.3040800000000001E-3</c:v>
                </c:pt>
                <c:pt idx="22">
                  <c:v>4.1100199999999998E-3</c:v>
                </c:pt>
                <c:pt idx="23">
                  <c:v>3.9217200000000001E-3</c:v>
                </c:pt>
                <c:pt idx="24">
                  <c:v>3.7392599999999999E-3</c:v>
                </c:pt>
                <c:pt idx="25">
                  <c:v>3.5624900000000002E-3</c:v>
                </c:pt>
                <c:pt idx="26">
                  <c:v>3.3913599999999999E-3</c:v>
                </c:pt>
                <c:pt idx="27">
                  <c:v>3.2257200000000001E-3</c:v>
                </c:pt>
                <c:pt idx="28">
                  <c:v>3.0656099999999999E-3</c:v>
                </c:pt>
                <c:pt idx="29">
                  <c:v>2.9109100000000001E-3</c:v>
                </c:pt>
                <c:pt idx="30">
                  <c:v>2.7615299999999999E-3</c:v>
                </c:pt>
                <c:pt idx="31">
                  <c:v>2.6173400000000001E-3</c:v>
                </c:pt>
                <c:pt idx="32">
                  <c:v>2.4783499999999998E-3</c:v>
                </c:pt>
                <c:pt idx="33">
                  <c:v>2.3444300000000002E-3</c:v>
                </c:pt>
                <c:pt idx="34">
                  <c:v>2.2155E-3</c:v>
                </c:pt>
                <c:pt idx="35">
                  <c:v>2.0914200000000001E-3</c:v>
                </c:pt>
                <c:pt idx="36">
                  <c:v>1.97218E-3</c:v>
                </c:pt>
                <c:pt idx="37">
                  <c:v>1.85764E-3</c:v>
                </c:pt>
                <c:pt idx="38">
                  <c:v>1.7476900000000001E-3</c:v>
                </c:pt>
                <c:pt idx="39">
                  <c:v>1.6423E-3</c:v>
                </c:pt>
                <c:pt idx="40">
                  <c:v>1.5412900000000001E-3</c:v>
                </c:pt>
                <c:pt idx="41">
                  <c:v>1.44461E-3</c:v>
                </c:pt>
                <c:pt idx="42">
                  <c:v>1.3521900000000001E-3</c:v>
                </c:pt>
                <c:pt idx="43">
                  <c:v>1.2638899999999999E-3</c:v>
                </c:pt>
                <c:pt idx="44">
                  <c:v>1.1796E-3</c:v>
                </c:pt>
                <c:pt idx="45">
                  <c:v>1.09925E-3</c:v>
                </c:pt>
                <c:pt idx="46">
                  <c:v>1.02272E-3</c:v>
                </c:pt>
                <c:pt idx="47">
                  <c:v>9.4990999999999999E-4</c:v>
                </c:pt>
                <c:pt idx="48">
                  <c:v>8.8073000000000003E-4</c:v>
                </c:pt>
                <c:pt idx="49">
                  <c:v>8.1505E-4</c:v>
                </c:pt>
                <c:pt idx="50">
                  <c:v>7.5279999999999998E-4</c:v>
                </c:pt>
                <c:pt idx="51">
                  <c:v>6.9384999999999998E-4</c:v>
                </c:pt>
                <c:pt idx="52">
                  <c:v>6.3812999999999999E-4</c:v>
                </c:pt>
                <c:pt idx="53">
                  <c:v>5.8551000000000002E-4</c:v>
                </c:pt>
                <c:pt idx="54">
                  <c:v>5.3591000000000001E-4</c:v>
                </c:pt>
                <c:pt idx="55">
                  <c:v>4.8921000000000001E-4</c:v>
                </c:pt>
                <c:pt idx="56">
                  <c:v>4.4533000000000002E-4</c:v>
                </c:pt>
                <c:pt idx="57">
                  <c:v>4.0414999999999998E-4</c:v>
                </c:pt>
                <c:pt idx="58">
                  <c:v>3.6559E-4</c:v>
                </c:pt>
                <c:pt idx="59">
                  <c:v>3.2955000000000001E-4</c:v>
                </c:pt>
                <c:pt idx="60">
                  <c:v>2.9592000000000003E-4</c:v>
                </c:pt>
                <c:pt idx="61">
                  <c:v>2.6462000000000002E-4</c:v>
                </c:pt>
                <c:pt idx="62">
                  <c:v>2.3556E-4</c:v>
                </c:pt>
                <c:pt idx="63">
                  <c:v>2.0864000000000001E-4</c:v>
                </c:pt>
                <c:pt idx="64">
                  <c:v>1.8377000000000001E-4</c:v>
                </c:pt>
                <c:pt idx="65">
                  <c:v>1.6087E-4</c:v>
                </c:pt>
                <c:pt idx="66">
                  <c:v>1.3985000000000001E-4</c:v>
                </c:pt>
                <c:pt idx="67">
                  <c:v>1.2063E-4</c:v>
                </c:pt>
                <c:pt idx="68">
                  <c:v>1.0313E-4</c:v>
                </c:pt>
                <c:pt idx="69">
                  <c:v>8.7250000000000007E-5</c:v>
                </c:pt>
                <c:pt idx="70">
                  <c:v>7.2940000000000003E-5</c:v>
                </c:pt>
                <c:pt idx="71">
                  <c:v>6.0109999999999999E-5</c:v>
                </c:pt>
                <c:pt idx="72">
                  <c:v>4.8699999999999998E-5</c:v>
                </c:pt>
                <c:pt idx="73">
                  <c:v>3.8630000000000001E-5</c:v>
                </c:pt>
                <c:pt idx="74">
                  <c:v>2.9830000000000001E-5</c:v>
                </c:pt>
                <c:pt idx="75">
                  <c:v>2.228E-5</c:v>
                </c:pt>
                <c:pt idx="76">
                  <c:v>1.5889999999999999E-5</c:v>
                </c:pt>
                <c:pt idx="77">
                  <c:v>1.06E-5</c:v>
                </c:pt>
                <c:pt idx="78">
                  <c:v>6.3500000000000002E-6</c:v>
                </c:pt>
                <c:pt idx="79">
                  <c:v>3.1300000000000001E-6</c:v>
                </c:pt>
                <c:pt idx="80">
                  <c:v>8.6000000000000002E-7</c:v>
                </c:pt>
              </c:numCache>
            </c:numRef>
          </c:yVal>
          <c:smooth val="1"/>
          <c:extLst xmlns:c16r2="http://schemas.microsoft.com/office/drawing/2015/06/chart">
            <c:ext xmlns:c16="http://schemas.microsoft.com/office/drawing/2014/chart" uri="{C3380CC4-5D6E-409C-BE32-E72D297353CC}">
              <c16:uniqueId val="{00000002-4F75-4B7E-96F8-50BADBBDE628}"/>
            </c:ext>
          </c:extLst>
        </c:ser>
        <c:dLbls>
          <c:showLegendKey val="0"/>
          <c:showVal val="0"/>
          <c:showCatName val="0"/>
          <c:showSerName val="0"/>
          <c:showPercent val="0"/>
          <c:showBubbleSize val="0"/>
        </c:dLbls>
        <c:axId val="343007216"/>
        <c:axId val="343006656"/>
      </c:scatterChart>
      <c:scatterChart>
        <c:scatterStyle val="lineMarker"/>
        <c:varyColors val="0"/>
        <c:ser>
          <c:idx val="2"/>
          <c:order val="1"/>
          <c:tx>
            <c:v>Experimenta data - Rittirong</c:v>
          </c:tx>
          <c:spPr>
            <a:ln w="25400" cap="rnd">
              <a:noFill/>
              <a:round/>
            </a:ln>
            <a:effectLst/>
          </c:spPr>
          <c:marker>
            <c:symbol val="square"/>
            <c:size val="8"/>
            <c:spPr>
              <a:noFill/>
              <a:ln w="22225">
                <a:solidFill>
                  <a:srgbClr val="C00000"/>
                </a:solidFill>
              </a:ln>
              <a:effectLst/>
            </c:spPr>
          </c:marker>
          <c:xVal>
            <c:numRef>
              <c:f>Sheet1!$D$4:$D$64</c:f>
              <c:numCache>
                <c:formatCode>General</c:formatCode>
                <c:ptCount val="61"/>
                <c:pt idx="0">
                  <c:v>283.90199999999999</c:v>
                </c:pt>
                <c:pt idx="1">
                  <c:v>288.14999999999998</c:v>
                </c:pt>
                <c:pt idx="2">
                  <c:v>293.19099999999997</c:v>
                </c:pt>
                <c:pt idx="3">
                  <c:v>298.17700000000002</c:v>
                </c:pt>
                <c:pt idx="4">
                  <c:v>303.16399999999999</c:v>
                </c:pt>
                <c:pt idx="5">
                  <c:v>308.14999999999998</c:v>
                </c:pt>
              </c:numCache>
            </c:numRef>
          </c:xVal>
          <c:yVal>
            <c:numRef>
              <c:f>Sheet1!$E$4:$E$9</c:f>
              <c:numCache>
                <c:formatCode>General</c:formatCode>
                <c:ptCount val="6"/>
                <c:pt idx="0">
                  <c:v>2.6900000000000001E-3</c:v>
                </c:pt>
                <c:pt idx="1">
                  <c:v>2.0600000000000002E-3</c:v>
                </c:pt>
                <c:pt idx="2">
                  <c:v>1.2700000000000001E-3</c:v>
                </c:pt>
                <c:pt idx="3">
                  <c:v>7.6000000000000004E-4</c:v>
                </c:pt>
                <c:pt idx="4">
                  <c:v>4.6000000000000001E-4</c:v>
                </c:pt>
                <c:pt idx="5">
                  <c:v>0</c:v>
                </c:pt>
              </c:numCache>
            </c:numRef>
          </c:yVal>
          <c:smooth val="0"/>
          <c:extLst xmlns:c16r2="http://schemas.microsoft.com/office/drawing/2015/06/chart">
            <c:ext xmlns:c16="http://schemas.microsoft.com/office/drawing/2014/chart" uri="{C3380CC4-5D6E-409C-BE32-E72D297353CC}">
              <c16:uniqueId val="{00000003-4F75-4B7E-96F8-50BADBBDE628}"/>
            </c:ext>
          </c:extLst>
        </c:ser>
        <c:ser>
          <c:idx val="4"/>
          <c:order val="4"/>
          <c:tx>
            <c:v>Prediction - Zheng et al.</c:v>
          </c:tx>
          <c:spPr>
            <a:ln w="25400" cap="rnd">
              <a:noFill/>
              <a:round/>
            </a:ln>
            <a:effectLst/>
          </c:spPr>
          <c:marker>
            <c:symbol val="x"/>
            <c:size val="8"/>
            <c:spPr>
              <a:noFill/>
              <a:ln w="19050">
                <a:solidFill>
                  <a:schemeClr val="tx2"/>
                </a:solidFill>
              </a:ln>
              <a:effectLst/>
            </c:spPr>
          </c:marker>
          <c:xVal>
            <c:numRef>
              <c:f>Sheet1!$K$4:$K$10</c:f>
              <c:numCache>
                <c:formatCode>General</c:formatCode>
                <c:ptCount val="7"/>
                <c:pt idx="0">
                  <c:v>278.14999999999998</c:v>
                </c:pt>
                <c:pt idx="1">
                  <c:v>283.14999999999998</c:v>
                </c:pt>
                <c:pt idx="2">
                  <c:v>288.14999999999998</c:v>
                </c:pt>
                <c:pt idx="3">
                  <c:v>293.14999999999998</c:v>
                </c:pt>
                <c:pt idx="4">
                  <c:v>298.14999999999998</c:v>
                </c:pt>
                <c:pt idx="5">
                  <c:v>303.14999999999998</c:v>
                </c:pt>
                <c:pt idx="6">
                  <c:v>308.14999999999998</c:v>
                </c:pt>
              </c:numCache>
            </c:numRef>
          </c:xVal>
          <c:yVal>
            <c:numRef>
              <c:f>Sheet1!$M$4:$M$10</c:f>
              <c:numCache>
                <c:formatCode>General</c:formatCode>
                <c:ptCount val="7"/>
                <c:pt idx="0">
                  <c:v>1.699120854E-2</c:v>
                </c:pt>
                <c:pt idx="1">
                  <c:v>1.346614554E-2</c:v>
                </c:pt>
                <c:pt idx="2">
                  <c:v>1.0295066049999999E-2</c:v>
                </c:pt>
                <c:pt idx="3">
                  <c:v>7.4779700699999993E-3</c:v>
                </c:pt>
                <c:pt idx="4">
                  <c:v>5.1033534700000004E-3</c:v>
                </c:pt>
                <c:pt idx="5">
                  <c:v>3.2597121499999999E-3</c:v>
                </c:pt>
                <c:pt idx="6">
                  <c:v>1.4724499999999999E-3</c:v>
                </c:pt>
              </c:numCache>
            </c:numRef>
          </c:yVal>
          <c:smooth val="0"/>
          <c:extLst xmlns:c16r2="http://schemas.microsoft.com/office/drawing/2015/06/chart">
            <c:ext xmlns:c16="http://schemas.microsoft.com/office/drawing/2014/chart" uri="{C3380CC4-5D6E-409C-BE32-E72D297353CC}">
              <c16:uniqueId val="{00000004-4F75-4B7E-96F8-50BADBBDE628}"/>
            </c:ext>
          </c:extLst>
        </c:ser>
        <c:dLbls>
          <c:showLegendKey val="0"/>
          <c:showVal val="0"/>
          <c:showCatName val="0"/>
          <c:showSerName val="0"/>
          <c:showPercent val="0"/>
          <c:showBubbleSize val="0"/>
        </c:dLbls>
        <c:axId val="343007216"/>
        <c:axId val="343006656"/>
      </c:scatterChart>
      <c:valAx>
        <c:axId val="343005536"/>
        <c:scaling>
          <c:orientation val="minMax"/>
          <c:max val="318"/>
          <c:min val="2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3006096"/>
        <c:crosses val="autoZero"/>
        <c:crossBetween val="midCat"/>
        <c:majorUnit val="5"/>
      </c:valAx>
      <c:valAx>
        <c:axId val="3430060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a:t>
                </a:r>
                <a:r>
                  <a:rPr lang="en-US" sz="1200" baseline="0">
                    <a:latin typeface="Times New Roman" panose="02020603050405020304" pitchFamily="18" charset="0"/>
                    <a:cs typeface="Times New Roman" panose="02020603050405020304" pitchFamily="18" charset="0"/>
                  </a:rPr>
                  <a:t> fraction, [-]</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3005536"/>
        <c:crosses val="autoZero"/>
        <c:crossBetween val="midCat"/>
      </c:valAx>
      <c:valAx>
        <c:axId val="343006656"/>
        <c:scaling>
          <c:orientation val="minMax"/>
          <c:max val="1.0000000000000002E-2"/>
          <c:min val="0"/>
        </c:scaling>
        <c:delete val="1"/>
        <c:axPos val="r"/>
        <c:numFmt formatCode="0.0E+00" sourceLinked="0"/>
        <c:majorTickMark val="out"/>
        <c:minorTickMark val="none"/>
        <c:tickLblPos val="nextTo"/>
        <c:crossAx val="343007216"/>
        <c:crosses val="max"/>
        <c:crossBetween val="midCat"/>
        <c:majorUnit val="2.5000000000000005E-3"/>
      </c:valAx>
      <c:valAx>
        <c:axId val="343007216"/>
        <c:scaling>
          <c:orientation val="minMax"/>
        </c:scaling>
        <c:delete val="1"/>
        <c:axPos val="b"/>
        <c:numFmt formatCode="General" sourceLinked="1"/>
        <c:majorTickMark val="out"/>
        <c:minorTickMark val="none"/>
        <c:tickLblPos val="nextTo"/>
        <c:crossAx val="343006656"/>
        <c:crosses val="autoZero"/>
        <c:crossBetween val="midCat"/>
      </c:valAx>
      <c:spPr>
        <a:noFill/>
        <a:ln>
          <a:noFill/>
        </a:ln>
        <a:effectLst/>
      </c:spPr>
    </c:plotArea>
    <c:legend>
      <c:legendPos val="b"/>
      <c:layout>
        <c:manualLayout>
          <c:xMode val="edge"/>
          <c:yMode val="edge"/>
          <c:x val="0.50367915453354406"/>
          <c:y val="0.58884945782509857"/>
          <c:w val="0.47612279808307545"/>
          <c:h val="0.1937528695246665"/>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2057303841060897"/>
          <c:y val="0.46231911294869388"/>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61062710687774"/>
          <c:y val="8.6343032207700343E-2"/>
          <c:w val="0.85861805353286402"/>
          <c:h val="0.80685213325876715"/>
        </c:manualLayout>
      </c:layout>
      <c:scatterChart>
        <c:scatterStyle val="smoothMarker"/>
        <c:varyColors val="0"/>
        <c:ser>
          <c:idx val="2"/>
          <c:order val="1"/>
          <c:tx>
            <c:v>SP-Wax CND of Test AR-21</c:v>
          </c:tx>
          <c:spPr>
            <a:ln w="19050" cap="rnd">
              <a:solidFill>
                <a:srgbClr val="FF0000"/>
              </a:solidFill>
              <a:round/>
            </a:ln>
            <a:effectLst/>
          </c:spPr>
          <c:marker>
            <c:symbol val="none"/>
          </c:marker>
          <c:xVal>
            <c:numRef>
              <c:f>OneTempCase!$A$35:$A$96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OneTempCase!$C$35:$C$96</c:f>
              <c:numCache>
                <c:formatCode>General</c:formatCode>
                <c:ptCount val="62"/>
                <c:pt idx="0">
                  <c:v>0</c:v>
                </c:pt>
                <c:pt idx="1">
                  <c:v>0</c:v>
                </c:pt>
                <c:pt idx="2">
                  <c:v>0</c:v>
                </c:pt>
                <c:pt idx="3">
                  <c:v>0</c:v>
                </c:pt>
                <c:pt idx="4">
                  <c:v>0</c:v>
                </c:pt>
                <c:pt idx="5">
                  <c:v>0</c:v>
                </c:pt>
                <c:pt idx="6">
                  <c:v>0</c:v>
                </c:pt>
                <c:pt idx="7">
                  <c:v>0</c:v>
                </c:pt>
                <c:pt idx="8">
                  <c:v>0</c:v>
                </c:pt>
                <c:pt idx="9">
                  <c:v>2.1299999999999999E-7</c:v>
                </c:pt>
                <c:pt idx="10">
                  <c:v>1.79E-7</c:v>
                </c:pt>
                <c:pt idx="11">
                  <c:v>1.5800000000000001E-7</c:v>
                </c:pt>
                <c:pt idx="12">
                  <c:v>1.4600000000000001E-7</c:v>
                </c:pt>
                <c:pt idx="13">
                  <c:v>1.43E-7</c:v>
                </c:pt>
                <c:pt idx="14">
                  <c:v>1.49E-7</c:v>
                </c:pt>
                <c:pt idx="15">
                  <c:v>1.6500000000000001E-7</c:v>
                </c:pt>
                <c:pt idx="16">
                  <c:v>1.9600000000000001E-7</c:v>
                </c:pt>
                <c:pt idx="17">
                  <c:v>2.4999999999999999E-7</c:v>
                </c:pt>
                <c:pt idx="18">
                  <c:v>3.4200000000000002E-7</c:v>
                </c:pt>
                <c:pt idx="19">
                  <c:v>5.0299999999999999E-7</c:v>
                </c:pt>
                <c:pt idx="20">
                  <c:v>7.9599999999999998E-7</c:v>
                </c:pt>
                <c:pt idx="21">
                  <c:v>1.35E-6</c:v>
                </c:pt>
                <c:pt idx="22">
                  <c:v>2.4530000000000001E-6</c:v>
                </c:pt>
                <c:pt idx="23">
                  <c:v>4.758E-6</c:v>
                </c:pt>
                <c:pt idx="24">
                  <c:v>9.8230000000000006E-6</c:v>
                </c:pt>
                <c:pt idx="25">
                  <c:v>2.1498999999999999E-5</c:v>
                </c:pt>
                <c:pt idx="26">
                  <c:v>4.9648000000000003E-5</c:v>
                </c:pt>
                <c:pt idx="27">
                  <c:v>1.20359E-4</c:v>
                </c:pt>
                <c:pt idx="28">
                  <c:v>3.0450200000000001E-4</c:v>
                </c:pt>
                <c:pt idx="29">
                  <c:v>7.9832000000000004E-4</c:v>
                </c:pt>
                <c:pt idx="30">
                  <c:v>2.148161E-3</c:v>
                </c:pt>
                <c:pt idx="31">
                  <c:v>5.8324630000000004E-3</c:v>
                </c:pt>
                <c:pt idx="32">
                  <c:v>1.533726E-2</c:v>
                </c:pt>
                <c:pt idx="33">
                  <c:v>3.5301669000000001E-2</c:v>
                </c:pt>
                <c:pt idx="34">
                  <c:v>6.1458374000000003E-2</c:v>
                </c:pt>
                <c:pt idx="35">
                  <c:v>7.9647622000000001E-2</c:v>
                </c:pt>
                <c:pt idx="36">
                  <c:v>8.6209863999999997E-2</c:v>
                </c:pt>
                <c:pt idx="37">
                  <c:v>8.5283978999999996E-2</c:v>
                </c:pt>
                <c:pt idx="38">
                  <c:v>8.0474512999999998E-2</c:v>
                </c:pt>
                <c:pt idx="39">
                  <c:v>7.3817121999999999E-2</c:v>
                </c:pt>
                <c:pt idx="40">
                  <c:v>6.6435839999999996E-2</c:v>
                </c:pt>
                <c:pt idx="41">
                  <c:v>5.8977773999999997E-2</c:v>
                </c:pt>
                <c:pt idx="42">
                  <c:v>5.1817298999999997E-2</c:v>
                </c:pt>
                <c:pt idx="43">
                  <c:v>4.5162340000000002E-2</c:v>
                </c:pt>
                <c:pt idx="44">
                  <c:v>3.9112610999999999E-2</c:v>
                </c:pt>
                <c:pt idx="45">
                  <c:v>3.3689586000000001E-2</c:v>
                </c:pt>
                <c:pt idx="46">
                  <c:v>2.8899676999999999E-2</c:v>
                </c:pt>
                <c:pt idx="47">
                  <c:v>2.4742798E-2</c:v>
                </c:pt>
                <c:pt idx="48">
                  <c:v>2.1073861999999999E-2</c:v>
                </c:pt>
                <c:pt idx="49">
                  <c:v>1.7920392E-2</c:v>
                </c:pt>
                <c:pt idx="50">
                  <c:v>1.5239414999999999E-2</c:v>
                </c:pt>
                <c:pt idx="51">
                  <c:v>1.2917446000000001E-2</c:v>
                </c:pt>
                <c:pt idx="52">
                  <c:v>1.0912889E-2</c:v>
                </c:pt>
                <c:pt idx="53">
                  <c:v>9.2194180000000001E-3</c:v>
                </c:pt>
                <c:pt idx="54">
                  <c:v>7.8225310000000006E-3</c:v>
                </c:pt>
                <c:pt idx="55">
                  <c:v>6.6000140000000004E-3</c:v>
                </c:pt>
                <c:pt idx="56">
                  <c:v>5.5707070000000003E-3</c:v>
                </c:pt>
                <c:pt idx="57">
                  <c:v>4.6787790000000001E-3</c:v>
                </c:pt>
                <c:pt idx="58">
                  <c:v>3.9367100000000004E-3</c:v>
                </c:pt>
                <c:pt idx="59">
                  <c:v>3.312892E-3</c:v>
                </c:pt>
                <c:pt idx="60">
                  <c:v>2.7886790000000001E-3</c:v>
                </c:pt>
                <c:pt idx="61">
                  <c:v>2.341363E-3</c:v>
                </c:pt>
              </c:numCache>
            </c:numRef>
          </c:yVal>
          <c:smooth val="1"/>
          <c:extLst xmlns:c16r2="http://schemas.microsoft.com/office/drawing/2015/06/chart">
            <c:ext xmlns:c16="http://schemas.microsoft.com/office/drawing/2014/chart" uri="{C3380CC4-5D6E-409C-BE32-E72D297353CC}">
              <c16:uniqueId val="{00000000-F670-45D2-89B6-6FD42C8C321A}"/>
            </c:ext>
          </c:extLst>
        </c:ser>
        <c:ser>
          <c:idx val="3"/>
          <c:order val="3"/>
          <c:tx>
            <c:v>SP-Wax CND of Test AR-7</c:v>
          </c:tx>
          <c:spPr>
            <a:ln w="19050" cap="rnd">
              <a:solidFill>
                <a:schemeClr val="tx1"/>
              </a:solidFill>
              <a:round/>
            </a:ln>
            <a:effectLst/>
          </c:spPr>
          <c:marker>
            <c:symbol val="none"/>
          </c:marker>
          <c:xVal>
            <c:numRef>
              <c:f>OneTempCase!$S$35:$S$96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OneTempCase!$U$35:$U$96</c:f>
              <c:numCache>
                <c:formatCode>General</c:formatCode>
                <c:ptCount val="62"/>
                <c:pt idx="0">
                  <c:v>0</c:v>
                </c:pt>
                <c:pt idx="1">
                  <c:v>0</c:v>
                </c:pt>
                <c:pt idx="2">
                  <c:v>0</c:v>
                </c:pt>
                <c:pt idx="3">
                  <c:v>0</c:v>
                </c:pt>
                <c:pt idx="4">
                  <c:v>0</c:v>
                </c:pt>
                <c:pt idx="5">
                  <c:v>0</c:v>
                </c:pt>
                <c:pt idx="6">
                  <c:v>0</c:v>
                </c:pt>
                <c:pt idx="7">
                  <c:v>0</c:v>
                </c:pt>
                <c:pt idx="8">
                  <c:v>0</c:v>
                </c:pt>
                <c:pt idx="9">
                  <c:v>1.8300000000000001E-7</c:v>
                </c:pt>
                <c:pt idx="10">
                  <c:v>1.5099999999999999E-7</c:v>
                </c:pt>
                <c:pt idx="11">
                  <c:v>1.31E-7</c:v>
                </c:pt>
                <c:pt idx="12">
                  <c:v>1.1899999999999999E-7</c:v>
                </c:pt>
                <c:pt idx="13">
                  <c:v>1.14E-7</c:v>
                </c:pt>
                <c:pt idx="14">
                  <c:v>1.17E-7</c:v>
                </c:pt>
                <c:pt idx="15">
                  <c:v>1.2700000000000001E-7</c:v>
                </c:pt>
                <c:pt idx="16">
                  <c:v>1.48E-7</c:v>
                </c:pt>
                <c:pt idx="17">
                  <c:v>1.8400000000000001E-7</c:v>
                </c:pt>
                <c:pt idx="18">
                  <c:v>2.4699999999999998E-7</c:v>
                </c:pt>
                <c:pt idx="19">
                  <c:v>3.5499999999999999E-7</c:v>
                </c:pt>
                <c:pt idx="20">
                  <c:v>5.51E-7</c:v>
                </c:pt>
                <c:pt idx="21">
                  <c:v>9.1500000000000003E-7</c:v>
                </c:pt>
                <c:pt idx="22">
                  <c:v>1.6300000000000001E-6</c:v>
                </c:pt>
                <c:pt idx="23">
                  <c:v>3.1030000000000002E-6</c:v>
                </c:pt>
                <c:pt idx="24">
                  <c:v>6.2920000000000001E-6</c:v>
                </c:pt>
                <c:pt idx="25">
                  <c:v>1.3545E-5</c:v>
                </c:pt>
                <c:pt idx="26">
                  <c:v>3.0812000000000002E-5</c:v>
                </c:pt>
                <c:pt idx="27">
                  <c:v>7.3701999999999993E-5</c:v>
                </c:pt>
                <c:pt idx="28">
                  <c:v>1.8435399999999999E-4</c:v>
                </c:pt>
                <c:pt idx="29">
                  <c:v>4.7913600000000002E-4</c:v>
                </c:pt>
                <c:pt idx="30">
                  <c:v>1.2834859999999999E-3</c:v>
                </c:pt>
                <c:pt idx="31">
                  <c:v>3.5001989999999998E-3</c:v>
                </c:pt>
                <c:pt idx="32">
                  <c:v>9.4708550000000002E-3</c:v>
                </c:pt>
                <c:pt idx="33">
                  <c:v>2.3799179E-2</c:v>
                </c:pt>
                <c:pt idx="34">
                  <c:v>4.8455485E-2</c:v>
                </c:pt>
                <c:pt idx="35">
                  <c:v>7.2075083999999998E-2</c:v>
                </c:pt>
                <c:pt idx="36">
                  <c:v>8.4148421000000001E-2</c:v>
                </c:pt>
                <c:pt idx="37">
                  <c:v>8.6440925000000002E-2</c:v>
                </c:pt>
                <c:pt idx="38">
                  <c:v>8.3270012000000004E-2</c:v>
                </c:pt>
                <c:pt idx="39">
                  <c:v>7.7380414999999994E-2</c:v>
                </c:pt>
                <c:pt idx="40">
                  <c:v>7.0275214000000003E-2</c:v>
                </c:pt>
                <c:pt idx="41">
                  <c:v>6.2804724000000006E-2</c:v>
                </c:pt>
                <c:pt idx="42">
                  <c:v>5.5463577E-2</c:v>
                </c:pt>
                <c:pt idx="43">
                  <c:v>4.8535775000000003E-2</c:v>
                </c:pt>
                <c:pt idx="44">
                  <c:v>4.2169942000000002E-2</c:v>
                </c:pt>
                <c:pt idx="45">
                  <c:v>3.6417816999999998E-2</c:v>
                </c:pt>
                <c:pt idx="46">
                  <c:v>3.1306695000000002E-2</c:v>
                </c:pt>
                <c:pt idx="47">
                  <c:v>2.6851033E-2</c:v>
                </c:pt>
                <c:pt idx="48">
                  <c:v>2.2902625999999999E-2</c:v>
                </c:pt>
                <c:pt idx="49">
                  <c:v>1.9499137E-2</c:v>
                </c:pt>
                <c:pt idx="50">
                  <c:v>1.6599018E-2</c:v>
                </c:pt>
                <c:pt idx="51">
                  <c:v>1.4081933E-2</c:v>
                </c:pt>
                <c:pt idx="52">
                  <c:v>1.190516E-2</c:v>
                </c:pt>
                <c:pt idx="53">
                  <c:v>1.0063847000000001E-2</c:v>
                </c:pt>
                <c:pt idx="54">
                  <c:v>8.5435949999999993E-3</c:v>
                </c:pt>
                <c:pt idx="55">
                  <c:v>7.2115779999999997E-3</c:v>
                </c:pt>
                <c:pt idx="56">
                  <c:v>6.089204E-3</c:v>
                </c:pt>
                <c:pt idx="57">
                  <c:v>5.1158699999999998E-3</c:v>
                </c:pt>
                <c:pt idx="58">
                  <c:v>4.3056630000000004E-3</c:v>
                </c:pt>
                <c:pt idx="59">
                  <c:v>3.6242499999999999E-3</c:v>
                </c:pt>
                <c:pt idx="60">
                  <c:v>3.051392E-3</c:v>
                </c:pt>
                <c:pt idx="61">
                  <c:v>2.561972E-3</c:v>
                </c:pt>
              </c:numCache>
            </c:numRef>
          </c:yVal>
          <c:smooth val="1"/>
          <c:extLst xmlns:c16r2="http://schemas.microsoft.com/office/drawing/2015/06/chart">
            <c:ext xmlns:c16="http://schemas.microsoft.com/office/drawing/2014/chart" uri="{C3380CC4-5D6E-409C-BE32-E72D297353CC}">
              <c16:uniqueId val="{00000001-F670-45D2-89B6-6FD42C8C321A}"/>
            </c:ext>
          </c:extLst>
        </c:ser>
        <c:dLbls>
          <c:showLegendKey val="0"/>
          <c:showVal val="0"/>
          <c:showCatName val="0"/>
          <c:showSerName val="0"/>
          <c:showPercent val="0"/>
          <c:showBubbleSize val="0"/>
        </c:dLbls>
        <c:axId val="450491328"/>
        <c:axId val="450491888"/>
      </c:scatterChart>
      <c:scatterChart>
        <c:scatterStyle val="lineMarker"/>
        <c:varyColors val="0"/>
        <c:ser>
          <c:idx val="0"/>
          <c:order val="0"/>
          <c:tx>
            <c:v>Experimental CND data of Test AR-21</c:v>
          </c:tx>
          <c:spPr>
            <a:ln w="19050" cap="rnd">
              <a:noFill/>
              <a:round/>
            </a:ln>
            <a:effectLst/>
          </c:spPr>
          <c:marker>
            <c:symbol val="circle"/>
            <c:size val="5"/>
            <c:spPr>
              <a:solidFill>
                <a:srgbClr val="FF0000"/>
              </a:solidFill>
              <a:ln w="9525">
                <a:noFill/>
              </a:ln>
              <a:effectLst/>
            </c:spPr>
          </c:marker>
          <c:xVal>
            <c:numRef>
              <c:f>OneTempCase!$A$3:$A$33</c:f>
              <c:numCache>
                <c:formatCode>General</c:formatCode>
                <c:ptCount val="31"/>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OneTempCase!$B$3:$B$33</c:f>
              <c:numCache>
                <c:formatCode>General</c:formatCode>
                <c:ptCount val="31"/>
                <c:pt idx="0">
                  <c:v>3.8742897860205121E-3</c:v>
                </c:pt>
                <c:pt idx="1">
                  <c:v>1.4990354962525796E-2</c:v>
                </c:pt>
                <c:pt idx="2">
                  <c:v>2.4134447470510949E-2</c:v>
                </c:pt>
                <c:pt idx="3">
                  <c:v>4.1149617243709642E-2</c:v>
                </c:pt>
                <c:pt idx="4">
                  <c:v>6.3408168667796527E-2</c:v>
                </c:pt>
                <c:pt idx="5">
                  <c:v>8.1737186248157873E-2</c:v>
                </c:pt>
                <c:pt idx="6">
                  <c:v>9.6129464238136161E-2</c:v>
                </c:pt>
                <c:pt idx="7">
                  <c:v>0.1006858980410382</c:v>
                </c:pt>
                <c:pt idx="8">
                  <c:v>0.10196371711491481</c:v>
                </c:pt>
                <c:pt idx="9">
                  <c:v>9.4714735977772732E-2</c:v>
                </c:pt>
                <c:pt idx="10">
                  <c:v>8.0257606267879714E-2</c:v>
                </c:pt>
                <c:pt idx="11">
                  <c:v>7.6945364721120707E-2</c:v>
                </c:pt>
                <c:pt idx="12">
                  <c:v>5.5272880691819209E-2</c:v>
                </c:pt>
                <c:pt idx="13">
                  <c:v>4.7368176608872124E-2</c:v>
                </c:pt>
                <c:pt idx="14">
                  <c:v>3.4220090875036864E-2</c:v>
                </c:pt>
                <c:pt idx="15">
                  <c:v>2.8940680490862462E-2</c:v>
                </c:pt>
                <c:pt idx="16">
                  <c:v>1.7104040648637468E-2</c:v>
                </c:pt>
                <c:pt idx="17">
                  <c:v>1.2480353210268236E-2</c:v>
                </c:pt>
                <c:pt idx="18">
                  <c:v>7.85666577189904E-3</c:v>
                </c:pt>
                <c:pt idx="19">
                  <c:v>5.8558701167501798E-3</c:v>
                </c:pt>
                <c:pt idx="20">
                  <c:v>3.1993515157962365E-3</c:v>
                </c:pt>
                <c:pt idx="21">
                  <c:v>2.5100017522575627E-3</c:v>
                </c:pt>
                <c:pt idx="22">
                  <c:v>1.8206519887188882E-3</c:v>
                </c:pt>
                <c:pt idx="23">
                  <c:v>1.1615636095453957E-3</c:v>
                </c:pt>
                <c:pt idx="24">
                  <c:v>7.8907574358252788E-4</c:v>
                </c:pt>
                <c:pt idx="25">
                  <c:v>5.3603653213103307E-4</c:v>
                </c:pt>
                <c:pt idx="26">
                  <c:v>3.6414142256422337E-4</c:v>
                </c:pt>
                <c:pt idx="27">
                  <c:v>2.473692886190875E-4</c:v>
                </c:pt>
                <c:pt idx="28">
                  <c:v>1.6804340610582718E-4</c:v>
                </c:pt>
                <c:pt idx="29">
                  <c:v>1.1415558694972538E-4</c:v>
                </c:pt>
                <c:pt idx="30">
                  <c:v>0</c:v>
                </c:pt>
              </c:numCache>
            </c:numRef>
          </c:yVal>
          <c:smooth val="0"/>
          <c:extLst xmlns:c16r2="http://schemas.microsoft.com/office/drawing/2015/06/chart">
            <c:ext xmlns:c16="http://schemas.microsoft.com/office/drawing/2014/chart" uri="{C3380CC4-5D6E-409C-BE32-E72D297353CC}">
              <c16:uniqueId val="{00000002-F670-45D2-89B6-6FD42C8C321A}"/>
            </c:ext>
          </c:extLst>
        </c:ser>
        <c:ser>
          <c:idx val="1"/>
          <c:order val="2"/>
          <c:tx>
            <c:v>Experimental CND data of Test AR-7</c:v>
          </c:tx>
          <c:spPr>
            <a:ln w="25400" cap="rnd">
              <a:noFill/>
              <a:round/>
            </a:ln>
            <a:effectLst/>
          </c:spPr>
          <c:marker>
            <c:symbol val="circle"/>
            <c:size val="5"/>
            <c:spPr>
              <a:solidFill>
                <a:schemeClr val="tx1"/>
              </a:solidFill>
              <a:ln w="9525">
                <a:noFill/>
              </a:ln>
              <a:effectLst/>
            </c:spPr>
          </c:marker>
          <c:xVal>
            <c:numRef>
              <c:f>OneTempCase!$S$3:$S$32</c:f>
              <c:numCache>
                <c:formatCode>General</c:formatCode>
                <c:ptCount val="30"/>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OneTempCase!$T$3:$T$32</c:f>
              <c:numCache>
                <c:formatCode>General</c:formatCode>
                <c:ptCount val="30"/>
                <c:pt idx="0">
                  <c:v>3.4622837274269564E-3</c:v>
                </c:pt>
                <c:pt idx="1">
                  <c:v>8.0786620306628754E-3</c:v>
                </c:pt>
                <c:pt idx="2">
                  <c:v>1.4426182197612313E-2</c:v>
                </c:pt>
                <c:pt idx="3">
                  <c:v>2.3081891516179748E-2</c:v>
                </c:pt>
                <c:pt idx="4">
                  <c:v>3.7508073713792063E-2</c:v>
                </c:pt>
                <c:pt idx="5">
                  <c:v>5.4242445063022428E-2</c:v>
                </c:pt>
                <c:pt idx="6">
                  <c:v>7.5593194715488324E-2</c:v>
                </c:pt>
                <c:pt idx="7">
                  <c:v>9.405870792843242E-2</c:v>
                </c:pt>
                <c:pt idx="8">
                  <c:v>0.10675374826233096</c:v>
                </c:pt>
                <c:pt idx="9">
                  <c:v>0.10963898470185375</c:v>
                </c:pt>
                <c:pt idx="10">
                  <c:v>0.1004062280953814</c:v>
                </c:pt>
                <c:pt idx="11">
                  <c:v>9.9829180807477422E-2</c:v>
                </c:pt>
                <c:pt idx="12">
                  <c:v>7.3862052851774662E-2</c:v>
                </c:pt>
                <c:pt idx="13">
                  <c:v>5.8281776078353345E-2</c:v>
                </c:pt>
                <c:pt idx="14">
                  <c:v>3.9816262865410061E-2</c:v>
                </c:pt>
                <c:pt idx="15">
                  <c:v>3.1737600834747123E-2</c:v>
                </c:pt>
                <c:pt idx="16">
                  <c:v>1.9042560500848252E-2</c:v>
                </c:pt>
                <c:pt idx="17">
                  <c:v>1.4426182197612313E-2</c:v>
                </c:pt>
                <c:pt idx="18">
                  <c:v>9.8098038943763757E-3</c:v>
                </c:pt>
                <c:pt idx="19">
                  <c:v>7.5016147427583767E-3</c:v>
                </c:pt>
                <c:pt idx="20">
                  <c:v>5.3948754544264725E-3</c:v>
                </c:pt>
                <c:pt idx="21">
                  <c:v>3.8437540763009447E-3</c:v>
                </c:pt>
                <c:pt idx="22">
                  <c:v>2.7386073179794549E-3</c:v>
                </c:pt>
                <c:pt idx="23">
                  <c:v>1.9512096490075879E-3</c:v>
                </c:pt>
                <c:pt idx="24">
                  <c:v>1.3902026294113901E-3</c:v>
                </c:pt>
                <c:pt idx="25">
                  <c:v>9.9049497413325905E-4</c:v>
                </c:pt>
                <c:pt idx="26">
                  <c:v>7.0571028498100116E-4</c:v>
                </c:pt>
                <c:pt idx="27">
                  <c:v>5.0280619219069398E-4</c:v>
                </c:pt>
                <c:pt idx="28">
                  <c:v>3.5824058722923698E-4</c:v>
                </c:pt>
                <c:pt idx="29">
                  <c:v>2.5524013095223734E-4</c:v>
                </c:pt>
              </c:numCache>
            </c:numRef>
          </c:yVal>
          <c:smooth val="0"/>
          <c:extLst xmlns:c16r2="http://schemas.microsoft.com/office/drawing/2015/06/chart">
            <c:ext xmlns:c16="http://schemas.microsoft.com/office/drawing/2014/chart" uri="{C3380CC4-5D6E-409C-BE32-E72D297353CC}">
              <c16:uniqueId val="{00000003-F670-45D2-89B6-6FD42C8C321A}"/>
            </c:ext>
          </c:extLst>
        </c:ser>
        <c:dLbls>
          <c:showLegendKey val="0"/>
          <c:showVal val="0"/>
          <c:showCatName val="0"/>
          <c:showSerName val="0"/>
          <c:showPercent val="0"/>
          <c:showBubbleSize val="0"/>
        </c:dLbls>
        <c:axId val="450491328"/>
        <c:axId val="450491888"/>
      </c:scatterChart>
      <c:valAx>
        <c:axId val="450491328"/>
        <c:scaling>
          <c:orientation val="minMax"/>
          <c:max val="62"/>
          <c:min val="15"/>
        </c:scaling>
        <c:delete val="0"/>
        <c:axPos val="b"/>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0491888"/>
        <c:crosses val="autoZero"/>
        <c:crossBetween val="midCat"/>
        <c:majorUnit val="5"/>
      </c:valAx>
      <c:valAx>
        <c:axId val="450491888"/>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Solid-phase</a:t>
                </a:r>
                <a:r>
                  <a:rPr lang="en-US" sz="1200" baseline="0">
                    <a:latin typeface="Times New Roman" panose="02020603050405020304" pitchFamily="18" charset="0"/>
                    <a:cs typeface="Times New Roman" panose="02020603050405020304" pitchFamily="18" charset="0"/>
                  </a:rPr>
                  <a:t> weight composition</a:t>
                </a:r>
                <a:endParaRPr lang="en-US" sz="1200">
                  <a:latin typeface="Times New Roman" panose="02020603050405020304" pitchFamily="18" charset="0"/>
                  <a:cs typeface="Times New Roman" panose="02020603050405020304" pitchFamily="18" charset="0"/>
                </a:endParaRPr>
              </a:p>
            </c:rich>
          </c:tx>
          <c:layout>
            <c:manualLayout>
              <c:xMode val="edge"/>
              <c:yMode val="edge"/>
              <c:x val="9.284177543732371E-3"/>
              <c:y val="0.1964423882837175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0491328"/>
        <c:crosses val="autoZero"/>
        <c:crossBetween val="midCat"/>
        <c:majorUnit val="5.000000000000001E-2"/>
      </c:valAx>
      <c:spPr>
        <a:noFill/>
        <a:ln>
          <a:noFill/>
        </a:ln>
        <a:effectLst/>
      </c:spPr>
    </c:plotArea>
    <c:legend>
      <c:legendPos val="b"/>
      <c:layout>
        <c:manualLayout>
          <c:xMode val="edge"/>
          <c:yMode val="edge"/>
          <c:x val="0.13695810560204688"/>
          <c:y val="9.6354216764062167E-2"/>
          <c:w val="0.47360160955945163"/>
          <c:h val="0.32132584159924943"/>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29691550868775241"/>
          <c:y val="0.72399852995222347"/>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3904731394657"/>
          <c:y val="0.51958607158669667"/>
          <c:w val="0.84412729658792662"/>
          <c:h val="0.39523319645683758"/>
        </c:manualLayout>
      </c:layout>
      <c:scatterChart>
        <c:scatterStyle val="lineMarker"/>
        <c:varyColors val="0"/>
        <c:ser>
          <c:idx val="0"/>
          <c:order val="0"/>
          <c:tx>
            <c:v>Experimental CND data of Test #28</c:v>
          </c:tx>
          <c:spPr>
            <a:ln w="19050" cap="rnd">
              <a:noFill/>
              <a:round/>
            </a:ln>
            <a:effectLst/>
          </c:spPr>
          <c:marker>
            <c:symbol val="star"/>
            <c:size val="6"/>
            <c:spPr>
              <a:solidFill>
                <a:schemeClr val="tx1"/>
              </a:solidFill>
              <a:ln w="9525">
                <a:noFill/>
              </a:ln>
              <a:effectLst/>
            </c:spPr>
          </c:marker>
          <c:xVal>
            <c:numRef>
              <c:f>OneTempCase!$O$4:$O$29</c:f>
              <c:numCache>
                <c:formatCode>General</c:formatCode>
                <c:ptCount val="2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numCache>
            </c:numRef>
          </c:xVal>
          <c:yVal>
            <c:numRef>
              <c:f>OneTempCase!$P$4:$P$29</c:f>
              <c:numCache>
                <c:formatCode>General</c:formatCode>
                <c:ptCount val="26"/>
                <c:pt idx="0">
                  <c:v>1.6247313365582789E-2</c:v>
                </c:pt>
                <c:pt idx="1">
                  <c:v>1.8862009312287563E-2</c:v>
                </c:pt>
                <c:pt idx="2">
                  <c:v>3.0829192637904141E-2</c:v>
                </c:pt>
                <c:pt idx="3">
                  <c:v>4.5421079801096512E-2</c:v>
                </c:pt>
                <c:pt idx="4">
                  <c:v>5.9859293084429867E-2</c:v>
                </c:pt>
                <c:pt idx="5">
                  <c:v>7.9435929263064808E-2</c:v>
                </c:pt>
                <c:pt idx="6">
                  <c:v>7.8441642430451278E-2</c:v>
                </c:pt>
                <c:pt idx="7">
                  <c:v>0.11065941638771358</c:v>
                </c:pt>
                <c:pt idx="8">
                  <c:v>8.8399416075345003E-2</c:v>
                </c:pt>
                <c:pt idx="9">
                  <c:v>9.3159890415374522E-2</c:v>
                </c:pt>
                <c:pt idx="10">
                  <c:v>7.7191400884860858E-2</c:v>
                </c:pt>
                <c:pt idx="11">
                  <c:v>7.7230307340866125E-2</c:v>
                </c:pt>
                <c:pt idx="12">
                  <c:v>5.4410419041173004E-2</c:v>
                </c:pt>
                <c:pt idx="13">
                  <c:v>4.4811227430133202E-2</c:v>
                </c:pt>
                <c:pt idx="14">
                  <c:v>3.1063723513441752E-2</c:v>
                </c:pt>
                <c:pt idx="15">
                  <c:v>3.0616828074833343E-2</c:v>
                </c:pt>
                <c:pt idx="16">
                  <c:v>1.770787310883554E-2</c:v>
                </c:pt>
                <c:pt idx="17">
                  <c:v>1.27765425389882E-2</c:v>
                </c:pt>
                <c:pt idx="18">
                  <c:v>8.4690326066807087E-3</c:v>
                </c:pt>
                <c:pt idx="19">
                  <c:v>7.2559291015379919E-3</c:v>
                </c:pt>
                <c:pt idx="20">
                  <c:v>2.9705818109842645E-3</c:v>
                </c:pt>
                <c:pt idx="21">
                  <c:v>5.0754998343434197E-3</c:v>
                </c:pt>
                <c:pt idx="22">
                  <c:v>3.6534888593740878E-3</c:v>
                </c:pt>
                <c:pt idx="23">
                  <c:v>2.5473778459971399E-3</c:v>
                </c:pt>
                <c:pt idx="24">
                  <c:v>2.9045852347004981E-3</c:v>
                </c:pt>
                <c:pt idx="25">
                  <c:v>0</c:v>
                </c:pt>
              </c:numCache>
            </c:numRef>
          </c:yVal>
          <c:smooth val="0"/>
          <c:extLst xmlns:c16r2="http://schemas.microsoft.com/office/drawing/2015/06/chart">
            <c:ext xmlns:c16="http://schemas.microsoft.com/office/drawing/2014/chart" uri="{C3380CC4-5D6E-409C-BE32-E72D297353CC}">
              <c16:uniqueId val="{00000000-88B7-4184-BA02-8C0462D66180}"/>
            </c:ext>
          </c:extLst>
        </c:ser>
        <c:ser>
          <c:idx val="2"/>
          <c:order val="2"/>
          <c:tx>
            <c:v>Experimental CND data of Test #29</c:v>
          </c:tx>
          <c:spPr>
            <a:ln w="25400" cap="rnd">
              <a:noFill/>
              <a:round/>
            </a:ln>
            <a:effectLst/>
          </c:spPr>
          <c:marker>
            <c:symbol val="circle"/>
            <c:size val="6"/>
            <c:spPr>
              <a:solidFill>
                <a:srgbClr val="FF0000"/>
              </a:solidFill>
              <a:ln w="9525">
                <a:noFill/>
              </a:ln>
              <a:effectLst/>
            </c:spPr>
          </c:marker>
          <c:xVal>
            <c:numRef>
              <c:f>OneTempCase!$AA$4:$AA$26</c:f>
              <c:numCache>
                <c:formatCode>General</c:formatCode>
                <c:ptCount val="23"/>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numCache>
            </c:numRef>
          </c:xVal>
          <c:yVal>
            <c:numRef>
              <c:f>OneTempCase!$AB$4:$AB$26</c:f>
              <c:numCache>
                <c:formatCode>General</c:formatCode>
                <c:ptCount val="23"/>
                <c:pt idx="0">
                  <c:v>2.3509410980579185E-2</c:v>
                </c:pt>
                <c:pt idx="1">
                  <c:v>2.6402482451704571E-2</c:v>
                </c:pt>
                <c:pt idx="2">
                  <c:v>4.2322484781840149E-2</c:v>
                </c:pt>
                <c:pt idx="3">
                  <c:v>5.9259589203197342E-2</c:v>
                </c:pt>
                <c:pt idx="4">
                  <c:v>7.3822301619805908E-2</c:v>
                </c:pt>
                <c:pt idx="5">
                  <c:v>9.0498592719031046E-2</c:v>
                </c:pt>
                <c:pt idx="6">
                  <c:v>8.8275713265175734E-2</c:v>
                </c:pt>
                <c:pt idx="7">
                  <c:v>0.11136298227018727</c:v>
                </c:pt>
                <c:pt idx="8">
                  <c:v>8.5346841064729978E-2</c:v>
                </c:pt>
                <c:pt idx="9">
                  <c:v>8.417756535864121E-2</c:v>
                </c:pt>
                <c:pt idx="10">
                  <c:v>6.921732867666705E-2</c:v>
                </c:pt>
                <c:pt idx="11">
                  <c:v>6.6254286704386003E-2</c:v>
                </c:pt>
                <c:pt idx="12">
                  <c:v>4.5821549007681643E-2</c:v>
                </c:pt>
                <c:pt idx="13">
                  <c:v>3.8359369388340656E-2</c:v>
                </c:pt>
                <c:pt idx="14">
                  <c:v>2.5507562598114368E-2</c:v>
                </c:pt>
                <c:pt idx="15">
                  <c:v>2.4830959801075192E-2</c:v>
                </c:pt>
                <c:pt idx="16">
                  <c:v>1.5106333498215978E-2</c:v>
                </c:pt>
                <c:pt idx="17">
                  <c:v>1.0486375315976031E-2</c:v>
                </c:pt>
                <c:pt idx="18">
                  <c:v>7.8673683238075377E-3</c:v>
                </c:pt>
                <c:pt idx="19">
                  <c:v>6.4222985532140352E-3</c:v>
                </c:pt>
                <c:pt idx="20">
                  <c:v>2.1085699970185283E-3</c:v>
                </c:pt>
                <c:pt idx="21">
                  <c:v>1.8125971332842653E-3</c:v>
                </c:pt>
                <c:pt idx="22">
                  <c:v>1.2274372873263273E-3</c:v>
                </c:pt>
              </c:numCache>
            </c:numRef>
          </c:yVal>
          <c:smooth val="0"/>
          <c:extLst xmlns:c16r2="http://schemas.microsoft.com/office/drawing/2015/06/chart">
            <c:ext xmlns:c16="http://schemas.microsoft.com/office/drawing/2014/chart" uri="{C3380CC4-5D6E-409C-BE32-E72D297353CC}">
              <c16:uniqueId val="{00000001-88B7-4184-BA02-8C0462D66180}"/>
            </c:ext>
          </c:extLst>
        </c:ser>
        <c:ser>
          <c:idx val="4"/>
          <c:order val="4"/>
          <c:tx>
            <c:v>Experimental CND data of Test #27</c:v>
          </c:tx>
          <c:spPr>
            <a:ln w="25400" cap="rnd">
              <a:noFill/>
              <a:round/>
            </a:ln>
            <a:effectLst/>
          </c:spPr>
          <c:marker>
            <c:symbol val="triangle"/>
            <c:size val="7"/>
            <c:spPr>
              <a:solidFill>
                <a:srgbClr val="00B0F0"/>
              </a:solidFill>
              <a:ln w="9525">
                <a:noFill/>
              </a:ln>
              <a:effectLst/>
            </c:spPr>
          </c:marker>
          <c:xVal>
            <c:numRef>
              <c:f>OneTempCase!$A$4:$A$32</c:f>
              <c:numCache>
                <c:formatCode>General</c:formatCode>
                <c:ptCount val="29"/>
                <c:pt idx="0">
                  <c:v>32</c:v>
                </c:pt>
                <c:pt idx="1">
                  <c:v>33</c:v>
                </c:pt>
                <c:pt idx="2">
                  <c:v>34</c:v>
                </c:pt>
                <c:pt idx="3">
                  <c:v>35</c:v>
                </c:pt>
                <c:pt idx="4">
                  <c:v>36</c:v>
                </c:pt>
                <c:pt idx="5">
                  <c:v>37</c:v>
                </c:pt>
                <c:pt idx="6">
                  <c:v>38</c:v>
                </c:pt>
                <c:pt idx="7">
                  <c:v>39</c:v>
                </c:pt>
                <c:pt idx="8">
                  <c:v>40</c:v>
                </c:pt>
                <c:pt idx="9">
                  <c:v>41</c:v>
                </c:pt>
                <c:pt idx="10">
                  <c:v>42</c:v>
                </c:pt>
                <c:pt idx="11">
                  <c:v>43</c:v>
                </c:pt>
                <c:pt idx="12">
                  <c:v>44</c:v>
                </c:pt>
                <c:pt idx="13">
                  <c:v>45</c:v>
                </c:pt>
                <c:pt idx="14">
                  <c:v>46</c:v>
                </c:pt>
                <c:pt idx="15">
                  <c:v>47</c:v>
                </c:pt>
                <c:pt idx="16">
                  <c:v>48</c:v>
                </c:pt>
                <c:pt idx="17">
                  <c:v>49</c:v>
                </c:pt>
                <c:pt idx="18">
                  <c:v>50</c:v>
                </c:pt>
                <c:pt idx="19">
                  <c:v>51</c:v>
                </c:pt>
                <c:pt idx="20">
                  <c:v>52</c:v>
                </c:pt>
                <c:pt idx="21">
                  <c:v>53</c:v>
                </c:pt>
                <c:pt idx="22">
                  <c:v>54</c:v>
                </c:pt>
                <c:pt idx="23">
                  <c:v>55</c:v>
                </c:pt>
                <c:pt idx="24">
                  <c:v>56</c:v>
                </c:pt>
                <c:pt idx="25">
                  <c:v>57</c:v>
                </c:pt>
                <c:pt idx="26">
                  <c:v>58</c:v>
                </c:pt>
                <c:pt idx="27">
                  <c:v>59</c:v>
                </c:pt>
                <c:pt idx="28">
                  <c:v>60</c:v>
                </c:pt>
              </c:numCache>
            </c:numRef>
          </c:xVal>
          <c:yVal>
            <c:numRef>
              <c:f>OneTempCase!$B$4:$B$32</c:f>
              <c:numCache>
                <c:formatCode>General</c:formatCode>
                <c:ptCount val="29"/>
                <c:pt idx="0">
                  <c:v>1E-3</c:v>
                </c:pt>
                <c:pt idx="1">
                  <c:v>2E-3</c:v>
                </c:pt>
                <c:pt idx="2">
                  <c:v>5.0000000000000001E-3</c:v>
                </c:pt>
                <c:pt idx="3">
                  <c:v>1.0746046120461185E-2</c:v>
                </c:pt>
                <c:pt idx="4">
                  <c:v>1.0805936041456554E-2</c:v>
                </c:pt>
                <c:pt idx="5">
                  <c:v>1.7334548729266566E-2</c:v>
                </c:pt>
                <c:pt idx="6">
                  <c:v>2.6374695869508302E-2</c:v>
                </c:pt>
                <c:pt idx="7">
                  <c:v>3.7731891948275982E-2</c:v>
                </c:pt>
                <c:pt idx="8">
                  <c:v>5.6717066344130283E-2</c:v>
                </c:pt>
                <c:pt idx="9">
                  <c:v>6.7303535547566642E-2</c:v>
                </c:pt>
                <c:pt idx="10">
                  <c:v>0.10252196795474093</c:v>
                </c:pt>
                <c:pt idx="11">
                  <c:v>9.1415821240795808E-2</c:v>
                </c:pt>
                <c:pt idx="12">
                  <c:v>0.10407342933133956</c:v>
                </c:pt>
                <c:pt idx="13">
                  <c:v>9.1856331611936626E-2</c:v>
                </c:pt>
                <c:pt idx="14">
                  <c:v>9.5549864462160072E-2</c:v>
                </c:pt>
                <c:pt idx="15">
                  <c:v>6.651200451873053E-2</c:v>
                </c:pt>
                <c:pt idx="16">
                  <c:v>5.7622276376693829E-2</c:v>
                </c:pt>
                <c:pt idx="17">
                  <c:v>3.9785736338559183E-2</c:v>
                </c:pt>
                <c:pt idx="18">
                  <c:v>3.903492358424767E-2</c:v>
                </c:pt>
                <c:pt idx="19">
                  <c:v>2.3121702791468732E-2</c:v>
                </c:pt>
                <c:pt idx="20">
                  <c:v>1.6178891154228887E-2</c:v>
                </c:pt>
                <c:pt idx="21">
                  <c:v>1.0929214987314754E-2</c:v>
                </c:pt>
                <c:pt idx="22">
                  <c:v>8.6463982165171736E-3</c:v>
                </c:pt>
                <c:pt idx="23">
                  <c:v>5.6485113820302756E-3</c:v>
                </c:pt>
                <c:pt idx="24">
                  <c:v>6.6422579559421661E-3</c:v>
                </c:pt>
                <c:pt idx="25">
                  <c:v>4.2620273334919266E-3</c:v>
                </c:pt>
                <c:pt idx="26">
                  <c:v>3.4571740147412424E-3</c:v>
                </c:pt>
                <c:pt idx="27">
                  <c:v>4.1132885355518222E-3</c:v>
                </c:pt>
                <c:pt idx="28">
                  <c:v>1.6144576088433296E-3</c:v>
                </c:pt>
              </c:numCache>
            </c:numRef>
          </c:yVal>
          <c:smooth val="0"/>
          <c:extLst xmlns:c16r2="http://schemas.microsoft.com/office/drawing/2015/06/chart">
            <c:ext xmlns:c16="http://schemas.microsoft.com/office/drawing/2014/chart" uri="{C3380CC4-5D6E-409C-BE32-E72D297353CC}">
              <c16:uniqueId val="{00000002-88B7-4184-BA02-8C0462D66180}"/>
            </c:ext>
          </c:extLst>
        </c:ser>
        <c:dLbls>
          <c:showLegendKey val="0"/>
          <c:showVal val="0"/>
          <c:showCatName val="0"/>
          <c:showSerName val="0"/>
          <c:showPercent val="0"/>
          <c:showBubbleSize val="0"/>
        </c:dLbls>
        <c:axId val="345180160"/>
        <c:axId val="345180720"/>
      </c:scatterChart>
      <c:scatterChart>
        <c:scatterStyle val="smoothMarker"/>
        <c:varyColors val="0"/>
        <c:ser>
          <c:idx val="1"/>
          <c:order val="1"/>
          <c:tx>
            <c:v>SP-Wax CND of Test #28</c:v>
          </c:tx>
          <c:spPr>
            <a:ln w="19050" cap="rnd">
              <a:solidFill>
                <a:schemeClr val="tx1"/>
              </a:solidFill>
              <a:round/>
            </a:ln>
            <a:effectLst/>
          </c:spPr>
          <c:marker>
            <c:symbol val="none"/>
          </c:marker>
          <c:xVal>
            <c:numRef>
              <c:f>OneTempCase!$O$35:$O$94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OneTempCase!$P$35:$P$94</c:f>
              <c:numCache>
                <c:formatCode>General</c:formatCode>
                <c:ptCount val="60"/>
                <c:pt idx="0">
                  <c:v>0</c:v>
                </c:pt>
                <c:pt idx="1">
                  <c:v>0</c:v>
                </c:pt>
                <c:pt idx="2">
                  <c:v>0</c:v>
                </c:pt>
                <c:pt idx="3">
                  <c:v>0</c:v>
                </c:pt>
                <c:pt idx="4">
                  <c:v>0</c:v>
                </c:pt>
                <c:pt idx="5">
                  <c:v>0</c:v>
                </c:pt>
                <c:pt idx="6">
                  <c:v>0</c:v>
                </c:pt>
                <c:pt idx="7">
                  <c:v>0</c:v>
                </c:pt>
                <c:pt idx="8">
                  <c:v>0</c:v>
                </c:pt>
                <c:pt idx="9">
                  <c:v>4.9999999999999998E-8</c:v>
                </c:pt>
                <c:pt idx="10">
                  <c:v>4.9000000000000002E-8</c:v>
                </c:pt>
                <c:pt idx="11">
                  <c:v>4.4999999999999999E-8</c:v>
                </c:pt>
                <c:pt idx="12">
                  <c:v>4.1999999999999999E-8</c:v>
                </c:pt>
                <c:pt idx="13">
                  <c:v>3.8999999999999998E-8</c:v>
                </c:pt>
                <c:pt idx="14">
                  <c:v>3.7E-8</c:v>
                </c:pt>
                <c:pt idx="15">
                  <c:v>3.2000000000000002E-8</c:v>
                </c:pt>
                <c:pt idx="16">
                  <c:v>3.2000000000000002E-8</c:v>
                </c:pt>
                <c:pt idx="17">
                  <c:v>3.2000000000000002E-8</c:v>
                </c:pt>
                <c:pt idx="18">
                  <c:v>3.5999999999999998E-8</c:v>
                </c:pt>
                <c:pt idx="19">
                  <c:v>4.1999999999999999E-8</c:v>
                </c:pt>
                <c:pt idx="20">
                  <c:v>5.2999999999999998E-8</c:v>
                </c:pt>
                <c:pt idx="21">
                  <c:v>7.3000000000000005E-8</c:v>
                </c:pt>
                <c:pt idx="22">
                  <c:v>1.08E-7</c:v>
                </c:pt>
                <c:pt idx="23">
                  <c:v>1.6999999999999999E-7</c:v>
                </c:pt>
                <c:pt idx="24">
                  <c:v>2.8599999999999999E-7</c:v>
                </c:pt>
                <c:pt idx="25">
                  <c:v>5.1399999999999997E-7</c:v>
                </c:pt>
                <c:pt idx="26">
                  <c:v>9.8200000000000008E-7</c:v>
                </c:pt>
                <c:pt idx="27">
                  <c:v>1.9939999999999999E-6</c:v>
                </c:pt>
                <c:pt idx="28">
                  <c:v>4.2749999999999997E-6</c:v>
                </c:pt>
                <c:pt idx="29">
                  <c:v>9.6490000000000003E-6</c:v>
                </c:pt>
                <c:pt idx="30">
                  <c:v>2.2815000000000001E-5</c:v>
                </c:pt>
                <c:pt idx="31">
                  <c:v>5.6239000000000001E-5</c:v>
                </c:pt>
                <c:pt idx="32">
                  <c:v>1.4374E-4</c:v>
                </c:pt>
                <c:pt idx="33">
                  <c:v>3.7855099999999997E-4</c:v>
                </c:pt>
                <c:pt idx="34">
                  <c:v>1.019065E-3</c:v>
                </c:pt>
                <c:pt idx="35">
                  <c:v>2.7699619999999999E-3</c:v>
                </c:pt>
                <c:pt idx="36">
                  <c:v>7.4141770000000001E-3</c:v>
                </c:pt>
                <c:pt idx="37">
                  <c:v>1.8396256E-2</c:v>
                </c:pt>
                <c:pt idx="38">
                  <c:v>3.7620375999999997E-2</c:v>
                </c:pt>
                <c:pt idx="39">
                  <c:v>5.7837198999999999E-2</c:v>
                </c:pt>
                <c:pt idx="40">
                  <c:v>7.0533967000000003E-2</c:v>
                </c:pt>
                <c:pt idx="41">
                  <c:v>7.5601496000000004E-2</c:v>
                </c:pt>
                <c:pt idx="42">
                  <c:v>7.5835525000000001E-2</c:v>
                </c:pt>
                <c:pt idx="43">
                  <c:v>7.3304001999999993E-2</c:v>
                </c:pt>
                <c:pt idx="44">
                  <c:v>6.9219627000000006E-2</c:v>
                </c:pt>
                <c:pt idx="45">
                  <c:v>6.4312706999999997E-2</c:v>
                </c:pt>
                <c:pt idx="46">
                  <c:v>5.9046455999999997E-2</c:v>
                </c:pt>
                <c:pt idx="47">
                  <c:v>5.3723086000000003E-2</c:v>
                </c:pt>
                <c:pt idx="48">
                  <c:v>4.8536392999999997E-2</c:v>
                </c:pt>
                <c:pt idx="49">
                  <c:v>4.3606779999999998E-2</c:v>
                </c:pt>
                <c:pt idx="50">
                  <c:v>3.9003370000000002E-2</c:v>
                </c:pt>
                <c:pt idx="51">
                  <c:v>3.4760720000000002E-2</c:v>
                </c:pt>
                <c:pt idx="52">
                  <c:v>3.0888674000000001E-2</c:v>
                </c:pt>
                <c:pt idx="53">
                  <c:v>2.7381900000000001E-2</c:v>
                </c:pt>
                <c:pt idx="54">
                  <c:v>2.4225566E-2</c:v>
                </c:pt>
                <c:pt idx="55">
                  <c:v>2.1395649999999999E-2</c:v>
                </c:pt>
                <c:pt idx="56">
                  <c:v>1.8864303999999998E-2</c:v>
                </c:pt>
                <c:pt idx="57">
                  <c:v>1.6632773999999999E-2</c:v>
                </c:pt>
                <c:pt idx="58">
                  <c:v>1.4632094E-2</c:v>
                </c:pt>
                <c:pt idx="59">
                  <c:v>1.281799E-2</c:v>
                </c:pt>
              </c:numCache>
            </c:numRef>
          </c:yVal>
          <c:smooth val="1"/>
          <c:extLst xmlns:c16r2="http://schemas.microsoft.com/office/drawing/2015/06/chart">
            <c:ext xmlns:c16="http://schemas.microsoft.com/office/drawing/2014/chart" uri="{C3380CC4-5D6E-409C-BE32-E72D297353CC}">
              <c16:uniqueId val="{00000003-88B7-4184-BA02-8C0462D66180}"/>
            </c:ext>
          </c:extLst>
        </c:ser>
        <c:ser>
          <c:idx val="3"/>
          <c:order val="3"/>
          <c:tx>
            <c:v>SP-Wax CND of Test #29</c:v>
          </c:tx>
          <c:spPr>
            <a:ln w="19050" cap="rnd">
              <a:solidFill>
                <a:srgbClr val="FF0000"/>
              </a:solidFill>
              <a:round/>
            </a:ln>
            <a:effectLst/>
          </c:spPr>
          <c:marker>
            <c:symbol val="none"/>
          </c:marker>
          <c:xVal>
            <c:numRef>
              <c:f>OneTempCase!$AA$34:$AA$93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OneTempCase!$AB$34:$AB$93</c:f>
              <c:numCache>
                <c:formatCode>General</c:formatCode>
                <c:ptCount val="60"/>
                <c:pt idx="0">
                  <c:v>0</c:v>
                </c:pt>
                <c:pt idx="1">
                  <c:v>0</c:v>
                </c:pt>
                <c:pt idx="2">
                  <c:v>0</c:v>
                </c:pt>
                <c:pt idx="3">
                  <c:v>0</c:v>
                </c:pt>
                <c:pt idx="4">
                  <c:v>0</c:v>
                </c:pt>
                <c:pt idx="5">
                  <c:v>0</c:v>
                </c:pt>
                <c:pt idx="6">
                  <c:v>0</c:v>
                </c:pt>
                <c:pt idx="7">
                  <c:v>0</c:v>
                </c:pt>
                <c:pt idx="8">
                  <c:v>0</c:v>
                </c:pt>
                <c:pt idx="9">
                  <c:v>6.1000000000000004E-8</c:v>
                </c:pt>
                <c:pt idx="10">
                  <c:v>6.1000000000000004E-8</c:v>
                </c:pt>
                <c:pt idx="11">
                  <c:v>5.8000000000000003E-8</c:v>
                </c:pt>
                <c:pt idx="12">
                  <c:v>5.4E-8</c:v>
                </c:pt>
                <c:pt idx="13">
                  <c:v>5.2000000000000002E-8</c:v>
                </c:pt>
                <c:pt idx="14">
                  <c:v>4.9999999999999998E-8</c:v>
                </c:pt>
                <c:pt idx="15">
                  <c:v>4.4999999999999999E-8</c:v>
                </c:pt>
                <c:pt idx="16">
                  <c:v>4.4999999999999999E-8</c:v>
                </c:pt>
                <c:pt idx="17">
                  <c:v>4.8E-8</c:v>
                </c:pt>
                <c:pt idx="18">
                  <c:v>5.4E-8</c:v>
                </c:pt>
                <c:pt idx="19">
                  <c:v>6.5999999999999995E-8</c:v>
                </c:pt>
                <c:pt idx="20">
                  <c:v>8.6000000000000002E-8</c:v>
                </c:pt>
                <c:pt idx="21">
                  <c:v>1.2200000000000001E-7</c:v>
                </c:pt>
                <c:pt idx="22">
                  <c:v>1.8400000000000001E-7</c:v>
                </c:pt>
                <c:pt idx="23">
                  <c:v>2.9799999999999999E-7</c:v>
                </c:pt>
                <c:pt idx="24">
                  <c:v>5.1600000000000001E-7</c:v>
                </c:pt>
                <c:pt idx="25">
                  <c:v>9.5099999999999998E-7</c:v>
                </c:pt>
                <c:pt idx="26">
                  <c:v>1.866E-6</c:v>
                </c:pt>
                <c:pt idx="27">
                  <c:v>3.8759999999999998E-6</c:v>
                </c:pt>
                <c:pt idx="28">
                  <c:v>8.4929999999999998E-6</c:v>
                </c:pt>
                <c:pt idx="29">
                  <c:v>1.9545999999999999E-5</c:v>
                </c:pt>
                <c:pt idx="30">
                  <c:v>4.7023E-5</c:v>
                </c:pt>
                <c:pt idx="31">
                  <c:v>1.17637E-4</c:v>
                </c:pt>
                <c:pt idx="32">
                  <c:v>3.0419799999999999E-4</c:v>
                </c:pt>
                <c:pt idx="33">
                  <c:v>8.07138E-4</c:v>
                </c:pt>
                <c:pt idx="34">
                  <c:v>2.1740869999999999E-3</c:v>
                </c:pt>
                <c:pt idx="35">
                  <c:v>5.8255090000000004E-3</c:v>
                </c:pt>
                <c:pt idx="36">
                  <c:v>1.4796904E-2</c:v>
                </c:pt>
                <c:pt idx="37">
                  <c:v>3.2100479000000001E-2</c:v>
                </c:pt>
                <c:pt idx="38">
                  <c:v>5.3021657E-2</c:v>
                </c:pt>
                <c:pt idx="39">
                  <c:v>6.7814867000000001E-2</c:v>
                </c:pt>
                <c:pt idx="40">
                  <c:v>7.4474145000000005E-2</c:v>
                </c:pt>
                <c:pt idx="41">
                  <c:v>7.5630831999999995E-2</c:v>
                </c:pt>
                <c:pt idx="42">
                  <c:v>7.3612348999999994E-2</c:v>
                </c:pt>
                <c:pt idx="43">
                  <c:v>6.9809720000000006E-2</c:v>
                </c:pt>
                <c:pt idx="44">
                  <c:v>6.5046647999999999E-2</c:v>
                </c:pt>
                <c:pt idx="45">
                  <c:v>5.9839481999999999E-2</c:v>
                </c:pt>
                <c:pt idx="46">
                  <c:v>5.4521010000000002E-2</c:v>
                </c:pt>
                <c:pt idx="47">
                  <c:v>4.9306636000000001E-2</c:v>
                </c:pt>
                <c:pt idx="48">
                  <c:v>4.4330207000000003E-2</c:v>
                </c:pt>
                <c:pt idx="49">
                  <c:v>3.9670232999999999E-2</c:v>
                </c:pt>
                <c:pt idx="50">
                  <c:v>3.5366754E-2</c:v>
                </c:pt>
                <c:pt idx="51">
                  <c:v>3.1434352999999998E-2</c:v>
                </c:pt>
                <c:pt idx="52">
                  <c:v>2.7869590999999999E-2</c:v>
                </c:pt>
                <c:pt idx="53">
                  <c:v>2.4658514999999999E-2</c:v>
                </c:pt>
                <c:pt idx="54">
                  <c:v>2.1780972999999999E-2</c:v>
                </c:pt>
                <c:pt idx="55">
                  <c:v>1.9210329000000002E-2</c:v>
                </c:pt>
                <c:pt idx="56">
                  <c:v>1.6917794E-2</c:v>
                </c:pt>
                <c:pt idx="57">
                  <c:v>1.4901467E-2</c:v>
                </c:pt>
                <c:pt idx="58">
                  <c:v>1.3098159999999999E-2</c:v>
                </c:pt>
                <c:pt idx="59">
                  <c:v>1.147477E-2</c:v>
                </c:pt>
              </c:numCache>
            </c:numRef>
          </c:yVal>
          <c:smooth val="1"/>
          <c:extLst xmlns:c16r2="http://schemas.microsoft.com/office/drawing/2015/06/chart">
            <c:ext xmlns:c16="http://schemas.microsoft.com/office/drawing/2014/chart" uri="{C3380CC4-5D6E-409C-BE32-E72D297353CC}">
              <c16:uniqueId val="{00000004-88B7-4184-BA02-8C0462D66180}"/>
            </c:ext>
          </c:extLst>
        </c:ser>
        <c:ser>
          <c:idx val="5"/>
          <c:order val="5"/>
          <c:tx>
            <c:v>SP-Wax CND of Test #27</c:v>
          </c:tx>
          <c:spPr>
            <a:ln w="19050" cap="rnd">
              <a:solidFill>
                <a:srgbClr val="00B0F0"/>
              </a:solidFill>
              <a:round/>
            </a:ln>
            <a:effectLst/>
          </c:spPr>
          <c:marker>
            <c:symbol val="none"/>
          </c:marker>
          <c:xVal>
            <c:numRef>
              <c:f>OneTempCase!$B$36:$B$95</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OneTempCase!$C$36:$C$95</c:f>
              <c:numCache>
                <c:formatCode>General</c:formatCode>
                <c:ptCount val="60"/>
                <c:pt idx="0">
                  <c:v>0</c:v>
                </c:pt>
                <c:pt idx="1">
                  <c:v>0</c:v>
                </c:pt>
                <c:pt idx="2">
                  <c:v>0</c:v>
                </c:pt>
                <c:pt idx="3">
                  <c:v>0</c:v>
                </c:pt>
                <c:pt idx="4">
                  <c:v>0</c:v>
                </c:pt>
                <c:pt idx="5">
                  <c:v>0</c:v>
                </c:pt>
                <c:pt idx="6">
                  <c:v>0</c:v>
                </c:pt>
                <c:pt idx="7">
                  <c:v>0</c:v>
                </c:pt>
                <c:pt idx="8">
                  <c:v>0</c:v>
                </c:pt>
                <c:pt idx="9">
                  <c:v>4.1000000000000003E-8</c:v>
                </c:pt>
                <c:pt idx="10">
                  <c:v>3.8999999999999998E-8</c:v>
                </c:pt>
                <c:pt idx="11">
                  <c:v>3.5999999999999998E-8</c:v>
                </c:pt>
                <c:pt idx="12">
                  <c:v>3.2000000000000002E-8</c:v>
                </c:pt>
                <c:pt idx="13">
                  <c:v>2.9000000000000002E-8</c:v>
                </c:pt>
                <c:pt idx="14">
                  <c:v>2.7E-8</c:v>
                </c:pt>
                <c:pt idx="15">
                  <c:v>2.3000000000000001E-8</c:v>
                </c:pt>
                <c:pt idx="16">
                  <c:v>2.1999999999999998E-8</c:v>
                </c:pt>
                <c:pt idx="17">
                  <c:v>2.1999999999999998E-8</c:v>
                </c:pt>
                <c:pt idx="18">
                  <c:v>2.3000000000000001E-8</c:v>
                </c:pt>
                <c:pt idx="19">
                  <c:v>2.7E-8</c:v>
                </c:pt>
                <c:pt idx="20">
                  <c:v>3.2999999999999998E-8</c:v>
                </c:pt>
                <c:pt idx="21">
                  <c:v>4.3999999999999997E-8</c:v>
                </c:pt>
                <c:pt idx="22">
                  <c:v>6.2999999999999995E-8</c:v>
                </c:pt>
                <c:pt idx="23">
                  <c:v>9.5999999999999999E-8</c:v>
                </c:pt>
                <c:pt idx="24">
                  <c:v>1.5699999999999999E-7</c:v>
                </c:pt>
                <c:pt idx="25">
                  <c:v>2.7399999999999999E-7</c:v>
                </c:pt>
                <c:pt idx="26">
                  <c:v>5.1099999999999996E-7</c:v>
                </c:pt>
                <c:pt idx="27">
                  <c:v>1.0109999999999999E-6</c:v>
                </c:pt>
                <c:pt idx="28">
                  <c:v>2.1179999999999999E-6</c:v>
                </c:pt>
                <c:pt idx="29">
                  <c:v>4.6809999999999997E-6</c:v>
                </c:pt>
                <c:pt idx="30">
                  <c:v>1.0859999999999999E-5</c:v>
                </c:pt>
                <c:pt idx="31">
                  <c:v>2.633E-5</c:v>
                </c:pt>
                <c:pt idx="32">
                  <c:v>6.6372999999999996E-5</c:v>
                </c:pt>
                <c:pt idx="33">
                  <c:v>1.72993E-4</c:v>
                </c:pt>
                <c:pt idx="34">
                  <c:v>4.6311799999999999E-4</c:v>
                </c:pt>
                <c:pt idx="35">
                  <c:v>1.2624400000000001E-3</c:v>
                </c:pt>
                <c:pt idx="36">
                  <c:v>3.454857E-3</c:v>
                </c:pt>
                <c:pt idx="37">
                  <c:v>9.2060230000000007E-3</c:v>
                </c:pt>
                <c:pt idx="38">
                  <c:v>2.2201114000000001E-2</c:v>
                </c:pt>
                <c:pt idx="39">
                  <c:v>4.2767422999999999E-2</c:v>
                </c:pt>
                <c:pt idx="40">
                  <c:v>6.1854827000000001E-2</c:v>
                </c:pt>
                <c:pt idx="41">
                  <c:v>7.2717151999999993E-2</c:v>
                </c:pt>
                <c:pt idx="42">
                  <c:v>7.6529116999999994E-2</c:v>
                </c:pt>
                <c:pt idx="43">
                  <c:v>7.6047659000000004E-2</c:v>
                </c:pt>
                <c:pt idx="44">
                  <c:v>7.3115108999999998E-2</c:v>
                </c:pt>
                <c:pt idx="45">
                  <c:v>6.8808691000000005E-2</c:v>
                </c:pt>
                <c:pt idx="46">
                  <c:v>6.3786355000000003E-2</c:v>
                </c:pt>
                <c:pt idx="47">
                  <c:v>5.8472458999999997E-2</c:v>
                </c:pt>
                <c:pt idx="48">
                  <c:v>5.3143213000000002E-2</c:v>
                </c:pt>
                <c:pt idx="49">
                  <c:v>4.7976425000000003E-2</c:v>
                </c:pt>
                <c:pt idx="50">
                  <c:v>4.3081374999999998E-2</c:v>
                </c:pt>
                <c:pt idx="51">
                  <c:v>3.8520578999999999E-2</c:v>
                </c:pt>
                <c:pt idx="52">
                  <c:v>3.4322895999999999E-2</c:v>
                </c:pt>
                <c:pt idx="53">
                  <c:v>3.0495715E-2</c:v>
                </c:pt>
                <c:pt idx="54">
                  <c:v>2.7032436999999999E-2</c:v>
                </c:pt>
                <c:pt idx="55">
                  <c:v>2.3913627999999999E-2</c:v>
                </c:pt>
                <c:pt idx="56">
                  <c:v>2.1113707999999998E-2</c:v>
                </c:pt>
                <c:pt idx="57">
                  <c:v>1.8638513999999998E-2</c:v>
                </c:pt>
                <c:pt idx="58">
                  <c:v>1.6412761000000001E-2</c:v>
                </c:pt>
                <c:pt idx="59">
                  <c:v>1.4376547E-2</c:v>
                </c:pt>
              </c:numCache>
            </c:numRef>
          </c:yVal>
          <c:smooth val="1"/>
          <c:extLst xmlns:c16r2="http://schemas.microsoft.com/office/drawing/2015/06/chart">
            <c:ext xmlns:c16="http://schemas.microsoft.com/office/drawing/2014/chart" uri="{C3380CC4-5D6E-409C-BE32-E72D297353CC}">
              <c16:uniqueId val="{00000005-88B7-4184-BA02-8C0462D66180}"/>
            </c:ext>
          </c:extLst>
        </c:ser>
        <c:dLbls>
          <c:showLegendKey val="0"/>
          <c:showVal val="0"/>
          <c:showCatName val="0"/>
          <c:showSerName val="0"/>
          <c:showPercent val="0"/>
          <c:showBubbleSize val="0"/>
        </c:dLbls>
        <c:axId val="345180160"/>
        <c:axId val="345180720"/>
      </c:scatterChart>
      <c:valAx>
        <c:axId val="345180160"/>
        <c:scaling>
          <c:orientation val="minMax"/>
          <c:max val="60"/>
          <c:min val="15"/>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5324573754412056"/>
              <c:y val="0.9473930652470623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180720"/>
        <c:crosses val="autoZero"/>
        <c:crossBetween val="midCat"/>
      </c:valAx>
      <c:valAx>
        <c:axId val="345180720"/>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Solid-phase weight composition</a:t>
                </a:r>
              </a:p>
            </c:rich>
          </c:tx>
          <c:layout>
            <c:manualLayout>
              <c:xMode val="edge"/>
              <c:yMode val="edge"/>
              <c:x val="1.0653646880863661E-2"/>
              <c:y val="0.569235343652605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180160"/>
        <c:crosses val="autoZero"/>
        <c:crossBetween val="midCat"/>
        <c:majorUnit val="5.000000000000001E-2"/>
      </c:valAx>
      <c:spPr>
        <a:noFill/>
        <a:ln>
          <a:noFill/>
        </a:ln>
        <a:effectLst/>
      </c:spPr>
    </c:plotArea>
    <c:legend>
      <c:legendPos val="r"/>
      <c:layout>
        <c:manualLayout>
          <c:xMode val="edge"/>
          <c:yMode val="edge"/>
          <c:x val="0.1255598403518618"/>
          <c:y val="0.5509044555759085"/>
          <c:w val="0.83144724682433968"/>
          <c:h val="0.11275006004624284"/>
        </c:manualLayout>
      </c:layout>
      <c:overlay val="0"/>
      <c:spPr>
        <a:no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7928917841697973"/>
          <c:y val="0.25451862781261525"/>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19789590616526"/>
          <c:y val="0.11172236746104609"/>
          <c:w val="0.84159048583657337"/>
          <c:h val="0.8493361835856833"/>
        </c:manualLayout>
      </c:layout>
      <c:scatterChart>
        <c:scatterStyle val="smoothMarker"/>
        <c:varyColors val="0"/>
        <c:ser>
          <c:idx val="0"/>
          <c:order val="0"/>
          <c:tx>
            <c:v>Test AR-21, CCN=31</c:v>
          </c:tx>
          <c:spPr>
            <a:ln w="9525" cap="rnd">
              <a:solidFill>
                <a:schemeClr val="tx1"/>
              </a:solidFill>
              <a:prstDash val="solid"/>
              <a:round/>
            </a:ln>
            <a:effectLst/>
          </c:spPr>
          <c:marker>
            <c:symbol val="circle"/>
            <c:size val="5"/>
            <c:spPr>
              <a:solidFill>
                <a:srgbClr val="FF000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Sheet1!$C$2:$C$63</c:f>
              <c:numCache>
                <c:formatCode>General</c:formatCode>
                <c:ptCount val="62"/>
                <c:pt idx="0">
                  <c:v>0</c:v>
                </c:pt>
                <c:pt idx="1">
                  <c:v>0</c:v>
                </c:pt>
                <c:pt idx="2">
                  <c:v>0</c:v>
                </c:pt>
                <c:pt idx="3">
                  <c:v>0</c:v>
                </c:pt>
                <c:pt idx="4">
                  <c:v>-4.1982679999999998E-3</c:v>
                </c:pt>
                <c:pt idx="5">
                  <c:v>-1.5022160999999999E-2</c:v>
                </c:pt>
                <c:pt idx="6">
                  <c:v>-2.5866573E-2</c:v>
                </c:pt>
                <c:pt idx="7">
                  <c:v>-2.6574683000000002E-2</c:v>
                </c:pt>
                <c:pt idx="8">
                  <c:v>-2.4650343000000002E-2</c:v>
                </c:pt>
                <c:pt idx="9">
                  <c:v>-2.2591714999999998E-2</c:v>
                </c:pt>
                <c:pt idx="10">
                  <c:v>-2.0503840999999998E-2</c:v>
                </c:pt>
                <c:pt idx="11">
                  <c:v>-1.8459044000000001E-2</c:v>
                </c:pt>
                <c:pt idx="12">
                  <c:v>-1.6505460999999999E-2</c:v>
                </c:pt>
                <c:pt idx="13">
                  <c:v>-1.4673185E-2</c:v>
                </c:pt>
                <c:pt idx="14">
                  <c:v>-1.2979088E-2</c:v>
                </c:pt>
                <c:pt idx="15">
                  <c:v>-1.1430505000000001E-2</c:v>
                </c:pt>
                <c:pt idx="16">
                  <c:v>-1.0028041E-2</c:v>
                </c:pt>
                <c:pt idx="17">
                  <c:v>-8.7676869999999997E-3</c:v>
                </c:pt>
                <c:pt idx="18">
                  <c:v>-7.6423970000000004E-3</c:v>
                </c:pt>
                <c:pt idx="19">
                  <c:v>-6.6432629999999999E-3</c:v>
                </c:pt>
                <c:pt idx="20">
                  <c:v>-5.7603410000000004E-3</c:v>
                </c:pt>
                <c:pt idx="21">
                  <c:v>-4.9832390000000004E-3</c:v>
                </c:pt>
                <c:pt idx="22">
                  <c:v>-4.301437E-3</c:v>
                </c:pt>
                <c:pt idx="23">
                  <c:v>-3.7043499999999999E-3</c:v>
                </c:pt>
                <c:pt idx="24">
                  <c:v>-3.180886E-3</c:v>
                </c:pt>
                <c:pt idx="25">
                  <c:v>-2.7179309999999998E-3</c:v>
                </c:pt>
                <c:pt idx="26">
                  <c:v>-2.2959550000000001E-3</c:v>
                </c:pt>
                <c:pt idx="27">
                  <c:v>-1.8767289999999999E-3</c:v>
                </c:pt>
                <c:pt idx="28">
                  <c:v>-1.3687630000000001E-3</c:v>
                </c:pt>
                <c:pt idx="29">
                  <c:v>-5.30552E-4</c:v>
                </c:pt>
                <c:pt idx="30">
                  <c:v>1.2885150000000001E-3</c:v>
                </c:pt>
                <c:pt idx="31">
                  <c:v>5.7142240000000004E-3</c:v>
                </c:pt>
                <c:pt idx="32">
                  <c:v>1.5513265E-2</c:v>
                </c:pt>
                <c:pt idx="33">
                  <c:v>2.8980230999999999E-2</c:v>
                </c:pt>
                <c:pt idx="34">
                  <c:v>3.2422920000000001E-2</c:v>
                </c:pt>
                <c:pt idx="35">
                  <c:v>2.4591262999999999E-2</c:v>
                </c:pt>
                <c:pt idx="36">
                  <c:v>1.6600520000000001E-2</c:v>
                </c:pt>
                <c:pt idx="37">
                  <c:v>1.1369521E-2</c:v>
                </c:pt>
                <c:pt idx="38">
                  <c:v>8.0162010000000006E-3</c:v>
                </c:pt>
                <c:pt idx="39">
                  <c:v>5.7444009999999997E-3</c:v>
                </c:pt>
                <c:pt idx="40">
                  <c:v>4.1450599999999999E-3</c:v>
                </c:pt>
                <c:pt idx="41">
                  <c:v>2.9995450000000002E-3</c:v>
                </c:pt>
                <c:pt idx="42">
                  <c:v>2.1736099999999999E-3</c:v>
                </c:pt>
                <c:pt idx="43">
                  <c:v>1.576636E-3</c:v>
                </c:pt>
                <c:pt idx="44">
                  <c:v>1.1447370000000001E-3</c:v>
                </c:pt>
                <c:pt idx="45">
                  <c:v>8.3201499999999997E-4</c:v>
                </c:pt>
                <c:pt idx="46">
                  <c:v>6.0547499999999996E-4</c:v>
                </c:pt>
                <c:pt idx="47">
                  <c:v>4.4142900000000002E-4</c:v>
                </c:pt>
                <c:pt idx="48">
                  <c:v>3.22243E-4</c:v>
                </c:pt>
                <c:pt idx="49">
                  <c:v>2.35737E-4</c:v>
                </c:pt>
                <c:pt idx="50">
                  <c:v>1.7288000000000001E-4</c:v>
                </c:pt>
                <c:pt idx="51">
                  <c:v>1.2706300000000001E-4</c:v>
                </c:pt>
                <c:pt idx="52">
                  <c:v>9.3620000000000002E-5</c:v>
                </c:pt>
                <c:pt idx="53">
                  <c:v>6.9176000000000003E-5</c:v>
                </c:pt>
                <c:pt idx="54">
                  <c:v>5.1307000000000002E-5</c:v>
                </c:pt>
                <c:pt idx="55">
                  <c:v>3.8145000000000002E-5</c:v>
                </c:pt>
                <c:pt idx="56">
                  <c:v>2.8475000000000001E-5</c:v>
                </c:pt>
                <c:pt idx="57">
                  <c:v>2.1321000000000001E-5</c:v>
                </c:pt>
                <c:pt idx="58">
                  <c:v>1.6030999999999999E-5</c:v>
                </c:pt>
                <c:pt idx="59">
                  <c:v>1.2092999999999999E-5</c:v>
                </c:pt>
                <c:pt idx="60">
                  <c:v>9.1770000000000004E-6</c:v>
                </c:pt>
                <c:pt idx="61">
                  <c:v>7.6380000000000004E-6</c:v>
                </c:pt>
              </c:numCache>
            </c:numRef>
          </c:yVal>
          <c:smooth val="1"/>
          <c:extLst xmlns:c16r2="http://schemas.microsoft.com/office/drawing/2015/06/chart">
            <c:ext xmlns:c16="http://schemas.microsoft.com/office/drawing/2014/chart" uri="{C3380CC4-5D6E-409C-BE32-E72D297353CC}">
              <c16:uniqueId val="{00000000-A196-4A17-B0FA-07F440240AAE}"/>
            </c:ext>
          </c:extLst>
        </c:ser>
        <c:ser>
          <c:idx val="1"/>
          <c:order val="1"/>
          <c:tx>
            <c:v>Test AR-7, CCN=31</c:v>
          </c:tx>
          <c:spPr>
            <a:ln w="9525" cap="rnd">
              <a:solidFill>
                <a:schemeClr val="tx1"/>
              </a:solidFill>
              <a:prstDash val="solid"/>
              <a:round/>
            </a:ln>
            <a:effectLst/>
          </c:spPr>
          <c:marker>
            <c:symbol val="circle"/>
            <c:size val="5"/>
            <c:spPr>
              <a:solidFill>
                <a:srgbClr val="00B0F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Sheet1!$G$2:$G$63</c:f>
              <c:numCache>
                <c:formatCode>General</c:formatCode>
                <c:ptCount val="62"/>
                <c:pt idx="0">
                  <c:v>0</c:v>
                </c:pt>
                <c:pt idx="1">
                  <c:v>0</c:v>
                </c:pt>
                <c:pt idx="2">
                  <c:v>0</c:v>
                </c:pt>
                <c:pt idx="3">
                  <c:v>0</c:v>
                </c:pt>
                <c:pt idx="4">
                  <c:v>-1.0929104E-2</c:v>
                </c:pt>
                <c:pt idx="5">
                  <c:v>-3.9106307E-2</c:v>
                </c:pt>
                <c:pt idx="6">
                  <c:v>-6.7336927000000005E-2</c:v>
                </c:pt>
                <c:pt idx="7">
                  <c:v>-6.9180307999999996E-2</c:v>
                </c:pt>
                <c:pt idx="8">
                  <c:v>-6.4170785999999994E-2</c:v>
                </c:pt>
                <c:pt idx="9">
                  <c:v>-5.8811718999999998E-2</c:v>
                </c:pt>
                <c:pt idx="10">
                  <c:v>-5.3376476999999999E-2</c:v>
                </c:pt>
                <c:pt idx="11">
                  <c:v>-4.8053378000000001E-2</c:v>
                </c:pt>
                <c:pt idx="12">
                  <c:v>-4.2967731000000002E-2</c:v>
                </c:pt>
                <c:pt idx="13">
                  <c:v>-3.8197879999999997E-2</c:v>
                </c:pt>
                <c:pt idx="14">
                  <c:v>-3.3787742000000003E-2</c:v>
                </c:pt>
                <c:pt idx="15">
                  <c:v>-2.9756418999999999E-2</c:v>
                </c:pt>
                <c:pt idx="16">
                  <c:v>-2.6105485000000001E-2</c:v>
                </c:pt>
                <c:pt idx="17">
                  <c:v>-2.2824509E-2</c:v>
                </c:pt>
                <c:pt idx="18">
                  <c:v>-1.9895161000000001E-2</c:v>
                </c:pt>
                <c:pt idx="19">
                  <c:v>-1.7294266999999999E-2</c:v>
                </c:pt>
                <c:pt idx="20">
                  <c:v>-1.4995985E-2</c:v>
                </c:pt>
                <c:pt idx="21">
                  <c:v>-1.2973349E-2</c:v>
                </c:pt>
                <c:pt idx="22">
                  <c:v>-1.1199181000000001E-2</c:v>
                </c:pt>
                <c:pt idx="23">
                  <c:v>-9.6463959999999998E-3</c:v>
                </c:pt>
                <c:pt idx="24">
                  <c:v>-8.2873029999999993E-3</c:v>
                </c:pt>
                <c:pt idx="25">
                  <c:v>-7.0907330000000001E-3</c:v>
                </c:pt>
                <c:pt idx="26">
                  <c:v>-6.0136649999999996E-3</c:v>
                </c:pt>
                <c:pt idx="27">
                  <c:v>-4.9776489999999998E-3</c:v>
                </c:pt>
                <c:pt idx="28">
                  <c:v>-3.8025519999999998E-3</c:v>
                </c:pt>
                <c:pt idx="29">
                  <c:v>-2.0213259999999999E-3</c:v>
                </c:pt>
                <c:pt idx="30">
                  <c:v>1.6146520000000001E-3</c:v>
                </c:pt>
                <c:pt idx="31">
                  <c:v>1.0207229999999999E-2</c:v>
                </c:pt>
                <c:pt idx="32">
                  <c:v>2.9084191999999998E-2</c:v>
                </c:pt>
                <c:pt idx="33">
                  <c:v>5.7166033999999998E-2</c:v>
                </c:pt>
                <c:pt idx="34">
                  <c:v>7.5280126000000003E-2</c:v>
                </c:pt>
                <c:pt idx="35">
                  <c:v>7.0067025000000005E-2</c:v>
                </c:pt>
                <c:pt idx="36">
                  <c:v>5.1649137999999997E-2</c:v>
                </c:pt>
                <c:pt idx="37">
                  <c:v>3.5362691000000002E-2</c:v>
                </c:pt>
                <c:pt idx="38">
                  <c:v>2.4564083E-2</c:v>
                </c:pt>
                <c:pt idx="39">
                  <c:v>1.74687E-2</c:v>
                </c:pt>
                <c:pt idx="40">
                  <c:v>1.2584699E-2</c:v>
                </c:pt>
                <c:pt idx="41">
                  <c:v>9.1171789999999996E-3</c:v>
                </c:pt>
                <c:pt idx="42">
                  <c:v>6.6213849999999996E-3</c:v>
                </c:pt>
                <c:pt idx="43">
                  <c:v>4.8155130000000004E-3</c:v>
                </c:pt>
                <c:pt idx="44">
                  <c:v>3.5061910000000001E-3</c:v>
                </c:pt>
                <c:pt idx="45">
                  <c:v>2.5557150000000001E-3</c:v>
                </c:pt>
                <c:pt idx="46">
                  <c:v>1.8652849999999999E-3</c:v>
                </c:pt>
                <c:pt idx="47">
                  <c:v>1.3639329999999999E-3</c:v>
                </c:pt>
                <c:pt idx="48">
                  <c:v>9.9861299999999997E-4</c:v>
                </c:pt>
                <c:pt idx="49">
                  <c:v>7.3270799999999999E-4</c:v>
                </c:pt>
                <c:pt idx="50">
                  <c:v>5.3894499999999998E-4</c:v>
                </c:pt>
                <c:pt idx="51">
                  <c:v>3.9729700000000001E-4</c:v>
                </c:pt>
                <c:pt idx="52">
                  <c:v>2.9360399999999999E-4</c:v>
                </c:pt>
                <c:pt idx="53">
                  <c:v>2.1759399999999999E-4</c:v>
                </c:pt>
                <c:pt idx="54">
                  <c:v>1.6187299999999999E-4</c:v>
                </c:pt>
                <c:pt idx="55">
                  <c:v>1.20709E-4</c:v>
                </c:pt>
                <c:pt idx="56">
                  <c:v>9.0381000000000001E-5</c:v>
                </c:pt>
                <c:pt idx="57">
                  <c:v>6.7879000000000005E-5</c:v>
                </c:pt>
                <c:pt idx="58">
                  <c:v>5.1189000000000001E-5</c:v>
                </c:pt>
                <c:pt idx="59">
                  <c:v>3.8730999999999999E-5</c:v>
                </c:pt>
                <c:pt idx="60">
                  <c:v>2.9482999999999999E-5</c:v>
                </c:pt>
                <c:pt idx="61">
                  <c:v>2.4637000000000001E-5</c:v>
                </c:pt>
              </c:numCache>
            </c:numRef>
          </c:yVal>
          <c:smooth val="1"/>
          <c:extLst xmlns:c16r2="http://schemas.microsoft.com/office/drawing/2015/06/chart">
            <c:ext xmlns:c16="http://schemas.microsoft.com/office/drawing/2014/chart" uri="{C3380CC4-5D6E-409C-BE32-E72D297353CC}">
              <c16:uniqueId val="{00000001-A196-4A17-B0FA-07F440240AAE}"/>
            </c:ext>
          </c:extLst>
        </c:ser>
        <c:dLbls>
          <c:showLegendKey val="0"/>
          <c:showVal val="0"/>
          <c:showCatName val="0"/>
          <c:showSerName val="0"/>
          <c:showPercent val="0"/>
          <c:showBubbleSize val="0"/>
        </c:dLbls>
        <c:axId val="345182400"/>
        <c:axId val="345182960"/>
      </c:scatterChart>
      <c:valAx>
        <c:axId val="345182400"/>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8081364829396328"/>
              <c:y val="0.6050197939569615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182960"/>
        <c:crosses val="autoZero"/>
        <c:crossBetween val="midCat"/>
      </c:valAx>
      <c:valAx>
        <c:axId val="345182960"/>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a:t>
                </a:r>
                <a:r>
                  <a:rPr lang="en-US" sz="1200" baseline="0">
                    <a:latin typeface="Times New Roman" panose="02020603050405020304" pitchFamily="18" charset="0"/>
                    <a:cs typeface="Times New Roman" panose="02020603050405020304" pitchFamily="18" charset="0"/>
                  </a:rPr>
                  <a:t> Concentration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layout>
            <c:manualLayout>
              <c:xMode val="edge"/>
              <c:yMode val="edge"/>
              <c:x val="1.8401810350629249E-2"/>
              <c:y val="0.1247925482940600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182400"/>
        <c:crosses val="autoZero"/>
        <c:crossBetween val="midCat"/>
      </c:valAx>
      <c:spPr>
        <a:noFill/>
        <a:ln>
          <a:noFill/>
        </a:ln>
        <a:effectLst/>
      </c:spPr>
    </c:plotArea>
    <c:legend>
      <c:legendPos val="b"/>
      <c:layout>
        <c:manualLayout>
          <c:xMode val="edge"/>
          <c:yMode val="edge"/>
          <c:x val="0.58033503746405013"/>
          <c:y val="0.67863792016776214"/>
          <c:w val="0.38687729386523773"/>
          <c:h val="0.23063013025804596"/>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32781734394637618"/>
          <c:y val="0.60885210947029889"/>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254930743627719"/>
          <c:y val="0.563841617570081"/>
          <c:w val="0.84184114082513883"/>
          <c:h val="0.39757709741727831"/>
        </c:manualLayout>
      </c:layout>
      <c:scatterChart>
        <c:scatterStyle val="smoothMarker"/>
        <c:varyColors val="0"/>
        <c:ser>
          <c:idx val="0"/>
          <c:order val="0"/>
          <c:tx>
            <c:v>Test #27, CCN=35</c:v>
          </c:tx>
          <c:spPr>
            <a:ln w="9525" cap="rnd">
              <a:solidFill>
                <a:schemeClr val="tx1"/>
              </a:solidFill>
              <a:round/>
            </a:ln>
            <a:effectLst/>
          </c:spPr>
          <c:marker>
            <c:symbol val="circle"/>
            <c:size val="5"/>
            <c:spPr>
              <a:solidFill>
                <a:srgbClr val="92D05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Sheet1!$R$2:$R$61</c:f>
              <c:numCache>
                <c:formatCode>General</c:formatCode>
                <c:ptCount val="60"/>
                <c:pt idx="0">
                  <c:v>0</c:v>
                </c:pt>
                <c:pt idx="1">
                  <c:v>0</c:v>
                </c:pt>
                <c:pt idx="2">
                  <c:v>0</c:v>
                </c:pt>
                <c:pt idx="3">
                  <c:v>0</c:v>
                </c:pt>
                <c:pt idx="4">
                  <c:v>0</c:v>
                </c:pt>
                <c:pt idx="5">
                  <c:v>0</c:v>
                </c:pt>
                <c:pt idx="6">
                  <c:v>0</c:v>
                </c:pt>
                <c:pt idx="7">
                  <c:v>-2.7570997999999999E-2</c:v>
                </c:pt>
                <c:pt idx="8">
                  <c:v>-7.3682372999999995E-2</c:v>
                </c:pt>
                <c:pt idx="9">
                  <c:v>-0.11049890900000001</c:v>
                </c:pt>
                <c:pt idx="10">
                  <c:v>-0.137258563</c:v>
                </c:pt>
                <c:pt idx="11">
                  <c:v>-0.154223889</c:v>
                </c:pt>
                <c:pt idx="12">
                  <c:v>-0.16240238600000001</c:v>
                </c:pt>
                <c:pt idx="13">
                  <c:v>-0.16326612800000001</c:v>
                </c:pt>
                <c:pt idx="14">
                  <c:v>-0.158471533</c:v>
                </c:pt>
                <c:pt idx="15">
                  <c:v>-0.13378521700000001</c:v>
                </c:pt>
                <c:pt idx="16">
                  <c:v>-0.118266389</c:v>
                </c:pt>
                <c:pt idx="17">
                  <c:v>-0.102859592</c:v>
                </c:pt>
                <c:pt idx="18">
                  <c:v>-8.8942742000000005E-2</c:v>
                </c:pt>
                <c:pt idx="19">
                  <c:v>-7.7087752999999995E-2</c:v>
                </c:pt>
                <c:pt idx="20">
                  <c:v>-6.6813764999999997E-2</c:v>
                </c:pt>
                <c:pt idx="21">
                  <c:v>-5.8993098000000001E-2</c:v>
                </c:pt>
                <c:pt idx="22">
                  <c:v>-5.1645755000000002E-2</c:v>
                </c:pt>
                <c:pt idx="23">
                  <c:v>-4.5212850999999998E-2</c:v>
                </c:pt>
                <c:pt idx="24">
                  <c:v>-3.9579913000000001E-2</c:v>
                </c:pt>
                <c:pt idx="25">
                  <c:v>-3.4645954999999999E-2</c:v>
                </c:pt>
                <c:pt idx="26">
                  <c:v>-3.0320742000000001E-2</c:v>
                </c:pt>
                <c:pt idx="27">
                  <c:v>-2.6520703E-2</c:v>
                </c:pt>
                <c:pt idx="28">
                  <c:v>-2.3160907000000001E-2</c:v>
                </c:pt>
                <c:pt idx="29">
                  <c:v>-2.0135963E-2</c:v>
                </c:pt>
                <c:pt idx="30">
                  <c:v>-1.7270087E-2</c:v>
                </c:pt>
                <c:pt idx="31">
                  <c:v>-1.4182154000000001E-2</c:v>
                </c:pt>
                <c:pt idx="32">
                  <c:v>-9.9242810000000001E-3</c:v>
                </c:pt>
                <c:pt idx="33">
                  <c:v>-2.0904679999999998E-3</c:v>
                </c:pt>
                <c:pt idx="34">
                  <c:v>1.471474E-2</c:v>
                </c:pt>
                <c:pt idx="35">
                  <c:v>4.7564836999999999E-2</c:v>
                </c:pt>
                <c:pt idx="36">
                  <c:v>9.1524856000000002E-2</c:v>
                </c:pt>
                <c:pt idx="37">
                  <c:v>0.12626725999999999</c:v>
                </c:pt>
                <c:pt idx="38">
                  <c:v>0.14360303399999999</c:v>
                </c:pt>
                <c:pt idx="39">
                  <c:v>0.14787715700000001</c:v>
                </c:pt>
                <c:pt idx="40">
                  <c:v>0.14369232000000001</c:v>
                </c:pt>
                <c:pt idx="41">
                  <c:v>0.132731285</c:v>
                </c:pt>
                <c:pt idx="42">
                  <c:v>0.114443663</c:v>
                </c:pt>
                <c:pt idx="43">
                  <c:v>9.0454287999999994E-2</c:v>
                </c:pt>
                <c:pt idx="44">
                  <c:v>6.7818463999999995E-2</c:v>
                </c:pt>
                <c:pt idx="45">
                  <c:v>5.0738813000000001E-2</c:v>
                </c:pt>
                <c:pt idx="46">
                  <c:v>3.8465916000000003E-2</c:v>
                </c:pt>
                <c:pt idx="47">
                  <c:v>2.9452591E-2</c:v>
                </c:pt>
                <c:pt idx="48">
                  <c:v>2.2678034E-2</c:v>
                </c:pt>
                <c:pt idx="49">
                  <c:v>1.7523260999999998E-2</c:v>
                </c:pt>
                <c:pt idx="50">
                  <c:v>1.3578289E-2</c:v>
                </c:pt>
                <c:pt idx="51">
                  <c:v>1.0549709000000001E-2</c:v>
                </c:pt>
                <c:pt idx="52">
                  <c:v>8.2192789999999995E-3</c:v>
                </c:pt>
                <c:pt idx="53">
                  <c:v>6.4222910000000001E-3</c:v>
                </c:pt>
                <c:pt idx="54">
                  <c:v>5.033689E-3</c:v>
                </c:pt>
                <c:pt idx="55">
                  <c:v>3.9579869999999996E-3</c:v>
                </c:pt>
                <c:pt idx="56">
                  <c:v>3.1217179999999999E-3</c:v>
                </c:pt>
                <c:pt idx="57">
                  <c:v>2.4701810000000001E-3</c:v>
                </c:pt>
                <c:pt idx="58">
                  <c:v>1.9701430000000002E-3</c:v>
                </c:pt>
                <c:pt idx="59">
                  <c:v>1.7555089999999999E-3</c:v>
                </c:pt>
              </c:numCache>
            </c:numRef>
          </c:yVal>
          <c:smooth val="1"/>
          <c:extLst xmlns:c16r2="http://schemas.microsoft.com/office/drawing/2015/06/chart">
            <c:ext xmlns:c16="http://schemas.microsoft.com/office/drawing/2014/chart" uri="{C3380CC4-5D6E-409C-BE32-E72D297353CC}">
              <c16:uniqueId val="{00000000-E473-439C-9F67-73FF1EB29D4D}"/>
            </c:ext>
          </c:extLst>
        </c:ser>
        <c:ser>
          <c:idx val="1"/>
          <c:order val="1"/>
          <c:tx>
            <c:v>Test #28, CCN=35</c:v>
          </c:tx>
          <c:spPr>
            <a:ln w="9525" cap="rnd">
              <a:solidFill>
                <a:schemeClr val="tx1"/>
              </a:solidFill>
              <a:round/>
            </a:ln>
            <a:effectLst/>
          </c:spPr>
          <c:marker>
            <c:symbol val="circle"/>
            <c:size val="5"/>
            <c:spPr>
              <a:solidFill>
                <a:srgbClr val="00B0F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Sheet1!$V$2:$V$61</c:f>
              <c:numCache>
                <c:formatCode>General</c:formatCode>
                <c:ptCount val="60"/>
                <c:pt idx="0">
                  <c:v>0</c:v>
                </c:pt>
                <c:pt idx="1">
                  <c:v>0</c:v>
                </c:pt>
                <c:pt idx="2">
                  <c:v>0</c:v>
                </c:pt>
                <c:pt idx="3">
                  <c:v>0</c:v>
                </c:pt>
                <c:pt idx="4">
                  <c:v>0</c:v>
                </c:pt>
                <c:pt idx="5">
                  <c:v>0</c:v>
                </c:pt>
                <c:pt idx="6">
                  <c:v>0</c:v>
                </c:pt>
                <c:pt idx="7">
                  <c:v>-2.3306469E-2</c:v>
                </c:pt>
                <c:pt idx="8">
                  <c:v>-6.2285593E-2</c:v>
                </c:pt>
                <c:pt idx="9">
                  <c:v>-9.3407531000000002E-2</c:v>
                </c:pt>
                <c:pt idx="10">
                  <c:v>-0.116028149</c:v>
                </c:pt>
                <c:pt idx="11">
                  <c:v>-0.13036937100000001</c:v>
                </c:pt>
                <c:pt idx="12">
                  <c:v>-0.13728286200000001</c:v>
                </c:pt>
                <c:pt idx="13">
                  <c:v>-0.13801300399999999</c:v>
                </c:pt>
                <c:pt idx="14">
                  <c:v>-0.13396000799999999</c:v>
                </c:pt>
                <c:pt idx="15">
                  <c:v>-0.11309203399999999</c:v>
                </c:pt>
                <c:pt idx="16">
                  <c:v>-9.9973569999999998E-2</c:v>
                </c:pt>
                <c:pt idx="17">
                  <c:v>-8.6949806000000004E-2</c:v>
                </c:pt>
                <c:pt idx="18">
                  <c:v>-7.5185528000000001E-2</c:v>
                </c:pt>
                <c:pt idx="19">
                  <c:v>-6.5164187999999998E-2</c:v>
                </c:pt>
                <c:pt idx="20">
                  <c:v>-5.6479300000000003E-2</c:v>
                </c:pt>
                <c:pt idx="21">
                  <c:v>-4.9868244999999999E-2</c:v>
                </c:pt>
                <c:pt idx="22">
                  <c:v>-4.3657266E-2</c:v>
                </c:pt>
                <c:pt idx="23">
                  <c:v>-3.8219213000000002E-2</c:v>
                </c:pt>
                <c:pt idx="24">
                  <c:v>-3.3457234000000002E-2</c:v>
                </c:pt>
                <c:pt idx="25">
                  <c:v>-2.9285775999999999E-2</c:v>
                </c:pt>
                <c:pt idx="26">
                  <c:v>-2.5628115999999999E-2</c:v>
                </c:pt>
                <c:pt idx="27">
                  <c:v>-2.2412519999999998E-2</c:v>
                </c:pt>
                <c:pt idx="28">
                  <c:v>-1.9564433999999999E-2</c:v>
                </c:pt>
                <c:pt idx="29">
                  <c:v>-1.6987591999999999E-2</c:v>
                </c:pt>
                <c:pt idx="30">
                  <c:v>-1.4514287000000001E-2</c:v>
                </c:pt>
                <c:pt idx="31">
                  <c:v>-1.1770714E-2</c:v>
                </c:pt>
                <c:pt idx="32">
                  <c:v>-7.8160460000000001E-3</c:v>
                </c:pt>
                <c:pt idx="33">
                  <c:v>-2.5223699999999999E-4</c:v>
                </c:pt>
                <c:pt idx="34">
                  <c:v>1.6304252000000002E-2</c:v>
                </c:pt>
                <c:pt idx="35">
                  <c:v>4.8902460000000002E-2</c:v>
                </c:pt>
                <c:pt idx="36">
                  <c:v>9.2546011999999997E-2</c:v>
                </c:pt>
                <c:pt idx="37">
                  <c:v>0.12674023500000001</c:v>
                </c:pt>
                <c:pt idx="38">
                  <c:v>0.142838983</c:v>
                </c:pt>
                <c:pt idx="39">
                  <c:v>0.14402838200000001</c:v>
                </c:pt>
                <c:pt idx="40">
                  <c:v>0.13272904699999999</c:v>
                </c:pt>
                <c:pt idx="41">
                  <c:v>0.110114035</c:v>
                </c:pt>
                <c:pt idx="42">
                  <c:v>8.3441568999999993E-2</c:v>
                </c:pt>
                <c:pt idx="43">
                  <c:v>6.1583204000000002E-2</c:v>
                </c:pt>
                <c:pt idx="44">
                  <c:v>4.5974092000000001E-2</c:v>
                </c:pt>
                <c:pt idx="45">
                  <c:v>3.4797131000000002E-2</c:v>
                </c:pt>
                <c:pt idx="46">
                  <c:v>2.6550117000000002E-2</c:v>
                </c:pt>
                <c:pt idx="47">
                  <c:v>2.0346220000000002E-2</c:v>
                </c:pt>
                <c:pt idx="48">
                  <c:v>1.5636728999999999E-2</c:v>
                </c:pt>
                <c:pt idx="49">
                  <c:v>1.2046512000000001E-2</c:v>
                </c:pt>
                <c:pt idx="50">
                  <c:v>9.3028160000000002E-3</c:v>
                </c:pt>
                <c:pt idx="51">
                  <c:v>7.2020560000000001E-3</c:v>
                </c:pt>
                <c:pt idx="52">
                  <c:v>5.5906139999999998E-3</c:v>
                </c:pt>
                <c:pt idx="53">
                  <c:v>4.3521569999999997E-3</c:v>
                </c:pt>
                <c:pt idx="54">
                  <c:v>3.3984110000000001E-3</c:v>
                </c:pt>
                <c:pt idx="55">
                  <c:v>2.6621370000000002E-3</c:v>
                </c:pt>
                <c:pt idx="56">
                  <c:v>2.0917679999999999E-3</c:v>
                </c:pt>
                <c:pt idx="57">
                  <c:v>1.648898E-3</c:v>
                </c:pt>
                <c:pt idx="58">
                  <c:v>1.309681E-3</c:v>
                </c:pt>
                <c:pt idx="59">
                  <c:v>1.161378E-3</c:v>
                </c:pt>
              </c:numCache>
            </c:numRef>
          </c:yVal>
          <c:smooth val="1"/>
          <c:extLst xmlns:c16r2="http://schemas.microsoft.com/office/drawing/2015/06/chart">
            <c:ext xmlns:c16="http://schemas.microsoft.com/office/drawing/2014/chart" uri="{C3380CC4-5D6E-409C-BE32-E72D297353CC}">
              <c16:uniqueId val="{00000001-E473-439C-9F67-73FF1EB29D4D}"/>
            </c:ext>
          </c:extLst>
        </c:ser>
        <c:ser>
          <c:idx val="2"/>
          <c:order val="2"/>
          <c:tx>
            <c:v>Test #29, CCN=34</c:v>
          </c:tx>
          <c:spPr>
            <a:ln w="9525" cap="rnd">
              <a:solidFill>
                <a:schemeClr val="tx1"/>
              </a:solidFill>
              <a:round/>
            </a:ln>
            <a:effectLst/>
          </c:spPr>
          <c:marker>
            <c:symbol val="circle"/>
            <c:size val="5"/>
            <c:spPr>
              <a:solidFill>
                <a:srgbClr val="FF000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Sheet1!$Z$2:$Z$61</c:f>
              <c:numCache>
                <c:formatCode>General</c:formatCode>
                <c:ptCount val="60"/>
                <c:pt idx="0">
                  <c:v>0</c:v>
                </c:pt>
                <c:pt idx="1">
                  <c:v>0</c:v>
                </c:pt>
                <c:pt idx="2">
                  <c:v>0</c:v>
                </c:pt>
                <c:pt idx="3">
                  <c:v>0</c:v>
                </c:pt>
                <c:pt idx="4">
                  <c:v>0</c:v>
                </c:pt>
                <c:pt idx="5">
                  <c:v>0</c:v>
                </c:pt>
                <c:pt idx="6">
                  <c:v>0</c:v>
                </c:pt>
                <c:pt idx="7">
                  <c:v>-1.7052956000000001E-2</c:v>
                </c:pt>
                <c:pt idx="8">
                  <c:v>-4.5573333000000001E-2</c:v>
                </c:pt>
                <c:pt idx="9">
                  <c:v>-6.8344712000000002E-2</c:v>
                </c:pt>
                <c:pt idx="10">
                  <c:v>-8.4895838000000001E-2</c:v>
                </c:pt>
                <c:pt idx="11">
                  <c:v>-9.5389069000000007E-2</c:v>
                </c:pt>
                <c:pt idx="12">
                  <c:v>-0.10044755299999999</c:v>
                </c:pt>
                <c:pt idx="13">
                  <c:v>-0.10098178300000001</c:v>
                </c:pt>
                <c:pt idx="14">
                  <c:v>-9.8016270000000003E-2</c:v>
                </c:pt>
                <c:pt idx="15">
                  <c:v>-8.2747520000000005E-2</c:v>
                </c:pt>
                <c:pt idx="16">
                  <c:v>-7.3148953000000003E-2</c:v>
                </c:pt>
                <c:pt idx="17">
                  <c:v>-6.3619673000000002E-2</c:v>
                </c:pt>
                <c:pt idx="18">
                  <c:v>-5.5011932999999999E-2</c:v>
                </c:pt>
                <c:pt idx="19">
                  <c:v>-4.7679462999999998E-2</c:v>
                </c:pt>
                <c:pt idx="20">
                  <c:v>-4.1324834999999997E-2</c:v>
                </c:pt>
                <c:pt idx="21">
                  <c:v>-3.6487564E-2</c:v>
                </c:pt>
                <c:pt idx="22">
                  <c:v>-3.1942961999999998E-2</c:v>
                </c:pt>
                <c:pt idx="23">
                  <c:v>-2.7963775999999999E-2</c:v>
                </c:pt>
                <c:pt idx="24">
                  <c:v>-2.4479006000000001E-2</c:v>
                </c:pt>
                <c:pt idx="25">
                  <c:v>-2.1425741000000002E-2</c:v>
                </c:pt>
                <c:pt idx="26">
                  <c:v>-1.8747110000000001E-2</c:v>
                </c:pt>
                <c:pt idx="27">
                  <c:v>-1.6388811E-2</c:v>
                </c:pt>
                <c:pt idx="28">
                  <c:v>-1.4291698E-2</c:v>
                </c:pt>
                <c:pt idx="29">
                  <c:v>-1.2373347999999999E-2</c:v>
                </c:pt>
                <c:pt idx="30">
                  <c:v>-1.0479095000000001E-2</c:v>
                </c:pt>
                <c:pt idx="31">
                  <c:v>-8.2489959999999998E-3</c:v>
                </c:pt>
                <c:pt idx="32">
                  <c:v>-4.7610300000000003E-3</c:v>
                </c:pt>
                <c:pt idx="33">
                  <c:v>2.3478779999999999E-3</c:v>
                </c:pt>
                <c:pt idx="34">
                  <c:v>1.8378733000000001E-2</c:v>
                </c:pt>
                <c:pt idx="35">
                  <c:v>5.0162605999999998E-2</c:v>
                </c:pt>
                <c:pt idx="36">
                  <c:v>9.2113138999999997E-2</c:v>
                </c:pt>
                <c:pt idx="37">
                  <c:v>0.122222463</c:v>
                </c:pt>
                <c:pt idx="38">
                  <c:v>0.128781585</c:v>
                </c:pt>
                <c:pt idx="39">
                  <c:v>0.113067484</c:v>
                </c:pt>
                <c:pt idx="40">
                  <c:v>8.6312884000000006E-2</c:v>
                </c:pt>
                <c:pt idx="41">
                  <c:v>6.2733537000000006E-2</c:v>
                </c:pt>
                <c:pt idx="42">
                  <c:v>4.6068653000000001E-2</c:v>
                </c:pt>
                <c:pt idx="43">
                  <c:v>3.4446003000000003E-2</c:v>
                </c:pt>
                <c:pt idx="44">
                  <c:v>2.6036297E-2</c:v>
                </c:pt>
                <c:pt idx="45">
                  <c:v>1.9786719000000001E-2</c:v>
                </c:pt>
                <c:pt idx="46">
                  <c:v>1.5082764E-2</c:v>
                </c:pt>
                <c:pt idx="47">
                  <c:v>1.1522487999999999E-2</c:v>
                </c:pt>
                <c:pt idx="48">
                  <c:v>8.8204519999999995E-3</c:v>
                </c:pt>
                <c:pt idx="49">
                  <c:v>6.7661509999999998E-3</c:v>
                </c:pt>
                <c:pt idx="50">
                  <c:v>5.2019320000000003E-3</c:v>
                </c:pt>
                <c:pt idx="51">
                  <c:v>4.0090600000000001E-3</c:v>
                </c:pt>
                <c:pt idx="52">
                  <c:v>3.0978540000000001E-3</c:v>
                </c:pt>
                <c:pt idx="53">
                  <c:v>2.4005319999999999E-3</c:v>
                </c:pt>
                <c:pt idx="54">
                  <c:v>1.8658209999999999E-3</c:v>
                </c:pt>
                <c:pt idx="55">
                  <c:v>1.4548180000000001E-3</c:v>
                </c:pt>
                <c:pt idx="56">
                  <c:v>1.137824E-3</c:v>
                </c:pt>
                <c:pt idx="57">
                  <c:v>8.9273499999999997E-4</c:v>
                </c:pt>
                <c:pt idx="58">
                  <c:v>7.0553499999999997E-4</c:v>
                </c:pt>
                <c:pt idx="59">
                  <c:v>6.2186499999999998E-4</c:v>
                </c:pt>
              </c:numCache>
            </c:numRef>
          </c:yVal>
          <c:smooth val="1"/>
          <c:extLst xmlns:c16r2="http://schemas.microsoft.com/office/drawing/2015/06/chart">
            <c:ext xmlns:c16="http://schemas.microsoft.com/office/drawing/2014/chart" uri="{C3380CC4-5D6E-409C-BE32-E72D297353CC}">
              <c16:uniqueId val="{00000002-E473-439C-9F67-73FF1EB29D4D}"/>
            </c:ext>
          </c:extLst>
        </c:ser>
        <c:dLbls>
          <c:showLegendKey val="0"/>
          <c:showVal val="0"/>
          <c:showCatName val="0"/>
          <c:showSerName val="0"/>
          <c:showPercent val="0"/>
          <c:showBubbleSize val="0"/>
        </c:dLbls>
        <c:axId val="453392464"/>
        <c:axId val="453393024"/>
      </c:scatterChart>
      <c:valAx>
        <c:axId val="453392464"/>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a:t>
                </a:r>
                <a:r>
                  <a:rPr lang="en-US" sz="1200" baseline="0">
                    <a:latin typeface="Times New Roman" panose="02020603050405020304" pitchFamily="18" charset="0"/>
                    <a:cs typeface="Times New Roman" panose="02020603050405020304" pitchFamily="18" charset="0"/>
                  </a:rPr>
                  <a:t> Number</a:t>
                </a:r>
                <a:endParaRPr lang="en-US" sz="1200">
                  <a:latin typeface="Times New Roman" panose="02020603050405020304" pitchFamily="18" charset="0"/>
                  <a:cs typeface="Times New Roman" panose="02020603050405020304" pitchFamily="18" charset="0"/>
                </a:endParaRPr>
              </a:p>
            </c:rich>
          </c:tx>
          <c:layout>
            <c:manualLayout>
              <c:xMode val="edge"/>
              <c:yMode val="edge"/>
              <c:x val="0.51150523340007714"/>
              <c:y val="0.7965663945472162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3393024"/>
        <c:crosses val="autoZero"/>
        <c:crossBetween val="midCat"/>
      </c:valAx>
      <c:valAx>
        <c:axId val="45339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 Concentration</a:t>
                </a:r>
                <a:r>
                  <a:rPr lang="en-US" sz="1200" baseline="0">
                    <a:latin typeface="Times New Roman" panose="02020603050405020304" pitchFamily="18" charset="0"/>
                    <a:cs typeface="Times New Roman" panose="02020603050405020304" pitchFamily="18" charset="0"/>
                  </a:rPr>
                  <a:t>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3392464"/>
        <c:crosses val="autoZero"/>
        <c:crossBetween val="midCat"/>
      </c:valAx>
      <c:spPr>
        <a:noFill/>
        <a:ln>
          <a:noFill/>
        </a:ln>
        <a:effectLst/>
      </c:spPr>
    </c:plotArea>
    <c:legend>
      <c:legendPos val="b"/>
      <c:layout>
        <c:manualLayout>
          <c:xMode val="edge"/>
          <c:yMode val="edge"/>
          <c:x val="0.68576986894233538"/>
          <c:y val="0.8310173016739244"/>
          <c:w val="0.28193314178836149"/>
          <c:h val="0.13748673924310392"/>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0.81973</cdr:x>
      <cdr:y>0.76511</cdr:y>
    </cdr:from>
    <cdr:to>
      <cdr:x>0.9817</cdr:x>
      <cdr:y>0.89061</cdr:y>
    </cdr:to>
    <mc:AlternateContent xmlns:mc="http://schemas.openxmlformats.org/markup-compatibility/2006" xmlns:a14="http://schemas.microsoft.com/office/drawing/2010/main">
      <mc:Choice Requires="a14">
        <cdr:sp macro="" textlink="">
          <cdr:nvSpPr>
            <cdr:cNvPr id="2" name="Text Box 2"/>
            <cdr:cNvSpPr txBox="1">
              <a:spLocks xmlns:a="http://schemas.openxmlformats.org/drawingml/2006/main" noChangeArrowheads="1"/>
            </cdr:cNvSpPr>
          </cdr:nvSpPr>
          <cdr:spPr bwMode="auto">
            <a:xfrm xmlns:a="http://schemas.openxmlformats.org/drawingml/2006/main">
              <a:off x="4828956" y="2360234"/>
              <a:ext cx="954124" cy="38715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𝟗𝟗𝟗</m:t>
                    </m:r>
                  </m:oMath>
                </m:oMathPara>
              </a14:m>
              <a:endParaRPr lang="en-US" sz="1100">
                <a:solidFill>
                  <a:schemeClr val="bg2">
                    <a:lumMod val="75000"/>
                  </a:schemeClr>
                </a:solidFill>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2" name="Text Box 2"/>
            <cdr:cNvSpPr txBox="1">
              <a:spLocks xmlns:a="http://schemas.openxmlformats.org/drawingml/2006/main" noChangeArrowheads="1"/>
            </cdr:cNvSpPr>
          </cdr:nvSpPr>
          <cdr:spPr bwMode="auto">
            <a:xfrm xmlns:a="http://schemas.openxmlformats.org/drawingml/2006/main">
              <a:off x="4828956" y="2360234"/>
              <a:ext cx="954124" cy="38715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r>
                <a:rPr lang="en-US" sz="1100" b="1" i="0">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a:t>𝑹^𝟐=𝟎.𝟗𝟗𝟗</a:t>
              </a:r>
              <a:endParaRPr lang="en-US" sz="1100">
                <a:solidFill>
                  <a:schemeClr val="bg2">
                    <a:lumMod val="75000"/>
                  </a:schemeClr>
                </a:solidFill>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0.81908</cdr:x>
      <cdr:y>0.83911</cdr:y>
    </cdr:from>
    <cdr:to>
      <cdr:x>0.98104</cdr:x>
      <cdr:y>0.95646</cdr:y>
    </cdr:to>
    <mc:AlternateContent xmlns:mc="http://schemas.openxmlformats.org/markup-compatibility/2006" xmlns:a14="http://schemas.microsoft.com/office/drawing/2010/main">
      <mc:Choice Requires="a14">
        <cdr:sp macro="" textlink="">
          <cdr:nvSpPr>
            <cdr:cNvPr id="3" name="Text Box 2"/>
            <cdr:cNvSpPr txBox="1">
              <a:spLocks xmlns:a="http://schemas.openxmlformats.org/drawingml/2006/main" noChangeArrowheads="1"/>
            </cdr:cNvSpPr>
          </cdr:nvSpPr>
          <cdr:spPr bwMode="auto">
            <a:xfrm xmlns:a="http://schemas.openxmlformats.org/drawingml/2006/main">
              <a:off x="4825089" y="2588515"/>
              <a:ext cx="954124" cy="36201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𝟗𝟗𝟖</m:t>
                    </m:r>
                  </m:oMath>
                </m:oMathPara>
              </a14:m>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3" name="Text Box 2"/>
            <cdr:cNvSpPr txBox="1">
              <a:spLocks xmlns:a="http://schemas.openxmlformats.org/drawingml/2006/main" noChangeArrowheads="1"/>
            </cdr:cNvSpPr>
          </cdr:nvSpPr>
          <cdr:spPr bwMode="auto">
            <a:xfrm xmlns:a="http://schemas.openxmlformats.org/drawingml/2006/main">
              <a:off x="4825089" y="2588515"/>
              <a:ext cx="954124" cy="36201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a:t>𝑹^𝟐=𝟎.𝟗𝟗𝟖</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0.81949</cdr:x>
      <cdr:y>0.6023</cdr:y>
    </cdr:from>
    <cdr:to>
      <cdr:x>0.98146</cdr:x>
      <cdr:y>0.71965</cdr:y>
    </cdr:to>
    <mc:AlternateContent xmlns:mc="http://schemas.openxmlformats.org/markup-compatibility/2006" xmlns:a14="http://schemas.microsoft.com/office/drawing/2010/main">
      <mc:Choice Requires="a14">
        <cdr:sp macro="" textlink="">
          <cdr:nvSpPr>
            <cdr:cNvPr id="4" name="Text Box 1"/>
            <cdr:cNvSpPr txBox="1">
              <a:spLocks xmlns:a="http://schemas.openxmlformats.org/drawingml/2006/main" noChangeArrowheads="1"/>
            </cdr:cNvSpPr>
          </cdr:nvSpPr>
          <cdr:spPr bwMode="auto">
            <a:xfrm xmlns:a="http://schemas.openxmlformats.org/drawingml/2006/main">
              <a:off x="4827536" y="1857990"/>
              <a:ext cx="954124" cy="36201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𝟗𝟗𝟔</m:t>
                    </m:r>
                  </m:oMath>
                </m:oMathPara>
              </a14:m>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4" name="Text Box 1"/>
            <cdr:cNvSpPr txBox="1">
              <a:spLocks xmlns:a="http://schemas.openxmlformats.org/drawingml/2006/main" noChangeArrowheads="1"/>
            </cdr:cNvSpPr>
          </cdr:nvSpPr>
          <cdr:spPr bwMode="auto">
            <a:xfrm xmlns:a="http://schemas.openxmlformats.org/drawingml/2006/main">
              <a:off x="4827536" y="1857990"/>
              <a:ext cx="954124" cy="36201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a:t>𝑹^𝟐=𝟎.𝟗𝟗𝟔</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0.81942</cdr:x>
      <cdr:y>0.52965</cdr:y>
    </cdr:from>
    <cdr:to>
      <cdr:x>0.98138</cdr:x>
      <cdr:y>0.64733</cdr:y>
    </cdr:to>
    <mc:AlternateContent xmlns:mc="http://schemas.openxmlformats.org/markup-compatibility/2006" xmlns:a14="http://schemas.microsoft.com/office/drawing/2010/main">
      <mc:Choice Requires="a14">
        <cdr:sp macro="" textlink="">
          <cdr:nvSpPr>
            <cdr:cNvPr id="5" name="Text Box 1"/>
            <cdr:cNvSpPr txBox="1">
              <a:spLocks xmlns:a="http://schemas.openxmlformats.org/drawingml/2006/main" noChangeArrowheads="1"/>
            </cdr:cNvSpPr>
          </cdr:nvSpPr>
          <cdr:spPr bwMode="auto">
            <a:xfrm xmlns:a="http://schemas.openxmlformats.org/drawingml/2006/main">
              <a:off x="4827110" y="1633868"/>
              <a:ext cx="954124" cy="36302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𝟗𝟖𝟐</m:t>
                    </m:r>
                  </m:oMath>
                </m:oMathPara>
              </a14:m>
              <a:endParaRPr lang="en-US" sz="1100">
                <a:solidFill>
                  <a:srgbClr val="7030A0"/>
                </a:solidFill>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5" name="Text Box 1"/>
            <cdr:cNvSpPr txBox="1">
              <a:spLocks xmlns:a="http://schemas.openxmlformats.org/drawingml/2006/main" noChangeArrowheads="1"/>
            </cdr:cNvSpPr>
          </cdr:nvSpPr>
          <cdr:spPr bwMode="auto">
            <a:xfrm xmlns:a="http://schemas.openxmlformats.org/drawingml/2006/main">
              <a:off x="4827110" y="1633868"/>
              <a:ext cx="954124" cy="36302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a:t>𝑹^𝟐=𝟎.𝟗𝟖𝟐</a:t>
              </a:r>
              <a:endParaRPr lang="en-US" sz="1100">
                <a:solidFill>
                  <a:srgbClr val="7030A0"/>
                </a:solidFill>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0.68163</cdr:x>
      <cdr:y>0.53484</cdr:y>
    </cdr:from>
    <cdr:to>
      <cdr:x>0.97689</cdr:x>
      <cdr:y>0.9247</cdr:y>
    </cdr:to>
    <cdr:sp macro="" textlink="">
      <cdr:nvSpPr>
        <cdr:cNvPr id="6" name="Rectangle 5"/>
        <cdr:cNvSpPr/>
      </cdr:nvSpPr>
      <cdr:spPr>
        <a:xfrm xmlns:a="http://schemas.openxmlformats.org/drawingml/2006/main">
          <a:off x="4015409" y="1649895"/>
          <a:ext cx="1739348" cy="1202635"/>
        </a:xfrm>
        <a:prstGeom xmlns:a="http://schemas.openxmlformats.org/drawingml/2006/main" prst="rect">
          <a:avLst/>
        </a:prstGeom>
        <a:noFill xmlns:a="http://schemas.openxmlformats.org/drawingml/2006/main"/>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0.56272</cdr:x>
      <cdr:y>0.53518</cdr:y>
    </cdr:from>
    <cdr:to>
      <cdr:x>0.97297</cdr:x>
      <cdr:y>0.60896</cdr:y>
    </cdr:to>
    <cdr:sp macro="" textlink="">
      <cdr:nvSpPr>
        <cdr:cNvPr id="2" name="Rectangle 1"/>
        <cdr:cNvSpPr/>
      </cdr:nvSpPr>
      <cdr:spPr>
        <a:xfrm xmlns:a="http://schemas.openxmlformats.org/drawingml/2006/main">
          <a:off x="3344561" y="1842616"/>
          <a:ext cx="243840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0.14344</cdr:x>
      <cdr:y>0.53666</cdr:y>
    </cdr:from>
    <cdr:to>
      <cdr:x>0.56133</cdr:x>
      <cdr:y>0.61228</cdr:y>
    </cdr:to>
    <cdr:sp macro="" textlink="">
      <cdr:nvSpPr>
        <cdr:cNvPr id="3" name="Rectangle 2"/>
        <cdr:cNvSpPr/>
      </cdr:nvSpPr>
      <cdr:spPr>
        <a:xfrm xmlns:a="http://schemas.openxmlformats.org/drawingml/2006/main">
          <a:off x="852530" y="1847695"/>
          <a:ext cx="2483794"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0.60212</cdr:x>
      <cdr:y>0.1189</cdr:y>
    </cdr:from>
    <cdr:to>
      <cdr:x>1</cdr:x>
      <cdr:y>0.15426</cdr:y>
    </cdr:to>
    <cdr:sp macro="" textlink="">
      <cdr:nvSpPr>
        <cdr:cNvPr id="2" name="Rectangle 1"/>
        <cdr:cNvSpPr/>
      </cdr:nvSpPr>
      <cdr:spPr>
        <a:xfrm xmlns:a="http://schemas.openxmlformats.org/drawingml/2006/main">
          <a:off x="4660265" y="854075"/>
          <a:ext cx="2412365"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0.59919</cdr:x>
      <cdr:y>0.76342</cdr:y>
    </cdr:from>
    <cdr:to>
      <cdr:x>0.96876</cdr:x>
      <cdr:y>0.79878</cdr:y>
    </cdr:to>
    <cdr:sp macro="" textlink="">
      <cdr:nvSpPr>
        <cdr:cNvPr id="3" name="Rectangle 2"/>
        <cdr:cNvSpPr/>
      </cdr:nvSpPr>
      <cdr:spPr>
        <a:xfrm xmlns:a="http://schemas.openxmlformats.org/drawingml/2006/main">
          <a:off x="3632886" y="5483740"/>
          <a:ext cx="224069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0.12974</cdr:x>
      <cdr:y>0.76413</cdr:y>
    </cdr:from>
    <cdr:to>
      <cdr:x>0.59783</cdr:x>
      <cdr:y>0.80037</cdr:y>
    </cdr:to>
    <cdr:sp macro="" textlink="">
      <cdr:nvSpPr>
        <cdr:cNvPr id="4" name="Rectangle 3"/>
        <cdr:cNvSpPr/>
      </cdr:nvSpPr>
      <cdr:spPr>
        <a:xfrm xmlns:a="http://schemas.openxmlformats.org/drawingml/2006/main">
          <a:off x="786627" y="5488820"/>
          <a:ext cx="2838022"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65BAB3-388C-43FA-A529-F3109C64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27515</Words>
  <Characters>156841</Characters>
  <Application>Microsoft Office Word</Application>
  <DocSecurity>0</DocSecurity>
  <Lines>1307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shahdi</dc:creator>
  <cp:keywords/>
  <dc:description/>
  <cp:lastModifiedBy>Panacharoensawad, Ekarit</cp:lastModifiedBy>
  <cp:revision>5</cp:revision>
  <cp:lastPrinted>2018-10-02T05:38:00Z</cp:lastPrinted>
  <dcterms:created xsi:type="dcterms:W3CDTF">2018-10-18T20:41:00Z</dcterms:created>
  <dcterms:modified xsi:type="dcterms:W3CDTF">2018-10-19T14:34:00Z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http://csl.mendeley.com/styles/460350061/elsevier-with-titles</vt:lpwstr>
  </property>
  <property fmtid="{D5CDD505-2E9C-101B-9397-08002B2CF9AE}" pid="11" name="Mendeley Recent Style Name 4_1">
    <vt:lpwstr>Elsevier (numeric, with titles) - Arya Shahdi</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https://csl.mendeley.com/styles/460350061/vvv</vt:lpwstr>
  </property>
  <property fmtid="{D5CDD505-2E9C-101B-9397-08002B2CF9AE}" pid="17" name="Mendeley Recent Style Name 7_1">
    <vt:lpwstr>IEEE - Arya Shahdi</vt:lpwstr>
  </property>
  <property fmtid="{D5CDD505-2E9C-101B-9397-08002B2CF9AE}" pid="18" name="Mendeley Recent Style Id 8_1">
    <vt:lpwstr>http://csl.mendeley.com/styles/460350061/vvv</vt:lpwstr>
  </property>
  <property fmtid="{D5CDD505-2E9C-101B-9397-08002B2CF9AE}" pid="19" name="Mendeley Recent Style Name 8_1">
    <vt:lpwstr>IEEE - Arya Shahdi</vt:lpwstr>
  </property>
  <property fmtid="{D5CDD505-2E9C-101B-9397-08002B2CF9AE}" pid="20" name="Mendeley Recent Style Id 9_1">
    <vt:lpwstr>http://www.zotero.org/styles/softwarex</vt:lpwstr>
  </property>
  <property fmtid="{D5CDD505-2E9C-101B-9397-08002B2CF9AE}" pid="21" name="Mendeley Recent Style Name 9_1">
    <vt:lpwstr>SoftwareX</vt:lpwstr>
  </property>
  <property fmtid="{D5CDD505-2E9C-101B-9397-08002B2CF9AE}" pid="22" name="Mendeley Document_1">
    <vt:lpwstr>True</vt:lpwstr>
  </property>
  <property fmtid="{D5CDD505-2E9C-101B-9397-08002B2CF9AE}" pid="23" name="Mendeley Unique User Id_1">
    <vt:lpwstr>201a1481-486c-3d92-b305-a0cbd573e2ef</vt:lpwstr>
  </property>
  <property fmtid="{D5CDD505-2E9C-101B-9397-08002B2CF9AE}" pid="24" name="Mendeley Citation Style_1">
    <vt:lpwstr>http://csl.mendeley.com/styles/460350061/elsevier-with-titles</vt:lpwstr>
  </property>
</Properties>
</file>