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21A85">
      <w:pPr>
        <w:spacing w:after="0" w:line="240" w:lineRule="auto"/>
        <w:jc w:val="both"/>
        <w:rPr>
          <w:rFonts w:ascii="Times New Roman" w:hAnsi="Times New Roman" w:eastAsia="Times New Roman" w:cs="Times New Roman"/>
          <w:sz w:val="24"/>
          <w:szCs w:val="24"/>
          <w:lang w:eastAsia="en-IN"/>
        </w:rPr>
      </w:pPr>
      <w:bookmarkStart w:id="0" w:name="_GoBack"/>
      <w:bookmarkEnd w:id="0"/>
      <w:r>
        <w:rPr>
          <w:rFonts w:ascii="Times New Roman" w:hAnsi="Times New Roman" w:eastAsia="Times New Roman" w:cs="Times New Roman"/>
          <w:sz w:val="24"/>
          <w:szCs w:val="24"/>
          <w:lang w:eastAsia="en-IN"/>
        </w:rPr>
        <w:fldChar w:fldCharType="begin"/>
      </w:r>
      <w:r>
        <w:rPr>
          <w:rFonts w:ascii="Times New Roman" w:hAnsi="Times New Roman" w:eastAsia="Times New Roman" w:cs="Times New Roman"/>
          <w:sz w:val="24"/>
          <w:szCs w:val="24"/>
          <w:lang w:eastAsia="en-IN"/>
        </w:rPr>
        <w:instrText xml:space="preserve"> MERGEFIELD  $CURRENT_DATE  \* MERGEFORMAT </w:instrText>
      </w:r>
      <w:r>
        <w:rPr>
          <w:rFonts w:ascii="Times New Roman" w:hAnsi="Times New Roman" w:eastAsia="Times New Roman" w:cs="Times New Roman"/>
          <w:sz w:val="24"/>
          <w:szCs w:val="24"/>
          <w:lang w:eastAsia="en-IN"/>
        </w:rPr>
        <w:fldChar w:fldCharType="separate"/>
      </w:r>
      <w:r>
        <w:rPr>
          <w:rFonts w:ascii="Times New Roman" w:hAnsi="Times New Roman" w:eastAsia="Times New Roman" w:cs="Times New Roman"/>
          <w:sz w:val="24"/>
          <w:szCs w:val="24"/>
          <w:lang w:eastAsia="en-IN"/>
        </w:rPr>
        <w:t>«$CURRENT_DATE»</w:t>
      </w:r>
      <w:r>
        <w:rPr>
          <w:rFonts w:ascii="Times New Roman" w:hAnsi="Times New Roman" w:eastAsia="Times New Roman" w:cs="Times New Roman"/>
          <w:sz w:val="24"/>
          <w:szCs w:val="24"/>
          <w:lang w:eastAsia="en-IN"/>
        </w:rPr>
        <w:fldChar w:fldCharType="end"/>
      </w:r>
    </w:p>
    <w:p w14:paraId="6515E293">
      <w:pPr>
        <w:spacing w:after="0" w:line="240" w:lineRule="auto"/>
        <w:jc w:val="both"/>
        <w:rPr>
          <w:rFonts w:ascii="Times New Roman" w:hAnsi="Times New Roman" w:eastAsia="Times New Roman" w:cs="Times New Roman"/>
          <w:sz w:val="24"/>
          <w:szCs w:val="24"/>
          <w:lang w:eastAsia="en-IN"/>
        </w:rPr>
      </w:pPr>
    </w:p>
    <w:p w14:paraId="232039DC">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color w:val="000000"/>
          <w:lang w:eastAsia="en-IN"/>
        </w:rPr>
        <w:t xml:space="preserve">Professor </w:t>
      </w:r>
      <w:r>
        <w:rPr>
          <w:rFonts w:ascii="Arial" w:hAnsi="Arial" w:eastAsia="Times New Roman" w:cs="Arial"/>
          <w:color w:val="000000"/>
          <w:lang w:eastAsia="en-IN"/>
        </w:rPr>
        <w:fldChar w:fldCharType="begin"/>
      </w:r>
      <w:r>
        <w:rPr>
          <w:rFonts w:ascii="Arial" w:hAnsi="Arial" w:eastAsia="Times New Roman" w:cs="Arial"/>
          <w:color w:val="000000"/>
          <w:lang w:eastAsia="en-IN"/>
        </w:rPr>
        <w:instrText xml:space="preserve"> MERGEFIELD  $PI_NAME  \* MERGEFORMAT </w:instrText>
      </w:r>
      <w:r>
        <w:rPr>
          <w:rFonts w:ascii="Arial" w:hAnsi="Arial" w:eastAsia="Times New Roman" w:cs="Arial"/>
          <w:color w:val="000000"/>
          <w:lang w:eastAsia="en-IN"/>
        </w:rPr>
        <w:fldChar w:fldCharType="separate"/>
      </w:r>
      <w:r>
        <w:rPr>
          <w:rFonts w:ascii="Arial" w:hAnsi="Arial" w:eastAsia="Times New Roman" w:cs="Arial"/>
          <w:color w:val="000000"/>
          <w:lang w:eastAsia="en-IN"/>
        </w:rPr>
        <w:t>«$PI_NAME»</w:t>
      </w:r>
      <w:r>
        <w:rPr>
          <w:rFonts w:ascii="Arial" w:hAnsi="Arial" w:eastAsia="Times New Roman" w:cs="Arial"/>
          <w:color w:val="000000"/>
          <w:lang w:eastAsia="en-IN"/>
        </w:rPr>
        <w:fldChar w:fldCharType="end"/>
      </w:r>
    </w:p>
    <w:p w14:paraId="265862B9">
      <w:pPr>
        <w:spacing w:after="0" w:line="240" w:lineRule="auto"/>
        <w:jc w:val="both"/>
        <w:rPr>
          <w:rFonts w:ascii="Times New Roman" w:hAnsi="Times New Roman" w:eastAsia="Times New Roman" w:cs="Times New Roman"/>
          <w:sz w:val="24"/>
          <w:szCs w:val="24"/>
          <w:lang w:eastAsia="en-IN"/>
        </w:rPr>
      </w:pPr>
    </w:p>
    <w:p w14:paraId="27D016B8">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b/>
          <w:bCs/>
          <w:color w:val="000000"/>
          <w:lang w:eastAsia="en-IN"/>
        </w:rPr>
        <w:t>Letter of Award for Tier 1 Grant Call</w:t>
      </w:r>
    </w:p>
    <w:tbl>
      <w:tblPr>
        <w:tblStyle w:val="3"/>
        <w:tblW w:w="9720" w:type="dxa"/>
        <w:tblInd w:w="0" w:type="dxa"/>
        <w:tblLayout w:type="autofit"/>
        <w:tblCellMar>
          <w:top w:w="15" w:type="dxa"/>
          <w:left w:w="15" w:type="dxa"/>
          <w:bottom w:w="15" w:type="dxa"/>
          <w:right w:w="15" w:type="dxa"/>
        </w:tblCellMar>
      </w:tblPr>
      <w:tblGrid>
        <w:gridCol w:w="9498"/>
        <w:gridCol w:w="222"/>
      </w:tblGrid>
      <w:tr w14:paraId="73B11567">
        <w:tblPrEx>
          <w:tblCellMar>
            <w:top w:w="15" w:type="dxa"/>
            <w:left w:w="15" w:type="dxa"/>
            <w:bottom w:w="15" w:type="dxa"/>
            <w:right w:w="15" w:type="dxa"/>
          </w:tblCellMar>
        </w:tblPrEx>
        <w:trPr>
          <w:trHeight w:val="543" w:hRule="atLeast"/>
        </w:trPr>
        <w:tc>
          <w:tcPr>
            <w:tcW w:w="9498" w:type="dxa"/>
            <w:tcBorders>
              <w:bottom w:val="single" w:color="000000" w:sz="8" w:space="0"/>
            </w:tcBorders>
            <w:tcMar>
              <w:top w:w="0" w:type="dxa"/>
              <w:left w:w="108" w:type="dxa"/>
              <w:bottom w:w="0" w:type="dxa"/>
              <w:right w:w="108" w:type="dxa"/>
            </w:tcMar>
          </w:tcPr>
          <w:p w14:paraId="75045D91">
            <w:pPr>
              <w:spacing w:after="0" w:line="240" w:lineRule="auto"/>
              <w:jc w:val="both"/>
              <w:rPr>
                <w:rFonts w:ascii="Times New Roman" w:hAnsi="Times New Roman" w:eastAsia="Times New Roman" w:cs="Times New Roman"/>
                <w:sz w:val="24"/>
                <w:szCs w:val="24"/>
                <w:lang w:eastAsia="en-IN"/>
              </w:rPr>
            </w:pPr>
          </w:p>
          <w:p w14:paraId="438683E1">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b/>
                <w:bCs/>
                <w:color w:val="000000"/>
                <w:lang w:eastAsia="en-IN"/>
              </w:rPr>
              <w:t xml:space="preserve">Project Title: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$AWARD_TITLE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«$AWARD_TITLE»</w:t>
            </w:r>
            <w:r>
              <w:rPr>
                <w:rFonts w:ascii="Arial" w:hAnsi="Arial" w:eastAsia="Times New Roman" w:cs="Arial"/>
                <w:b/>
                <w:bCs/>
                <w:color w:val="000000"/>
                <w:lang w:eastAsia="en-IN"/>
              </w:rPr>
              <w:fldChar w:fldCharType="end"/>
            </w:r>
          </w:p>
        </w:tc>
        <w:tc>
          <w:tcPr>
            <w:tcW w:w="0" w:type="auto"/>
            <w:tcBorders>
              <w:bottom w:val="single" w:color="000000" w:sz="8" w:space="0"/>
            </w:tcBorders>
            <w:tcMar>
              <w:top w:w="0" w:type="dxa"/>
              <w:left w:w="108" w:type="dxa"/>
              <w:bottom w:w="0" w:type="dxa"/>
              <w:right w:w="108" w:type="dxa"/>
            </w:tcMar>
          </w:tcPr>
          <w:p w14:paraId="1A7E207D">
            <w:pPr>
              <w:spacing w:after="24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textWrapping"/>
            </w:r>
          </w:p>
        </w:tc>
      </w:tr>
    </w:tbl>
    <w:p w14:paraId="6B8F00E2">
      <w:pPr>
        <w:spacing w:after="0" w:line="240" w:lineRule="auto"/>
        <w:jc w:val="both"/>
        <w:rPr>
          <w:rFonts w:ascii="Times New Roman" w:hAnsi="Times New Roman" w:eastAsia="Times New Roman" w:cs="Times New Roman"/>
          <w:sz w:val="24"/>
          <w:szCs w:val="24"/>
          <w:lang w:eastAsia="en-IN"/>
        </w:rPr>
      </w:pPr>
    </w:p>
    <w:p w14:paraId="6821D0AA">
      <w:pPr>
        <w:numPr>
          <w:ilvl w:val="0"/>
          <w:numId w:val="1"/>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 am pleased to inform you that your Tier 1 proposal had been selected for award of</w:t>
      </w:r>
      <w:r>
        <w:rPr>
          <w:rFonts w:ascii="Arial" w:hAnsi="Arial" w:eastAsia="Times New Roman" w:cs="Arial"/>
          <w:b/>
          <w:bCs/>
          <w:color w:val="000000"/>
          <w:lang w:eastAsia="en-IN"/>
        </w:rPr>
        <w:t xml:space="preserve">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$AMOUNT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«$AMOUNT»</w:t>
      </w:r>
      <w:r>
        <w:rPr>
          <w:rFonts w:ascii="Arial" w:hAnsi="Arial" w:eastAsia="Times New Roman" w:cs="Arial"/>
          <w:b/>
          <w:bCs/>
          <w:color w:val="000000"/>
          <w:lang w:eastAsia="en-IN"/>
        </w:rPr>
        <w:fldChar w:fldCharType="end"/>
      </w:r>
      <w:r>
        <w:rPr>
          <w:rFonts w:ascii="Arial" w:hAnsi="Arial" w:eastAsia="Times New Roman" w:cs="Arial"/>
          <w:b/>
          <w:bCs/>
          <w:color w:val="000000"/>
          <w:lang w:eastAsia="en-IN"/>
        </w:rPr>
        <w:t xml:space="preserve">, </w:t>
      </w:r>
      <w:r>
        <w:rPr>
          <w:rFonts w:ascii="Arial" w:hAnsi="Arial" w:eastAsia="Times New Roman" w:cs="Arial"/>
          <w:color w:val="000000"/>
          <w:lang w:eastAsia="en-IN"/>
        </w:rPr>
        <w:t xml:space="preserve">to be completed in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$DURATION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«$DURATION»</w:t>
      </w:r>
      <w:r>
        <w:rPr>
          <w:rFonts w:ascii="Arial" w:hAnsi="Arial" w:eastAsia="Times New Roman" w:cs="Arial"/>
          <w:b/>
          <w:bCs/>
          <w:color w:val="000000"/>
          <w:lang w:eastAsia="en-IN"/>
        </w:rPr>
        <w:fldChar w:fldCharType="end"/>
      </w:r>
      <w:r>
        <w:rPr>
          <w:rFonts w:ascii="Arial" w:hAnsi="Arial" w:eastAsia="Times New Roman" w:cs="Arial"/>
          <w:b/>
          <w:bCs/>
          <w:color w:val="000000"/>
          <w:lang w:eastAsia="en-IN"/>
        </w:rPr>
        <w:t xml:space="preserve"> </w:t>
      </w:r>
      <w:r>
        <w:rPr>
          <w:rFonts w:ascii="Arial" w:hAnsi="Arial" w:eastAsia="Times New Roman" w:cs="Arial"/>
          <w:color w:val="000000"/>
          <w:lang w:eastAsia="en-IN"/>
        </w:rPr>
        <w:t xml:space="preserve">months.  The start date of your project has been set on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$START_DATE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«$START_DATE»</w:t>
      </w:r>
      <w:r>
        <w:rPr>
          <w:rFonts w:ascii="Arial" w:hAnsi="Arial" w:eastAsia="Times New Roman" w:cs="Arial"/>
          <w:b/>
          <w:bCs/>
          <w:color w:val="000000"/>
          <w:lang w:eastAsia="en-IN"/>
        </w:rPr>
        <w:fldChar w:fldCharType="end"/>
      </w:r>
    </w:p>
    <w:p w14:paraId="744EFF9E">
      <w:pPr>
        <w:spacing w:after="0" w:line="240" w:lineRule="auto"/>
        <w:jc w:val="both"/>
        <w:rPr>
          <w:rFonts w:ascii="Times New Roman" w:hAnsi="Times New Roman" w:eastAsia="Times New Roman" w:cs="Times New Roman"/>
          <w:sz w:val="24"/>
          <w:szCs w:val="24"/>
          <w:lang w:eastAsia="en-IN"/>
        </w:rPr>
      </w:pPr>
    </w:p>
    <w:p w14:paraId="15B145E4">
      <w:pPr>
        <w:numPr>
          <w:ilvl w:val="0"/>
          <w:numId w:val="2"/>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 xml:space="preserve">Please complete the Budget Phasing Form (with reference to the fundable and non-fundable guidelines), Letter of Acceptance, and the Project Research Milestone Indicators Form and return by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$END_DATE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«$END_DATE»</w:t>
      </w:r>
      <w:r>
        <w:rPr>
          <w:rFonts w:ascii="Arial" w:hAnsi="Arial" w:eastAsia="Times New Roman" w:cs="Arial"/>
          <w:b/>
          <w:bCs/>
          <w:color w:val="000000"/>
          <w:lang w:eastAsia="en-IN"/>
        </w:rPr>
        <w:fldChar w:fldCharType="end"/>
      </w:r>
    </w:p>
    <w:p w14:paraId="4CD2E81C">
      <w:pPr>
        <w:tabs>
          <w:tab w:val="left" w:pos="3967"/>
        </w:tabs>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b/>
      </w:r>
    </w:p>
    <w:p w14:paraId="521F616C">
      <w:pPr>
        <w:numPr>
          <w:ilvl w:val="0"/>
          <w:numId w:val="3"/>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Budget Phasing Form will constitute as part of this award letter.  Please re-classify your budget to best suit the needs of your proposal.</w:t>
      </w:r>
    </w:p>
    <w:p w14:paraId="18E9519D">
      <w:pPr>
        <w:spacing w:after="0" w:line="240" w:lineRule="auto"/>
        <w:jc w:val="both"/>
        <w:rPr>
          <w:rFonts w:ascii="Times New Roman" w:hAnsi="Times New Roman" w:eastAsia="Times New Roman" w:cs="Times New Roman"/>
          <w:sz w:val="24"/>
          <w:szCs w:val="24"/>
          <w:lang w:eastAsia="en-IN"/>
        </w:rPr>
      </w:pPr>
    </w:p>
    <w:p w14:paraId="49ECC4A8">
      <w:pPr>
        <w:numPr>
          <w:ilvl w:val="0"/>
          <w:numId w:val="4"/>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For EOM, only the following positions are fundable: Research Fellow, Research Associate, Project Officer / Research Assistant and Student Assistant.</w:t>
      </w:r>
    </w:p>
    <w:p w14:paraId="1B414BF5">
      <w:pPr>
        <w:spacing w:after="0" w:line="240" w:lineRule="auto"/>
        <w:jc w:val="both"/>
        <w:rPr>
          <w:rFonts w:ascii="Times New Roman" w:hAnsi="Times New Roman" w:eastAsia="Times New Roman" w:cs="Times New Roman"/>
          <w:sz w:val="24"/>
          <w:szCs w:val="24"/>
          <w:lang w:eastAsia="en-IN"/>
        </w:rPr>
      </w:pPr>
    </w:p>
    <w:p w14:paraId="330BB133">
      <w:pPr>
        <w:numPr>
          <w:ilvl w:val="0"/>
          <w:numId w:val="5"/>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breakdown of grant requested per year should be adhered to as much as possible. </w:t>
      </w:r>
    </w:p>
    <w:p w14:paraId="6299B808">
      <w:pPr>
        <w:spacing w:after="0" w:line="240" w:lineRule="auto"/>
        <w:jc w:val="both"/>
        <w:rPr>
          <w:rFonts w:ascii="Times New Roman" w:hAnsi="Times New Roman" w:eastAsia="Times New Roman" w:cs="Times New Roman"/>
          <w:sz w:val="24"/>
          <w:szCs w:val="24"/>
          <w:lang w:eastAsia="en-IN"/>
        </w:rPr>
      </w:pPr>
    </w:p>
    <w:p w14:paraId="3E360830">
      <w:pPr>
        <w:numPr>
          <w:ilvl w:val="0"/>
          <w:numId w:val="6"/>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University’s purchasing procedures must be adhered to for all purchases related to this project.</w:t>
      </w:r>
    </w:p>
    <w:p w14:paraId="39E4E7E3">
      <w:pPr>
        <w:spacing w:after="0" w:line="240" w:lineRule="auto"/>
        <w:jc w:val="both"/>
        <w:rPr>
          <w:rFonts w:ascii="Times New Roman" w:hAnsi="Times New Roman" w:eastAsia="Times New Roman" w:cs="Times New Roman"/>
          <w:sz w:val="24"/>
          <w:szCs w:val="24"/>
          <w:lang w:eastAsia="en-IN"/>
        </w:rPr>
      </w:pPr>
    </w:p>
    <w:p w14:paraId="1DA0D020">
      <w:pPr>
        <w:numPr>
          <w:ilvl w:val="0"/>
          <w:numId w:val="7"/>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Invoices must be certified by you and endorsed by the Chair of School (as required by the Office of Finance) and submitted promptly to the Office of Finance for processing. No statement of account or duplicate copy of the bill can be used to certify for payment.</w:t>
      </w:r>
    </w:p>
    <w:p w14:paraId="3D5D1B3D">
      <w:pPr>
        <w:spacing w:after="0" w:line="240" w:lineRule="auto"/>
        <w:jc w:val="both"/>
        <w:rPr>
          <w:rFonts w:ascii="Times New Roman" w:hAnsi="Times New Roman" w:eastAsia="Times New Roman" w:cs="Times New Roman"/>
          <w:sz w:val="24"/>
          <w:szCs w:val="24"/>
          <w:lang w:eastAsia="en-IN"/>
        </w:rPr>
      </w:pPr>
    </w:p>
    <w:p w14:paraId="37EAD52B">
      <w:pPr>
        <w:numPr>
          <w:ilvl w:val="0"/>
          <w:numId w:val="8"/>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Employment of student assistants should follow the guidelines set out by the Office of Human Resources.</w:t>
      </w:r>
    </w:p>
    <w:p w14:paraId="47009C93">
      <w:pPr>
        <w:spacing w:after="0" w:line="240" w:lineRule="auto"/>
        <w:jc w:val="both"/>
        <w:rPr>
          <w:rFonts w:ascii="Times New Roman" w:hAnsi="Times New Roman" w:eastAsia="Times New Roman" w:cs="Times New Roman"/>
          <w:sz w:val="24"/>
          <w:szCs w:val="24"/>
          <w:lang w:eastAsia="en-IN"/>
        </w:rPr>
      </w:pPr>
    </w:p>
    <w:p w14:paraId="7D8397F4">
      <w:pPr>
        <w:numPr>
          <w:ilvl w:val="0"/>
          <w:numId w:val="9"/>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Overseas travel is capped at S$30,000 for the duration of the project, or 30% of the approved budget, whichever is lower, and, the usage of funds must be endorsed by the Chair of the School. Applications must be submitted to the Office of Human Resources for approval before usage of travel fund.  </w:t>
      </w:r>
    </w:p>
    <w:p w14:paraId="3C6962B4">
      <w:pPr>
        <w:spacing w:after="0" w:line="240" w:lineRule="auto"/>
        <w:jc w:val="both"/>
        <w:rPr>
          <w:rFonts w:ascii="Times New Roman" w:hAnsi="Times New Roman" w:eastAsia="Times New Roman" w:cs="Times New Roman"/>
          <w:sz w:val="24"/>
          <w:szCs w:val="24"/>
          <w:lang w:eastAsia="en-IN"/>
        </w:rPr>
      </w:pPr>
    </w:p>
    <w:p w14:paraId="31FC5EFF">
      <w:pPr>
        <w:numPr>
          <w:ilvl w:val="0"/>
          <w:numId w:val="10"/>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If specifically approved, purchase of reference books, journals from the fund should be purchased through the Library.  The books, journals acquired should be handed over to the University’s Library after the research project has been completed.</w:t>
      </w:r>
    </w:p>
    <w:p w14:paraId="39D51AAE">
      <w:pPr>
        <w:numPr>
          <w:ilvl w:val="0"/>
          <w:numId w:val="10"/>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Please submit the Annual Progress Report within three months from the end of each reporting period. Please submit a copy of the Academic Research Fund Tier 1 Annual Progress Report (RG3 form) together with the necessary documents.  </w:t>
      </w:r>
    </w:p>
    <w:p w14:paraId="3F6D47F9">
      <w:pPr>
        <w:spacing w:after="0" w:line="240" w:lineRule="auto"/>
        <w:jc w:val="both"/>
        <w:rPr>
          <w:rFonts w:ascii="Times New Roman" w:hAnsi="Times New Roman" w:eastAsia="Times New Roman" w:cs="Times New Roman"/>
          <w:sz w:val="24"/>
          <w:szCs w:val="24"/>
          <w:lang w:eastAsia="en-IN"/>
        </w:rPr>
      </w:pPr>
    </w:p>
    <w:p w14:paraId="5E6EEF3A">
      <w:pPr>
        <w:numPr>
          <w:ilvl w:val="0"/>
          <w:numId w:val="11"/>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 xml:space="preserve">Please submit the Final Report within three months from the end of project completion date. Please submit a copy of the Academic Research Fund Tier 1 Final Report (RG4 form) together with the necessary documents. The funding account will be active for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$DURATION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«$DURATION»</w:t>
      </w:r>
      <w:r>
        <w:rPr>
          <w:rFonts w:ascii="Arial" w:hAnsi="Arial" w:eastAsia="Times New Roman" w:cs="Arial"/>
          <w:b/>
          <w:bCs/>
          <w:color w:val="000000"/>
          <w:lang w:eastAsia="en-IN"/>
        </w:rPr>
        <w:fldChar w:fldCharType="end"/>
      </w:r>
      <w:r>
        <w:rPr>
          <w:rFonts w:ascii="Arial" w:hAnsi="Arial" w:eastAsia="Times New Roman" w:cs="Arial"/>
          <w:color w:val="000000"/>
          <w:lang w:eastAsia="en-IN"/>
        </w:rPr>
        <w:t xml:space="preserve"> months from the start date of the project, after which no further expenditure is allowed unless a formal project extension request is approved. </w:t>
      </w:r>
    </w:p>
    <w:p w14:paraId="60DC60C1">
      <w:pPr>
        <w:numPr>
          <w:ilvl w:val="0"/>
          <w:numId w:val="11"/>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Any intellectual property rights arising from the research belongs to the University. The University also has proprietary rights in any product/process/design/software resulting from the project. However, the University will consider sharing these rights with the staff on a case by case basis. Staff is to report and apply to the Chief Human Resource Officer on all matters relating to such rights.</w:t>
      </w:r>
    </w:p>
    <w:p w14:paraId="0178C068">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mc:AlternateContent>
          <mc:Choice Requires="wps">
            <w:drawing>
              <wp:inline distT="0" distB="0" distL="0" distR="0">
                <wp:extent cx="1751330" cy="889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1330" cy="889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0.7pt;width:137.9pt;" filled="f" stroked="f" coordsize="21600,21600" o:gfxdata="UEsDBAoAAAAAAIdO4kAAAAAAAAAAAAAAAAAEAAAAZHJzL1BLAwQUAAAACACHTuJApLv0zdUAAAAD&#10;AQAADwAAAGRycy9kb3ducmV2LnhtbE2PT0vDQBDF74LfYRnBi7SbFv8Rs+mhIBYRSlPb8zQ7JsHs&#10;bJrdJvXbO3rRy8DjPd78XrY4u1YN1IfGs4HZNAFFXHrbcGXgffs8eQQVIrLF1jMZ+KIAi/zyIsPU&#10;+pE3NBSxUlLCIUUDdYxdqnUoa3IYpr4jFu/D9w6jyL7StsdRyl2r50lyrx02LB9q7GhZU/lZnJyB&#10;sVwP++3bi17f7Feej6vjsti9GnN9NUueQEU6x78w/OALOuTCdPAntkG1BmRI/L3izR/uZMZBQreg&#10;80z/Z8+/AVBLAwQUAAAACACHTuJAmREwEQACAAARBAAADgAAAGRycy9lMm9Eb2MueG1srVPBbtsw&#10;DL0P2D8Iui+O03RNjThF0aDDgG4t1u0DFFmOhUmiRilxsq8fJSdZ2l162MWQSPrxvUdqfrOzhm0V&#10;Bg2u5uVozJlyEhrt1jX/8f3+w4yzEIVrhAGnar5Xgd8s3r+b975SE+jANAoZgbhQ9b7mXYy+Koog&#10;O2VFGIFXjpItoBWRrrguGhQ9oVtTTMbjj0UP2HgEqUKg6HJI8gMivgUQ2lZLtQS5scrFARWVEZEk&#10;hU77wBeZbdsqGR/bNqjITM1JacxfakLnVfoWi7mo1ih8p+WBgngLhVearNCOmp6gliIKtkH9D5TV&#10;EiFAG0cSbDEIyY6QinL8ypvnTniVtZDVwZ9MD/8PVn7dPiHTDW0CZ05YGvg3Mk24tVGsTPb0PlRU&#10;9eyfMAkM/gHkz8Ac3HVUpW6Dp/rh92MIEfpOiYZ4ZojiBUa6BEJjq/4LNNRQbCJk83Yt2tSDbGG7&#10;PKP9aUZqF5mkYHl1WV5c0Pgk5Waz6zzCQlTHfz2G+EmBZelQcyRyGVtsH0IkOVR6LEmtHNxrY/IW&#10;GPciQIUpkrknuoMTK2j2RB1h2CR6R3ToAH9z1tMW1Tz82ghUnJnPjuRfl9NpWrt8mV5eTeiC55nV&#10;eUY4SVA1j5wNx7s4rOrGo1532eWB4y1Z1uqsJ9k5sDqQpU3JMg9bnVbx/J6r/r7kx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ku/TN1QAAAAMBAAAPAAAAAAAAAAEAIAAAACIAAABkcnMvZG93bnJl&#10;di54bWxQSwECFAAUAAAACACHTuJAmREwEQACAAARBAAADgAAAAAAAAABACAAAAAkAQAAZHJzL2Uy&#10;b0RvYy54bWxQSwUGAAAAAAYABgBZAQAAlgUAAAAA&#10;">
                <v:fill on="f" focussize="0,0"/>
                <v:stroke on="f"/>
                <v:imagedata o:title=""/>
                <o:lock v:ext="edit" aspectratio="t"/>
                <w10:wrap type="none"/>
                <w10:anchorlock/>
              </v:rect>
            </w:pict>
          </mc:Fallback>
        </mc:AlternateContent>
      </w:r>
    </w:p>
    <w:p w14:paraId="4D59F4F7">
      <w:pPr>
        <w:jc w:val="both"/>
      </w:pPr>
    </w:p>
    <w:sectPr>
      <w:headerReference r:id="rId6" w:type="first"/>
      <w:footerReference r:id="rId8" w:type="first"/>
      <w:headerReference r:id="rId5" w:type="even"/>
      <w:footerReference r:id="rId7"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8B92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2DE2">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58110">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5C78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A013A6"/>
    <w:multiLevelType w:val="multilevel"/>
    <w:tmpl w:val="25A013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710543A"/>
    <w:multiLevelType w:val="multilevel"/>
    <w:tmpl w:val="271054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B8B3418"/>
    <w:multiLevelType w:val="multilevel"/>
    <w:tmpl w:val="2B8B3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7743F9"/>
    <w:multiLevelType w:val="multilevel"/>
    <w:tmpl w:val="2E7743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F776C10"/>
    <w:multiLevelType w:val="multilevel"/>
    <w:tmpl w:val="3F776C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AD1717"/>
    <w:multiLevelType w:val="multilevel"/>
    <w:tmpl w:val="42AD1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8B7D2A"/>
    <w:multiLevelType w:val="multilevel"/>
    <w:tmpl w:val="438B7D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69D5AE4"/>
    <w:multiLevelType w:val="multilevel"/>
    <w:tmpl w:val="669D5A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014020C"/>
    <w:multiLevelType w:val="multilevel"/>
    <w:tmpl w:val="701402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28E0976"/>
    <w:multiLevelType w:val="multilevel"/>
    <w:tmpl w:val="728E09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6980993"/>
    <w:multiLevelType w:val="multilevel"/>
    <w:tmpl w:val="76980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0"/>
  </w:num>
  <w:num w:numId="3">
    <w:abstractNumId w:val="7"/>
  </w:num>
  <w:num w:numId="4">
    <w:abstractNumId w:val="4"/>
  </w:num>
  <w:num w:numId="5">
    <w:abstractNumId w:val="3"/>
  </w:num>
  <w:num w:numId="6">
    <w:abstractNumId w:val="6"/>
  </w:num>
  <w:num w:numId="7">
    <w:abstractNumId w:val="9"/>
  </w:num>
  <w:num w:numId="8">
    <w:abstractNumId w:val="8"/>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EA"/>
    <w:rsid w:val="001F3CBB"/>
    <w:rsid w:val="001F6558"/>
    <w:rsid w:val="002E0DAC"/>
    <w:rsid w:val="004748BA"/>
    <w:rsid w:val="00592DC8"/>
    <w:rsid w:val="006E1848"/>
    <w:rsid w:val="007A2764"/>
    <w:rsid w:val="0090052F"/>
    <w:rsid w:val="009B15EA"/>
    <w:rsid w:val="00A3011F"/>
    <w:rsid w:val="00AC1F26"/>
    <w:rsid w:val="00C563EB"/>
    <w:rsid w:val="00CA1083"/>
    <w:rsid w:val="00D371DD"/>
    <w:rsid w:val="00D7709C"/>
    <w:rsid w:val="00D824EA"/>
    <w:rsid w:val="00E41AE9"/>
    <w:rsid w:val="00E55810"/>
    <w:rsid w:val="00F36312"/>
    <w:rsid w:val="03C70711"/>
    <w:rsid w:val="40586C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7">
    <w:name w:val="Header Char"/>
    <w:basedOn w:val="2"/>
    <w:link w:val="5"/>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492</Words>
  <Characters>2810</Characters>
  <Lines>23</Lines>
  <Paragraphs>6</Paragraphs>
  <TotalTime>5375</TotalTime>
  <ScaleCrop>false</ScaleCrop>
  <LinksUpToDate>false</LinksUpToDate>
  <CharactersWithSpaces>3296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2020-03-18T07:33:00Z</dcterms:created>
  <dc:creator>polus accounts</dc:creator>
  <cp:lastModifiedBy>Sreejith</cp:lastModifiedBy>
  <dcterms:modified xsi:type="dcterms:W3CDTF">2025-07-24T06:49:58Z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D5CFE0A68C9A41369DB6F68189EFEA7A_12</vt:lpwstr>
  </property>
</Properties>
</file>