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39" w:rsidRDefault="00111B4E" w:rsidP="00E07C18">
      <w:pPr>
        <w:pStyle w:val="Heading1"/>
      </w:pPr>
      <w:r>
        <w:t xml:space="preserve">As-Built </w:t>
      </w:r>
      <w:r w:rsidR="00E07C18">
        <w:t>Software Requirements</w:t>
      </w:r>
    </w:p>
    <w:p w:rsidR="00D25C96" w:rsidRDefault="00D25C96" w:rsidP="00D25C96">
      <w:r w:rsidRPr="00C139FC">
        <w:rPr>
          <w:b/>
          <w:u w:val="single"/>
        </w:rPr>
        <w:t>Objectives</w:t>
      </w:r>
      <w:r>
        <w:t xml:space="preserve">: Prepare the </w:t>
      </w:r>
      <w:proofErr w:type="spellStart"/>
      <w:r>
        <w:t>OpenETran</w:t>
      </w:r>
      <w:proofErr w:type="spellEnd"/>
      <w:r>
        <w:t xml:space="preserve"> program for release under an open-source license, archived in a public source code repository. Update </w:t>
      </w:r>
      <w:proofErr w:type="spellStart"/>
      <w:r>
        <w:t>OpenETran</w:t>
      </w:r>
      <w:proofErr w:type="spellEnd"/>
      <w:r>
        <w:t xml:space="preserve"> and interface it with IEEE Flash, so that other developers may contribute and anyone may use the program.</w:t>
      </w:r>
    </w:p>
    <w:p w:rsidR="00D25C96" w:rsidRDefault="00D25C96" w:rsidP="00D25C96">
      <w:pPr>
        <w:pStyle w:val="ListParagraph"/>
        <w:numPr>
          <w:ilvl w:val="0"/>
          <w:numId w:val="1"/>
        </w:numPr>
      </w:pPr>
      <w:r>
        <w:t>The</w:t>
      </w:r>
      <w:r w:rsidR="00B804BC">
        <w:t xml:space="preserve"> </w:t>
      </w:r>
      <w:proofErr w:type="spellStart"/>
      <w:r w:rsidR="00B804BC">
        <w:t>OpenETran</w:t>
      </w:r>
      <w:proofErr w:type="spellEnd"/>
      <w:r w:rsidR="00B804BC">
        <w:t xml:space="preserve"> software shall run</w:t>
      </w:r>
      <w:r>
        <w:t xml:space="preserve"> on Windows XP or later.</w:t>
      </w:r>
    </w:p>
    <w:p w:rsidR="00D25C96" w:rsidRDefault="00D25C96" w:rsidP="00D25C96">
      <w:pPr>
        <w:pStyle w:val="ListParagraph"/>
        <w:numPr>
          <w:ilvl w:val="0"/>
          <w:numId w:val="1"/>
        </w:numPr>
      </w:pPr>
      <w:r>
        <w:t xml:space="preserve">The </w:t>
      </w:r>
      <w:proofErr w:type="spellStart"/>
      <w:r>
        <w:t>OpenETran</w:t>
      </w:r>
      <w:proofErr w:type="spellEnd"/>
      <w:r>
        <w:t xml:space="preserve"> software shall not use any commercial third-party components.</w:t>
      </w:r>
    </w:p>
    <w:p w:rsidR="00D25C96" w:rsidRDefault="00D25C96" w:rsidP="00D25C96">
      <w:pPr>
        <w:pStyle w:val="ListParagraph"/>
        <w:numPr>
          <w:ilvl w:val="0"/>
          <w:numId w:val="1"/>
        </w:numPr>
      </w:pPr>
      <w:r>
        <w:t>Microsoft Visual Studio 2010 shall be used for development.</w:t>
      </w:r>
    </w:p>
    <w:p w:rsidR="00D25C96" w:rsidRDefault="00D25C96" w:rsidP="00D25C96">
      <w:pPr>
        <w:pStyle w:val="ListParagraph"/>
        <w:numPr>
          <w:ilvl w:val="0"/>
          <w:numId w:val="1"/>
        </w:numPr>
      </w:pPr>
      <w:r>
        <w:t>The open source license type shall be GPL version 3.</w:t>
      </w:r>
    </w:p>
    <w:p w:rsidR="00D25C96" w:rsidRDefault="00D25C96" w:rsidP="00D25C96">
      <w:pPr>
        <w:pStyle w:val="ListParagraph"/>
        <w:numPr>
          <w:ilvl w:val="0"/>
          <w:numId w:val="1"/>
        </w:numPr>
      </w:pPr>
      <w:r>
        <w:t>The open source GNU Scientific Library (GSL) version 1.15 shall be used</w:t>
      </w:r>
      <w:r w:rsidR="00DB171C">
        <w:t xml:space="preserve"> for linear matrix solutions,</w:t>
      </w:r>
      <w:r>
        <w:t xml:space="preserve"> </w:t>
      </w:r>
      <w:proofErr w:type="spellStart"/>
      <w:r>
        <w:t>eigensystem</w:t>
      </w:r>
      <w:proofErr w:type="spellEnd"/>
      <w:r>
        <w:t xml:space="preserve"> solution</w:t>
      </w:r>
      <w:r w:rsidR="00DB171C">
        <w:t>s, and critical current iterations.</w:t>
      </w:r>
    </w:p>
    <w:p w:rsidR="00A51D13" w:rsidRDefault="00D25C96" w:rsidP="00D25C96">
      <w:pPr>
        <w:pStyle w:val="ListParagraph"/>
        <w:numPr>
          <w:ilvl w:val="0"/>
          <w:numId w:val="1"/>
        </w:numPr>
      </w:pPr>
      <w:r>
        <w:t xml:space="preserve">The software shall write waveforms in comma-delimited text, tab-delimited text, and the existing binary ELT formats. </w:t>
      </w:r>
    </w:p>
    <w:p w:rsidR="00D25C96" w:rsidRDefault="00A51D13" w:rsidP="00D25C96">
      <w:pPr>
        <w:pStyle w:val="ListParagraph"/>
        <w:numPr>
          <w:ilvl w:val="0"/>
          <w:numId w:val="1"/>
        </w:numPr>
      </w:pPr>
      <w:r>
        <w:t>The software shall support an iterative mode to find critical current for strokes to exposed poles and conductors.</w:t>
      </w:r>
      <w:r w:rsidR="00D25C96">
        <w:t xml:space="preserve"> </w:t>
      </w:r>
    </w:p>
    <w:p w:rsidR="00D25C96" w:rsidRDefault="00D25C96" w:rsidP="00D25C96">
      <w:pPr>
        <w:pStyle w:val="ListParagraph"/>
        <w:numPr>
          <w:ilvl w:val="0"/>
          <w:numId w:val="1"/>
        </w:numPr>
      </w:pPr>
      <w:r>
        <w:t>The software shall support a tex</w:t>
      </w:r>
      <w:r w:rsidR="00A51D13">
        <w:t>t-based console execution mode, for both plotting and critical current iterations.</w:t>
      </w:r>
    </w:p>
    <w:p w:rsidR="00D25C96" w:rsidRDefault="00D25C96" w:rsidP="00D25C96">
      <w:pPr>
        <w:pStyle w:val="ListParagraph"/>
        <w:numPr>
          <w:ilvl w:val="0"/>
          <w:numId w:val="1"/>
        </w:numPr>
      </w:pPr>
      <w:r>
        <w:t>The software shall support execution from Microsoft Excel Visual Basic for Applications, version 2007 or later</w:t>
      </w:r>
      <w:r w:rsidR="00A51D13">
        <w:t>.</w:t>
      </w:r>
    </w:p>
    <w:p w:rsidR="00D25C96" w:rsidRDefault="00A51D13" w:rsidP="00D25C96">
      <w:pPr>
        <w:pStyle w:val="ListParagraph"/>
        <w:numPr>
          <w:ilvl w:val="0"/>
          <w:numId w:val="1"/>
        </w:numPr>
      </w:pPr>
      <w:r>
        <w:t xml:space="preserve">A template Excel VBA file shall be provided for </w:t>
      </w:r>
      <w:r w:rsidR="00D25C96">
        <w:t xml:space="preserve">IEEE Flash to produce </w:t>
      </w:r>
      <w:proofErr w:type="spellStart"/>
      <w:r w:rsidR="00D25C96">
        <w:t>OpenETran</w:t>
      </w:r>
      <w:proofErr w:type="spellEnd"/>
      <w:r w:rsidR="00D25C96">
        <w:t xml:space="preserve"> models from user inputs on pole/tower, surge arrester, grounding, conductor, span, and</w:t>
      </w:r>
      <w:r>
        <w:t xml:space="preserve"> environment data</w:t>
      </w:r>
      <w:r w:rsidR="00D25C96">
        <w:t xml:space="preserve"> in Excel.</w:t>
      </w:r>
    </w:p>
    <w:p w:rsidR="00D25C96" w:rsidRDefault="00A51D13" w:rsidP="00D25C96">
      <w:pPr>
        <w:pStyle w:val="ListParagraph"/>
        <w:numPr>
          <w:ilvl w:val="0"/>
          <w:numId w:val="1"/>
        </w:numPr>
      </w:pPr>
      <w:r>
        <w:t>The Excel VBA file shall</w:t>
      </w:r>
      <w:r w:rsidR="00D25C96">
        <w:t xml:space="preserve"> critical current, arrester duty, phases flashing over,</w:t>
      </w:r>
      <w:r>
        <w:t xml:space="preserve"> plot data</w:t>
      </w:r>
      <w:r w:rsidR="00D25C96">
        <w:t xml:space="preserve"> and other numerical outputs from </w:t>
      </w:r>
      <w:proofErr w:type="spellStart"/>
      <w:r w:rsidR="00D25C96">
        <w:t>OpenETran</w:t>
      </w:r>
      <w:proofErr w:type="spellEnd"/>
      <w:r w:rsidR="00D25C96">
        <w:t>.</w:t>
      </w:r>
    </w:p>
    <w:p w:rsidR="00D25C96" w:rsidRDefault="00D25C96" w:rsidP="00D25C96">
      <w:pPr>
        <w:pStyle w:val="ListParagraph"/>
        <w:numPr>
          <w:ilvl w:val="0"/>
          <w:numId w:val="1"/>
        </w:numPr>
      </w:pPr>
      <w:r>
        <w:t xml:space="preserve">The </w:t>
      </w:r>
      <w:proofErr w:type="spellStart"/>
      <w:r>
        <w:t>OpenETran</w:t>
      </w:r>
      <w:proofErr w:type="spellEnd"/>
      <w:r>
        <w:t xml:space="preserve"> software shall be tested and verified to produce matching outputs in console mode, for 27 existing test cases from the EPRI LPDW project.</w:t>
      </w:r>
    </w:p>
    <w:p w:rsidR="00D25C96" w:rsidRDefault="00D25C96" w:rsidP="00D25C96">
      <w:pPr>
        <w:pStyle w:val="ListParagraph"/>
        <w:numPr>
          <w:ilvl w:val="0"/>
          <w:numId w:val="1"/>
        </w:numPr>
      </w:pPr>
      <w:r>
        <w:t xml:space="preserve">The </w:t>
      </w:r>
      <w:proofErr w:type="spellStart"/>
      <w:r>
        <w:t>OpenETran</w:t>
      </w:r>
      <w:proofErr w:type="spellEnd"/>
      <w:r>
        <w:t xml:space="preserve"> / IEEE Flash package shall be tested on 3 cases:</w:t>
      </w:r>
    </w:p>
    <w:p w:rsidR="00D25C96" w:rsidRDefault="00D25C96" w:rsidP="00D25C96">
      <w:pPr>
        <w:pStyle w:val="ListParagraph"/>
        <w:numPr>
          <w:ilvl w:val="1"/>
          <w:numId w:val="1"/>
        </w:numPr>
      </w:pPr>
      <w:r>
        <w:t xml:space="preserve">15-kV wood </w:t>
      </w:r>
      <w:proofErr w:type="spellStart"/>
      <w:r>
        <w:t>crossarm</w:t>
      </w:r>
      <w:proofErr w:type="spellEnd"/>
      <w:r>
        <w:t xml:space="preserve"> line, from IEEE Std. 1410</w:t>
      </w:r>
    </w:p>
    <w:p w:rsidR="00D25C96" w:rsidRDefault="00D25C96" w:rsidP="00D25C96">
      <w:pPr>
        <w:pStyle w:val="ListParagraph"/>
        <w:numPr>
          <w:ilvl w:val="1"/>
          <w:numId w:val="1"/>
        </w:numPr>
      </w:pPr>
      <w:r>
        <w:t>35-kV wood pole structure with overhead shield wire, from IEEE Std. 1410</w:t>
      </w:r>
    </w:p>
    <w:p w:rsidR="00D25C96" w:rsidRDefault="00D25C96" w:rsidP="00D25C96">
      <w:pPr>
        <w:pStyle w:val="ListParagraph"/>
        <w:numPr>
          <w:ilvl w:val="1"/>
          <w:numId w:val="1"/>
        </w:numPr>
      </w:pPr>
      <w:r>
        <w:t xml:space="preserve">13.8-kV line with line arresters, from Chapter 14 of “Insulation Coordination for Power Systems” by A. R. </w:t>
      </w:r>
      <w:proofErr w:type="spellStart"/>
      <w:r>
        <w:t>Hileman</w:t>
      </w:r>
      <w:proofErr w:type="spellEnd"/>
      <w:r>
        <w:t>, which contains both analytical results and ATP simulation results.</w:t>
      </w:r>
    </w:p>
    <w:p w:rsidR="00D25C96" w:rsidRDefault="00D25C96" w:rsidP="00D25C96">
      <w:pPr>
        <w:pStyle w:val="ListParagraph"/>
        <w:numPr>
          <w:ilvl w:val="0"/>
          <w:numId w:val="1"/>
        </w:numPr>
      </w:pPr>
      <w:r>
        <w:t xml:space="preserve">A separate installer shall be provided for a standalone version of </w:t>
      </w:r>
      <w:proofErr w:type="spellStart"/>
      <w:r>
        <w:t>OpenETran</w:t>
      </w:r>
      <w:proofErr w:type="spellEnd"/>
      <w:r>
        <w:t>.</w:t>
      </w:r>
    </w:p>
    <w:p w:rsidR="00D25C96" w:rsidRDefault="00D25C96" w:rsidP="00D25C96">
      <w:pPr>
        <w:pStyle w:val="ListParagraph"/>
        <w:numPr>
          <w:ilvl w:val="0"/>
          <w:numId w:val="1"/>
        </w:numPr>
      </w:pPr>
      <w:r>
        <w:t>The software documentation shall include:</w:t>
      </w:r>
    </w:p>
    <w:p w:rsidR="00D25C96" w:rsidRDefault="00D25C96" w:rsidP="00D25C96">
      <w:pPr>
        <w:pStyle w:val="ListParagraph"/>
        <w:numPr>
          <w:ilvl w:val="1"/>
          <w:numId w:val="1"/>
        </w:numPr>
      </w:pPr>
      <w:r>
        <w:t>Updated software requirements</w:t>
      </w:r>
    </w:p>
    <w:p w:rsidR="00D25C96" w:rsidRDefault="00D25C96" w:rsidP="00D25C96">
      <w:pPr>
        <w:pStyle w:val="ListParagraph"/>
        <w:numPr>
          <w:ilvl w:val="1"/>
          <w:numId w:val="1"/>
        </w:numPr>
      </w:pPr>
      <w:r>
        <w:t xml:space="preserve">Build instructions and </w:t>
      </w:r>
      <w:r w:rsidR="00A51D13">
        <w:t>supporting narrative</w:t>
      </w:r>
    </w:p>
    <w:p w:rsidR="00D25C96" w:rsidRDefault="00D25C96" w:rsidP="00D25C96">
      <w:pPr>
        <w:pStyle w:val="ListParagraph"/>
        <w:numPr>
          <w:ilvl w:val="1"/>
          <w:numId w:val="1"/>
        </w:numPr>
      </w:pPr>
      <w:r>
        <w:t>Change log, which is derived from Subversion file check-in comments</w:t>
      </w:r>
    </w:p>
    <w:p w:rsidR="00D25C96" w:rsidRDefault="00D25C96" w:rsidP="00D25C96">
      <w:pPr>
        <w:pStyle w:val="ListParagraph"/>
        <w:numPr>
          <w:ilvl w:val="1"/>
          <w:numId w:val="1"/>
        </w:numPr>
      </w:pPr>
      <w:r>
        <w:t xml:space="preserve">Updated license file, release notes, and </w:t>
      </w:r>
      <w:proofErr w:type="spellStart"/>
      <w:r>
        <w:t>OpenETran</w:t>
      </w:r>
      <w:proofErr w:type="spellEnd"/>
      <w:r>
        <w:t xml:space="preserve"> user manual as needed</w:t>
      </w:r>
    </w:p>
    <w:p w:rsidR="00D25C96" w:rsidRPr="00E07C18" w:rsidRDefault="00D25C96" w:rsidP="00D25C96">
      <w:pPr>
        <w:pStyle w:val="ListParagraph"/>
        <w:numPr>
          <w:ilvl w:val="1"/>
          <w:numId w:val="1"/>
        </w:numPr>
      </w:pPr>
      <w:r>
        <w:t xml:space="preserve">Test case document, including instructions to run the test cases and expected results </w:t>
      </w:r>
    </w:p>
    <w:p w:rsidR="00B804BC" w:rsidRDefault="00B804BC" w:rsidP="00B804BC">
      <w:pPr>
        <w:pStyle w:val="Heading1"/>
      </w:pPr>
      <w:r>
        <w:lastRenderedPageBreak/>
        <w:t>Build Instructions</w:t>
      </w:r>
    </w:p>
    <w:p w:rsidR="00B804BC" w:rsidRPr="00B804BC" w:rsidRDefault="00B804BC" w:rsidP="00B804BC">
      <w:pPr>
        <w:pStyle w:val="HTMLPreformatted"/>
        <w:shd w:val="clear" w:color="auto" w:fill="FFFFFF"/>
        <w:rPr>
          <w:rFonts w:asciiTheme="minorHAnsi" w:hAnsiTheme="minorHAnsi" w:cstheme="minorHAnsi"/>
          <w:sz w:val="22"/>
          <w:szCs w:val="22"/>
        </w:rPr>
      </w:pPr>
      <w:r w:rsidRPr="00B804BC">
        <w:rPr>
          <w:rFonts w:asciiTheme="minorHAnsi" w:hAnsiTheme="minorHAnsi" w:cstheme="minorHAnsi"/>
          <w:sz w:val="22"/>
          <w:szCs w:val="22"/>
        </w:rPr>
        <w:t xml:space="preserve">The SVN repository is located at </w:t>
      </w:r>
    </w:p>
    <w:p w:rsidR="00B804BC" w:rsidRPr="00B804BC" w:rsidRDefault="00B804BC" w:rsidP="00B804BC">
      <w:pPr>
        <w:pStyle w:val="HTMLPreformatted"/>
        <w:shd w:val="clear" w:color="auto" w:fill="FFFFFF"/>
        <w:rPr>
          <w:rFonts w:asciiTheme="minorHAnsi" w:hAnsiTheme="minorHAnsi" w:cstheme="minorHAnsi"/>
          <w:sz w:val="22"/>
          <w:szCs w:val="22"/>
        </w:rPr>
      </w:pPr>
    </w:p>
    <w:p w:rsidR="00B804BC" w:rsidRPr="002A4CFE" w:rsidRDefault="00B804BC" w:rsidP="002A4CFE">
      <w:pPr>
        <w:pStyle w:val="HTMLPreformatted"/>
        <w:shd w:val="clear" w:color="auto" w:fill="FFFFFF"/>
        <w:rPr>
          <w:color w:val="000000"/>
        </w:rPr>
      </w:pPr>
      <w:r w:rsidRPr="00B804BC">
        <w:rPr>
          <w:rFonts w:asciiTheme="minorHAnsi" w:hAnsiTheme="minorHAnsi" w:cstheme="minorHAnsi"/>
          <w:sz w:val="22"/>
          <w:szCs w:val="22"/>
        </w:rPr>
        <w:tab/>
      </w:r>
      <w:r w:rsidR="002A4CFE" w:rsidRPr="002A4CFE">
        <w:rPr>
          <w:color w:val="000000"/>
        </w:rPr>
        <w:t xml:space="preserve"> </w:t>
      </w:r>
      <w:hyperlink r:id="rId9" w:history="1">
        <w:r w:rsidR="002A4CFE" w:rsidRPr="00A36B79">
          <w:rPr>
            <w:rStyle w:val="Hyperlink"/>
          </w:rPr>
          <w:t>https://svn.code.sf.net/p/epri-openetran/code/trunk</w:t>
        </w:r>
      </w:hyperlink>
      <w:r w:rsidR="002A4CFE">
        <w:rPr>
          <w:color w:val="000000"/>
        </w:rPr>
        <w:t xml:space="preserve"> </w:t>
      </w:r>
    </w:p>
    <w:p w:rsidR="00B804BC" w:rsidRPr="00B804BC" w:rsidRDefault="00B804BC" w:rsidP="00B804BC">
      <w:pPr>
        <w:pStyle w:val="HTMLPreformatted"/>
        <w:shd w:val="clear" w:color="auto" w:fill="FFFFFF"/>
        <w:rPr>
          <w:rFonts w:asciiTheme="minorHAnsi" w:hAnsiTheme="minorHAnsi" w:cstheme="minorHAnsi"/>
          <w:color w:val="000000"/>
          <w:sz w:val="22"/>
          <w:szCs w:val="22"/>
        </w:rPr>
      </w:pPr>
    </w:p>
    <w:p w:rsidR="00B804BC" w:rsidRDefault="00CB6653" w:rsidP="00B804BC">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As a preliminary step</w:t>
      </w:r>
      <w:r w:rsidR="00B804BC" w:rsidRPr="00B804BC">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the developer should also download and build a VC2010 version of the GNU Scientific Library (GSL). The </w:t>
      </w:r>
      <w:proofErr w:type="spellStart"/>
      <w:r>
        <w:rPr>
          <w:rFonts w:asciiTheme="minorHAnsi" w:hAnsiTheme="minorHAnsi" w:cstheme="minorHAnsi"/>
          <w:color w:val="000000"/>
          <w:sz w:val="22"/>
          <w:szCs w:val="22"/>
        </w:rPr>
        <w:t>OpenETran</w:t>
      </w:r>
      <w:proofErr w:type="spellEnd"/>
      <w:r>
        <w:rPr>
          <w:rFonts w:asciiTheme="minorHAnsi" w:hAnsiTheme="minorHAnsi" w:cstheme="minorHAnsi"/>
          <w:color w:val="000000"/>
          <w:sz w:val="22"/>
          <w:szCs w:val="22"/>
        </w:rPr>
        <w:t xml:space="preserve"> solution workspace assumes this was done at the default location of c:\gsl\gsl-1.15\</w:t>
      </w:r>
      <w:r w:rsidR="00A21DE0">
        <w:rPr>
          <w:rFonts w:asciiTheme="minorHAnsi" w:hAnsiTheme="minorHAnsi" w:cstheme="minorHAnsi"/>
          <w:color w:val="000000"/>
          <w:sz w:val="22"/>
          <w:szCs w:val="22"/>
        </w:rPr>
        <w:t xml:space="preserve"> following directions given here for “static library with headers”</w:t>
      </w:r>
      <w:r w:rsidR="00F25C5E">
        <w:rPr>
          <w:rFonts w:asciiTheme="minorHAnsi" w:hAnsiTheme="minorHAnsi" w:cstheme="minorHAnsi"/>
          <w:color w:val="000000"/>
          <w:sz w:val="22"/>
          <w:szCs w:val="22"/>
        </w:rPr>
        <w:t>:</w:t>
      </w:r>
    </w:p>
    <w:p w:rsidR="00A21DE0" w:rsidRDefault="00A21DE0" w:rsidP="00B804BC">
      <w:pPr>
        <w:pStyle w:val="HTMLPreformatted"/>
        <w:shd w:val="clear" w:color="auto" w:fill="FFFFFF"/>
        <w:rPr>
          <w:rFonts w:asciiTheme="minorHAnsi" w:hAnsiTheme="minorHAnsi" w:cstheme="minorHAnsi"/>
          <w:color w:val="000000"/>
          <w:sz w:val="22"/>
          <w:szCs w:val="22"/>
        </w:rPr>
      </w:pPr>
    </w:p>
    <w:p w:rsidR="00CB6653" w:rsidRDefault="00A21DE0" w:rsidP="00B804BC">
      <w:pPr>
        <w:pStyle w:val="HTMLPreformatted"/>
        <w:shd w:val="clear" w:color="auto" w:fill="FFFFFF"/>
        <w:rPr>
          <w:rFonts w:asciiTheme="minorHAnsi" w:hAnsiTheme="minorHAnsi" w:cstheme="minorHAnsi"/>
          <w:color w:val="000000"/>
          <w:sz w:val="22"/>
          <w:szCs w:val="22"/>
        </w:rPr>
      </w:pPr>
      <w:hyperlink r:id="rId10" w:history="1">
        <w:r w:rsidRPr="00A36B79">
          <w:rPr>
            <w:rStyle w:val="Hyperlink"/>
            <w:rFonts w:asciiTheme="minorHAnsi" w:hAnsiTheme="minorHAnsi" w:cstheme="minorHAnsi"/>
            <w:sz w:val="22"/>
            <w:szCs w:val="22"/>
          </w:rPr>
          <w:t>http://svn.icmb.utexas.edu/svn/repository/trunk/zpub/sdkpub/gsl-1.15/vs2010_port/gsl.vc10.readme.txt</w:t>
        </w:r>
      </w:hyperlink>
      <w:r>
        <w:rPr>
          <w:rFonts w:asciiTheme="minorHAnsi" w:hAnsiTheme="minorHAnsi" w:cstheme="minorHAnsi"/>
          <w:color w:val="000000"/>
          <w:sz w:val="22"/>
          <w:szCs w:val="22"/>
        </w:rPr>
        <w:t xml:space="preserve"> </w:t>
      </w:r>
    </w:p>
    <w:p w:rsidR="00A21DE0" w:rsidRDefault="00A21DE0" w:rsidP="00B804BC">
      <w:pPr>
        <w:pStyle w:val="HTMLPreformatted"/>
        <w:shd w:val="clear" w:color="auto" w:fill="FFFFFF"/>
        <w:rPr>
          <w:rFonts w:asciiTheme="minorHAnsi" w:hAnsiTheme="minorHAnsi" w:cstheme="minorHAnsi"/>
          <w:color w:val="000000"/>
          <w:sz w:val="22"/>
          <w:szCs w:val="22"/>
        </w:rPr>
      </w:pPr>
    </w:p>
    <w:p w:rsidR="0099046C" w:rsidRDefault="00F25C5E" w:rsidP="00B804BC">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 GSL zip file download links and some build error workarounds may be found</w:t>
      </w:r>
      <w:r w:rsidR="0099046C">
        <w:rPr>
          <w:rFonts w:asciiTheme="minorHAnsi" w:hAnsiTheme="minorHAnsi" w:cstheme="minorHAnsi"/>
          <w:color w:val="000000"/>
          <w:sz w:val="22"/>
          <w:szCs w:val="22"/>
        </w:rPr>
        <w:t xml:space="preserve"> here</w:t>
      </w:r>
      <w:r>
        <w:rPr>
          <w:rFonts w:asciiTheme="minorHAnsi" w:hAnsiTheme="minorHAnsi" w:cstheme="minorHAnsi"/>
          <w:color w:val="000000"/>
          <w:sz w:val="22"/>
          <w:szCs w:val="22"/>
        </w:rPr>
        <w:t>:</w:t>
      </w:r>
    </w:p>
    <w:p w:rsidR="0099046C" w:rsidRDefault="0099046C" w:rsidP="00B804BC">
      <w:pPr>
        <w:pStyle w:val="HTMLPreformatted"/>
        <w:shd w:val="clear" w:color="auto" w:fill="FFFFFF"/>
        <w:rPr>
          <w:rFonts w:asciiTheme="minorHAnsi" w:hAnsiTheme="minorHAnsi" w:cstheme="minorHAnsi"/>
          <w:color w:val="000000"/>
          <w:sz w:val="22"/>
          <w:szCs w:val="22"/>
        </w:rPr>
      </w:pPr>
    </w:p>
    <w:p w:rsidR="0099046C" w:rsidRDefault="0099046C" w:rsidP="00B804BC">
      <w:pPr>
        <w:pStyle w:val="HTMLPreformatted"/>
        <w:shd w:val="clear" w:color="auto" w:fill="FFFFFF"/>
        <w:rPr>
          <w:rFonts w:asciiTheme="minorHAnsi" w:hAnsiTheme="minorHAnsi" w:cstheme="minorHAnsi"/>
          <w:color w:val="000000"/>
          <w:sz w:val="22"/>
          <w:szCs w:val="22"/>
        </w:rPr>
      </w:pPr>
      <w:hyperlink r:id="rId11" w:history="1">
        <w:r w:rsidRPr="00A36B79">
          <w:rPr>
            <w:rStyle w:val="Hyperlink"/>
            <w:rFonts w:asciiTheme="minorHAnsi" w:hAnsiTheme="minorHAnsi" w:cstheme="minorHAnsi"/>
            <w:sz w:val="22"/>
            <w:szCs w:val="22"/>
          </w:rPr>
          <w:t>http://4fire.wordpress.com/2012/03/18/gsl-1-15-building-with-visual-studio-2010/</w:t>
        </w:r>
      </w:hyperlink>
      <w:r>
        <w:rPr>
          <w:rFonts w:asciiTheme="minorHAnsi" w:hAnsiTheme="minorHAnsi" w:cstheme="minorHAnsi"/>
          <w:color w:val="000000"/>
          <w:sz w:val="22"/>
          <w:szCs w:val="22"/>
        </w:rPr>
        <w:t xml:space="preserve"> </w:t>
      </w:r>
    </w:p>
    <w:p w:rsidR="0099046C" w:rsidRDefault="0099046C" w:rsidP="00B804BC">
      <w:pPr>
        <w:pStyle w:val="HTMLPreformatted"/>
        <w:shd w:val="clear" w:color="auto" w:fill="FFFFFF"/>
        <w:rPr>
          <w:rFonts w:asciiTheme="minorHAnsi" w:hAnsiTheme="minorHAnsi" w:cstheme="minorHAnsi"/>
          <w:color w:val="000000"/>
          <w:sz w:val="22"/>
          <w:szCs w:val="22"/>
        </w:rPr>
      </w:pPr>
    </w:p>
    <w:p w:rsidR="00CB6653" w:rsidRDefault="00CB6653" w:rsidP="00B804BC">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The solution workspace is called OpenETran.sln, and it builds both Debug and Release versions in 32 bits. All of the component (e.g. arrester, insulator) model code is located under the Components filter in the workspace. The higher-level source code files manage the overall solution process and outputs.</w:t>
      </w:r>
    </w:p>
    <w:p w:rsidR="00CB6653" w:rsidRDefault="00CB6653" w:rsidP="00B804BC">
      <w:pPr>
        <w:pStyle w:val="HTMLPreformatted"/>
        <w:shd w:val="clear" w:color="auto" w:fill="FFFFFF"/>
        <w:rPr>
          <w:rFonts w:asciiTheme="minorHAnsi" w:hAnsiTheme="minorHAnsi" w:cstheme="minorHAnsi"/>
          <w:color w:val="000000"/>
          <w:sz w:val="22"/>
          <w:szCs w:val="22"/>
        </w:rPr>
      </w:pPr>
    </w:p>
    <w:p w:rsidR="00CB6653" w:rsidRDefault="00CB6653" w:rsidP="00B804BC">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color w:val="000000"/>
          <w:sz w:val="22"/>
          <w:szCs w:val="22"/>
        </w:rPr>
        <w:t>In order to update the software distribution, update these key files in the SVN root:</w:t>
      </w:r>
    </w:p>
    <w:p w:rsidR="00CB6653" w:rsidRDefault="00CB6653" w:rsidP="00B804BC">
      <w:pPr>
        <w:pStyle w:val="HTMLPreformatted"/>
        <w:shd w:val="clear" w:color="auto" w:fill="FFFFFF"/>
        <w:rPr>
          <w:rFonts w:asciiTheme="minorHAnsi" w:hAnsiTheme="minorHAnsi" w:cstheme="minorHAnsi"/>
          <w:color w:val="000000"/>
          <w:sz w:val="22"/>
          <w:szCs w:val="22"/>
        </w:rPr>
      </w:pP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OpenETran.exe – the Release mode executable</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OpenETran.pdf – User manual created from Doc\OpenETran.docx</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Readme.txt – release notes</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License.txt – probably will not change</w:t>
      </w:r>
    </w:p>
    <w:p w:rsidR="00CB6653"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OpenETran.xlsm – the spreadsheet interface with VBA code.</w:t>
      </w:r>
    </w:p>
    <w:p w:rsidR="00CB6653" w:rsidRPr="00B804BC" w:rsidRDefault="00CB6653" w:rsidP="00CB6653">
      <w:pPr>
        <w:pStyle w:val="HTMLPreformatted"/>
        <w:numPr>
          <w:ilvl w:val="0"/>
          <w:numId w:val="2"/>
        </w:numPr>
        <w:shd w:val="clear" w:color="auto" w:fill="FFFFFF"/>
        <w:spacing w:after="120"/>
        <w:rPr>
          <w:rFonts w:asciiTheme="minorHAnsi" w:hAnsiTheme="minorHAnsi" w:cstheme="minorHAnsi"/>
          <w:color w:val="000000"/>
          <w:sz w:val="22"/>
          <w:szCs w:val="22"/>
        </w:rPr>
      </w:pPr>
      <w:r>
        <w:rPr>
          <w:rFonts w:asciiTheme="minorHAnsi" w:hAnsiTheme="minorHAnsi" w:cstheme="minorHAnsi"/>
          <w:color w:val="000000"/>
          <w:sz w:val="22"/>
          <w:szCs w:val="22"/>
        </w:rPr>
        <w:t>Input and script files under the test subdirectory</w:t>
      </w:r>
    </w:p>
    <w:p w:rsidR="00CB6653" w:rsidRDefault="00CB6653" w:rsidP="00B804BC">
      <w:r>
        <w:t xml:space="preserve">Then, </w:t>
      </w:r>
      <w:proofErr w:type="gramStart"/>
      <w:r>
        <w:t>freshen</w:t>
      </w:r>
      <w:proofErr w:type="gramEnd"/>
      <w:r>
        <w:t xml:space="preserve"> the OpenETran.zip archive with updated files, taking care to add any new ones from the test subdirectory or other locations. Copy the archive to </w:t>
      </w:r>
      <w:proofErr w:type="spellStart"/>
      <w:r>
        <w:t>SourceForge</w:t>
      </w:r>
      <w:proofErr w:type="spellEnd"/>
      <w:r>
        <w:t xml:space="preserve"> for release, and also to the </w:t>
      </w:r>
      <w:proofErr w:type="spellStart"/>
      <w:r>
        <w:t>Distrib</w:t>
      </w:r>
      <w:proofErr w:type="spellEnd"/>
      <w:r>
        <w:t xml:space="preserve"> folder for archiving in SVN.</w:t>
      </w:r>
    </w:p>
    <w:p w:rsidR="00CB6653" w:rsidRDefault="00CB6653" w:rsidP="00CB6653">
      <w:pPr>
        <w:pStyle w:val="Heading1"/>
      </w:pPr>
      <w:r>
        <w:t>Test Notes</w:t>
      </w:r>
    </w:p>
    <w:p w:rsidR="00CB6653" w:rsidRDefault="00CB6653" w:rsidP="00CB6653">
      <w:r>
        <w:t>The three test cases referenced in Software Requirements were embedded into the spreadsheet interface as user examples.</w:t>
      </w:r>
    </w:p>
    <w:p w:rsidR="00CF66DF" w:rsidRDefault="00CF66DF" w:rsidP="00CB6653">
      <w:r>
        <w:t>The test\</w:t>
      </w:r>
      <w:proofErr w:type="spellStart"/>
      <w:r>
        <w:t>elt</w:t>
      </w:r>
      <w:proofErr w:type="spellEnd"/>
      <w:r>
        <w:t xml:space="preserve"> subdirectory archives binary plot and text file outputs derived from the last EPRI-released version of the standalone transients program, from LPDW v5 and </w:t>
      </w:r>
      <w:proofErr w:type="spellStart"/>
      <w:r>
        <w:t>SDWorkstation</w:t>
      </w:r>
      <w:proofErr w:type="spellEnd"/>
      <w:r>
        <w:t xml:space="preserve"> in 2001. </w:t>
      </w:r>
      <w:r w:rsidR="0058177A">
        <w:t>That old version of the transients program is also archived in SVN, as elt.exe. In order to compare results, copy *.</w:t>
      </w:r>
      <w:proofErr w:type="spellStart"/>
      <w:r w:rsidR="0058177A">
        <w:t>dat</w:t>
      </w:r>
      <w:proofErr w:type="spellEnd"/>
      <w:r w:rsidR="0058177A">
        <w:t xml:space="preserve"> files from the test</w:t>
      </w:r>
      <w:r>
        <w:t xml:space="preserve"> directory</w:t>
      </w:r>
      <w:r w:rsidR="0058177A">
        <w:t xml:space="preserve"> into the test\</w:t>
      </w:r>
      <w:proofErr w:type="spellStart"/>
      <w:r w:rsidR="0058177A">
        <w:t>elt</w:t>
      </w:r>
      <w:proofErr w:type="spellEnd"/>
      <w:r w:rsidR="0058177A">
        <w:t xml:space="preserve"> subdirectory</w:t>
      </w:r>
      <w:r>
        <w:t xml:space="preserve">, and </w:t>
      </w:r>
      <w:r w:rsidR="0058177A">
        <w:t xml:space="preserve">then </w:t>
      </w:r>
      <w:r>
        <w:t xml:space="preserve">execute runoldtests.bat </w:t>
      </w:r>
      <w:r w:rsidR="0058177A">
        <w:t>from test\</w:t>
      </w:r>
      <w:proofErr w:type="spellStart"/>
      <w:r w:rsidR="0058177A">
        <w:t>elt</w:t>
      </w:r>
      <w:proofErr w:type="spellEnd"/>
      <w:r w:rsidR="0058177A">
        <w:t xml:space="preserve"> </w:t>
      </w:r>
      <w:r>
        <w:t>to run 27 test cases.</w:t>
      </w:r>
      <w:r w:rsidR="0058177A">
        <w:t xml:space="preserve"> Observe:</w:t>
      </w:r>
    </w:p>
    <w:p w:rsidR="0058177A" w:rsidRDefault="0058177A" w:rsidP="0058177A">
      <w:pPr>
        <w:pStyle w:val="ListParagraph"/>
        <w:numPr>
          <w:ilvl w:val="0"/>
          <w:numId w:val="3"/>
        </w:numPr>
      </w:pPr>
      <w:r>
        <w:lastRenderedPageBreak/>
        <w:t>The older version runs noticeably faster</w:t>
      </w:r>
    </w:p>
    <w:p w:rsidR="0058177A" w:rsidRDefault="0058177A" w:rsidP="0058177A">
      <w:pPr>
        <w:pStyle w:val="ListParagraph"/>
        <w:numPr>
          <w:ilvl w:val="0"/>
          <w:numId w:val="3"/>
        </w:numPr>
      </w:pPr>
      <w:r>
        <w:t xml:space="preserve">The initial parts of the output files do not match, because the Numerical Recipes library provided eigenvalues in a non-defined order, while GSL provides them in ascending or descending order. Therefore, the modal transformation matrices don’t match for a text comparison, but a close inspection shows that each of them will match after row and column </w:t>
      </w:r>
      <w:proofErr w:type="spellStart"/>
      <w:r>
        <w:t>transpostions</w:t>
      </w:r>
      <w:proofErr w:type="spellEnd"/>
      <w:r>
        <w:t>.</w:t>
      </w:r>
    </w:p>
    <w:p w:rsidR="0058177A" w:rsidRDefault="0058177A" w:rsidP="0058177A">
      <w:pPr>
        <w:pStyle w:val="ListParagraph"/>
        <w:numPr>
          <w:ilvl w:val="0"/>
          <w:numId w:val="3"/>
        </w:numPr>
      </w:pPr>
      <w:r>
        <w:t xml:space="preserve">The key engineering outputs, such as insulator </w:t>
      </w:r>
      <w:proofErr w:type="gramStart"/>
      <w:r>
        <w:t>SI ,</w:t>
      </w:r>
      <w:proofErr w:type="gramEnd"/>
      <w:r>
        <w:t xml:space="preserve"> peak voltages, and arrester energy all match.</w:t>
      </w:r>
    </w:p>
    <w:p w:rsidR="0058177A" w:rsidRDefault="0058177A" w:rsidP="0058177A">
      <w:r>
        <w:t>Therefore, the converted program gives the same answers as the original program.</w:t>
      </w:r>
    </w:p>
    <w:p w:rsidR="00111B4E" w:rsidRDefault="00111B4E" w:rsidP="00111B4E">
      <w:pPr>
        <w:pStyle w:val="Heading1"/>
      </w:pPr>
      <w:r>
        <w:t>Devel</w:t>
      </w:r>
      <w:bookmarkStart w:id="0" w:name="_GoBack"/>
      <w:bookmarkEnd w:id="0"/>
      <w:r>
        <w:t>oper Notes</w:t>
      </w:r>
    </w:p>
    <w:p w:rsidR="00111B4E" w:rsidRDefault="00111B4E" w:rsidP="00111B4E">
      <w:r>
        <w:t>The user manual and its references document the model assumptions and solution techniques.</w:t>
      </w:r>
    </w:p>
    <w:p w:rsidR="0058177A" w:rsidRDefault="0058177A" w:rsidP="00111B4E">
      <w:proofErr w:type="spellStart"/>
      <w:r>
        <w:t>OpenETran</w:t>
      </w:r>
      <w:proofErr w:type="spellEnd"/>
      <w:r>
        <w:t xml:space="preserve"> could be expanded to cover more transient analysis applications, like TRV and capacitor switching. </w:t>
      </w:r>
      <w:r w:rsidR="00A77824">
        <w:t xml:space="preserve">There could be a need for such features in an open-source program. (Note: while ATP is free of charge to those who can be licensed, it is not open-source, which puts some uncertainty on the continued support and availability of ATP). </w:t>
      </w:r>
      <w:r>
        <w:t xml:space="preserve">At present, </w:t>
      </w:r>
      <w:proofErr w:type="spellStart"/>
      <w:r w:rsidR="00A77824">
        <w:t>OpenETran</w:t>
      </w:r>
      <w:proofErr w:type="spellEnd"/>
      <w:r>
        <w:t xml:space="preserve"> already offers:</w:t>
      </w:r>
    </w:p>
    <w:p w:rsidR="0058177A" w:rsidRDefault="0058177A" w:rsidP="0058177A">
      <w:pPr>
        <w:pStyle w:val="ListParagraph"/>
        <w:numPr>
          <w:ilvl w:val="0"/>
          <w:numId w:val="4"/>
        </w:numPr>
      </w:pPr>
      <w:r>
        <w:t>Unbalanced Bergeron line models (like KC Lee in ATP)</w:t>
      </w:r>
    </w:p>
    <w:p w:rsidR="0058177A" w:rsidRDefault="0058177A" w:rsidP="0058177A">
      <w:pPr>
        <w:pStyle w:val="ListParagraph"/>
        <w:numPr>
          <w:ilvl w:val="0"/>
          <w:numId w:val="4"/>
        </w:numPr>
      </w:pPr>
      <w:r>
        <w:t>RLC components</w:t>
      </w:r>
    </w:p>
    <w:p w:rsidR="0058177A" w:rsidRDefault="0058177A" w:rsidP="0058177A">
      <w:pPr>
        <w:pStyle w:val="ListParagraph"/>
        <w:numPr>
          <w:ilvl w:val="0"/>
          <w:numId w:val="4"/>
        </w:numPr>
      </w:pPr>
      <w:r>
        <w:t>Non-linear arresters, insulators, and grounds</w:t>
      </w:r>
    </w:p>
    <w:p w:rsidR="0058177A" w:rsidRDefault="0058177A" w:rsidP="0058177A">
      <w:pPr>
        <w:pStyle w:val="ListParagraph"/>
        <w:numPr>
          <w:ilvl w:val="0"/>
          <w:numId w:val="4"/>
        </w:numPr>
      </w:pPr>
      <w:r>
        <w:t>Sources</w:t>
      </w:r>
    </w:p>
    <w:p w:rsidR="0058177A" w:rsidRDefault="0058177A" w:rsidP="0058177A">
      <w:pPr>
        <w:pStyle w:val="ListParagraph"/>
        <w:numPr>
          <w:ilvl w:val="0"/>
          <w:numId w:val="4"/>
        </w:numPr>
      </w:pPr>
      <w:r>
        <w:t>A SPICE-like interface for developing component code models</w:t>
      </w:r>
    </w:p>
    <w:p w:rsidR="00A77824" w:rsidRDefault="00A77824" w:rsidP="0058177A">
      <w:pPr>
        <w:pStyle w:val="ListParagraph"/>
        <w:numPr>
          <w:ilvl w:val="0"/>
          <w:numId w:val="4"/>
        </w:numPr>
      </w:pPr>
      <w:r>
        <w:t>Ability to increase the time step during arrester duty simulations</w:t>
      </w:r>
    </w:p>
    <w:p w:rsidR="0058177A" w:rsidRDefault="0058177A" w:rsidP="0058177A">
      <w:pPr>
        <w:pStyle w:val="ListParagraph"/>
        <w:numPr>
          <w:ilvl w:val="0"/>
          <w:numId w:val="4"/>
        </w:numPr>
      </w:pPr>
      <w:r>
        <w:t>Source code that should be readily portable to Linux</w:t>
      </w:r>
    </w:p>
    <w:p w:rsidR="00111B4E" w:rsidRDefault="00A77824" w:rsidP="00CB6653">
      <w:r>
        <w:t>A Stage 1 expansion might include:</w:t>
      </w:r>
    </w:p>
    <w:p w:rsidR="00A77824" w:rsidRDefault="00A77824" w:rsidP="00A77824">
      <w:pPr>
        <w:pStyle w:val="ListParagraph"/>
        <w:numPr>
          <w:ilvl w:val="0"/>
          <w:numId w:val="5"/>
        </w:numPr>
      </w:pPr>
      <w:r>
        <w:t>AC initial conditions</w:t>
      </w:r>
    </w:p>
    <w:p w:rsidR="00A77824" w:rsidRDefault="00A77824" w:rsidP="00A77824">
      <w:pPr>
        <w:pStyle w:val="ListParagraph"/>
        <w:numPr>
          <w:ilvl w:val="0"/>
          <w:numId w:val="5"/>
        </w:numPr>
      </w:pPr>
      <w:r>
        <w:t>Switches and circuit breaker models</w:t>
      </w:r>
    </w:p>
    <w:p w:rsidR="00A77824" w:rsidRDefault="00A77824" w:rsidP="00A77824">
      <w:pPr>
        <w:pStyle w:val="ListParagraph"/>
        <w:numPr>
          <w:ilvl w:val="0"/>
          <w:numId w:val="5"/>
        </w:numPr>
      </w:pPr>
      <w:r>
        <w:t>Transformer models</w:t>
      </w:r>
    </w:p>
    <w:p w:rsidR="00A77824" w:rsidRDefault="00A77824" w:rsidP="00A77824">
      <w:r>
        <w:t>A follow-on Stage 2 expansion might include:</w:t>
      </w:r>
    </w:p>
    <w:p w:rsidR="00A77824" w:rsidRDefault="00A77824" w:rsidP="00A77824">
      <w:pPr>
        <w:pStyle w:val="ListParagraph"/>
        <w:numPr>
          <w:ilvl w:val="0"/>
          <w:numId w:val="6"/>
        </w:numPr>
      </w:pPr>
      <w:r>
        <w:t xml:space="preserve">Frequency-dependent phase-domain line models, such as </w:t>
      </w:r>
      <w:proofErr w:type="spellStart"/>
      <w:r>
        <w:t>Gustavsen’s</w:t>
      </w:r>
      <w:proofErr w:type="spellEnd"/>
    </w:p>
    <w:p w:rsidR="00A77824" w:rsidRDefault="00A77824" w:rsidP="00A77824">
      <w:pPr>
        <w:pStyle w:val="ListParagraph"/>
        <w:numPr>
          <w:ilvl w:val="0"/>
          <w:numId w:val="6"/>
        </w:numPr>
      </w:pPr>
      <w:r>
        <w:t xml:space="preserve">Interface to </w:t>
      </w:r>
      <w:proofErr w:type="spellStart"/>
      <w:r>
        <w:t>OpenModelica</w:t>
      </w:r>
      <w:proofErr w:type="spellEnd"/>
      <w:r>
        <w:t xml:space="preserve"> or VHDL-AMS, allowing custom component and control models</w:t>
      </w:r>
    </w:p>
    <w:p w:rsidR="00A77824" w:rsidRDefault="00A77824" w:rsidP="00A77824">
      <w:pPr>
        <w:pStyle w:val="ListParagraph"/>
        <w:numPr>
          <w:ilvl w:val="0"/>
          <w:numId w:val="6"/>
        </w:numPr>
      </w:pPr>
      <w:r>
        <w:t>Rotating machine models built in</w:t>
      </w:r>
    </w:p>
    <w:p w:rsidR="00A77824" w:rsidRDefault="00A77824" w:rsidP="00A77824">
      <w:r>
        <w:t>Some architectural changes would also be desirable:</w:t>
      </w:r>
    </w:p>
    <w:p w:rsidR="00A77824" w:rsidRDefault="00A77824" w:rsidP="00A77824">
      <w:pPr>
        <w:pStyle w:val="ListParagraph"/>
        <w:numPr>
          <w:ilvl w:val="0"/>
          <w:numId w:val="7"/>
        </w:numPr>
      </w:pPr>
      <w:r>
        <w:t xml:space="preserve">Change the input syntax for compatibility with </w:t>
      </w:r>
      <w:proofErr w:type="spellStart"/>
      <w:r>
        <w:t>OpenDSS</w:t>
      </w:r>
      <w:proofErr w:type="spellEnd"/>
    </w:p>
    <w:p w:rsidR="00A77824" w:rsidRDefault="00A77824" w:rsidP="00A77824">
      <w:pPr>
        <w:pStyle w:val="ListParagraph"/>
        <w:numPr>
          <w:ilvl w:val="0"/>
          <w:numId w:val="7"/>
        </w:numPr>
      </w:pPr>
      <w:r>
        <w:t>Document the procedures for adding modular code models</w:t>
      </w:r>
    </w:p>
    <w:p w:rsidR="00CB6653" w:rsidRPr="00B804BC" w:rsidRDefault="00A77824" w:rsidP="00B804BC">
      <w:pPr>
        <w:pStyle w:val="ListParagraph"/>
        <w:numPr>
          <w:ilvl w:val="0"/>
          <w:numId w:val="7"/>
        </w:numPr>
      </w:pPr>
      <w:r>
        <w:t>Implement a variable time step</w:t>
      </w:r>
    </w:p>
    <w:sectPr w:rsidR="00CB6653" w:rsidRPr="00B804BC" w:rsidSect="009E0D3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FBF" w:rsidRDefault="005B0FBF" w:rsidP="00E07C18">
      <w:pPr>
        <w:spacing w:after="0" w:line="240" w:lineRule="auto"/>
      </w:pPr>
      <w:r>
        <w:separator/>
      </w:r>
    </w:p>
  </w:endnote>
  <w:endnote w:type="continuationSeparator" w:id="0">
    <w:p w:rsidR="005B0FBF" w:rsidRDefault="005B0FBF" w:rsidP="00E0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18" w:rsidRPr="00E07C18" w:rsidRDefault="00E07C18">
    <w:pPr>
      <w:pStyle w:val="Footer"/>
      <w:rPr>
        <w:i/>
      </w:rPr>
    </w:pPr>
    <w:r>
      <w:rPr>
        <w:i/>
      </w:rPr>
      <w:t>Version 1.0</w:t>
    </w:r>
    <w:r w:rsidR="002A4CFE">
      <w:rPr>
        <w:i/>
      </w:rPr>
      <w:t>3</w:t>
    </w:r>
    <w:r>
      <w:rPr>
        <w:i/>
      </w:rPr>
      <w:tab/>
    </w:r>
    <w:r w:rsidR="002C719C" w:rsidRPr="00E07C18">
      <w:rPr>
        <w:i/>
      </w:rPr>
      <w:fldChar w:fldCharType="begin"/>
    </w:r>
    <w:r w:rsidRPr="00E07C18">
      <w:rPr>
        <w:i/>
      </w:rPr>
      <w:instrText xml:space="preserve"> PAGE   \* MERGEFORMAT </w:instrText>
    </w:r>
    <w:r w:rsidR="002C719C" w:rsidRPr="00E07C18">
      <w:rPr>
        <w:i/>
      </w:rPr>
      <w:fldChar w:fldCharType="separate"/>
    </w:r>
    <w:r w:rsidR="004D4396">
      <w:rPr>
        <w:i/>
        <w:noProof/>
      </w:rPr>
      <w:t>1</w:t>
    </w:r>
    <w:r w:rsidR="002C719C" w:rsidRPr="00E07C18">
      <w:rPr>
        <w:i/>
      </w:rPr>
      <w:fldChar w:fldCharType="end"/>
    </w:r>
    <w:r>
      <w:rPr>
        <w:i/>
      </w:rPr>
      <w:tab/>
    </w:r>
    <w:r w:rsidR="002C719C">
      <w:rPr>
        <w:i/>
      </w:rPr>
      <w:fldChar w:fldCharType="begin"/>
    </w:r>
    <w:r>
      <w:rPr>
        <w:i/>
      </w:rPr>
      <w:instrText xml:space="preserve"> SAVEDATE  \@ "MMMM d, yyyy"  \* MERGEFORMAT </w:instrText>
    </w:r>
    <w:r w:rsidR="002C719C">
      <w:rPr>
        <w:i/>
      </w:rPr>
      <w:fldChar w:fldCharType="separate"/>
    </w:r>
    <w:r w:rsidR="002A4CFE">
      <w:rPr>
        <w:i/>
        <w:noProof/>
      </w:rPr>
      <w:t>November 27, 2012</w:t>
    </w:r>
    <w:r w:rsidR="002C719C">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FBF" w:rsidRDefault="005B0FBF" w:rsidP="00E07C18">
      <w:pPr>
        <w:spacing w:after="0" w:line="240" w:lineRule="auto"/>
      </w:pPr>
      <w:r>
        <w:separator/>
      </w:r>
    </w:p>
  </w:footnote>
  <w:footnote w:type="continuationSeparator" w:id="0">
    <w:p w:rsidR="005B0FBF" w:rsidRDefault="005B0FBF" w:rsidP="00E07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18" w:rsidRPr="00E07C18" w:rsidRDefault="00E07C18">
    <w:pPr>
      <w:pStyle w:val="Header"/>
      <w:rPr>
        <w:i/>
        <w:u w:val="single"/>
      </w:rPr>
    </w:pPr>
    <w:r>
      <w:rPr>
        <w:i/>
        <w:u w:val="single"/>
      </w:rPr>
      <w:t xml:space="preserve">EPRI </w:t>
    </w:r>
    <w:r w:rsidR="00B431B3" w:rsidRPr="00B431B3">
      <w:rPr>
        <w:i/>
        <w:u w:val="single"/>
      </w:rPr>
      <w:t>EP-P41234/C18189</w:t>
    </w:r>
    <w:r>
      <w:rPr>
        <w:i/>
        <w:u w:val="single"/>
      </w:rPr>
      <w:tab/>
    </w:r>
    <w:r>
      <w:rPr>
        <w:i/>
        <w:u w:val="single"/>
      </w:rPr>
      <w:tab/>
    </w:r>
    <w:r w:rsidR="00B431B3">
      <w:rPr>
        <w:i/>
        <w:u w:val="single"/>
      </w:rPr>
      <w:t>Lightning Transients Program Support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7722"/>
    <w:multiLevelType w:val="hybridMultilevel"/>
    <w:tmpl w:val="3F700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B047B"/>
    <w:multiLevelType w:val="hybridMultilevel"/>
    <w:tmpl w:val="49943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85B5C"/>
    <w:multiLevelType w:val="hybridMultilevel"/>
    <w:tmpl w:val="5CA83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462E0"/>
    <w:multiLevelType w:val="hybridMultilevel"/>
    <w:tmpl w:val="00BC7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B2529A"/>
    <w:multiLevelType w:val="hybridMultilevel"/>
    <w:tmpl w:val="51D2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C62F4"/>
    <w:multiLevelType w:val="hybridMultilevel"/>
    <w:tmpl w:val="CA6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93585"/>
    <w:multiLevelType w:val="hybridMultilevel"/>
    <w:tmpl w:val="FB347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18"/>
    <w:rsid w:val="0003060E"/>
    <w:rsid w:val="0003148A"/>
    <w:rsid w:val="000505CA"/>
    <w:rsid w:val="00057737"/>
    <w:rsid w:val="000615D4"/>
    <w:rsid w:val="0006364F"/>
    <w:rsid w:val="00065A0B"/>
    <w:rsid w:val="00075E5E"/>
    <w:rsid w:val="000C18DD"/>
    <w:rsid w:val="000D7820"/>
    <w:rsid w:val="000E29D1"/>
    <w:rsid w:val="000E40F8"/>
    <w:rsid w:val="000F2C5C"/>
    <w:rsid w:val="000F4E12"/>
    <w:rsid w:val="0010492B"/>
    <w:rsid w:val="00111B4E"/>
    <w:rsid w:val="001305C7"/>
    <w:rsid w:val="001361AD"/>
    <w:rsid w:val="001426E9"/>
    <w:rsid w:val="001540AD"/>
    <w:rsid w:val="0017391D"/>
    <w:rsid w:val="00187228"/>
    <w:rsid w:val="001A0C13"/>
    <w:rsid w:val="001A1344"/>
    <w:rsid w:val="001B5B57"/>
    <w:rsid w:val="001B6305"/>
    <w:rsid w:val="001D0CD0"/>
    <w:rsid w:val="001D2BB8"/>
    <w:rsid w:val="001D7298"/>
    <w:rsid w:val="001E4E1A"/>
    <w:rsid w:val="001F2DD1"/>
    <w:rsid w:val="001F5434"/>
    <w:rsid w:val="00214D53"/>
    <w:rsid w:val="00226976"/>
    <w:rsid w:val="00231673"/>
    <w:rsid w:val="002371C2"/>
    <w:rsid w:val="002642D6"/>
    <w:rsid w:val="00276937"/>
    <w:rsid w:val="00284921"/>
    <w:rsid w:val="0028590B"/>
    <w:rsid w:val="00286EBC"/>
    <w:rsid w:val="002A4CFE"/>
    <w:rsid w:val="002A6E74"/>
    <w:rsid w:val="002C2DF4"/>
    <w:rsid w:val="002C3DD1"/>
    <w:rsid w:val="002C719C"/>
    <w:rsid w:val="002D3412"/>
    <w:rsid w:val="002D7899"/>
    <w:rsid w:val="002E132A"/>
    <w:rsid w:val="002F1228"/>
    <w:rsid w:val="00304412"/>
    <w:rsid w:val="00315EAC"/>
    <w:rsid w:val="0032446D"/>
    <w:rsid w:val="00324FD0"/>
    <w:rsid w:val="003269C6"/>
    <w:rsid w:val="00340CBB"/>
    <w:rsid w:val="00343519"/>
    <w:rsid w:val="00352E95"/>
    <w:rsid w:val="00364186"/>
    <w:rsid w:val="00365885"/>
    <w:rsid w:val="0036607E"/>
    <w:rsid w:val="0037289B"/>
    <w:rsid w:val="003961C5"/>
    <w:rsid w:val="003B18BE"/>
    <w:rsid w:val="003B7FC9"/>
    <w:rsid w:val="003C2FF5"/>
    <w:rsid w:val="003C6D3B"/>
    <w:rsid w:val="003D5190"/>
    <w:rsid w:val="003D6092"/>
    <w:rsid w:val="003E115E"/>
    <w:rsid w:val="003F5C97"/>
    <w:rsid w:val="00407168"/>
    <w:rsid w:val="00407B66"/>
    <w:rsid w:val="00410990"/>
    <w:rsid w:val="00415CEC"/>
    <w:rsid w:val="00425FDF"/>
    <w:rsid w:val="004274E3"/>
    <w:rsid w:val="0044158D"/>
    <w:rsid w:val="00442F0D"/>
    <w:rsid w:val="004527CC"/>
    <w:rsid w:val="00463697"/>
    <w:rsid w:val="00465F06"/>
    <w:rsid w:val="004661D3"/>
    <w:rsid w:val="00476BD5"/>
    <w:rsid w:val="004772F8"/>
    <w:rsid w:val="00477660"/>
    <w:rsid w:val="0048156D"/>
    <w:rsid w:val="00495B0A"/>
    <w:rsid w:val="004A0CCD"/>
    <w:rsid w:val="004A3A64"/>
    <w:rsid w:val="004A3D3C"/>
    <w:rsid w:val="004B5729"/>
    <w:rsid w:val="004C1EF0"/>
    <w:rsid w:val="004D14F5"/>
    <w:rsid w:val="004D42C5"/>
    <w:rsid w:val="004D4396"/>
    <w:rsid w:val="004D5CCD"/>
    <w:rsid w:val="00505FF7"/>
    <w:rsid w:val="0051165F"/>
    <w:rsid w:val="0051435B"/>
    <w:rsid w:val="005214CB"/>
    <w:rsid w:val="0052156F"/>
    <w:rsid w:val="00544FB3"/>
    <w:rsid w:val="005733D3"/>
    <w:rsid w:val="00575501"/>
    <w:rsid w:val="0058177A"/>
    <w:rsid w:val="00583C86"/>
    <w:rsid w:val="005B0FBF"/>
    <w:rsid w:val="005B160C"/>
    <w:rsid w:val="005C6500"/>
    <w:rsid w:val="005D4C2C"/>
    <w:rsid w:val="005E04B1"/>
    <w:rsid w:val="005E0637"/>
    <w:rsid w:val="005E120D"/>
    <w:rsid w:val="005E7EA5"/>
    <w:rsid w:val="005F1528"/>
    <w:rsid w:val="005F6D7F"/>
    <w:rsid w:val="005F6EC5"/>
    <w:rsid w:val="005F714B"/>
    <w:rsid w:val="0060534F"/>
    <w:rsid w:val="00615041"/>
    <w:rsid w:val="00626B07"/>
    <w:rsid w:val="00671321"/>
    <w:rsid w:val="00675987"/>
    <w:rsid w:val="00680541"/>
    <w:rsid w:val="00682D8E"/>
    <w:rsid w:val="0068518D"/>
    <w:rsid w:val="00696A12"/>
    <w:rsid w:val="006A0A75"/>
    <w:rsid w:val="006A6071"/>
    <w:rsid w:val="006A6AC7"/>
    <w:rsid w:val="006B0DBA"/>
    <w:rsid w:val="006C5DD2"/>
    <w:rsid w:val="006C626C"/>
    <w:rsid w:val="006D43EC"/>
    <w:rsid w:val="006D6D27"/>
    <w:rsid w:val="007004C0"/>
    <w:rsid w:val="00700F4F"/>
    <w:rsid w:val="00706EF6"/>
    <w:rsid w:val="0072063F"/>
    <w:rsid w:val="007437B9"/>
    <w:rsid w:val="00760E10"/>
    <w:rsid w:val="00766321"/>
    <w:rsid w:val="0077474F"/>
    <w:rsid w:val="00777386"/>
    <w:rsid w:val="00780502"/>
    <w:rsid w:val="00790D00"/>
    <w:rsid w:val="007B21A5"/>
    <w:rsid w:val="007C3609"/>
    <w:rsid w:val="007E3B97"/>
    <w:rsid w:val="00802B4C"/>
    <w:rsid w:val="0084422A"/>
    <w:rsid w:val="00850B3A"/>
    <w:rsid w:val="00852E7F"/>
    <w:rsid w:val="00863E6B"/>
    <w:rsid w:val="00871BAC"/>
    <w:rsid w:val="00890137"/>
    <w:rsid w:val="008C5496"/>
    <w:rsid w:val="008C7C36"/>
    <w:rsid w:val="008D2995"/>
    <w:rsid w:val="00901C53"/>
    <w:rsid w:val="00945BC7"/>
    <w:rsid w:val="009648BD"/>
    <w:rsid w:val="00967FE5"/>
    <w:rsid w:val="00973B21"/>
    <w:rsid w:val="00973FDC"/>
    <w:rsid w:val="0098269C"/>
    <w:rsid w:val="00986941"/>
    <w:rsid w:val="0099046C"/>
    <w:rsid w:val="0099271C"/>
    <w:rsid w:val="00993463"/>
    <w:rsid w:val="009952EE"/>
    <w:rsid w:val="009974F4"/>
    <w:rsid w:val="009B1566"/>
    <w:rsid w:val="009C66D6"/>
    <w:rsid w:val="009E0D39"/>
    <w:rsid w:val="009E50B1"/>
    <w:rsid w:val="009F3FE6"/>
    <w:rsid w:val="00A00D8A"/>
    <w:rsid w:val="00A05B50"/>
    <w:rsid w:val="00A1055F"/>
    <w:rsid w:val="00A1060A"/>
    <w:rsid w:val="00A12BDC"/>
    <w:rsid w:val="00A20860"/>
    <w:rsid w:val="00A21DE0"/>
    <w:rsid w:val="00A23D23"/>
    <w:rsid w:val="00A33598"/>
    <w:rsid w:val="00A35F0B"/>
    <w:rsid w:val="00A42DC5"/>
    <w:rsid w:val="00A430ED"/>
    <w:rsid w:val="00A457FE"/>
    <w:rsid w:val="00A46C8C"/>
    <w:rsid w:val="00A51D13"/>
    <w:rsid w:val="00A53B88"/>
    <w:rsid w:val="00A64F9A"/>
    <w:rsid w:val="00A7736F"/>
    <w:rsid w:val="00A77824"/>
    <w:rsid w:val="00A858BF"/>
    <w:rsid w:val="00A9072B"/>
    <w:rsid w:val="00AC2A1C"/>
    <w:rsid w:val="00AC42B6"/>
    <w:rsid w:val="00AF5458"/>
    <w:rsid w:val="00AF69A7"/>
    <w:rsid w:val="00B0544C"/>
    <w:rsid w:val="00B05607"/>
    <w:rsid w:val="00B27B11"/>
    <w:rsid w:val="00B33465"/>
    <w:rsid w:val="00B431B3"/>
    <w:rsid w:val="00B4362A"/>
    <w:rsid w:val="00B5010B"/>
    <w:rsid w:val="00B5159A"/>
    <w:rsid w:val="00B62800"/>
    <w:rsid w:val="00B70AD0"/>
    <w:rsid w:val="00B804BC"/>
    <w:rsid w:val="00B92B75"/>
    <w:rsid w:val="00B95795"/>
    <w:rsid w:val="00BA2F08"/>
    <w:rsid w:val="00BA52C8"/>
    <w:rsid w:val="00BB400B"/>
    <w:rsid w:val="00BB7AE7"/>
    <w:rsid w:val="00BD440F"/>
    <w:rsid w:val="00BE49CA"/>
    <w:rsid w:val="00C14E80"/>
    <w:rsid w:val="00C17B52"/>
    <w:rsid w:val="00C26D1C"/>
    <w:rsid w:val="00C27FA6"/>
    <w:rsid w:val="00C366C4"/>
    <w:rsid w:val="00C433B1"/>
    <w:rsid w:val="00C505D0"/>
    <w:rsid w:val="00C57508"/>
    <w:rsid w:val="00C7434A"/>
    <w:rsid w:val="00C752E0"/>
    <w:rsid w:val="00C80380"/>
    <w:rsid w:val="00C804BF"/>
    <w:rsid w:val="00C85B58"/>
    <w:rsid w:val="00C96E66"/>
    <w:rsid w:val="00CA293A"/>
    <w:rsid w:val="00CB150D"/>
    <w:rsid w:val="00CB4F08"/>
    <w:rsid w:val="00CB6104"/>
    <w:rsid w:val="00CB6653"/>
    <w:rsid w:val="00CC4F20"/>
    <w:rsid w:val="00CD2718"/>
    <w:rsid w:val="00CF5700"/>
    <w:rsid w:val="00CF66DF"/>
    <w:rsid w:val="00D01A96"/>
    <w:rsid w:val="00D25C96"/>
    <w:rsid w:val="00D27769"/>
    <w:rsid w:val="00D3530F"/>
    <w:rsid w:val="00D462EC"/>
    <w:rsid w:val="00D524C6"/>
    <w:rsid w:val="00D56923"/>
    <w:rsid w:val="00D7388C"/>
    <w:rsid w:val="00D7413E"/>
    <w:rsid w:val="00D77FFB"/>
    <w:rsid w:val="00D831D0"/>
    <w:rsid w:val="00DA3553"/>
    <w:rsid w:val="00DB171C"/>
    <w:rsid w:val="00DB7E4B"/>
    <w:rsid w:val="00DB7E75"/>
    <w:rsid w:val="00DF10B9"/>
    <w:rsid w:val="00DF23D3"/>
    <w:rsid w:val="00DF6B69"/>
    <w:rsid w:val="00E027CA"/>
    <w:rsid w:val="00E0771D"/>
    <w:rsid w:val="00E07B6C"/>
    <w:rsid w:val="00E07C18"/>
    <w:rsid w:val="00E12D2E"/>
    <w:rsid w:val="00E20742"/>
    <w:rsid w:val="00E21342"/>
    <w:rsid w:val="00E217BF"/>
    <w:rsid w:val="00E50A59"/>
    <w:rsid w:val="00E57D85"/>
    <w:rsid w:val="00E60550"/>
    <w:rsid w:val="00E757D2"/>
    <w:rsid w:val="00E83D1C"/>
    <w:rsid w:val="00E921ED"/>
    <w:rsid w:val="00E95B16"/>
    <w:rsid w:val="00E95BB1"/>
    <w:rsid w:val="00E977CC"/>
    <w:rsid w:val="00EB3056"/>
    <w:rsid w:val="00EC64CA"/>
    <w:rsid w:val="00EE02EB"/>
    <w:rsid w:val="00EF2F61"/>
    <w:rsid w:val="00F232A3"/>
    <w:rsid w:val="00F2371B"/>
    <w:rsid w:val="00F25C5E"/>
    <w:rsid w:val="00F348FA"/>
    <w:rsid w:val="00F36206"/>
    <w:rsid w:val="00F43560"/>
    <w:rsid w:val="00F51A27"/>
    <w:rsid w:val="00F64731"/>
    <w:rsid w:val="00F74890"/>
    <w:rsid w:val="00F85A36"/>
    <w:rsid w:val="00F946AE"/>
    <w:rsid w:val="00FA0863"/>
    <w:rsid w:val="00FA2C78"/>
    <w:rsid w:val="00FA79FC"/>
    <w:rsid w:val="00FE1C2F"/>
    <w:rsid w:val="00FF07F3"/>
    <w:rsid w:val="00FF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0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18"/>
  </w:style>
  <w:style w:type="paragraph" w:styleId="Footer">
    <w:name w:val="footer"/>
    <w:basedOn w:val="Normal"/>
    <w:link w:val="FooterChar"/>
    <w:uiPriority w:val="99"/>
    <w:unhideWhenUsed/>
    <w:rsid w:val="00E0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18"/>
  </w:style>
  <w:style w:type="paragraph" w:styleId="ListParagraph">
    <w:name w:val="List Paragraph"/>
    <w:basedOn w:val="Normal"/>
    <w:uiPriority w:val="34"/>
    <w:qFormat/>
    <w:rsid w:val="00E07C18"/>
    <w:pPr>
      <w:ind w:left="720"/>
      <w:contextualSpacing/>
    </w:pPr>
  </w:style>
  <w:style w:type="paragraph" w:styleId="FootnoteText">
    <w:name w:val="footnote text"/>
    <w:basedOn w:val="Normal"/>
    <w:link w:val="FootnoteTextChar"/>
    <w:uiPriority w:val="99"/>
    <w:semiHidden/>
    <w:unhideWhenUsed/>
    <w:rsid w:val="006D6D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D27"/>
    <w:rPr>
      <w:sz w:val="20"/>
      <w:szCs w:val="20"/>
    </w:rPr>
  </w:style>
  <w:style w:type="character" w:styleId="FootnoteReference">
    <w:name w:val="footnote reference"/>
    <w:basedOn w:val="DefaultParagraphFont"/>
    <w:uiPriority w:val="99"/>
    <w:semiHidden/>
    <w:unhideWhenUsed/>
    <w:rsid w:val="006D6D27"/>
    <w:rPr>
      <w:vertAlign w:val="superscript"/>
    </w:rPr>
  </w:style>
  <w:style w:type="paragraph" w:styleId="HTMLPreformatted">
    <w:name w:val="HTML Preformatted"/>
    <w:basedOn w:val="Normal"/>
    <w:link w:val="HTMLPreformattedChar"/>
    <w:uiPriority w:val="99"/>
    <w:semiHidden/>
    <w:unhideWhenUsed/>
    <w:rsid w:val="00B8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4BC"/>
    <w:rPr>
      <w:rFonts w:ascii="Courier New" w:eastAsia="Times New Roman" w:hAnsi="Courier New" w:cs="Courier New"/>
      <w:sz w:val="20"/>
      <w:szCs w:val="20"/>
    </w:rPr>
  </w:style>
  <w:style w:type="character" w:styleId="Hyperlink">
    <w:name w:val="Hyperlink"/>
    <w:basedOn w:val="DefaultParagraphFont"/>
    <w:uiPriority w:val="99"/>
    <w:unhideWhenUsed/>
    <w:rsid w:val="00B804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0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18"/>
  </w:style>
  <w:style w:type="paragraph" w:styleId="Footer">
    <w:name w:val="footer"/>
    <w:basedOn w:val="Normal"/>
    <w:link w:val="FooterChar"/>
    <w:uiPriority w:val="99"/>
    <w:unhideWhenUsed/>
    <w:rsid w:val="00E0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18"/>
  </w:style>
  <w:style w:type="paragraph" w:styleId="ListParagraph">
    <w:name w:val="List Paragraph"/>
    <w:basedOn w:val="Normal"/>
    <w:uiPriority w:val="34"/>
    <w:qFormat/>
    <w:rsid w:val="00E07C18"/>
    <w:pPr>
      <w:ind w:left="720"/>
      <w:contextualSpacing/>
    </w:pPr>
  </w:style>
  <w:style w:type="paragraph" w:styleId="FootnoteText">
    <w:name w:val="footnote text"/>
    <w:basedOn w:val="Normal"/>
    <w:link w:val="FootnoteTextChar"/>
    <w:uiPriority w:val="99"/>
    <w:semiHidden/>
    <w:unhideWhenUsed/>
    <w:rsid w:val="006D6D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D27"/>
    <w:rPr>
      <w:sz w:val="20"/>
      <w:szCs w:val="20"/>
    </w:rPr>
  </w:style>
  <w:style w:type="character" w:styleId="FootnoteReference">
    <w:name w:val="footnote reference"/>
    <w:basedOn w:val="DefaultParagraphFont"/>
    <w:uiPriority w:val="99"/>
    <w:semiHidden/>
    <w:unhideWhenUsed/>
    <w:rsid w:val="006D6D27"/>
    <w:rPr>
      <w:vertAlign w:val="superscript"/>
    </w:rPr>
  </w:style>
  <w:style w:type="paragraph" w:styleId="HTMLPreformatted">
    <w:name w:val="HTML Preformatted"/>
    <w:basedOn w:val="Normal"/>
    <w:link w:val="HTMLPreformattedChar"/>
    <w:uiPriority w:val="99"/>
    <w:semiHidden/>
    <w:unhideWhenUsed/>
    <w:rsid w:val="00B8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04BC"/>
    <w:rPr>
      <w:rFonts w:ascii="Courier New" w:eastAsia="Times New Roman" w:hAnsi="Courier New" w:cs="Courier New"/>
      <w:sz w:val="20"/>
      <w:szCs w:val="20"/>
    </w:rPr>
  </w:style>
  <w:style w:type="character" w:styleId="Hyperlink">
    <w:name w:val="Hyperlink"/>
    <w:basedOn w:val="DefaultParagraphFont"/>
    <w:uiPriority w:val="99"/>
    <w:unhideWhenUsed/>
    <w:rsid w:val="00B804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471798">
      <w:bodyDiv w:val="1"/>
      <w:marLeft w:val="0"/>
      <w:marRight w:val="0"/>
      <w:marTop w:val="0"/>
      <w:marBottom w:val="0"/>
      <w:divBdr>
        <w:top w:val="none" w:sz="0" w:space="0" w:color="auto"/>
        <w:left w:val="none" w:sz="0" w:space="0" w:color="auto"/>
        <w:bottom w:val="none" w:sz="0" w:space="0" w:color="auto"/>
        <w:right w:val="none" w:sz="0" w:space="0" w:color="auto"/>
      </w:divBdr>
      <w:divsChild>
        <w:div w:id="213393359">
          <w:marLeft w:val="0"/>
          <w:marRight w:val="0"/>
          <w:marTop w:val="0"/>
          <w:marBottom w:val="0"/>
          <w:divBdr>
            <w:top w:val="none" w:sz="0" w:space="0" w:color="auto"/>
            <w:left w:val="none" w:sz="0" w:space="0" w:color="auto"/>
            <w:bottom w:val="none" w:sz="0" w:space="0" w:color="auto"/>
            <w:right w:val="none" w:sz="0" w:space="0" w:color="auto"/>
          </w:divBdr>
        </w:div>
      </w:divsChild>
    </w:div>
    <w:div w:id="1868368596">
      <w:bodyDiv w:val="1"/>
      <w:marLeft w:val="0"/>
      <w:marRight w:val="0"/>
      <w:marTop w:val="0"/>
      <w:marBottom w:val="0"/>
      <w:divBdr>
        <w:top w:val="none" w:sz="0" w:space="0" w:color="auto"/>
        <w:left w:val="none" w:sz="0" w:space="0" w:color="auto"/>
        <w:bottom w:val="none" w:sz="0" w:space="0" w:color="auto"/>
        <w:right w:val="none" w:sz="0" w:space="0" w:color="auto"/>
      </w:divBdr>
      <w:divsChild>
        <w:div w:id="169299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4fire.wordpress.com/2012/03/18/gsl-1-15-building-with-visual-studio-201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vn.icmb.utexas.edu/svn/repository/trunk/zpub/sdkpub/gsl-1.15/vs2010_port/gsl.vc10.readme.txt" TargetMode="External"/><Relationship Id="rId4" Type="http://schemas.microsoft.com/office/2007/relationships/stylesWithEffects" Target="stylesWithEffects.xml"/><Relationship Id="rId9" Type="http://schemas.openxmlformats.org/officeDocument/2006/relationships/hyperlink" Target="https://svn.code.sf.net/p/epri-openetran/code/tru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35637-FD6F-49C4-9077-DA4AE1770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 McDermott</cp:lastModifiedBy>
  <cp:revision>12</cp:revision>
  <dcterms:created xsi:type="dcterms:W3CDTF">2012-03-14T04:03:00Z</dcterms:created>
  <dcterms:modified xsi:type="dcterms:W3CDTF">2012-11-27T17:11:00Z</dcterms:modified>
</cp:coreProperties>
</file>