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16"/>
        <w:gridCol w:w="3515"/>
      </w:tblGrid>
      <w:tr>
        <w:tc>
          <w:tcPr>
            <w:tcW w:type="dxa" w:w="521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FORMULIR PEMBERIAN OBAT CACING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14"/>
              </w:rPr>
              <w:t>WAKTU PELAKSANAAN : 6 BULAN SEKALI</w:t>
            </w:r>
          </w:p>
        </w:tc>
        <w:tc>
          <w:tcPr>
            <w:tcW w:type="dxa" w:w="3514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Times New Roman"/>
                <w:sz w:val="14"/>
              </w:rPr>
              <w:t>No Dok      : SOP-6.3 d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  <w:t>Revisi      : 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  <w:t>Tgl Berlaku : 1 april 2019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  <w:t>Halaman     : 1 dari 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4"/>
              </w:rPr>
              <w:t xml:space="preserve">Paraf       : </w:t>
            </w:r>
          </w:p>
        </w:tc>
      </w:tr>
    </w:tbl>
    <w:p>
      <w:pPr>
        <w:spacing w:before="100" w:after="20"/>
      </w:pPr>
      <w:r>
        <w:rPr>
          <w:rFonts w:ascii="Times New Roman" w:hAnsi="Times New Roman" w:eastAsia="Times New Roman"/>
          <w:sz w:val="14"/>
        </w:rPr>
        <w:t>Waktu: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</w:tblPr>
      <w:tblGrid>
        <w:gridCol w:w="454"/>
        <w:gridCol w:w="1531"/>
        <w:gridCol w:w="1134"/>
        <w:gridCol w:w="2268"/>
        <w:gridCol w:w="1474"/>
        <w:gridCol w:w="1871"/>
      </w:tblGrid>
      <w:tr>
        <w:trPr>
          <w:trHeight w:val="369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No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Nama Bull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Bangsa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Obat Cacing</w:t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Dosis</w:t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Keterangan</w:t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Agatis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Bali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Akasia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Bali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3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Pinus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Bali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4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Kemuning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Bali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Mandiangin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Bali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Idaman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Bali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Ramin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Bali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Balau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Bali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Kecubung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Bali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10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Rubi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Bali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11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Bacan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Bali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12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Safir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Bali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13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Yakut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Bali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14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Zamrud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Bali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15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Char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Limousin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16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Obi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Limousin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17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T. Julian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Limousin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18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C. Navarin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Limousin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19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A. Monde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Limousin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20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Lembiru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Simmental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21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Swarangan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Simmental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22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Brown Eye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Simmental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23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Pulai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PO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24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Nyatoh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PO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25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Batakan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Kerbau Lumpur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26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Sapala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Kerbau Lumpur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27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Mahakam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Brahman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28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Pasifica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Kambing Boer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29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Sampang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Madura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12" w:hRule="exact"/>
          <w:cantSplit/>
        </w:trPr>
        <w:tc>
          <w:tcPr>
            <w:tcW w:type="dxa" w:w="4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30</w:t>
            </w:r>
          </w:p>
        </w:tc>
        <w:tc>
          <w:tcPr>
            <w:tcW w:type="dxa" w:w="153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Bangkalan</w:t>
            </w:r>
          </w:p>
        </w:tc>
        <w:tc>
          <w:tcPr>
            <w:tcW w:type="dxa" w:w="113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Madura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  <w:tr>
        <w:trPr>
          <w:trHeight w:val="329" w:hRule="exact"/>
          <w:cantSplit/>
        </w:trPr>
        <w:tc>
          <w:tcPr>
            <w:tcW w:type="dxa" w:w="3116"/>
            <w:gridSpan w:val="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Paraf Petugas</w:t>
            </w:r>
          </w:p>
        </w:tc>
        <w:tc>
          <w:tcPr>
            <w:tcW w:type="dxa" w:w="2267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47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  <w:tc>
          <w:tcPr>
            <w:tcW w:type="dxa" w:w="1870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</w:r>
          </w:p>
        </w:tc>
      </w:tr>
    </w:tbl>
    <w:sectPr w:rsidR="00FC693F" w:rsidRPr="0006063C" w:rsidSect="00034616">
      <w:pgSz w:w="11906" w:h="16838"/>
      <w:pgMar w:top="1417" w:right="1587" w:bottom="90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