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курсу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ИСО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 группа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В.В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 Кваша Д.Ю.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23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Вариант 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Фабрика "GRM plc" выпускает два вида каш для завтрака - "Crunchy" и "Chewy". Используемые для производства обоих продуктов ингредиенты в основном одинаковы и, как правило, не являются дефицитными. Основным ограничением, накладываемым на объем выпуска, является наличие фонда рабочего времени в каждом из трех цехов фабрики.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приведенной ниже таблице указаны общий фонд рабочего времени и число человекочасов, требуемое для производства 1 т продукта.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970280"/>
            <wp:effectExtent l="0" t="0" r="889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Доход от производства 1 т "Crunchy" составляет 150 ф. ст., а от производства "Chewy" - 75 ф. ст. На настоящий момент нет никаких ограничений на возможные объемы продаж. Имеется возможность продать всю произведенную продукцию.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Требуется: сформулировать модель линейного программирования, максимизирующую общий доход фабрики за месяц.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Решение: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Формальная постановка данной задачи имеет вид: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firstLine="720"/>
        <w:jc w:val="center"/>
        <w:textAlignment w:val="auto"/>
        <w:rPr>
          <w:rFonts w:ascii="Times New Roman" w:hAnsi="Times New Roman" w:cs="Times New Roman"/>
          <w:position w:val="-104"/>
          <w:sz w:val="28"/>
          <w:szCs w:val="28"/>
        </w:rPr>
      </w:pPr>
      <w:r>
        <w:rPr>
          <w:rFonts w:ascii="Times New Roman" w:hAnsi="Times New Roman" w:cs="Times New Roman"/>
          <w:position w:val="-104"/>
          <w:sz w:val="28"/>
          <w:szCs w:val="28"/>
        </w:rPr>
        <w:object>
          <v:shape id="_x0000_i1027" o:spt="75" type="#_x0000_t75" style="height:109.9pt;width:104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720"/>
        <w:jc w:val="both"/>
        <w:textAlignment w:val="auto"/>
        <w:rPr>
          <w:rFonts w:hint="default" w:ascii="Times New Roman" w:hAnsi="Times New Roman" w:cs="Times New Roman"/>
          <w:position w:val="-104"/>
          <w:sz w:val="28"/>
          <w:szCs w:val="28"/>
          <w:lang w:val="en-US"/>
        </w:rPr>
      </w:pPr>
      <w:r>
        <w:rPr>
          <w:rFonts w:ascii="Times New Roman" w:hAnsi="Times New Roman" w:cs="Times New Roman"/>
          <w:position w:val="-104"/>
          <w:sz w:val="28"/>
          <w:szCs w:val="28"/>
          <w:lang w:val="ru-RU"/>
        </w:rPr>
        <w:t>Решим</w:t>
      </w:r>
      <w:r>
        <w:rPr>
          <w:rFonts w:hint="default" w:ascii="Times New Roman" w:hAnsi="Times New Roman" w:cs="Times New Roman"/>
          <w:position w:val="-104"/>
          <w:sz w:val="28"/>
          <w:szCs w:val="28"/>
          <w:lang w:val="ru-RU"/>
        </w:rPr>
        <w:t xml:space="preserve"> её используя </w:t>
      </w:r>
      <w:r>
        <w:rPr>
          <w:rFonts w:hint="default" w:ascii="Times New Roman" w:hAnsi="Times New Roman" w:cs="Times New Roman"/>
          <w:position w:val="-104"/>
          <w:sz w:val="28"/>
          <w:szCs w:val="28"/>
          <w:lang w:val="en-US"/>
        </w:rPr>
        <w:t>AMPL.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Код (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AMPL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):</w:t>
      </w:r>
    </w:p>
    <w:p>
      <w:pPr>
        <w:rPr>
          <w:rFonts w:hint="default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Определение переменных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var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x1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&gt;=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0;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 </w:t>
            </w: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Количество тонн продукта "Crunchy" для производства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var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x2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&gt;=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0;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 </w:t>
            </w: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Количество тонн продукта "Chewy" для производства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Определение целевой функции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maximize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TotalRevenue: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150*x1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+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75*x2;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Определение ограничений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subject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to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LaborA: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10*x1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+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4*x2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&lt;=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1000;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  </w:t>
            </w: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Фонд рабочего времени в цехе A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subject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to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LaborB: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3*x1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+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2*x2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&lt;=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360;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    </w:t>
            </w: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Фонд рабочего времени в цехе B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subject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to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LaborC: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2*x1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+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5*x2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&lt;=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600;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    </w:t>
            </w: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Фонд рабочего времени в цехе C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Запуск оптимизации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solve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3F7F5F"/>
                <w:sz w:val="20"/>
                <w:szCs w:val="24"/>
              </w:rPr>
              <w:t># Вывод результатов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printf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2A00FF"/>
                <w:sz w:val="20"/>
                <w:szCs w:val="24"/>
              </w:rPr>
              <w:t>"Optimal Solution:\n"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printf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2A00FF"/>
                <w:sz w:val="20"/>
                <w:szCs w:val="24"/>
              </w:rPr>
              <w:t>"x1 = %f\n"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,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x1;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printf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2A00FF"/>
                <w:sz w:val="20"/>
                <w:szCs w:val="24"/>
              </w:rPr>
              <w:t>"x2 = %f\n"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,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x2;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 w:ascii="Courier New" w:hAnsi="Courier New"/>
                <w:b/>
                <w:color w:val="7F0055"/>
                <w:sz w:val="20"/>
                <w:szCs w:val="24"/>
              </w:rPr>
              <w:t>printf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2A00FF"/>
                <w:sz w:val="20"/>
                <w:szCs w:val="24"/>
              </w:rPr>
              <w:t>"Total Revenue = %f\n"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,</w:t>
            </w:r>
            <w:r>
              <w:rPr>
                <w:rFonts w:hint="default" w:ascii="Courier New" w:hAnsi="Courier New"/>
                <w:sz w:val="20"/>
                <w:szCs w:val="24"/>
              </w:rPr>
              <w:t xml:space="preserve"> </w:t>
            </w: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TotalRevenue;</w:t>
            </w:r>
          </w:p>
        </w:tc>
      </w:tr>
    </w:tbl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Результат: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 xml:space="preserve">ampl: </w:t>
            </w:r>
            <w:r>
              <w:rPr>
                <w:rFonts w:hint="default" w:ascii="Courier New" w:hAnsi="Courier New"/>
                <w:color w:val="00C87D"/>
                <w:sz w:val="20"/>
                <w:szCs w:val="24"/>
              </w:rPr>
              <w:t>include lab1.mod;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MINOS 5.51: optimal solution found.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2 iterations, objective 16125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Optimal Solution: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x1 = 70.000000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sz w:val="20"/>
                <w:szCs w:val="24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x2 = 75.000000</w:t>
            </w:r>
          </w:p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ru-RU"/>
              </w:rPr>
            </w:pPr>
            <w:r>
              <w:rPr>
                <w:rFonts w:hint="default" w:ascii="Courier New" w:hAnsi="Courier New"/>
                <w:color w:val="000000"/>
                <w:sz w:val="20"/>
                <w:szCs w:val="24"/>
              </w:rPr>
              <w:t>Total Revenue = 16125.000000</w:t>
            </w:r>
          </w:p>
        </w:tc>
      </w:tr>
    </w:tbl>
    <w:p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BD717F"/>
    <w:rsid w:val="61B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2024-02-15T11:50:00Z</dcterms:created>
  <dc:creator>epsilonline</dc:creator>
  <cp:lastModifiedBy>epsilonline</cp:lastModifiedBy>
  <dcterms:modified xsi:type="dcterms:W3CDTF">2024-02-21T22:31:05Z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50BA0D18F97D4C318891D2445F7D8C42</vt:lpwstr>
  </property>
</Properties>
</file>