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7.png" ContentType="image/png"/>
  <Override PartName="/word/media/rId97.png" ContentType="image/png"/>
  <Override PartName="/word/media/rId22.png" ContentType="image/png"/>
  <Override PartName="/word/media/rId32.png" ContentType="image/png"/>
  <Override PartName="/word/media/rId81.png" ContentType="image/png"/>
  <Override PartName="/word/media/rId47.png" ContentType="image/png"/>
  <Override PartName="/word/media/rId37.png" ContentType="image/png"/>
  <Override PartName="/word/media/rId9.png" ContentType="image/png"/>
  <Override PartName="/word/media/rId87.png" ContentType="image/png"/>
  <Override PartName="/word/media/rId91.png" ContentType="image/png"/>
  <Override PartName="/word/media/rId55.png" ContentType="image/png"/>
  <Override PartName="/word/media/rId63.png" ContentType="image/png"/>
  <Override PartName="/word/media/rId70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791999" cy="863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s/logo_u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999" cy="8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UNIVERSITAS INDONESIA</w:t>
      </w:r>
    </w:p>
    <w:p>
      <w:pPr>
        <w:pStyle w:val="BodyText"/>
      </w:pPr>
      <w:r>
        <w:t xml:space="preserve">Fakultas Teknik – Departemen Teknik Mesin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rPr>
          <w:b/>
          <w:bCs/>
        </w:rPr>
        <w:t xml:space="preserve">PREDIKSI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REMAINING USEFUL LIFE</w:t>
      </w:r>
      <w:r>
        <w:br/>
      </w:r>
      <w:r>
        <w:rPr>
          <w:b/>
          <w:bCs/>
        </w:rPr>
        <w:t xml:space="preserve">MESIN TURBOFAN MENGGUNAKAN</w:t>
      </w:r>
      <w:r>
        <w:br/>
      </w:r>
      <w:r>
        <w:rPr>
          <w:b/>
          <w:bCs/>
          <w:i/>
          <w:iCs/>
        </w:rPr>
        <w:t xml:space="preserve">ARTIFICIAL NEURAL NETWORK</w:t>
      </w:r>
      <w:r>
        <w:br/>
      </w:r>
      <w:r>
        <w:rPr>
          <w:b/>
          <w:bCs/>
        </w:rPr>
        <w:t xml:space="preserve">PADA DATASET C-MAPSS FD001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height 1.2pt</w:t>
      </w:r>
    </w:p>
    <w:p>
      <w:pPr>
        <w:pStyle w:val="BodyText"/>
      </w:pPr>
      <w:r>
        <w:t xml:space="preserve">Mata Kuliah:</w:t>
      </w:r>
    </w:p>
    <w:p>
      <w:pPr>
        <w:pStyle w:val="BodyText"/>
      </w:pPr>
      <w:r>
        <w:rPr>
          <w:b/>
          <w:bCs/>
        </w:rPr>
        <w:t xml:space="preserve">Data Analitik</w:t>
      </w:r>
    </w:p>
    <w:p>
      <w:pPr>
        <w:pStyle w:val="BodyText"/>
      </w:pPr>
      <w:r>
        <w:t xml:space="preserve">Dosen Pengampu:</w:t>
      </w:r>
    </w:p>
    <w:p>
      <w:pPr>
        <w:pStyle w:val="BodyText"/>
      </w:pPr>
      <w:r>
        <w:t xml:space="preserve">Dr. Eng. Sholahudin, S.T., M.Sc.</w:t>
      </w:r>
    </w:p>
    <w:p>
      <w:pPr>
        <w:pStyle w:val="BodyText"/>
      </w:pPr>
      <w:r>
        <w:t xml:space="preserve">Disusun Oleh: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2506565466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Luqman Alifio Arhab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Azfa Rhazasta Abiandra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Adamsyah Haryo Saksono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2506565433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Epsiarto Rizqi Nurwijayadi</w:t>
            </w:r>
          </w:p>
        </w:tc>
      </w:tr>
    </w:tbl>
    <w:p>
      <w:pPr>
        <w:pStyle w:val="BodyText"/>
      </w:pPr>
      <w:r>
        <w:rPr>
          <w:b/>
          <w:bCs/>
        </w:rPr>
        <w:t xml:space="preserve">DEPARTEMEN TEKNIK MESIN</w:t>
      </w:r>
      <w:r>
        <w:br/>
      </w:r>
      <w:r>
        <w:rPr>
          <w:b/>
          <w:bCs/>
        </w:rPr>
        <w:t xml:space="preserve">FAKULTAS TEKNIK</w:t>
      </w:r>
      <w:r>
        <w:br/>
      </w:r>
      <w:r>
        <w:rPr>
          <w:b/>
          <w:bCs/>
        </w:rPr>
        <w:t xml:space="preserve">UNIVERSITAS INDONESIA</w:t>
      </w:r>
      <w:r>
        <w:br/>
      </w:r>
      <w:r>
        <w:rPr>
          <w:b/>
          <w:bCs/>
        </w:rPr>
        <w:t xml:space="preserve">2026</w:t>
      </w:r>
    </w:p>
    <w:bookmarkStart w:id="20" w:name="pendahuluan"/>
    <w:p>
      <w:pPr>
        <w:pStyle w:val="Heading1"/>
      </w:pPr>
      <w:r>
        <w:t xml:space="preserve">Pendahuluan</w:t>
      </w:r>
    </w:p>
    <w:bookmarkStart w:id="16" w:name="latar-belakang"/>
    <w:p>
      <w:pPr>
        <w:pStyle w:val="Heading2"/>
      </w:pPr>
      <w:r>
        <w:t xml:space="preserve">Latar Belakang</w:t>
      </w:r>
    </w:p>
    <w:p>
      <w:pPr>
        <w:pStyle w:val="FirstParagraph"/>
      </w:pPr>
      <w:r>
        <w:t xml:space="preserve">Prediksi</w:t>
      </w:r>
      <w:r>
        <w:t xml:space="preserve"> </w:t>
      </w:r>
      <w:r>
        <w:rPr>
          <w:i/>
          <w:iCs/>
        </w:rPr>
        <w:t xml:space="preserve">Remaining Useful Life</w:t>
      </w:r>
      <w:r>
        <w:t xml:space="preserve"> </w:t>
      </w:r>
      <w:r>
        <w:t xml:space="preserve">(RUL) merupakan komponen kunci dalam</w:t>
      </w:r>
      <w:r>
        <w:t xml:space="preserve"> </w:t>
      </w:r>
      <w:r>
        <w:t xml:space="preserve">sistem</w:t>
      </w:r>
      <w:r>
        <w:t xml:space="preserve"> </w:t>
      </w:r>
      <w:r>
        <w:rPr>
          <w:i/>
          <w:iCs/>
        </w:rPr>
        <w:t xml:space="preserve">Prognostics and Health Management</w:t>
      </w:r>
      <w:r>
        <w:t xml:space="preserve"> </w:t>
      </w:r>
      <w:r>
        <w:t xml:space="preserve">(PHM). Dengan mengetahui</w:t>
      </w:r>
      <w:r>
        <w:t xml:space="preserve"> </w:t>
      </w:r>
      <w:r>
        <w:t xml:space="preserve">sisa umur pakai komponen sebelum kegagalan, jadwal perawatan dapat dioptimalkan</w:t>
      </w:r>
      <w:r>
        <w:t xml:space="preserve"> </w:t>
      </w:r>
      <w:r>
        <w:t xml:space="preserve">sehingga mengurangi biaya</w:t>
      </w:r>
      <w:r>
        <w:t xml:space="preserve"> </w:t>
      </w:r>
      <w:r>
        <w:rPr>
          <w:i/>
          <w:iCs/>
        </w:rPr>
        <w:t xml:space="preserve">downtime</w:t>
      </w:r>
      <w:r>
        <w:t xml:space="preserve"> </w:t>
      </w:r>
      <w:r>
        <w:t xml:space="preserve">tak terencana dan risiko kegagalan</w:t>
      </w:r>
      <w:r>
        <w:t xml:space="preserve"> </w:t>
      </w:r>
      <w:r>
        <w:t xml:space="preserve">mendadak.</w:t>
      </w:r>
    </w:p>
    <w:bookmarkStart w:id="15" w:name="fig:phm"/>
    <w:p>
      <w:pPr>
        <w:pStyle w:val="CaptionedFigure"/>
      </w:pPr>
      <w:r>
        <w:drawing>
          <wp:inline>
            <wp:extent cx="3093720" cy="19108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01_phm_ecosystem_stack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91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Hierarki PHM — laporan ini berfokus pada lapisan</w:t>
      </w:r>
      <w:r>
        <w:t xml:space="preserve"> </w:t>
      </w:r>
      <w:r>
        <w:rPr>
          <w:i/>
          <w:iCs/>
        </w:rPr>
        <w:t xml:space="preserve">Prognostics</w:t>
      </w:r>
      <w:r>
        <w:t xml:space="preserve"> </w:t>
      </w:r>
      <w:r>
        <w:t xml:space="preserve">(prediksi RUL)</w:t>
      </w:r>
    </w:p>
    <w:bookmarkEnd w:id="15"/>
    <w:p>
      <w:pPr>
        <w:pStyle w:val="BodyText"/>
      </w:pPr>
      <w:r>
        <w:t xml:space="preserve">Pada mesin turbofan penerbangan, degradasi komponen seperti</w:t>
      </w:r>
      <w:r>
        <w:t xml:space="preserve"> </w:t>
      </w:r>
      <w:r>
        <w:rPr>
          <w:i/>
          <w:iCs/>
        </w:rPr>
        <w:t xml:space="preserve">High Pressure Compressor</w:t>
      </w:r>
      <w:r>
        <w:t xml:space="preserve"> </w:t>
      </w:r>
      <w:r>
        <w:t xml:space="preserve">(HPC) berlangsung secara gradual dan</w:t>
      </w:r>
      <w:r>
        <w:t xml:space="preserve"> </w:t>
      </w:r>
      <w:r>
        <w:t xml:space="preserve">tercermin dalam perubahan pola sensor. Laporan ini menggunakan sub-dataset</w:t>
      </w:r>
      <w:r>
        <w:t xml:space="preserve"> </w:t>
      </w:r>
      <w:r>
        <w:rPr>
          <w:b/>
          <w:bCs/>
        </w:rPr>
        <w:t xml:space="preserve">FD001</w:t>
      </w:r>
      <w:r>
        <w:t xml:space="preserve"> </w:t>
      </w:r>
      <w:r>
        <w:t xml:space="preserve">dari C-MAPSS NASA: satu kondisi operasi, satu mode kerusakan</w:t>
      </w:r>
      <w:r>
        <w:t xml:space="preserve"> </w:t>
      </w:r>
      <w:r>
        <w:t xml:space="preserve">(HPC), 100 mesin</w:t>
      </w:r>
      <w:r>
        <w:t xml:space="preserve"> </w:t>
      </w:r>
      <w:r>
        <w:rPr>
          <w:i/>
          <w:iCs/>
        </w:rPr>
        <w:t xml:space="preserve">train</w:t>
      </w:r>
      <w:r>
        <w:t xml:space="preserve">, 100 mesin</w:t>
      </w:r>
      <w:r>
        <w:t xml:space="preserve"> </w:t>
      </w:r>
      <w:r>
        <w:rPr>
          <w:i/>
          <w:iCs/>
        </w:rPr>
        <w:t xml:space="preserve">test</w:t>
      </w:r>
      <w:r>
        <w:t xml:space="preserve">.</w:t>
      </w:r>
    </w:p>
    <w:bookmarkEnd w:id="16"/>
    <w:bookmarkStart w:id="17" w:name="tujuan"/>
    <w:p>
      <w:pPr>
        <w:pStyle w:val="Heading2"/>
      </w:pPr>
      <w:r>
        <w:t xml:space="preserve">Tujuan</w:t>
      </w:r>
    </w:p>
    <w:p>
      <w:pPr>
        <w:numPr>
          <w:ilvl w:val="0"/>
          <w:numId w:val="1001"/>
        </w:numPr>
      </w:pPr>
      <w:r>
        <w:t xml:space="preserve">Membersihkan data dengan analisis korelasi sensor terhadap output (RUL)</w:t>
      </w:r>
    </w:p>
    <w:p>
      <w:pPr>
        <w:numPr>
          <w:ilvl w:val="0"/>
          <w:numId w:val="1001"/>
        </w:numPr>
      </w:pPr>
      <w:r>
        <w:t xml:space="preserve">Menormalisasi data dengan metode</w:t>
      </w:r>
      <w:r>
        <w:t xml:space="preserve"> </w:t>
      </w:r>
      <w:r>
        <w:rPr>
          <w:i/>
          <w:iCs/>
        </w:rPr>
        <w:t xml:space="preserve">z-score</w:t>
      </w:r>
      <w:r>
        <w:t xml:space="preserve"> </w:t>
      </w:r>
      <w:r>
        <w:t xml:space="preserve">berbasis siklus sehat</w:t>
      </w:r>
    </w:p>
    <w:p>
      <w:pPr>
        <w:numPr>
          <w:ilvl w:val="0"/>
          <w:numId w:val="1001"/>
        </w:numPr>
      </w:pPr>
      <w:r>
        <w:t xml:space="preserve">Memilih fitur menggunakan korelasi Pearson dan PCA</w:t>
      </w:r>
    </w:p>
    <w:p>
      <w:pPr>
        <w:numPr>
          <w:ilvl w:val="0"/>
          <w:numId w:val="1001"/>
        </w:numPr>
      </w:pPr>
      <w:r>
        <w:t xml:space="preserve">Membangun model MLP untuk prediksi RUL</w:t>
      </w:r>
    </w:p>
    <w:p>
      <w:pPr>
        <w:numPr>
          <w:ilvl w:val="0"/>
          <w:numId w:val="1001"/>
        </w:numPr>
      </w:pPr>
      <w:r>
        <w:t xml:space="preserve">Menganalisis kepentingan fitur dengan algoritma Garson</w:t>
      </w:r>
    </w:p>
    <w:bookmarkEnd w:id="17"/>
    <w:bookmarkStart w:id="19" w:name="alur-pipeline"/>
    <w:p>
      <w:pPr>
        <w:pStyle w:val="Heading2"/>
      </w:pPr>
      <w:r>
        <w:t xml:space="preserve">Alur Pipeline</w:t>
      </w:r>
    </w:p>
    <w:bookmarkStart w:id="18" w:name="fig:pipelin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→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←</m:t>
                    </m:r>
                  </m:oMath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p/>
        </w:tc>
      </w:tr>
    </w:tbl>
    <w:p>
      <w:pPr>
        <w:pStyle w:val="ImageCaption"/>
      </w:pPr>
      <w:r>
        <w:t xml:space="preserve">Alur pipeline analitik</w:t>
      </w:r>
    </w:p>
    <w:bookmarkEnd w:id="18"/>
    <w:bookmarkEnd w:id="19"/>
    <w:bookmarkEnd w:id="20"/>
    <w:bookmarkStart w:id="42" w:name="dataset-c-mapss-fd001"/>
    <w:p>
      <w:pPr>
        <w:pStyle w:val="Heading1"/>
      </w:pPr>
      <w:r>
        <w:t xml:space="preserve">Dataset C-MAPSS FD001</w:t>
      </w:r>
    </w:p>
    <w:bookmarkStart w:id="26" w:name="deskripsi"/>
    <w:p>
      <w:pPr>
        <w:pStyle w:val="Heading2"/>
      </w:pPr>
      <w:r>
        <w:t xml:space="preserve">Deskripsi</w:t>
      </w:r>
    </w:p>
    <w:p>
      <w:pPr>
        <w:pStyle w:val="FirstParagraph"/>
      </w:pPr>
      <w:r>
        <w:t xml:space="preserve">Dataset C-MAPSS dipublikasikan oleh NASA</w:t>
      </w:r>
      <w:r>
        <w:t xml:space="preserve"> </w:t>
      </w:r>
      <w:r>
        <w:t xml:space="preserve"> </w:t>
      </w:r>
      <w:r>
        <w:t xml:space="preserve">dan dapat diunduh</w:t>
      </w:r>
      <w:r>
        <w:t xml:space="preserve"> </w:t>
      </w:r>
      <w:r>
        <w:t xml:space="preserve">dari repositori NASA PCoE: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https://www.nasa.gov/intelligent-systems-division/discovery-and-systems-health/pcoe/pcoe-data-set-repository/</w:t>
        </w:r>
      </w:hyperlink>
    </w:p>
    <w:bookmarkStart w:id="25" w:name="fig:dataset_matrix"/>
    <w:p>
      <w:pPr>
        <w:pStyle w:val="CaptionedFigure"/>
      </w:pPr>
      <w:r>
        <w:drawing>
          <wp:inline>
            <wp:extent cx="4533900" cy="261958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09_dataset_matrix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619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Matriks karakteristik empat sub-dataset C-MAPSS —</w:t>
      </w:r>
      <w:r>
        <w:t xml:space="preserve"> </w:t>
      </w:r>
      <w:r>
        <w:t xml:space="preserve">laporan ini menggunakan</w:t>
      </w:r>
      <w:r>
        <w:t xml:space="preserve"> </w:t>
      </w:r>
      <w:r>
        <w:rPr>
          <w:b/>
          <w:bCs/>
        </w:rPr>
        <w:t xml:space="preserve">FD001</w:t>
      </w:r>
      <w:r>
        <w:t xml:space="preserve"> </w:t>
      </w:r>
      <w:r>
        <w:t xml:space="preserve">(termudah: 1 kondisi, 1 mode kerusakan)</w:t>
      </w:r>
    </w:p>
    <w:bookmarkEnd w:id="25"/>
    <w:p>
      <w:pPr>
        <w:pStyle w:val="BodyText"/>
      </w:pPr>
      <w:r>
        <w:t xml:space="preserve">FD001 terdiri dari 20.631 baris data</w:t>
      </w:r>
      <w:r>
        <w:t xml:space="preserve"> </w:t>
      </w:r>
      <w:r>
        <w:rPr>
          <w:i/>
          <w:iCs/>
        </w:rPr>
        <w:t xml:space="preserve">train</w:t>
      </w:r>
      <w:r>
        <w:t xml:space="preserve"> </w:t>
      </w:r>
      <w:r>
        <w:t xml:space="preserve">(100 mesin, siklus penuh</w:t>
      </w:r>
      <w:r>
        <w:t xml:space="preserve"> </w:t>
      </w:r>
      <w:r>
        <w:t xml:space="preserve">hingga kegagalan) dan 13.096 baris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(100 mesin, dipotong sebelum</w:t>
      </w:r>
      <w:r>
        <w:t xml:space="preserve"> </w:t>
      </w:r>
      <w:r>
        <w:t xml:space="preserve">kegagalan). File</w:t>
      </w:r>
      <w:r>
        <w:t xml:space="preserve"> </w:t>
      </w:r>
      <w:r>
        <w:rPr>
          <w:rStyle w:val="VerbatimChar"/>
        </w:rPr>
        <w:t xml:space="preserve">RUL_FD001.txt</w:t>
      </w:r>
      <w:r>
        <w:t xml:space="preserve"> </w:t>
      </w:r>
      <w:r>
        <w:t xml:space="preserve">berisi 100 nilai RUL sebenarnya</w:t>
      </w:r>
      <w:r>
        <w:t xml:space="preserve"> </w:t>
      </w:r>
      <w:r>
        <w:t xml:space="preserve">pada titik pemotongan sebagai kunci jawaban evaluasi.</w:t>
      </w:r>
    </w:p>
    <w:bookmarkEnd w:id="26"/>
    <w:bookmarkStart w:id="31" w:name="struktur-mesin-dan-sensor"/>
    <w:p>
      <w:pPr>
        <w:pStyle w:val="Heading2"/>
      </w:pPr>
      <w:r>
        <w:t xml:space="preserve">Struktur Mesin dan Sensor</w:t>
      </w:r>
    </w:p>
    <w:bookmarkStart w:id="30" w:name="fig:engine"/>
    <w:p>
      <w:pPr>
        <w:pStyle w:val="CaptionedFigure"/>
      </w:pPr>
      <w:r>
        <w:drawing>
          <wp:inline>
            <wp:extent cx="4693920" cy="247734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03_cmapss_engine_schematic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Skema mesin turbofan C-MAPSS — 21 sensor mengukur kondisi</w:t>
      </w:r>
      <w:r>
        <w:t xml:space="preserve"> </w:t>
      </w:r>
      <w:r>
        <w:t xml:space="preserve">di sepanjang aliran udara; HPC adalah komponen yang mengalami degradasi</w:t>
      </w:r>
    </w:p>
    <w:bookmarkEnd w:id="30"/>
    <w:p>
      <w:pPr>
        <w:pStyle w:val="BodyText"/>
      </w:pPr>
      <w:r>
        <w:t xml:space="preserve">Setiap baris data terdiri dari 26 kolom:</w:t>
      </w:r>
      <w:r>
        <w:t xml:space="preserve"> </w:t>
      </w:r>
      <w:r>
        <w:rPr>
          <w:rStyle w:val="VerbatimChar"/>
        </w:rPr>
        <w:t xml:space="preserve">unit_number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time_cycles</w:t>
      </w:r>
      <w:r>
        <w:t xml:space="preserve">, tiga</w:t>
      </w:r>
      <w:r>
        <w:t xml:space="preserve"> </w:t>
      </w:r>
      <w:r>
        <w:rPr>
          <w:i/>
          <w:iCs/>
        </w:rPr>
        <w:t xml:space="preserve">op_settings</w:t>
      </w:r>
      <w:r>
        <w:t xml:space="preserve">, dan 21 sensor.</w:t>
      </w:r>
    </w:p>
    <w:bookmarkEnd w:id="31"/>
    <w:bookmarkStart w:id="36" w:name="konsep-rul-dan-file-data"/>
    <w:p>
      <w:pPr>
        <w:pStyle w:val="Heading2"/>
      </w:pPr>
      <w:r>
        <w:t xml:space="preserve">Konsep RUL dan File Data</w:t>
      </w:r>
    </w:p>
    <w:bookmarkStart w:id="35" w:name="fig:rul_rel"/>
    <w:p>
      <w:pPr>
        <w:pStyle w:val="CaptionedFigure"/>
      </w:pPr>
      <w:r>
        <w:drawing>
          <wp:inline>
            <wp:extent cx="4533900" cy="239289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10_train_test_rul_relationshi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9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Hubungan antara file train, test, dan RUL —</w:t>
      </w:r>
      <w:r>
        <w:t xml:space="preserve"> </w:t>
      </w: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dipotong di siklus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  <w:r>
        <w:t xml:space="preserve"> </w:t>
      </w:r>
      <w:r>
        <w:rPr>
          <w:rStyle w:val="VerbatimChar"/>
        </w:rPr>
        <w:t xml:space="preserve">RUL_FD001.txt</w:t>
      </w:r>
      <w:r>
        <w:t xml:space="preserve"> </w:t>
      </w:r>
      <w:r>
        <w:t xml:space="preserve">berisi siklus tersisa setelah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35"/>
    <w:bookmarkEnd w:id="36"/>
    <w:bookmarkStart w:id="41" w:name="struktur-hdf5"/>
    <w:p>
      <w:pPr>
        <w:pStyle w:val="Heading2"/>
      </w:pPr>
      <w:r>
        <w:t xml:space="preserve">Struktur HDF5</w:t>
      </w:r>
    </w:p>
    <w:p>
      <w:pPr>
        <w:pStyle w:val="FirstParagraph"/>
      </w:pPr>
      <w:r>
        <w:t xml:space="preserve">Seluruh data disimpan dalam</w:t>
      </w:r>
      <w:r>
        <w:t xml:space="preserve"> </w:t>
      </w:r>
      <w:r>
        <w:rPr>
          <w:rStyle w:val="VerbatimChar"/>
        </w:rPr>
        <w:t xml:space="preserve">cmapss_FD001.h5</w:t>
      </w:r>
      <w:r>
        <w:t xml:space="preserve"> </w:t>
      </w:r>
      <w:r>
        <w:t xml:space="preserve">menggunakan satu skrip</w:t>
      </w:r>
      <w:r>
        <w:t xml:space="preserve"> </w:t>
      </w:r>
      <w:r>
        <w:rPr>
          <w:rStyle w:val="VerbatimChar"/>
        </w:rPr>
        <w:t xml:space="preserve">build_cmapss_complete.py</w:t>
      </w:r>
      <w:r>
        <w:t xml:space="preserve"> </w:t>
      </w:r>
      <w:r>
        <w:t xml:space="preserve">yang membaca langsung dari file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NASA tanpa file perantara.</w:t>
      </w:r>
    </w:p>
    <w:bookmarkStart w:id="40" w:name="fig:hdf5"/>
    <w:p>
      <w:pPr>
        <w:pStyle w:val="CaptionedFigure"/>
      </w:pPr>
      <w:r>
        <w:drawing>
          <wp:inline>
            <wp:extent cx="2026920" cy="25336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hdf5-05-pca-01-mai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Struktur HDF5 lengkap</w:t>
      </w:r>
      <w:r>
        <w:t xml:space="preserve"> </w:t>
      </w:r>
      <w:r>
        <w:rPr>
          <w:rStyle w:val="VerbatimChar"/>
        </w:rPr>
        <w:t xml:space="preserve">cmapss_FD001.h5</w:t>
      </w:r>
      <w:r>
        <w:t xml:space="preserve"> </w:t>
      </w:r>
      <w:r>
        <w:t xml:space="preserve">di HDFView</w:t>
      </w:r>
    </w:p>
    <w:bookmarkEnd w:id="40"/>
    <w:bookmarkEnd w:id="41"/>
    <w:bookmarkEnd w:id="42"/>
    <w:bookmarkStart w:id="46" w:name="pembersihan-data"/>
    <w:p>
      <w:pPr>
        <w:pStyle w:val="Heading1"/>
      </w:pPr>
      <w:r>
        <w:t xml:space="preserve">Pembersihan Data</w:t>
      </w:r>
    </w:p>
    <w:bookmarkStart w:id="43" w:name="metode"/>
    <w:p>
      <w:pPr>
        <w:pStyle w:val="Heading2"/>
      </w:pPr>
      <w:r>
        <w:t xml:space="preserve">Metode</w:t>
      </w:r>
    </w:p>
    <w:p>
      <w:pPr>
        <w:pStyle w:val="FirstParagraph"/>
      </w:pPr>
      <w:r>
        <w:t xml:space="preserve">Pembersihan data dilakukan dengan menganalisis korelasi setiap sensor terhadap</w:t>
      </w:r>
      <w:r>
        <w:t xml:space="preserve"> </w:t>
      </w:r>
      <w:r>
        <w:t xml:space="preserve">output (RUL). Sensor yang tidak membawa informasi degradasi dieliminasi</w:t>
      </w:r>
      <w:r>
        <w:t xml:space="preserve"> </w:t>
      </w:r>
      <w:r>
        <w:t xml:space="preserve">menggunakan lima metode statistik: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Standar Deviasi</w:t>
      </w:r>
      <w:r>
        <w:t xml:space="preserve"> </w:t>
      </w:r>
      <w:r>
        <w:t xml:space="preserve">— sensor konstan (std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 tidak bervariasi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Koefisien Variasi (CV)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nor/>
            <m:sty m:val="p"/>
          </m:rPr>
          <m:t>CV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|</m:t>
        </m:r>
      </m:oMath>
      <w:r>
        <w:t xml:space="preserve">;</w:t>
      </w:r>
      <w:r>
        <w:t xml:space="preserve"> </w:t>
      </w:r>
      <w:r>
        <w:t xml:space="preserve">nilai sangat kecil menunjukkan variasi tidak signifikan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Korelasi Pearson vs RUL</w:t>
      </w:r>
      <w:r>
        <w:t xml:space="preserve"> </w:t>
      </w:r>
      <w:r>
        <w:t xml:space="preserve">— hubungan linear sensor terhadap output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Korelasi Spearman vs RUL</w:t>
      </w:r>
      <w:r>
        <w:t xml:space="preserve"> </w:t>
      </w:r>
      <w:r>
        <w:t xml:space="preserve">— hubungan monoton sensor terhadap output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Mutual Information vs RUL</w:t>
      </w:r>
      <w:r>
        <w:t xml:space="preserve"> </w:t>
      </w:r>
      <w:r>
        <w:t xml:space="preserve">— hubungan non-linear sensor terhadap output</w:t>
      </w:r>
    </w:p>
    <w:bookmarkEnd w:id="43"/>
    <w:bookmarkStart w:id="45" w:name="hasil-analisis-fd001"/>
    <w:p>
      <w:pPr>
        <w:pStyle w:val="Heading2"/>
      </w:pPr>
      <w:r>
        <w:t xml:space="preserve">Hasil Analisis FD001</w:t>
      </w:r>
    </w:p>
    <w:bookmarkStart w:id="44" w:name="tab:sensor_stats"/>
    <w:p>
      <w:pPr>
        <w:pStyle w:val="TableCaption"/>
      </w:pPr>
      <w:r>
        <w:t xml:space="preserve">Statistik sensor FD001 terhadap output RUL —</w:t>
      </w:r>
      <w:r>
        <w:t xml:space="preserve"> </w:t>
      </w:r>
      <w:r>
        <w:t xml:space="preserve">sensor dengan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ditandai (</w:t>
      </w:r>
      <m:oMath>
        <m:r>
          <m:rPr>
            <m:sty m:val="p"/>
          </m:rPr>
          <m:t>†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k sensor FD001 terhadap output RUL — sensor dengan std = 0 ditandai (\dagger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518.67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0.585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0.390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0.696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0.563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0.307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farB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htBleed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2388.0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PCNfR_dmd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0.629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8"/>
          </w:tcPr>
          <w:p>
            <w:pPr>
              <w:pStyle w:val="Compact"/>
              <w:jc w:val="left"/>
            </w:pP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std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Pearson/Spearman tidak terdefinisi (NaN);</w:t>
            </w:r>
            <w:r>
              <w:t xml:space="preserve"> </w:t>
            </w:r>
            <w:r>
              <w:t xml:space="preserve">tidak ada korelasi dengan RUL</w:t>
            </w:r>
          </w:p>
        </w:tc>
      </w:tr>
    </w:tbl>
    <w:bookmarkEnd w:id="44"/>
    <w:p>
      <w:pPr>
        <w:pStyle w:val="BodyText"/>
      </w:pPr>
      <w:r>
        <w:t xml:space="preserve">Enam sensor dengan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dieliminasi:</w:t>
      </w:r>
      <w:r>
        <w:t xml:space="preserve"> </w:t>
      </w:r>
      <w:r>
        <w:rPr>
          <w:b/>
          <w:bCs/>
        </w:rPr>
        <w:t xml:space="preserve">T2, P2, epr, farB, Nf_dmd, PCNfR_dmd</w:t>
      </w:r>
      <w:r>
        <w:t xml:space="preserve">.</w:t>
      </w:r>
      <w:r>
        <w:t xml:space="preserve"> </w:t>
      </w:r>
      <w:r>
        <w:t xml:space="preserve">Sensor P15 juga dieliminasi karena CV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dan Pearson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 </w:t>
      </w:r>
      <w:r>
        <w:t xml:space="preserve">(hampir tidak ada korelasi dengan RUL).</w:t>
      </w:r>
      <w:r>
        <w:t xml:space="preserve"> </w:t>
      </w:r>
      <w:r>
        <w:t xml:space="preserve">Tersisa</w:t>
      </w:r>
      <w:r>
        <w:t xml:space="preserve"> </w:t>
      </w:r>
      <w:r>
        <w:rPr>
          <w:b/>
          <w:bCs/>
        </w:rPr>
        <w:t xml:space="preserve">15 sensor</w:t>
      </w:r>
      <w:r>
        <w:t xml:space="preserve"> </w:t>
      </w:r>
      <w:r>
        <w:t xml:space="preserve">aktif untuk normalisasi dan pemodelan.</w:t>
      </w:r>
    </w:p>
    <w:bookmarkEnd w:id="45"/>
    <w:bookmarkEnd w:id="46"/>
    <w:bookmarkStart w:id="54" w:name="normalisasi"/>
    <w:p>
      <w:pPr>
        <w:pStyle w:val="Heading1"/>
      </w:pPr>
      <w:r>
        <w:t xml:space="preserve">Normalisasi</w:t>
      </w:r>
    </w:p>
    <w:bookmarkStart w:id="51" w:name="metode-z-score-berbasis-siklus-sehat"/>
    <w:p>
      <w:pPr>
        <w:pStyle w:val="Heading2"/>
      </w:pPr>
      <w:r>
        <w:t xml:space="preserve">Metode Z-Score Berbasis Siklus Sehat</w:t>
      </w:r>
    </w:p>
    <w:bookmarkStart w:id="50" w:name="fig:norm_pipeline"/>
    <w:p>
      <w:pPr>
        <w:pStyle w:val="CaptionedFigure"/>
      </w:pPr>
      <w:r>
        <w:drawing>
          <wp:inline>
            <wp:extent cx="4267200" cy="332590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13_normalization_pipelin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2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normalisasi — parameter dihitung dari siklus sehat</w:t>
      </w:r>
      <w:r>
        <w:t xml:space="preserve"> </w:t>
      </w:r>
      <w:r>
        <w:t xml:space="preserve">(RUL_raw</w:t>
      </w:r>
      <w:r>
        <w:t xml:space="preserve"> </w:t>
      </w:r>
      <m:oMath>
        <m:r>
          <m:rPr>
            <m:sty m:val="p"/>
          </m:rPr>
          <m:t>≥</m:t>
        </m:r>
        <m:r>
          <m:t>125</m:t>
        </m:r>
      </m:oMath>
      <w:r>
        <w:t xml:space="preserve">), diterapkan ke seluruh data</w:t>
      </w:r>
    </w:p>
    <w:bookmarkEnd w:id="50"/>
    <w:p>
      <w:pPr>
        <w:pStyle w:val="BodyText"/>
      </w:pPr>
      <w:r>
        <w:t xml:space="preserve">Normalisasi menggunakan formula</w:t>
      </w:r>
      <w:r>
        <w:t xml:space="preserve"> </w:t>
      </w:r>
      <w:r>
        <w:rPr>
          <w:i/>
          <w:iCs/>
        </w:rPr>
        <w:t xml:space="preserve">z-score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healthy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di mana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dihitung hanya dari siklus dengan</w:t>
      </w:r>
      <w:r>
        <w:t xml:space="preserve"> </w:t>
      </w:r>
      <w:r>
        <w:t xml:space="preserve">RUL_raw</w:t>
      </w:r>
      <w:r>
        <w:t xml:space="preserve"> </w:t>
      </w:r>
      <m:oMath>
        <m:r>
          <m:rPr>
            <m:sty m:val="p"/>
          </m:rPr>
          <m:t>≥</m:t>
        </m:r>
        <m:r>
          <m:t>125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healthy cycles</w:t>
      </w:r>
      <w:r>
        <w:t xml:space="preserve">).</w:t>
      </w:r>
    </w:p>
    <w:bookmarkEnd w:id="51"/>
    <w:bookmarkStart w:id="52" w:name="alasan-penggunaan-siklus-sehat"/>
    <w:p>
      <w:pPr>
        <w:pStyle w:val="Heading2"/>
      </w:pPr>
      <w:r>
        <w:t xml:space="preserve">Alasan Penggunaan Siklus Sehat</w:t>
      </w:r>
    </w:p>
    <w:p>
      <w:pPr>
        <w:pStyle w:val="FirstParagraph"/>
      </w:pPr>
      <w:r>
        <w:t xml:space="preserve">Jika parameter dihitung dari seluruh siklus termasuk yang terdegradasi,</w:t>
      </w:r>
      <w:r>
        <w:t xml:space="preserve"> </w:t>
      </w:r>
      <w:r>
        <w:t xml:space="preserve">nilai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tidak lagi merepresentasikan kondisi sehat. Dengan menggunakan</w:t>
      </w:r>
      <w:r>
        <w:t xml:space="preserve"> </w:t>
      </w:r>
      <w:r>
        <w:t xml:space="preserve">siklus sehat sebagai referensi: siklus sehat menghasilkan</w:t>
      </w:r>
      <w:r>
        <w:t xml:space="preserve"> </w:t>
      </w:r>
      <m:oMath>
        <m:r>
          <m:t>z</m:t>
        </m:r>
        <m:r>
          <m:rPr>
            <m:sty m:val="p"/>
          </m:rPr>
          <m:t>≈</m:t>
        </m:r>
        <m:r>
          <m:t>0</m:t>
        </m:r>
      </m:oMath>
      <w:r>
        <w:t xml:space="preserve">,</w:t>
      </w:r>
      <w:r>
        <w:t xml:space="preserve"> </w:t>
      </w:r>
      <w:r>
        <w:t xml:space="preserve">sedangkan siklus terdegradasi menyimpang dari 0 — penyimpangan inilah yang</w:t>
      </w:r>
      <w:r>
        <w:t xml:space="preserve"> </w:t>
      </w:r>
      <w:r>
        <w:t xml:space="preserve">dipelajari model ANN.</w:t>
      </w:r>
    </w:p>
    <w:bookmarkEnd w:id="52"/>
    <w:bookmarkStart w:id="53" w:name="penerapan-ke-data-test"/>
    <w:p>
      <w:pPr>
        <w:pStyle w:val="Heading2"/>
      </w:pPr>
      <w:r>
        <w:t xml:space="preserve">Penerapan ke Data Test</w:t>
      </w:r>
    </w:p>
    <w:p>
      <w:pPr>
        <w:pStyle w:val="FirstParagraph"/>
      </w:pPr>
      <w:r>
        <w:t xml:space="preserve">Data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dinormalisasi menggunakan parameter dari data</w:t>
      </w:r>
      <w:r>
        <w:t xml:space="preserve"> </w:t>
      </w:r>
      <w:r>
        <w:rPr>
          <w:i/>
          <w:iCs/>
        </w:rPr>
        <w:t xml:space="preserve">train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nor/>
                      <m:sty m:val="p"/>
                    </m:rPr>
                    <m:t>train, healthy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train, healthy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Menggunakan parameter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sendiri merupakan</w:t>
      </w:r>
      <w:r>
        <w:t xml:space="preserve"> </w:t>
      </w:r>
      <w:r>
        <w:rPr>
          <w:i/>
          <w:iCs/>
        </w:rPr>
        <w:t xml:space="preserve">data leakage</w:t>
      </w:r>
      <w:r>
        <w:t xml:space="preserve"> </w:t>
      </w:r>
      <w:r>
        <w:t xml:space="preserve">karena distribusi data masa depan tidak diketahui saat</w:t>
      </w:r>
      <w:r>
        <w:t xml:space="preserve"> </w:t>
      </w:r>
      <w:r>
        <w:rPr>
          <w:i/>
          <w:iCs/>
        </w:rPr>
        <w:t xml:space="preserve">deployment</w:t>
      </w:r>
      <w:r>
        <w:t xml:space="preserve">.</w:t>
      </w:r>
    </w:p>
    <w:bookmarkEnd w:id="53"/>
    <w:bookmarkEnd w:id="54"/>
    <w:bookmarkStart w:id="78" w:name="seleksi-fitur"/>
    <w:p>
      <w:pPr>
        <w:pStyle w:val="Heading1"/>
      </w:pPr>
      <w:r>
        <w:t xml:space="preserve">Seleksi Fitur</w:t>
      </w:r>
    </w:p>
    <w:bookmarkStart w:id="59" w:name="korelasi-pearson-antar-sensor"/>
    <w:p>
      <w:pPr>
        <w:pStyle w:val="Heading2"/>
      </w:pPr>
      <w:r>
        <w:t xml:space="preserve">Korelasi Pearson Antar Sensor</w:t>
      </w:r>
    </w:p>
    <w:p>
      <w:pPr>
        <w:pStyle w:val="FirstParagraph"/>
      </w:pPr>
      <w:r>
        <w:t xml:space="preserve">Matriks korelasi Pearson dihitung dari</w:t>
      </w:r>
      <w:r>
        <w:t xml:space="preserve"> </w:t>
      </w:r>
      <w:r>
        <w:rPr>
          <w:rStyle w:val="VerbatimChar"/>
        </w:rPr>
        <w:t xml:space="preserve">train_normalized</w:t>
      </w:r>
      <w:r>
        <w:t xml:space="preserve"> </w:t>
      </w:r>
      <w:r>
        <w:t xml:space="preserve">untuk</w:t>
      </w:r>
      <w:r>
        <w:t xml:space="preserve"> </w:t>
      </w:r>
      <w:r>
        <w:t xml:space="preserve">mengidentifikasi redundansi antar sensor.</w:t>
      </w:r>
    </w:p>
    <w:bookmarkStart w:id="58" w:name="fig:corr"/>
    <w:p>
      <w:pPr>
        <w:pStyle w:val="CaptionedFigure"/>
      </w:pPr>
      <w:r>
        <w:drawing>
          <wp:inline>
            <wp:extent cx="4267200" cy="216857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images/spreadsheet-05-correlation-05-correlation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6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Matriks korelasi Pearson antar sensor (FD001) —</w:t>
      </w:r>
      <w:r>
        <w:t xml:space="preserve"> </w:t>
      </w:r>
      <w:r>
        <w:t xml:space="preserve">merah = korelasi positif kuat, biru = negatif kuat</w:t>
      </w:r>
    </w:p>
    <w:bookmarkEnd w:id="58"/>
    <w:p>
      <w:pPr>
        <w:pStyle w:val="BodyText"/>
      </w:pPr>
      <w:r>
        <w:t xml:space="preserve">Pasangan Nf–NRf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83</m:t>
        </m:r>
      </m:oMath>
      <w:r>
        <w:t xml:space="preserve">) dan Nc–NRc 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96</m:t>
        </m:r>
      </m:oMath>
      <w:r>
        <w:t xml:space="preserve">) menunjukkan</w:t>
      </w:r>
      <w:r>
        <w:t xml:space="preserve"> </w:t>
      </w:r>
      <w:r>
        <w:t xml:space="preserve">redundansi tinggi — motivasi utama penggunaan PCA untuk mereduksi dimensi.</w:t>
      </w:r>
    </w:p>
    <w:bookmarkEnd w:id="59"/>
    <w:bookmarkStart w:id="68" w:name="principal-component-analysis-pca"/>
    <w:p>
      <w:pPr>
        <w:pStyle w:val="Heading2"/>
      </w:pPr>
      <w:r>
        <w:t xml:space="preserve">Principal Component Analysis (PCA)</w:t>
      </w:r>
    </w:p>
    <w:bookmarkStart w:id="61" w:name="varians-yang-dijelaskan"/>
    <w:p>
      <w:pPr>
        <w:pStyle w:val="Heading3"/>
      </w:pPr>
      <w:r>
        <w:t xml:space="preserve">Varians yang Dijelaskan</w:t>
      </w:r>
    </w:p>
    <w:p>
      <w:pPr>
        <w:pStyle w:val="FirstParagraph"/>
      </w:pPr>
      <w:r>
        <w:t xml:space="preserve">PCA diterapkan pada 15 sensor ternormalisasi. Tabel berikut menunjukkan</w:t>
      </w:r>
      <w:r>
        <w:t xml:space="preserve"> </w:t>
      </w:r>
      <w:r>
        <w:t xml:space="preserve">varians individual per komponen:</w:t>
      </w:r>
    </w:p>
    <w:bookmarkStart w:id="60" w:name="tab:pca_var"/>
    <w:p>
      <w:pPr>
        <w:pStyle w:val="TableCaption"/>
      </w:pPr>
      <w:r>
        <w:t xml:space="preserve">Varians PCA FD001 (15 sensor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15 komponen)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ns PCA FD001 (15 sensor \to 15 komponen)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Kumulatif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93,0%</w:t>
            </w:r>
          </w:p>
        </w:tc>
      </w:tr>
    </w:tbl>
    <w:bookmarkEnd w:id="60"/>
    <w:p>
      <w:pPr>
        <w:pStyle w:val="BodyText"/>
      </w:pPr>
      <w:r>
        <w:t xml:space="preserve">Terdapat</w:t>
      </w:r>
      <w:r>
        <w:t xml:space="preserve"> </w:t>
      </w:r>
      <w:r>
        <w:rPr>
          <w:i/>
          <w:iCs/>
        </w:rPr>
        <w:t xml:space="preserve">scree cliff</w:t>
      </w:r>
      <w:r>
        <w:t xml:space="preserve"> </w:t>
      </w:r>
      <w:r>
        <w:t xml:space="preserve">setelah PC2: PC1 = 52,4% dan PC2 = 30,5%,</w:t>
      </w:r>
      <w:r>
        <w:t xml:space="preserve"> </w:t>
      </w:r>
      <w:r>
        <w:t xml:space="preserve">kemudian PC3 hanya 2,0%. PC1 dan PC2 bersama-sama menjelaskan</w:t>
      </w:r>
      <w:r>
        <w:t xml:space="preserve"> </w:t>
      </w:r>
      <w:r>
        <w:rPr>
          <w:b/>
          <w:bCs/>
        </w:rPr>
        <w:t xml:space="preserve">82,9%</w:t>
      </w:r>
      <w:r>
        <w:t xml:space="preserve"> </w:t>
      </w:r>
      <w:r>
        <w:t xml:space="preserve">varians data.</w:t>
      </w:r>
    </w:p>
    <w:bookmarkEnd w:id="61"/>
    <w:bookmarkStart w:id="62" w:name="pemilihan-komponen"/>
    <w:p>
      <w:pPr>
        <w:pStyle w:val="Heading3"/>
      </w:pPr>
      <w:r>
        <w:t xml:space="preserve">Pemilihan Komponen</w:t>
      </w:r>
    </w:p>
    <w:p>
      <w:pPr>
        <w:pStyle w:val="FirstParagraph"/>
      </w:pPr>
      <w:r>
        <w:t xml:space="preserve">Kriteria</w:t>
      </w:r>
      <w:r>
        <w:t xml:space="preserve"> </w:t>
      </w:r>
      <w:r>
        <w:rPr>
          <w:b/>
          <w:bCs/>
        </w:rPr>
        <w:t xml:space="preserve">Opsi B</w:t>
      </w:r>
      <w:r>
        <w:t xml:space="preserve">: pertahankan komponen dengan varians individual</w:t>
      </w:r>
      <w:r>
        <w:t xml:space="preserve"> 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%</m:t>
        </m:r>
      </m:oMath>
      <w:r>
        <w:t xml:space="preserve">. Hasilnya:</w:t>
      </w:r>
      <w:r>
        <w:t xml:space="preserve"> </w:t>
      </w:r>
      <w:r>
        <w:rPr>
          <w:b/>
          <w:bCs/>
        </w:rPr>
        <w:t xml:space="preserve">2 komponen</w:t>
      </w:r>
      <w:r>
        <w:t xml:space="preserve"> </w:t>
      </w:r>
      <w:r>
        <w:t xml:space="preserve">dipertahankan (PC1 dan PC2).</w:t>
      </w:r>
    </w:p>
    <w:bookmarkEnd w:id="62"/>
    <w:bookmarkStart w:id="67" w:name="interpretasi-eigenvectors"/>
    <w:p>
      <w:pPr>
        <w:pStyle w:val="Heading3"/>
      </w:pPr>
      <w:r>
        <w:t xml:space="preserve">Interpretasi Eigenvectors</w:t>
      </w:r>
    </w:p>
    <w:bookmarkStart w:id="66" w:name="fig:pca_params"/>
    <w:p>
      <w:pPr>
        <w:pStyle w:val="CaptionedFigure"/>
      </w:pPr>
      <w:r>
        <w:drawing>
          <wp:inline>
            <wp:extent cx="4267200" cy="2601951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spreadsheet-06-pca-11a-pca-param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Tabel varians dan matriks</w:t>
      </w:r>
      <w:r>
        <w:t xml:space="preserve"> </w:t>
      </w:r>
      <w:r>
        <w:rPr>
          <w:i/>
          <w:iCs/>
        </w:rPr>
        <w:t xml:space="preserve">eigenvectors</w:t>
      </w:r>
      <w:r>
        <w:t xml:space="preserve"> </w:t>
      </w:r>
      <w:r>
        <w:t xml:space="preserve">FD001 di spreadsheet v6</w:t>
      </w:r>
    </w:p>
    <w:bookmarkEnd w:id="66"/>
    <w:p>
      <w:pPr>
        <w:numPr>
          <w:ilvl w:val="0"/>
          <w:numId w:val="1003"/>
        </w:numPr>
      </w:pPr>
      <w:r>
        <w:rPr>
          <w:b/>
          <w:bCs/>
        </w:rPr>
        <w:t xml:space="preserve">PC1</w:t>
      </w:r>
      <w:r>
        <w:t xml:space="preserve"> </w:t>
      </w:r>
      <w:r>
        <w:t xml:space="preserve">(52,4%): didominasi Nf, NRf, Nc, NRc —</w:t>
      </w:r>
      <w:r>
        <w:t xml:space="preserve"> </w:t>
      </w:r>
      <w:r>
        <w:t xml:space="preserve">merepresentasikan</w:t>
      </w:r>
      <w:r>
        <w:t xml:space="preserve"> </w:t>
      </w:r>
      <w:r>
        <w:rPr>
          <w:i/>
          <w:iCs/>
        </w:rPr>
        <w:t xml:space="preserve">overall engine speed state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PC2</w:t>
      </w:r>
      <w:r>
        <w:t xml:space="preserve"> </w:t>
      </w:r>
      <w:r>
        <w:t xml:space="preserve">(30,5%): kontras antara sensor kecepatan dan sensor</w:t>
      </w:r>
      <w:r>
        <w:t xml:space="preserve"> </w:t>
      </w:r>
      <w:r>
        <w:t xml:space="preserve">tekanan/suhu — merepresentasikan</w:t>
      </w:r>
      <w:r>
        <w:t xml:space="preserve"> </w:t>
      </w:r>
      <w:r>
        <w:rPr>
          <w:i/>
          <w:iCs/>
        </w:rPr>
        <w:t xml:space="preserve">compressor loading condition</w:t>
      </w:r>
    </w:p>
    <w:bookmarkEnd w:id="67"/>
    <w:bookmarkEnd w:id="68"/>
    <w:bookmarkStart w:id="77" w:name="pipeline-spreadsheet"/>
    <w:p>
      <w:pPr>
        <w:pStyle w:val="Heading2"/>
      </w:pPr>
      <w:r>
        <w:t xml:space="preserve">Pipeline Spreadsheet</w:t>
      </w:r>
    </w:p>
    <w:p>
      <w:pPr>
        <w:pStyle w:val="FirstParagraph"/>
      </w:pPr>
      <w:r>
        <w:t xml:space="preserve">Seluruh analisis juga didokumentasikan dalam spreadsheet v1–v6:</w:t>
      </w:r>
    </w:p>
    <w:bookmarkStart w:id="69" w:name="tab:spreadsheet"/>
    <w:p>
      <w:pPr>
        <w:pStyle w:val="TableCaption"/>
      </w:pPr>
      <w:r>
        <w:t xml:space="preserve">Evolusi spreadsheet v1–v6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volusi spreadsheet v1–v6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train, test, RUL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raw + kolom komputasi (condition_id, dT, RUL)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train_normalized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ternormalisasi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test_normalized, stats, correlation, engine_summary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Normalisasi test, statistik, korelasi, ringkasan mesin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pca_params, pca_train, pca_test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PCA + skor PC per siklus</w:t>
            </w:r>
          </w:p>
        </w:tc>
      </w:tr>
    </w:tbl>
    <w:bookmarkEnd w:id="69"/>
    <w:bookmarkStart w:id="76" w:name="fig:spreadsheet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63069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s/workbook-05-correlation-04-statistics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30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  <w:r>
              <w:t xml:space="preserve"> </w:t>
            </w:r>
            <w:r>
              <w:t xml:space="preserve">(v5)</w:t>
            </w:r>
          </w:p>
        </w:tc>
        <w:tc>
          <w:tcPr/>
          <w:p>
            <w:pPr>
              <w:pStyle w:val="CaptionedFigure"/>
              <w:jc w:val="center"/>
            </w:pPr>
            <w:r>
              <w:drawing>
                <wp:inline>
                  <wp:extent cx="2667000" cy="279858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s/workbook-06-pca-12-pca-train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98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center"/>
            </w:pPr>
            <w:r>
              <w:t xml:space="preserve">Sheet</w:t>
            </w:r>
            <w:r>
              <w:t xml:space="preserve"> </w:t>
            </w:r>
            <w:r>
              <w:rPr>
                <w:rStyle w:val="VerbatimChar"/>
              </w:rPr>
              <w:t xml:space="preserve">pca_train</w:t>
            </w:r>
            <w:r>
              <w:t xml:space="preserve"> </w:t>
            </w:r>
            <w:r>
              <w:t xml:space="preserve">(v6)</w:t>
            </w:r>
          </w:p>
        </w:tc>
      </w:tr>
    </w:tbl>
    <w:p>
      <w:pPr>
        <w:pStyle w:val="ImageCaption"/>
      </w:pPr>
      <w:r>
        <w:t xml:space="preserve">Contoh sheet spreadsheet v5 dan v6</w:t>
      </w:r>
    </w:p>
    <w:bookmarkEnd w:id="76"/>
    <w:bookmarkEnd w:id="77"/>
    <w:bookmarkEnd w:id="78"/>
    <w:bookmarkStart w:id="102" w:name="model-artificial-neural-network"/>
    <w:p>
      <w:pPr>
        <w:pStyle w:val="Heading1"/>
      </w:pPr>
      <w:r>
        <w:t xml:space="preserve">Model</w:t>
      </w:r>
      <w:r>
        <w:t xml:space="preserve"> </w:t>
      </w:r>
      <w:r>
        <w:rPr>
          <w:i/>
          <w:iCs/>
        </w:rPr>
        <w:t xml:space="preserve">Artificial Neural Network</w:t>
      </w:r>
    </w:p>
    <w:bookmarkStart w:id="80" w:name="arsitektur-dan-konfigurasi"/>
    <w:p>
      <w:pPr>
        <w:pStyle w:val="Heading2"/>
      </w:pPr>
      <w:r>
        <w:t xml:space="preserve">Arsitektur dan Konfigurasi</w:t>
      </w:r>
    </w:p>
    <w:p>
      <w:pPr>
        <w:pStyle w:val="FirstParagraph"/>
      </w:pPr>
      <w:r>
        <w:t xml:space="preserve">Model</w:t>
      </w:r>
      <w:r>
        <w:t xml:space="preserve"> </w:t>
      </w:r>
      <w:r>
        <w:rPr>
          <w:i/>
          <w:iCs/>
        </w:rPr>
        <w:t xml:space="preserve">Multilayer Perceptron</w:t>
      </w:r>
      <w:r>
        <w:t xml:space="preserve"> </w:t>
      </w:r>
      <w:r>
        <w:t xml:space="preserve">(MLP):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ReLU</m:t>
              </m:r>
            </m:lim>
          </m:limUpp>
          <m:r>
            <m:t>64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nor/>
                  <m:sty m:val="p"/>
                </m:rPr>
                <m:t>ReLU</m:t>
              </m:r>
            </m:lim>
          </m:limUpp>
          <m:r>
            <m:t>32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t>1</m:t>
          </m:r>
        </m:oMath>
      </m:oMathPara>
    </w:p>
    <w:bookmarkStart w:id="79" w:name="tab:ann_config"/>
    <w:p>
      <w:pPr>
        <w:pStyle w:val="TableCaption"/>
      </w:pPr>
      <w:r>
        <w:t xml:space="preserve">Konfigurasi pelatihan ANN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onfigurasi pelatihan AN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Arsitektur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64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32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Aktivasi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ReLU (tersembunyi), Linear (output)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RUL_capped (cap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t xml:space="preserve"> </w:t>
            </w:r>
            <w:r>
              <w:t xml:space="preserve">siklus)</w:t>
            </w:r>
          </w:p>
        </w:tc>
      </w:tr>
    </w:tbl>
    <w:bookmarkEnd w:id="79"/>
    <w:bookmarkEnd w:id="80"/>
    <w:bookmarkStart w:id="85" w:name="target-rul-capped"/>
    <w:p>
      <w:pPr>
        <w:pStyle w:val="Heading2"/>
      </w:pPr>
      <w:r>
        <w:t xml:space="preserve">Target: RUL Capped</w:t>
      </w:r>
    </w:p>
    <w:bookmarkStart w:id="84" w:name="fig:rul_cap"/>
    <w:p>
      <w:pPr>
        <w:pStyle w:val="CaptionedFigure"/>
      </w:pPr>
      <w:r>
        <w:drawing>
          <wp:inline>
            <wp:extent cx="3733800" cy="203162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s/11_rul_target_shap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RUL raw vs RUL capped (cap</w:t>
      </w:r>
      <w:r>
        <w:t xml:space="preserve"> </w:t>
      </w:r>
      <m:oMath>
        <m:r>
          <m:rPr>
            <m:sty m:val="p"/>
          </m:rPr>
          <m:t>=</m:t>
        </m:r>
        <m:r>
          <m:t>125</m:t>
        </m:r>
      </m:oMath>
      <w:r>
        <w:t xml:space="preserve">) —</w:t>
      </w:r>
      <w:r>
        <w:t xml:space="preserve"> </w:t>
      </w:r>
      <w:r>
        <w:t xml:space="preserve">fase sehat diratakan, model difokuskan pada fase degradasi</w:t>
      </w:r>
    </w:p>
    <w:bookmarkEnd w:id="84"/>
    <w:p>
      <w:pPr>
        <w:pStyle w:val="BodyText"/>
      </w:pPr>
      <w:r>
        <w:t xml:space="preserve">RUL_capped digunakan karena pada siklus awal semua mesin sehat, pembacaan</w:t>
      </w:r>
      <w:r>
        <w:t xml:space="preserve"> </w:t>
      </w:r>
      <w:r>
        <w:t xml:space="preserve">sensor hampir identik meskipun RUL_raw berbeda. Cap 125 menyamakan semua</w:t>
      </w:r>
      <w:r>
        <w:t xml:space="preserve"> </w:t>
      </w:r>
      <w:r>
        <w:t xml:space="preserve">siklus sehat dan memfokuskan model pada fase degradasi di mana sensor</w:t>
      </w:r>
      <w:r>
        <w:t xml:space="preserve"> </w:t>
      </w:r>
      <w:r>
        <w:t xml:space="preserve">benar-benar bervariasi.</w:t>
      </w:r>
    </w:p>
    <w:bookmarkEnd w:id="85"/>
    <w:bookmarkStart w:id="86" w:name="dua-model-yang-dibandingkan"/>
    <w:p>
      <w:pPr>
        <w:pStyle w:val="Heading2"/>
      </w:pPr>
      <w:r>
        <w:t xml:space="preserve">Dua Model yang Dibandingkan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 PCA</w:t>
      </w:r>
      <w:r>
        <w:t xml:space="preserve">: input = PC1, PC2 (2 fitur dari PCA)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 NORM</w:t>
      </w:r>
      <w:r>
        <w:t xml:space="preserve">: input = 15 sensor ternormalisasi langsung</w:t>
      </w:r>
    </w:p>
    <w:bookmarkEnd w:id="86"/>
    <w:bookmarkStart w:id="96" w:name="hasil"/>
    <w:p>
      <w:pPr>
        <w:pStyle w:val="Heading2"/>
      </w:pPr>
      <w:r>
        <w:t xml:space="preserve">Hasil</w:t>
      </w:r>
    </w:p>
    <w:bookmarkStart w:id="90" w:name="fig:ann_term1"/>
    <w:p>
      <w:pPr>
        <w:pStyle w:val="CaptionedFigure"/>
      </w:pPr>
      <w:r>
        <w:drawing>
          <wp:inline>
            <wp:extent cx="4267200" cy="3886386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python-10-fd001-term-0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86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terminal pelatihan — FD001 PCA dan NORM, 500 epoch</w:t>
      </w:r>
    </w:p>
    <w:bookmarkEnd w:id="90"/>
    <w:bookmarkStart w:id="94" w:name="fig:ann_term2"/>
    <w:p>
      <w:pPr>
        <w:pStyle w:val="CaptionedFigure"/>
      </w:pPr>
      <w:r>
        <w:drawing>
          <wp:inline>
            <wp:extent cx="4267200" cy="3980285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python-10-fd001-term-0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80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Ringkasan hasil dan perbandingan Garson</w:t>
      </w:r>
    </w:p>
    <w:bookmarkEnd w:id="94"/>
    <w:bookmarkStart w:id="95" w:name="tab:results"/>
    <w:p>
      <w:pPr>
        <w:pStyle w:val="TableCaption"/>
      </w:pPr>
      <w:r>
        <w:t xml:space="preserve">Hasil perbandingan dua model FD001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Hasil perbandingan dua model FD00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NASA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FD001_PCA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PC1, 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17,7975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12,5539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815,29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FD001_NORM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928,52</w:t>
            </w:r>
          </w:p>
        </w:tc>
      </w:tr>
    </w:tbl>
    <w:bookmarkEnd w:id="95"/>
    <w:bookmarkEnd w:id="96"/>
    <w:bookmarkStart w:id="101" w:name="analisis-hasil"/>
    <w:p>
      <w:pPr>
        <w:pStyle w:val="Heading2"/>
      </w:pPr>
      <w:r>
        <w:t xml:space="preserve">Analisis Hasil</w:t>
      </w:r>
    </w:p>
    <w:p>
      <w:pPr>
        <w:pStyle w:val="FirstParagraph"/>
      </w:pPr>
      <w:r>
        <w:t xml:space="preserve">Model PCA mengungguli NORM pada ketiga metrik. Hal ini menunjukkan bahwa</w:t>
      </w:r>
      <w:r>
        <w:t xml:space="preserve"> </w:t>
      </w:r>
      <w:r>
        <w:t xml:space="preserve">kompresi PCA (82,9% varians dalam 2 komponen) efektif menghilangkan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pada FD001 yang memiliki satu kondisi operasi dan satu mode</w:t>
      </w:r>
      <w:r>
        <w:t xml:space="preserve"> </w:t>
      </w:r>
      <w:r>
        <w:t xml:space="preserve">kerusakan sederhana. Model NORM dengan 15 fitur memiliki lebih banyak</w:t>
      </w:r>
      <w:r>
        <w:t xml:space="preserve"> </w:t>
      </w:r>
      <w:r>
        <w:t xml:space="preserve">parameter yang perlu dioptimalkan dalam jumlah epoch yang sama.</w:t>
      </w:r>
    </w:p>
    <w:p>
      <w:pPr>
        <w:pStyle w:val="BodyText"/>
      </w:pPr>
      <w:r>
        <w:rPr>
          <w:b/>
          <w:bCs/>
        </w:rPr>
        <w:t xml:space="preserve">NASA Score</w:t>
      </w:r>
      <w:r>
        <w:t xml:space="preserve"> </w:t>
      </w:r>
      <w:r>
        <w:t xml:space="preserve">— Model PCA menghasilkan NASA Score lebih rendah</w:t>
      </w:r>
      <w:r>
        <w:t xml:space="preserve"> </w:t>
      </w:r>
      <w:r>
        <w:t xml:space="preserve">(815 vs 929), artinya lebih sedikit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yang berbahaya.</w:t>
      </w:r>
      <w:r>
        <w:t xml:space="preserve"> </w:t>
      </w:r>
      <w:r>
        <w:t xml:space="preserve">Kurva penalti asimetris NASA Score ditunjukkan pada Gambar</w:t>
      </w:r>
      <w:r>
        <w:t xml:space="preserve"> </w:t>
      </w:r>
      <w:hyperlink w:anchor="fig:nasa_score">
        <w:r>
          <w:rPr>
            <w:rStyle w:val="Hyperlink"/>
          </w:rPr>
          <w:t xml:space="preserve">14</w:t>
        </w:r>
      </w:hyperlink>
      <w:r>
        <w:t xml:space="preserve">.</w:t>
      </w:r>
    </w:p>
    <w:bookmarkStart w:id="100" w:name="fig:nasa_score"/>
    <w:p>
      <w:pPr>
        <w:pStyle w:val="CaptionedFigure"/>
      </w:pPr>
      <w:r>
        <w:drawing>
          <wp:inline>
            <wp:extent cx="3627120" cy="192024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images/07_asymmetric_scoring_curv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Kurva penalti NASA Score — prediksi</w:t>
      </w:r>
      <w:r>
        <w:t xml:space="preserve"> </w:t>
      </w:r>
      <w:r>
        <w:rPr>
          <w:i/>
          <w:iCs/>
        </w:rPr>
        <w:t xml:space="preserve">late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)</w:t>
      </w:r>
      <w:r>
        <w:t xml:space="preserve"> </w:t>
      </w:r>
      <w:r>
        <w:t xml:space="preserve">dihukum lebih berat karena membahayakan keselamatan</w:t>
      </w:r>
    </w:p>
    <w:bookmarkEnd w:id="100"/>
    <w:bookmarkEnd w:id="101"/>
    <w:bookmarkEnd w:id="102"/>
    <w:bookmarkStart w:id="110" w:name="analisis-garson"/>
    <w:p>
      <w:pPr>
        <w:pStyle w:val="Heading1"/>
      </w:pPr>
      <w:r>
        <w:t xml:space="preserve">Analisis Garson</w:t>
      </w:r>
    </w:p>
    <w:bookmarkStart w:id="103" w:name="algoritma"/>
    <w:p>
      <w:pPr>
        <w:pStyle w:val="Heading2"/>
      </w:pPr>
      <w:r>
        <w:t xml:space="preserve">Algoritma</w:t>
      </w:r>
    </w:p>
    <w:p>
      <w:pPr>
        <w:pStyle w:val="FirstParagraph"/>
      </w:pPr>
      <w:r>
        <w:t xml:space="preserve">Algoritma Garson</w:t>
      </w:r>
      <w:r>
        <w:t xml:space="preserve"> </w:t>
      </w:r>
      <w:r>
        <w:t xml:space="preserve"> </w:t>
      </w:r>
      <w:r>
        <w:t xml:space="preserve">menghitung kepentingan relatif fitur input</w:t>
      </w:r>
      <w:r>
        <w:t xml:space="preserve"> </w:t>
      </w:r>
      <w:r>
        <w:t xml:space="preserve">berdasarkan bobot jaringan terlatih. Untuk arsitektur dua lapisan tersembunyi</w:t>
      </w:r>
      <w:r>
        <w:t xml:space="preserve"> </w:t>
      </w:r>
      <w:r>
        <w:t xml:space="preserve">dengan matriks bobot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(</m:t>
        </m:r>
        <m:r>
          <m:t>64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t> </m:t>
        </m:r>
        <m:r>
          <m:rPr>
            <m:sty m:val="p"/>
          </m:rPr>
          <m:t>(</m:t>
        </m:r>
        <m:r>
          <m:t>32</m:t>
        </m:r>
        <m:r>
          <m:rPr>
            <m:sty m:val="p"/>
          </m:rPr>
          <m:t>×</m:t>
        </m:r>
        <m:r>
          <m:t>64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  <m:r>
                <m:t>&amp;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[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|</m:t>
                  </m:r>
                </m:den>
              </m:f>
            </m:e>
            <m:e>
              <m:r>
                <m:t>r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s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r</m:t>
                  </m:r>
                </m:e>
              </m:nary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|</m:t>
              </m:r>
            </m:e>
            <m:e>
              <m:r>
                <m:rPr>
                  <m:nor/>
                  <m:sty m:val="p"/>
                </m:rPr>
                <m:t>importance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rPr>
                      <m:sty m:val="p"/>
                    </m:rPr>
                    <m:t>[</m:t>
                  </m:r>
                  <m:r>
                    <m:t>i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s</m:t>
                      </m:r>
                    </m:e>
                  </m:nary>
                  <m:r>
                    <m:rPr>
                      <m:sty m:val="p"/>
                    </m:rPr>
                    <m:t>[</m:t>
                  </m:r>
                  <m:r>
                    <m:t>k</m:t>
                  </m:r>
                  <m:r>
                    <m:rPr>
                      <m:sty m:val="p"/>
                    </m:rPr>
                    <m:t>]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Hasilnya adalah satu skor kepentingan per fitur, total 100%.</w:t>
      </w:r>
    </w:p>
    <w:bookmarkEnd w:id="103"/>
    <w:bookmarkStart w:id="105" w:name="hasil-model-pca"/>
    <w:p>
      <w:pPr>
        <w:pStyle w:val="Heading2"/>
      </w:pPr>
      <w:r>
        <w:t xml:space="preserve">Hasil Model PCA</w:t>
      </w:r>
    </w:p>
    <w:bookmarkStart w:id="104" w:name="tab:garson_pca"/>
    <w:p>
      <w:pPr>
        <w:pStyle w:val="TableCaption"/>
      </w:pPr>
      <w:r>
        <w:t xml:space="preserve">Kepentingan fitur — Model FD001_PCA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pentingan fitur — Model FD001_PCA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Kepentingan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48,31</w:t>
            </w:r>
          </w:p>
        </w:tc>
      </w:tr>
    </w:tbl>
    <w:bookmarkEnd w:id="104"/>
    <w:p>
      <w:pPr>
        <w:pStyle w:val="BodyText"/>
      </w:pPr>
      <w:r>
        <w:t xml:space="preserve">Kedua komponen PCA hampir seimbang — PC1 (kecepatan mesin, 52,4% varians)</w:t>
      </w:r>
      <w:r>
        <w:t xml:space="preserve"> </w:t>
      </w:r>
      <w:r>
        <w:t xml:space="preserve">dan PC2 (kontras tekanan-kecepatan, 30,5% varians) sama-sama penting untuk</w:t>
      </w:r>
      <w:r>
        <w:t xml:space="preserve"> </w:t>
      </w:r>
      <w:r>
        <w:t xml:space="preserve">prediksi RUL.</w:t>
      </w:r>
    </w:p>
    <w:bookmarkEnd w:id="105"/>
    <w:bookmarkStart w:id="107" w:name="hasil-model-norm"/>
    <w:p>
      <w:pPr>
        <w:pStyle w:val="Heading2"/>
      </w:pPr>
      <w:r>
        <w:t xml:space="preserve">Hasil Model NORM</w:t>
      </w:r>
    </w:p>
    <w:bookmarkStart w:id="106" w:name="tab:garson_norm"/>
    <w:p>
      <w:pPr>
        <w:pStyle w:val="TableCaption"/>
      </w:pPr>
      <w:r>
        <w:t xml:space="preserve">Kepentingan fitur — Model FD001_NORM (top 10)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epentingan fitur — Model FD001_NORM (top 10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Kepentingan 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 sensor lainnya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25,29</w:t>
            </w:r>
          </w:p>
        </w:tc>
      </w:tr>
    </w:tbl>
    <w:bookmarkEnd w:id="106"/>
    <w:bookmarkEnd w:id="107"/>
    <w:bookmarkStart w:id="109" w:name="perbandingan-tiga-metode-seleksi-fitur"/>
    <w:p>
      <w:pPr>
        <w:pStyle w:val="Heading2"/>
      </w:pPr>
      <w:r>
        <w:t xml:space="preserve">Perbandingan Tiga Metode Seleksi Fitur</w:t>
      </w:r>
    </w:p>
    <w:bookmarkStart w:id="108" w:name="tab:three_method"/>
    <w:p>
      <w:pPr>
        <w:pStyle w:val="TableCaption"/>
      </w:pPr>
      <w:r>
        <w:t xml:space="preserve">Perbandingan kepentingan sensor: Pearson vs PCA vs Garson (FD001)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erbandingan kepentingan sensor: Pearson vs PCA vs Garson (FD001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Pearson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PCA Loading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tinggi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 — penting secara 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22,27%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Perbedaan</w:t>
            </w:r>
            <w:r>
              <w:t xml:space="preserve"> </w:t>
            </w:r>
            <w:r>
              <w:t xml:space="preserve">— ANN menemukan sinyal non-linear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NRf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sedang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rendah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konsisten</w:t>
            </w:r>
          </w:p>
        </w:tc>
      </w:tr>
    </w:tbl>
    <w:bookmarkEnd w:id="108"/>
    <w:p>
      <w:pPr>
        <w:pStyle w:val="BodyText"/>
      </w:pPr>
      <w:r>
        <w:t xml:space="preserve">Temuan utama: sensor</w:t>
      </w:r>
      <w:r>
        <w:t xml:space="preserve"> </w:t>
      </w:r>
      <w:r>
        <w:rPr>
          <w:b/>
          <w:bCs/>
        </w:rPr>
        <w:t xml:space="preserve">P15</w:t>
      </w:r>
      <w:r>
        <w:t xml:space="preserve"> </w:t>
      </w:r>
      <w:r>
        <w:t xml:space="preserve">memiliki korelasi Pearson rendah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13</m:t>
        </m:r>
      </m:oMath>
      <w:r>
        <w:t xml:space="preserve">) dan kontribusi PCA rendah, namun Garson menetapkannya sebagai</w:t>
      </w:r>
      <w:r>
        <w:t xml:space="preserve"> </w:t>
      </w:r>
      <w:r>
        <w:t xml:space="preserve">fitur terpenting (22,27%) pada model NORM. Hal ini mengindikasikan ANN</w:t>
      </w:r>
      <w:r>
        <w:t xml:space="preserve"> </w:t>
      </w:r>
      <w:r>
        <w:t xml:space="preserve">mampu mengeksploitasi hubungan non-linear yang tidak terdeteksi oleh metode</w:t>
      </w:r>
      <w:r>
        <w:t xml:space="preserve"> </w:t>
      </w:r>
      <w:r>
        <w:t xml:space="preserve">linear.</w:t>
      </w:r>
    </w:p>
    <w:bookmarkEnd w:id="109"/>
    <w:bookmarkEnd w:id="110"/>
    <w:bookmarkStart w:id="111" w:name="kesimpulan"/>
    <w:p>
      <w:pPr>
        <w:pStyle w:val="Heading1"/>
      </w:pPr>
      <w:r>
        <w:t xml:space="preserve">Kesimpulan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Enam sensor dieliminasi</w:t>
      </w:r>
      <w:r>
        <w:t xml:space="preserve"> </w:t>
      </w:r>
      <w:r>
        <w:t xml:space="preserve">(T2, P2, epr, farB, Nf_dmd,</w:t>
      </w:r>
      <w:r>
        <w:t xml:space="preserve"> </w:t>
      </w:r>
      <w:r>
        <w:t xml:space="preserve">PCNfR_dmd) karena std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tidak ada korelasi maupun variasi</w:t>
      </w:r>
      <w:r>
        <w:t xml:space="preserve"> </w:t>
      </w:r>
      <w:r>
        <w:t xml:space="preserve">terhadap output RUL.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PCA menghasilkan 2 komponen</w:t>
      </w:r>
      <w:r>
        <w:t xml:space="preserve"> </w:t>
      </w:r>
      <w:r>
        <w:t xml:space="preserve">yang menjelaskan 82,9% varians:</w:t>
      </w:r>
      <w:r>
        <w:t xml:space="preserve"> </w:t>
      </w:r>
      <w:r>
        <w:t xml:space="preserve">PC1 merepresentasikan kecepatan mesin, PC2 merepresentasikan kontras</w:t>
      </w:r>
      <w:r>
        <w:t xml:space="preserve"> </w:t>
      </w:r>
      <w:r>
        <w:t xml:space="preserve">tekanan-kecepatan.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Model PCA mengungguli NORM</w:t>
      </w:r>
      <w:r>
        <w:t xml:space="preserve"> </w:t>
      </w:r>
      <w:r>
        <w:t xml:space="preserve">pada FD001:</w:t>
      </w:r>
      <w:r>
        <w:t xml:space="preserve"> </w:t>
      </w:r>
      <w:r>
        <w:t xml:space="preserve">RMSE 17,80 vs 18,21, NASA Score 815 vs 929.</w:t>
      </w:r>
      <w:r>
        <w:t xml:space="preserve"> </w:t>
      </w:r>
      <w:r>
        <w:t xml:space="preserve">Kompresi PCA efektif untuk dataset dengan 1 kondisi operasi dan</w:t>
      </w:r>
      <w:r>
        <w:t xml:space="preserve"> </w:t>
      </w:r>
      <w:r>
        <w:t xml:space="preserve">1 mode kerusakan.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Garson mengungkap sinyal non-linear</w:t>
      </w:r>
      <w:r>
        <w:t xml:space="preserve">: sensor P15 —</w:t>
      </w:r>
      <w:r>
        <w:t xml:space="preserve"> </w:t>
      </w:r>
      <w:r>
        <w:t xml:space="preserve">Pearson rendah, PCA rendah — terbukti paling penting menurut ANN</w:t>
      </w:r>
      <w:r>
        <w:t xml:space="preserve"> </w:t>
      </w:r>
      <w:r>
        <w:t xml:space="preserve">(22,27%), menunjukkan hubungan non-linear yang tidak terdeteksi</w:t>
      </w:r>
      <w:r>
        <w:t xml:space="preserve"> </w:t>
      </w:r>
      <w:r>
        <w:t xml:space="preserve">metode linear.</w:t>
      </w:r>
    </w:p>
    <w:p>
      <w:pPr>
        <w:pStyle w:val="FirstParagraph"/>
      </w:pPr>
      <w:r>
        <w:t xml:space="preserve">9</w:t>
      </w:r>
      <w:r>
        <w:t xml:space="preserve"> </w:t>
      </w:r>
      <w:r>
        <w:t xml:space="preserve">A. Saxena, K. Goebel, D. Simon, N. Eklund,</w:t>
      </w:r>
      <w:r>
        <w:t xml:space="preserve"> </w:t>
      </w:r>
      <w:r>
        <w:t xml:space="preserve">“Damage Propagation Modeling for Aircraft Engine Run-to-Failure Simulation,”</w:t>
      </w:r>
      <w:r>
        <w:t xml:space="preserve"> </w:t>
      </w:r>
      <w:r>
        <w:rPr>
          <w:i/>
          <w:iCs/>
        </w:rPr>
        <w:t xml:space="preserve">Proc. 1st Int. Conf. Prognostics and Health Management (PHM08)</w:t>
      </w:r>
      <w:r>
        <w:t xml:space="preserve">,</w:t>
      </w:r>
      <w:r>
        <w:t xml:space="preserve"> </w:t>
      </w:r>
      <w:r>
        <w:t xml:space="preserve">Denver, CO, 2008.</w:t>
      </w:r>
    </w:p>
    <w:p>
      <w:pPr>
        <w:pStyle w:val="BodyText"/>
      </w:pPr>
      <w:r>
        <w:t xml:space="preserve">G.D. Garson,</w:t>
      </w:r>
      <w:r>
        <w:t xml:space="preserve"> </w:t>
      </w:r>
      <w:r>
        <w:t xml:space="preserve">“Interpreting Neural Network Connection Weights,”</w:t>
      </w:r>
      <w:r>
        <w:t xml:space="preserve"> </w:t>
      </w:r>
      <w:r>
        <w:rPr>
          <w:i/>
          <w:iCs/>
        </w:rPr>
        <w:t xml:space="preserve">AI Expert</w:t>
      </w:r>
      <w:r>
        <w:t xml:space="preserve">, vol. 6, no. 4, pp. 46–51, 1991.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7" Target="media/rId27.png" /><Relationship Type="http://schemas.openxmlformats.org/officeDocument/2006/relationships/image" Id="rId97" Target="media/rId97.png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81" Target="media/rId81.png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9" Target="media/rId9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55" Target="media/rId55.png" /><Relationship Type="http://schemas.openxmlformats.org/officeDocument/2006/relationships/image" Id="rId63" Target="media/rId63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nasa.gov/intelligent-systems-division/discovery-and-systems-health/pcoe/pcoe-data-set-reposito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2026-05-24T07:10:33Z</dcterms:created>
  <dcterms:modified xsi:type="dcterms:W3CDTF">2026-05-24T07:10:33Z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