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08" w:type="dxa"/>
        <w:tblLayout w:type="autofit"/>
        <w:tblCellMar>
          <w:top w:w="0" w:type="dxa"/>
          <w:left w:w="0" w:type="dxa"/>
          <w:bottom w:w="0" w:type="dxa"/>
          <w:right w:w="0" w:type="dxa"/>
        </w:tblCellMar>
      </w:tblPr>
      <w:tblGrid>
        <w:gridCol w:w="3240"/>
        <w:gridCol w:w="6120"/>
      </w:tblGrid>
      <w:tr w14:paraId="4FDC45CF">
        <w:tblPrEx>
          <w:tblCellMar>
            <w:top w:w="0" w:type="dxa"/>
            <w:left w:w="0" w:type="dxa"/>
            <w:bottom w:w="0" w:type="dxa"/>
            <w:right w:w="0" w:type="dxa"/>
          </w:tblCellMar>
        </w:tblPrEx>
        <w:trPr>
          <w:wBefore w:w="0" w:type="dxa"/>
          <w:wAfter w:w="0" w:type="dxa"/>
          <w:trHeight w:val="920" w:hRule="atLeast"/>
        </w:trPr>
        <w:tc>
          <w:tcPr>
            <w:tcW w:w="3240" w:type="dxa"/>
            <w:shd w:val="clear" w:color="auto" w:fill="auto"/>
            <w:noWrap w:val="0"/>
            <w:tcMar>
              <w:top w:w="0" w:type="dxa"/>
              <w:left w:w="108" w:type="dxa"/>
              <w:bottom w:w="0" w:type="dxa"/>
              <w:right w:w="108" w:type="dxa"/>
            </w:tcMar>
            <w:vAlign w:val="top"/>
          </w:tcPr>
          <w:p w14:paraId="6B8A1E43">
            <w:pPr>
              <w:jc w:val="center"/>
              <w:rPr>
                <w:rFonts w:ascii="Arial" w:hAnsi="Arial" w:cs="Arial"/>
                <w:sz w:val="20"/>
                <w:szCs w:val="20"/>
              </w:rPr>
            </w:pPr>
            <w:bookmarkStart w:id="0" w:name="_GoBack"/>
            <w:bookmarkEnd w:id="0"/>
            <w:r>
              <w:rPr>
                <w:rFonts w:ascii="Arial" w:hAnsi="Arial" w:cs="Arial"/>
                <w:b/>
                <w:bCs/>
                <w:sz w:val="20"/>
                <w:szCs w:val="20"/>
              </w:rPr>
              <w:t>BỘ Y TẾ</w:t>
            </w:r>
            <w:r>
              <w:rPr>
                <w:rFonts w:ascii="Arial" w:hAnsi="Arial" w:cs="Arial"/>
                <w:b/>
                <w:bCs/>
                <w:sz w:val="20"/>
                <w:szCs w:val="20"/>
                <w:lang w:val="vi-VN"/>
              </w:rPr>
              <w:br w:type="textWrapping"/>
            </w:r>
            <w:r>
              <w:rPr>
                <w:rFonts w:ascii="Arial" w:hAnsi="Arial" w:cs="Arial"/>
                <w:b/>
                <w:bCs/>
                <w:sz w:val="20"/>
                <w:szCs w:val="20"/>
                <w:lang w:val="vi-VN"/>
              </w:rPr>
              <w:t>-------</w:t>
            </w:r>
          </w:p>
          <w:p w14:paraId="776B57EF">
            <w:pPr>
              <w:jc w:val="center"/>
              <w:rPr>
                <w:rFonts w:ascii="Arial" w:hAnsi="Arial" w:cs="Arial"/>
                <w:sz w:val="20"/>
                <w:szCs w:val="20"/>
              </w:rPr>
            </w:pPr>
            <w:r>
              <w:rPr>
                <w:rFonts w:ascii="Arial" w:hAnsi="Arial" w:cs="Arial"/>
                <w:sz w:val="20"/>
                <w:szCs w:val="20"/>
                <w:lang w:val="vi-VN"/>
              </w:rPr>
              <w:t xml:space="preserve">Số: </w:t>
            </w:r>
            <w:r>
              <w:rPr>
                <w:rFonts w:ascii="Arial" w:hAnsi="Arial" w:cs="Arial"/>
                <w:sz w:val="20"/>
                <w:szCs w:val="20"/>
              </w:rPr>
              <w:t>32/2016/TT-BYT</w:t>
            </w:r>
          </w:p>
        </w:tc>
        <w:tc>
          <w:tcPr>
            <w:tcW w:w="6120" w:type="dxa"/>
            <w:shd w:val="clear" w:color="auto" w:fill="auto"/>
            <w:noWrap w:val="0"/>
            <w:tcMar>
              <w:top w:w="0" w:type="dxa"/>
              <w:left w:w="108" w:type="dxa"/>
              <w:bottom w:w="0" w:type="dxa"/>
              <w:right w:w="108" w:type="dxa"/>
            </w:tcMar>
            <w:vAlign w:val="top"/>
          </w:tcPr>
          <w:p w14:paraId="6F405A97">
            <w:pPr>
              <w:jc w:val="center"/>
              <w:rPr>
                <w:rFonts w:ascii="Arial" w:hAnsi="Arial" w:cs="Arial"/>
                <w:sz w:val="20"/>
                <w:szCs w:val="20"/>
              </w:rPr>
            </w:pPr>
            <w:r>
              <w:rPr>
                <w:rFonts w:ascii="Arial" w:hAnsi="Arial" w:cs="Arial"/>
                <w:b/>
                <w:bCs/>
                <w:sz w:val="20"/>
                <w:szCs w:val="20"/>
                <w:lang w:val="vi-VN"/>
              </w:rPr>
              <w:t>CỘNG HÒA XÃ HỘI CHỦ NGHĨA VIỆT NAM</w:t>
            </w:r>
            <w:r>
              <w:rPr>
                <w:rFonts w:ascii="Arial" w:hAnsi="Arial" w:cs="Arial"/>
                <w:b/>
                <w:bCs/>
                <w:sz w:val="20"/>
                <w:szCs w:val="20"/>
                <w:lang w:val="vi-VN"/>
              </w:rPr>
              <w:br w:type="textWrapping"/>
            </w:r>
            <w:r>
              <w:rPr>
                <w:rFonts w:ascii="Arial" w:hAnsi="Arial" w:cs="Arial"/>
                <w:b/>
                <w:bCs/>
                <w:sz w:val="20"/>
                <w:szCs w:val="20"/>
                <w:lang w:val="vi-VN"/>
              </w:rPr>
              <w:t xml:space="preserve">Độc lập - Tự do - Hạnh phúc </w:t>
            </w:r>
            <w:r>
              <w:rPr>
                <w:rFonts w:ascii="Arial" w:hAnsi="Arial" w:cs="Arial"/>
                <w:b/>
                <w:bCs/>
                <w:sz w:val="20"/>
                <w:szCs w:val="20"/>
                <w:lang w:val="vi-VN"/>
              </w:rPr>
              <w:br w:type="textWrapping"/>
            </w:r>
            <w:r>
              <w:rPr>
                <w:rFonts w:ascii="Arial" w:hAnsi="Arial" w:cs="Arial"/>
                <w:b/>
                <w:bCs/>
                <w:sz w:val="20"/>
                <w:szCs w:val="20"/>
                <w:lang w:val="vi-VN"/>
              </w:rPr>
              <w:t>---------------</w:t>
            </w:r>
          </w:p>
          <w:p w14:paraId="72A8067C">
            <w:pPr>
              <w:jc w:val="right"/>
              <w:rPr>
                <w:rFonts w:ascii="Arial" w:hAnsi="Arial" w:cs="Arial"/>
                <w:sz w:val="20"/>
                <w:szCs w:val="20"/>
              </w:rPr>
            </w:pPr>
            <w:r>
              <w:rPr>
                <w:rFonts w:ascii="Arial" w:hAnsi="Arial" w:cs="Arial"/>
                <w:i/>
                <w:iCs/>
                <w:sz w:val="20"/>
                <w:szCs w:val="20"/>
                <w:lang w:val="vi-VN"/>
              </w:rPr>
              <w:t xml:space="preserve">Hà Nội, ngày </w:t>
            </w:r>
            <w:r>
              <w:rPr>
                <w:rFonts w:ascii="Arial" w:hAnsi="Arial" w:cs="Arial"/>
                <w:i/>
                <w:iCs/>
                <w:sz w:val="20"/>
                <w:szCs w:val="20"/>
              </w:rPr>
              <w:t>15</w:t>
            </w:r>
            <w:r>
              <w:rPr>
                <w:rFonts w:ascii="Arial" w:hAnsi="Arial" w:cs="Arial"/>
                <w:i/>
                <w:iCs/>
                <w:sz w:val="20"/>
                <w:szCs w:val="20"/>
                <w:lang w:val="vi-VN"/>
              </w:rPr>
              <w:t xml:space="preserve"> tháng </w:t>
            </w:r>
            <w:r>
              <w:rPr>
                <w:rFonts w:ascii="Arial" w:hAnsi="Arial" w:cs="Arial"/>
                <w:i/>
                <w:iCs/>
                <w:sz w:val="20"/>
                <w:szCs w:val="20"/>
              </w:rPr>
              <w:t>9</w:t>
            </w:r>
            <w:r>
              <w:rPr>
                <w:rFonts w:ascii="Arial" w:hAnsi="Arial" w:cs="Arial"/>
                <w:i/>
                <w:iCs/>
                <w:sz w:val="20"/>
                <w:szCs w:val="20"/>
                <w:lang w:val="vi-VN"/>
              </w:rPr>
              <w:t xml:space="preserve"> năm </w:t>
            </w:r>
            <w:r>
              <w:rPr>
                <w:rFonts w:ascii="Arial" w:hAnsi="Arial" w:cs="Arial"/>
                <w:i/>
                <w:iCs/>
                <w:sz w:val="20"/>
                <w:szCs w:val="20"/>
              </w:rPr>
              <w:t>2016</w:t>
            </w:r>
          </w:p>
        </w:tc>
      </w:tr>
    </w:tbl>
    <w:p w14:paraId="73E0B366">
      <w:pPr>
        <w:rPr>
          <w:rFonts w:ascii="Arial" w:hAnsi="Arial" w:cs="Arial"/>
          <w:sz w:val="20"/>
          <w:szCs w:val="20"/>
        </w:rPr>
      </w:pPr>
      <w:r>
        <w:rPr>
          <w:rFonts w:ascii="Arial" w:hAnsi="Arial" w:cs="Arial"/>
          <w:sz w:val="20"/>
          <w:szCs w:val="20"/>
        </w:rPr>
        <w:t> </w:t>
      </w:r>
    </w:p>
    <w:p w14:paraId="14F9D306">
      <w:pPr>
        <w:rPr>
          <w:rFonts w:ascii="Arial" w:hAnsi="Arial" w:cs="Arial"/>
          <w:sz w:val="20"/>
          <w:szCs w:val="20"/>
        </w:rPr>
      </w:pPr>
    </w:p>
    <w:p w14:paraId="2ABD48ED">
      <w:pPr>
        <w:jc w:val="center"/>
        <w:rPr>
          <w:rFonts w:ascii="Arial" w:hAnsi="Arial" w:cs="Arial"/>
          <w:sz w:val="20"/>
          <w:szCs w:val="20"/>
        </w:rPr>
      </w:pPr>
      <w:r>
        <w:rPr>
          <w:rFonts w:ascii="Arial" w:hAnsi="Arial" w:cs="Arial"/>
          <w:b/>
          <w:bCs/>
          <w:sz w:val="20"/>
          <w:szCs w:val="20"/>
          <w:lang w:val="vi-VN"/>
        </w:rPr>
        <w:t>THÔNG TƯ</w:t>
      </w:r>
    </w:p>
    <w:p w14:paraId="16E205ED">
      <w:pPr>
        <w:jc w:val="center"/>
        <w:rPr>
          <w:rFonts w:ascii="Arial" w:hAnsi="Arial" w:cs="Arial"/>
          <w:b/>
          <w:sz w:val="20"/>
          <w:szCs w:val="20"/>
        </w:rPr>
      </w:pPr>
      <w:r>
        <w:rPr>
          <w:rFonts w:ascii="Arial" w:hAnsi="Arial" w:cs="Arial"/>
          <w:b/>
          <w:sz w:val="20"/>
          <w:szCs w:val="20"/>
          <w:lang w:val="vi-VN"/>
        </w:rPr>
        <w:t>QUY ĐỊNH VIỆC CHI TRẢ CÁC CHI PHÍ THỰC TẾ ĐỂ BẢO ĐẢM CHĂM SÓC SỨC KHỎE</w:t>
      </w:r>
    </w:p>
    <w:p w14:paraId="0C947F08">
      <w:pPr>
        <w:jc w:val="center"/>
        <w:rPr>
          <w:rFonts w:ascii="Arial" w:hAnsi="Arial" w:cs="Arial"/>
          <w:b/>
          <w:sz w:val="20"/>
          <w:szCs w:val="20"/>
        </w:rPr>
      </w:pPr>
      <w:r>
        <w:rPr>
          <w:rFonts w:ascii="Arial" w:hAnsi="Arial" w:cs="Arial"/>
          <w:b/>
          <w:sz w:val="20"/>
          <w:szCs w:val="20"/>
          <w:lang w:val="vi-VN"/>
        </w:rPr>
        <w:t xml:space="preserve"> SINH SẢN CỦA BÊN NHỜ MANG THAI HỘ VÌ MỤC ĐÍCH NHÂN ĐẠO</w:t>
      </w:r>
    </w:p>
    <w:p w14:paraId="3D4AA9CB">
      <w:pPr>
        <w:jc w:val="center"/>
        <w:rPr>
          <w:rFonts w:ascii="Arial" w:hAnsi="Arial" w:cs="Arial"/>
          <w:sz w:val="20"/>
          <w:szCs w:val="20"/>
        </w:rPr>
      </w:pPr>
    </w:p>
    <w:p w14:paraId="7DDCDC59">
      <w:pPr>
        <w:jc w:val="center"/>
        <w:rPr>
          <w:rFonts w:ascii="Arial" w:hAnsi="Arial" w:cs="Arial"/>
          <w:sz w:val="20"/>
          <w:szCs w:val="20"/>
        </w:rPr>
      </w:pPr>
    </w:p>
    <w:p w14:paraId="31E61B86">
      <w:pPr>
        <w:spacing w:after="120"/>
        <w:ind w:firstLine="720"/>
        <w:jc w:val="both"/>
        <w:rPr>
          <w:rFonts w:ascii="Arial" w:hAnsi="Arial" w:cs="Arial"/>
          <w:sz w:val="20"/>
          <w:szCs w:val="20"/>
        </w:rPr>
      </w:pPr>
      <w:r>
        <w:rPr>
          <w:rFonts w:ascii="Arial" w:hAnsi="Arial" w:cs="Arial"/>
          <w:i/>
          <w:iCs/>
          <w:sz w:val="20"/>
          <w:szCs w:val="20"/>
          <w:lang w:val="vi-VN"/>
        </w:rPr>
        <w:t>Căn cứ Luật hôn nhân và gia đình ngày 19 tháng 6 năm 2014;</w:t>
      </w:r>
    </w:p>
    <w:p w14:paraId="3BCF6548">
      <w:pPr>
        <w:spacing w:after="120"/>
        <w:ind w:firstLine="720"/>
        <w:jc w:val="both"/>
        <w:rPr>
          <w:rFonts w:ascii="Arial" w:hAnsi="Arial" w:cs="Arial"/>
          <w:sz w:val="20"/>
          <w:szCs w:val="20"/>
        </w:rPr>
      </w:pPr>
      <w:r>
        <w:rPr>
          <w:rFonts w:ascii="Arial" w:hAnsi="Arial" w:cs="Arial"/>
          <w:i/>
          <w:iCs/>
          <w:sz w:val="20"/>
          <w:szCs w:val="20"/>
          <w:lang w:val="vi-VN"/>
        </w:rPr>
        <w:t>Căn cứ Nghị định s</w:t>
      </w:r>
      <w:r>
        <w:rPr>
          <w:rFonts w:ascii="Arial" w:hAnsi="Arial" w:cs="Arial"/>
          <w:i/>
          <w:iCs/>
          <w:sz w:val="20"/>
          <w:szCs w:val="20"/>
        </w:rPr>
        <w:t>ố</w:t>
      </w:r>
      <w:r>
        <w:rPr>
          <w:rFonts w:ascii="Arial" w:hAnsi="Arial" w:cs="Arial"/>
          <w:i/>
          <w:iCs/>
          <w:sz w:val="20"/>
          <w:szCs w:val="20"/>
          <w:lang w:val="vi-VN"/>
        </w:rPr>
        <w:t xml:space="preserve"> 63/2012/NĐ-CP ngày 31 tháng 8 năm 2012 của Ch</w:t>
      </w:r>
      <w:r>
        <w:rPr>
          <w:rFonts w:ascii="Arial" w:hAnsi="Arial" w:cs="Arial"/>
          <w:i/>
          <w:iCs/>
          <w:sz w:val="20"/>
          <w:szCs w:val="20"/>
        </w:rPr>
        <w:t>í</w:t>
      </w:r>
      <w:r>
        <w:rPr>
          <w:rFonts w:ascii="Arial" w:hAnsi="Arial" w:cs="Arial"/>
          <w:i/>
          <w:iCs/>
          <w:sz w:val="20"/>
          <w:szCs w:val="20"/>
          <w:lang w:val="vi-VN"/>
        </w:rPr>
        <w:t>nh phủ quy định chức năng, nhiệm vụ, quy</w:t>
      </w:r>
      <w:r>
        <w:rPr>
          <w:rFonts w:ascii="Arial" w:hAnsi="Arial" w:cs="Arial"/>
          <w:i/>
          <w:iCs/>
          <w:sz w:val="20"/>
          <w:szCs w:val="20"/>
        </w:rPr>
        <w:t>ề</w:t>
      </w:r>
      <w:r>
        <w:rPr>
          <w:rFonts w:ascii="Arial" w:hAnsi="Arial" w:cs="Arial"/>
          <w:i/>
          <w:iCs/>
          <w:sz w:val="20"/>
          <w:szCs w:val="20"/>
          <w:lang w:val="vi-VN"/>
        </w:rPr>
        <w:t>n hạn và cơ cấu tổ chức c</w:t>
      </w:r>
      <w:r>
        <w:rPr>
          <w:rFonts w:ascii="Arial" w:hAnsi="Arial" w:cs="Arial"/>
          <w:i/>
          <w:iCs/>
          <w:sz w:val="20"/>
          <w:szCs w:val="20"/>
        </w:rPr>
        <w:t>ủ</w:t>
      </w:r>
      <w:r>
        <w:rPr>
          <w:rFonts w:ascii="Arial" w:hAnsi="Arial" w:cs="Arial"/>
          <w:i/>
          <w:iCs/>
          <w:sz w:val="20"/>
          <w:szCs w:val="20"/>
          <w:lang w:val="vi-VN"/>
        </w:rPr>
        <w:t>a Bộ Y tế;</w:t>
      </w:r>
    </w:p>
    <w:p w14:paraId="16D25B6B">
      <w:pPr>
        <w:spacing w:after="120"/>
        <w:ind w:firstLine="720"/>
        <w:jc w:val="both"/>
        <w:rPr>
          <w:rFonts w:ascii="Arial" w:hAnsi="Arial" w:cs="Arial"/>
          <w:sz w:val="20"/>
          <w:szCs w:val="20"/>
        </w:rPr>
      </w:pPr>
      <w:r>
        <w:rPr>
          <w:rFonts w:ascii="Arial" w:hAnsi="Arial" w:cs="Arial"/>
          <w:i/>
          <w:iCs/>
          <w:sz w:val="20"/>
          <w:szCs w:val="20"/>
          <w:lang w:val="vi-VN"/>
        </w:rPr>
        <w:t xml:space="preserve">Trên cơ sở </w:t>
      </w:r>
      <w:r>
        <w:rPr>
          <w:rFonts w:ascii="Arial" w:hAnsi="Arial" w:cs="Arial"/>
          <w:i/>
          <w:iCs/>
          <w:sz w:val="20"/>
          <w:szCs w:val="20"/>
        </w:rPr>
        <w:t xml:space="preserve">ý </w:t>
      </w:r>
      <w:r>
        <w:rPr>
          <w:rFonts w:ascii="Arial" w:hAnsi="Arial" w:cs="Arial"/>
          <w:i/>
          <w:iCs/>
          <w:sz w:val="20"/>
          <w:szCs w:val="20"/>
          <w:lang w:val="vi-VN"/>
        </w:rPr>
        <w:t>kiến c</w:t>
      </w:r>
      <w:r>
        <w:rPr>
          <w:rFonts w:ascii="Arial" w:hAnsi="Arial" w:cs="Arial"/>
          <w:i/>
          <w:iCs/>
          <w:sz w:val="20"/>
          <w:szCs w:val="20"/>
        </w:rPr>
        <w:t>ủ</w:t>
      </w:r>
      <w:r>
        <w:rPr>
          <w:rFonts w:ascii="Arial" w:hAnsi="Arial" w:cs="Arial"/>
          <w:i/>
          <w:iCs/>
          <w:sz w:val="20"/>
          <w:szCs w:val="20"/>
          <w:lang w:val="vi-VN"/>
        </w:rPr>
        <w:t>a Bộ Tài chính tại Công văn s</w:t>
      </w:r>
      <w:r>
        <w:rPr>
          <w:rFonts w:ascii="Arial" w:hAnsi="Arial" w:cs="Arial"/>
          <w:i/>
          <w:iCs/>
          <w:sz w:val="20"/>
          <w:szCs w:val="20"/>
        </w:rPr>
        <w:t>ố</w:t>
      </w:r>
      <w:r>
        <w:rPr>
          <w:rFonts w:ascii="Arial" w:hAnsi="Arial" w:cs="Arial"/>
          <w:i/>
          <w:iCs/>
          <w:sz w:val="20"/>
          <w:szCs w:val="20"/>
          <w:lang w:val="vi-VN"/>
        </w:rPr>
        <w:t xml:space="preserve"> 12864/BTC-HCSN ngày 15 tháng 9 năm 2016;</w:t>
      </w:r>
    </w:p>
    <w:p w14:paraId="5CAF66E3">
      <w:pPr>
        <w:spacing w:after="120"/>
        <w:ind w:firstLine="720"/>
        <w:jc w:val="both"/>
        <w:rPr>
          <w:rFonts w:ascii="Arial" w:hAnsi="Arial" w:cs="Arial"/>
          <w:sz w:val="20"/>
          <w:szCs w:val="20"/>
        </w:rPr>
      </w:pPr>
      <w:r>
        <w:rPr>
          <w:rFonts w:ascii="Arial" w:hAnsi="Arial" w:cs="Arial"/>
          <w:i/>
          <w:iCs/>
          <w:sz w:val="20"/>
          <w:szCs w:val="20"/>
          <w:lang w:val="vi-VN"/>
        </w:rPr>
        <w:t>Theo đề nghị của Vụ trưởng Vụ Kế hoạch - Tài ch</w:t>
      </w:r>
      <w:r>
        <w:rPr>
          <w:rFonts w:ascii="Arial" w:hAnsi="Arial" w:cs="Arial"/>
          <w:i/>
          <w:iCs/>
          <w:sz w:val="20"/>
          <w:szCs w:val="20"/>
        </w:rPr>
        <w:t>í</w:t>
      </w:r>
      <w:r>
        <w:rPr>
          <w:rFonts w:ascii="Arial" w:hAnsi="Arial" w:cs="Arial"/>
          <w:i/>
          <w:iCs/>
          <w:sz w:val="20"/>
          <w:szCs w:val="20"/>
          <w:lang w:val="vi-VN"/>
        </w:rPr>
        <w:t>nh,</w:t>
      </w:r>
    </w:p>
    <w:p w14:paraId="629EDA29">
      <w:pPr>
        <w:spacing w:after="120"/>
        <w:ind w:firstLine="720"/>
        <w:jc w:val="both"/>
        <w:rPr>
          <w:rFonts w:ascii="Arial" w:hAnsi="Arial" w:cs="Arial"/>
          <w:sz w:val="20"/>
          <w:szCs w:val="20"/>
        </w:rPr>
      </w:pPr>
      <w:r>
        <w:rPr>
          <w:rFonts w:ascii="Arial" w:hAnsi="Arial" w:cs="Arial"/>
          <w:i/>
          <w:iCs/>
          <w:sz w:val="20"/>
          <w:szCs w:val="20"/>
          <w:lang w:val="vi-VN"/>
        </w:rPr>
        <w:t>Bộ trưởng Bộ Y tế ban hành Thông tư quy định việc chi trả các chi phí thực tế đ</w:t>
      </w:r>
      <w:r>
        <w:rPr>
          <w:rFonts w:ascii="Arial" w:hAnsi="Arial" w:cs="Arial"/>
          <w:i/>
          <w:iCs/>
          <w:sz w:val="20"/>
          <w:szCs w:val="20"/>
        </w:rPr>
        <w:t xml:space="preserve">ể </w:t>
      </w:r>
      <w:r>
        <w:rPr>
          <w:rFonts w:ascii="Arial" w:hAnsi="Arial" w:cs="Arial"/>
          <w:i/>
          <w:iCs/>
          <w:sz w:val="20"/>
          <w:szCs w:val="20"/>
          <w:lang w:val="vi-VN"/>
        </w:rPr>
        <w:t>bảo đảm việc chăm sóc sức khỏe sinh sản c</w:t>
      </w:r>
      <w:r>
        <w:rPr>
          <w:rFonts w:ascii="Arial" w:hAnsi="Arial" w:cs="Arial"/>
          <w:i/>
          <w:iCs/>
          <w:sz w:val="20"/>
          <w:szCs w:val="20"/>
        </w:rPr>
        <w:t>ủ</w:t>
      </w:r>
      <w:r>
        <w:rPr>
          <w:rFonts w:ascii="Arial" w:hAnsi="Arial" w:cs="Arial"/>
          <w:i/>
          <w:iCs/>
          <w:sz w:val="20"/>
          <w:szCs w:val="20"/>
          <w:lang w:val="vi-VN"/>
        </w:rPr>
        <w:t>a bên nhờ mang thai hộ vì mục đích nhân đạo.</w:t>
      </w:r>
    </w:p>
    <w:p w14:paraId="6203B926">
      <w:pPr>
        <w:spacing w:after="120"/>
        <w:ind w:firstLine="720"/>
        <w:jc w:val="both"/>
        <w:rPr>
          <w:rFonts w:ascii="Arial" w:hAnsi="Arial" w:cs="Arial"/>
          <w:b/>
          <w:bCs/>
          <w:sz w:val="20"/>
          <w:szCs w:val="20"/>
        </w:rPr>
      </w:pPr>
    </w:p>
    <w:p w14:paraId="66E2D490">
      <w:pPr>
        <w:spacing w:after="120"/>
        <w:ind w:firstLine="720"/>
        <w:jc w:val="both"/>
        <w:rPr>
          <w:rFonts w:ascii="Arial" w:hAnsi="Arial" w:cs="Arial"/>
          <w:sz w:val="20"/>
          <w:szCs w:val="20"/>
        </w:rPr>
      </w:pPr>
      <w:r>
        <w:rPr>
          <w:rFonts w:ascii="Arial" w:hAnsi="Arial" w:cs="Arial"/>
          <w:b/>
          <w:bCs/>
          <w:sz w:val="20"/>
          <w:szCs w:val="20"/>
          <w:lang w:val="vi-VN"/>
        </w:rPr>
        <w:t>Điều 1. Phạm vi điều chỉnh</w:t>
      </w:r>
    </w:p>
    <w:p w14:paraId="58793341">
      <w:pPr>
        <w:spacing w:after="120"/>
        <w:ind w:firstLine="720"/>
        <w:jc w:val="both"/>
        <w:rPr>
          <w:rFonts w:ascii="Arial" w:hAnsi="Arial" w:cs="Arial"/>
          <w:sz w:val="20"/>
          <w:szCs w:val="20"/>
        </w:rPr>
      </w:pPr>
      <w:r>
        <w:rPr>
          <w:rFonts w:ascii="Arial" w:hAnsi="Arial" w:cs="Arial"/>
          <w:sz w:val="20"/>
          <w:szCs w:val="20"/>
          <w:lang w:val="vi-VN"/>
        </w:rPr>
        <w:t>Thông tư này quy định việc chi trả các chi phí thực tế để bảo đảm việc chăm sóc s</w:t>
      </w:r>
      <w:r>
        <w:rPr>
          <w:rFonts w:ascii="Arial" w:hAnsi="Arial" w:cs="Arial"/>
          <w:sz w:val="20"/>
          <w:szCs w:val="20"/>
        </w:rPr>
        <w:t>ứ</w:t>
      </w:r>
      <w:r>
        <w:rPr>
          <w:rFonts w:ascii="Arial" w:hAnsi="Arial" w:cs="Arial"/>
          <w:sz w:val="20"/>
          <w:szCs w:val="20"/>
          <w:lang w:val="vi-VN"/>
        </w:rPr>
        <w:t>c khỏe sinh s</w:t>
      </w:r>
      <w:r>
        <w:rPr>
          <w:rFonts w:ascii="Arial" w:hAnsi="Arial" w:cs="Arial"/>
          <w:sz w:val="20"/>
          <w:szCs w:val="20"/>
        </w:rPr>
        <w:t>ả</w:t>
      </w:r>
      <w:r>
        <w:rPr>
          <w:rFonts w:ascii="Arial" w:hAnsi="Arial" w:cs="Arial"/>
          <w:sz w:val="20"/>
          <w:szCs w:val="20"/>
          <w:lang w:val="vi-VN"/>
        </w:rPr>
        <w:t>n thuộc trách nhiệm của bên nhờ mang thai hộ cho người mang thai hộ vì mục đích nhân đạo phát sinh trong các trường hợp sau đây:</w:t>
      </w:r>
    </w:p>
    <w:p w14:paraId="3C57B744">
      <w:pPr>
        <w:spacing w:after="120"/>
        <w:ind w:firstLine="720"/>
        <w:jc w:val="both"/>
        <w:rPr>
          <w:rFonts w:ascii="Arial" w:hAnsi="Arial" w:cs="Arial"/>
          <w:sz w:val="20"/>
          <w:szCs w:val="20"/>
        </w:rPr>
      </w:pPr>
      <w:r>
        <w:rPr>
          <w:rFonts w:ascii="Arial" w:hAnsi="Arial" w:cs="Arial"/>
          <w:sz w:val="20"/>
          <w:szCs w:val="20"/>
          <w:lang w:val="vi-VN"/>
        </w:rPr>
        <w:t>1.  Giai đoạn chuẩn bị mang thai;</w:t>
      </w:r>
    </w:p>
    <w:p w14:paraId="1E1E5BC5">
      <w:pPr>
        <w:spacing w:after="120"/>
        <w:ind w:firstLine="720"/>
        <w:jc w:val="both"/>
        <w:rPr>
          <w:rFonts w:ascii="Arial" w:hAnsi="Arial" w:cs="Arial"/>
          <w:sz w:val="20"/>
          <w:szCs w:val="20"/>
        </w:rPr>
      </w:pPr>
      <w:r>
        <w:rPr>
          <w:rFonts w:ascii="Arial" w:hAnsi="Arial" w:cs="Arial"/>
          <w:sz w:val="20"/>
          <w:szCs w:val="20"/>
          <w:lang w:val="vi-VN"/>
        </w:rPr>
        <w:t>2. Quá trình áp dụng k</w:t>
      </w:r>
      <w:r>
        <w:rPr>
          <w:rFonts w:ascii="Arial" w:hAnsi="Arial" w:cs="Arial"/>
          <w:sz w:val="20"/>
          <w:szCs w:val="20"/>
        </w:rPr>
        <w:t xml:space="preserve">ỹ </w:t>
      </w:r>
      <w:r>
        <w:rPr>
          <w:rFonts w:ascii="Arial" w:hAnsi="Arial" w:cs="Arial"/>
          <w:sz w:val="20"/>
          <w:szCs w:val="20"/>
          <w:lang w:val="vi-VN"/>
        </w:rPr>
        <w:t>thuật chuyển phôi cho người mang thai hộ vì mục đích nhân đạo;</w:t>
      </w:r>
    </w:p>
    <w:p w14:paraId="1D56C8B0">
      <w:pPr>
        <w:spacing w:after="120"/>
        <w:ind w:firstLine="720"/>
        <w:jc w:val="both"/>
        <w:rPr>
          <w:rFonts w:ascii="Arial" w:hAnsi="Arial" w:cs="Arial"/>
          <w:sz w:val="20"/>
          <w:szCs w:val="20"/>
        </w:rPr>
      </w:pPr>
      <w:r>
        <w:rPr>
          <w:rFonts w:ascii="Arial" w:hAnsi="Arial" w:cs="Arial"/>
          <w:sz w:val="20"/>
          <w:szCs w:val="20"/>
          <w:lang w:val="vi-VN"/>
        </w:rPr>
        <w:t>3. Các kỹ thuật, thăm khám, sàng lọc, điều trị v</w:t>
      </w:r>
      <w:r>
        <w:rPr>
          <w:rFonts w:ascii="Arial" w:hAnsi="Arial" w:cs="Arial"/>
          <w:sz w:val="20"/>
          <w:szCs w:val="20"/>
        </w:rPr>
        <w:t xml:space="preserve">à </w:t>
      </w:r>
      <w:r>
        <w:rPr>
          <w:rFonts w:ascii="Arial" w:hAnsi="Arial" w:cs="Arial"/>
          <w:sz w:val="20"/>
          <w:szCs w:val="20"/>
          <w:lang w:val="vi-VN"/>
        </w:rPr>
        <w:t>xử trí các bất thường, dị tật của bào thai (nếu có) và theo dõi, chăm sóc thai nhi;</w:t>
      </w:r>
    </w:p>
    <w:p w14:paraId="06413EF5">
      <w:pPr>
        <w:spacing w:after="120"/>
        <w:ind w:firstLine="720"/>
        <w:jc w:val="both"/>
        <w:rPr>
          <w:rFonts w:ascii="Arial" w:hAnsi="Arial" w:cs="Arial"/>
          <w:sz w:val="20"/>
          <w:szCs w:val="20"/>
        </w:rPr>
      </w:pPr>
      <w:r>
        <w:rPr>
          <w:rFonts w:ascii="Arial" w:hAnsi="Arial" w:cs="Arial"/>
          <w:sz w:val="20"/>
          <w:szCs w:val="20"/>
          <w:lang w:val="vi-VN"/>
        </w:rPr>
        <w:t>4. Quá trình sinh đẻ và chăm sóc trong vòng 42 ngày sau sinh cho người mang thai hộ hoặc cho đến thời điểm giao đứa trẻ cho bên nhờ mang thai hộ;</w:t>
      </w:r>
    </w:p>
    <w:p w14:paraId="268D87DF">
      <w:pPr>
        <w:spacing w:after="120"/>
        <w:ind w:firstLine="720"/>
        <w:jc w:val="both"/>
        <w:rPr>
          <w:rFonts w:ascii="Arial" w:hAnsi="Arial" w:cs="Arial"/>
          <w:sz w:val="20"/>
          <w:szCs w:val="20"/>
        </w:rPr>
      </w:pPr>
      <w:r>
        <w:rPr>
          <w:rFonts w:ascii="Arial" w:hAnsi="Arial" w:cs="Arial"/>
          <w:sz w:val="20"/>
          <w:szCs w:val="20"/>
          <w:lang w:val="vi-VN"/>
        </w:rPr>
        <w:t>5. Khám sức khỏe tổng quát cho người mang thai hộ sau khi sinh;</w:t>
      </w:r>
    </w:p>
    <w:p w14:paraId="16F1D8A5">
      <w:pPr>
        <w:spacing w:after="120"/>
        <w:ind w:firstLine="720"/>
        <w:jc w:val="both"/>
        <w:rPr>
          <w:rFonts w:ascii="Arial" w:hAnsi="Arial" w:cs="Arial"/>
          <w:sz w:val="20"/>
          <w:szCs w:val="20"/>
        </w:rPr>
      </w:pPr>
      <w:r>
        <w:rPr>
          <w:rFonts w:ascii="Arial" w:hAnsi="Arial" w:cs="Arial"/>
          <w:sz w:val="20"/>
          <w:szCs w:val="20"/>
          <w:lang w:val="vi-VN"/>
        </w:rPr>
        <w:t>6. Khám, điều trị, chăm sóc sức khỏe trong trường hợp người mang thai hộ có bi</w:t>
      </w:r>
      <w:r>
        <w:rPr>
          <w:rFonts w:ascii="Arial" w:hAnsi="Arial" w:cs="Arial"/>
          <w:sz w:val="20"/>
          <w:szCs w:val="20"/>
        </w:rPr>
        <w:t>ế</w:t>
      </w:r>
      <w:r>
        <w:rPr>
          <w:rFonts w:ascii="Arial" w:hAnsi="Arial" w:cs="Arial"/>
          <w:sz w:val="20"/>
          <w:szCs w:val="20"/>
          <w:lang w:val="vi-VN"/>
        </w:rPr>
        <w:t>n chứng sau sinh liên quan đến sức khỏe sinh sản.</w:t>
      </w:r>
    </w:p>
    <w:p w14:paraId="2FA5976E">
      <w:pPr>
        <w:spacing w:after="120"/>
        <w:ind w:firstLine="720"/>
        <w:jc w:val="both"/>
        <w:rPr>
          <w:rFonts w:ascii="Arial" w:hAnsi="Arial" w:cs="Arial"/>
          <w:sz w:val="20"/>
          <w:szCs w:val="20"/>
        </w:rPr>
      </w:pPr>
      <w:r>
        <w:rPr>
          <w:rFonts w:ascii="Arial" w:hAnsi="Arial" w:cs="Arial"/>
          <w:b/>
          <w:bCs/>
          <w:sz w:val="20"/>
          <w:szCs w:val="20"/>
          <w:lang w:val="vi-VN"/>
        </w:rPr>
        <w:t>Điều 2. Đối tượng áp dụng</w:t>
      </w:r>
    </w:p>
    <w:p w14:paraId="791B934A">
      <w:pPr>
        <w:spacing w:after="120"/>
        <w:ind w:firstLine="720"/>
        <w:jc w:val="both"/>
        <w:rPr>
          <w:rFonts w:ascii="Arial" w:hAnsi="Arial" w:cs="Arial"/>
          <w:sz w:val="20"/>
          <w:szCs w:val="20"/>
        </w:rPr>
      </w:pPr>
      <w:r>
        <w:rPr>
          <w:rFonts w:ascii="Arial" w:hAnsi="Arial" w:cs="Arial"/>
          <w:sz w:val="20"/>
          <w:szCs w:val="20"/>
          <w:lang w:val="vi-VN"/>
        </w:rPr>
        <w:t>Thông tư này áp dụng đối với:</w:t>
      </w:r>
    </w:p>
    <w:p w14:paraId="401E729B">
      <w:pPr>
        <w:spacing w:after="120"/>
        <w:ind w:firstLine="720"/>
        <w:jc w:val="both"/>
        <w:rPr>
          <w:rFonts w:ascii="Arial" w:hAnsi="Arial" w:cs="Arial"/>
          <w:sz w:val="20"/>
          <w:szCs w:val="20"/>
        </w:rPr>
      </w:pPr>
      <w:r>
        <w:rPr>
          <w:rFonts w:ascii="Arial" w:hAnsi="Arial" w:cs="Arial"/>
          <w:sz w:val="20"/>
          <w:szCs w:val="20"/>
          <w:lang w:val="vi-VN"/>
        </w:rPr>
        <w:t>1. Bên nhờ mang thai hộ vì mục đích nhân đạo (vợ chồng nhờ mang thai hộ);</w:t>
      </w:r>
    </w:p>
    <w:p w14:paraId="714B8B9C">
      <w:pPr>
        <w:spacing w:after="120"/>
        <w:ind w:firstLine="720"/>
        <w:jc w:val="both"/>
        <w:rPr>
          <w:rFonts w:ascii="Arial" w:hAnsi="Arial" w:cs="Arial"/>
          <w:sz w:val="20"/>
          <w:szCs w:val="20"/>
        </w:rPr>
      </w:pPr>
      <w:r>
        <w:rPr>
          <w:rFonts w:ascii="Arial" w:hAnsi="Arial" w:cs="Arial"/>
          <w:sz w:val="20"/>
          <w:szCs w:val="20"/>
          <w:lang w:val="vi-VN"/>
        </w:rPr>
        <w:t>2. Bên mang thai hộ vì mục đích nhân đạo (người mang thai hộ, chồng người mang thai hộ, nếu có);</w:t>
      </w:r>
    </w:p>
    <w:p w14:paraId="5DA0B70C">
      <w:pPr>
        <w:spacing w:after="120"/>
        <w:ind w:firstLine="720"/>
        <w:jc w:val="both"/>
        <w:rPr>
          <w:rFonts w:ascii="Arial" w:hAnsi="Arial" w:cs="Arial"/>
          <w:sz w:val="20"/>
          <w:szCs w:val="20"/>
        </w:rPr>
      </w:pPr>
      <w:r>
        <w:rPr>
          <w:rFonts w:ascii="Arial" w:hAnsi="Arial" w:cs="Arial"/>
          <w:sz w:val="20"/>
          <w:szCs w:val="20"/>
          <w:lang w:val="vi-VN"/>
        </w:rPr>
        <w:t>3. Cơ quan, tổ chức, cá nhân có liên quan.</w:t>
      </w:r>
    </w:p>
    <w:p w14:paraId="48A40FAD">
      <w:pPr>
        <w:spacing w:after="120"/>
        <w:ind w:firstLine="720"/>
        <w:jc w:val="both"/>
        <w:rPr>
          <w:rFonts w:ascii="Arial" w:hAnsi="Arial" w:cs="Arial"/>
          <w:sz w:val="20"/>
          <w:szCs w:val="20"/>
        </w:rPr>
      </w:pPr>
      <w:r>
        <w:rPr>
          <w:rFonts w:ascii="Arial" w:hAnsi="Arial" w:cs="Arial"/>
          <w:b/>
          <w:bCs/>
          <w:sz w:val="20"/>
          <w:szCs w:val="20"/>
          <w:lang w:val="vi-VN"/>
        </w:rPr>
        <w:t>Điều 3. Các chi phí thực tế để bảo đảm việc chăm sóc sức khỏe sinh s</w:t>
      </w:r>
      <w:r>
        <w:rPr>
          <w:rFonts w:ascii="Arial" w:hAnsi="Arial" w:cs="Arial"/>
          <w:b/>
          <w:bCs/>
          <w:sz w:val="20"/>
          <w:szCs w:val="20"/>
        </w:rPr>
        <w:t xml:space="preserve">ản </w:t>
      </w:r>
      <w:r>
        <w:rPr>
          <w:rFonts w:ascii="Arial" w:hAnsi="Arial" w:cs="Arial"/>
          <w:b/>
          <w:bCs/>
          <w:sz w:val="20"/>
          <w:szCs w:val="20"/>
          <w:lang w:val="vi-VN"/>
        </w:rPr>
        <w:t>cho người mang thai hộ vì mục đích nhân đạo</w:t>
      </w:r>
    </w:p>
    <w:p w14:paraId="3CA0494D">
      <w:pPr>
        <w:spacing w:after="120"/>
        <w:ind w:firstLine="720"/>
        <w:jc w:val="both"/>
        <w:rPr>
          <w:rFonts w:ascii="Arial" w:hAnsi="Arial" w:cs="Arial"/>
          <w:sz w:val="20"/>
          <w:szCs w:val="20"/>
        </w:rPr>
      </w:pPr>
      <w:r>
        <w:rPr>
          <w:rFonts w:ascii="Arial" w:hAnsi="Arial" w:cs="Arial"/>
          <w:sz w:val="20"/>
          <w:szCs w:val="20"/>
          <w:lang w:val="vi-VN"/>
        </w:rPr>
        <w:t>1. Các chi phí bắt buộc bên nhờ mang thai hộ chi trả:</w:t>
      </w:r>
    </w:p>
    <w:p w14:paraId="299193A8">
      <w:pPr>
        <w:spacing w:after="120"/>
        <w:ind w:firstLine="720"/>
        <w:jc w:val="both"/>
        <w:rPr>
          <w:rFonts w:ascii="Arial" w:hAnsi="Arial" w:cs="Arial"/>
          <w:sz w:val="20"/>
          <w:szCs w:val="20"/>
        </w:rPr>
      </w:pPr>
      <w:r>
        <w:rPr>
          <w:rFonts w:ascii="Arial" w:hAnsi="Arial" w:cs="Arial"/>
          <w:sz w:val="20"/>
          <w:szCs w:val="20"/>
          <w:lang w:val="vi-VN"/>
        </w:rPr>
        <w:t>a) Chi phí đi lại tới cơ sở khám bệnh, chữa bệnh để được tư vấn, khá</w:t>
      </w:r>
      <w:r>
        <w:rPr>
          <w:rFonts w:ascii="Arial" w:hAnsi="Arial" w:cs="Arial"/>
          <w:sz w:val="20"/>
          <w:szCs w:val="20"/>
        </w:rPr>
        <w:t xml:space="preserve">m, </w:t>
      </w:r>
      <w:r>
        <w:rPr>
          <w:rFonts w:ascii="Arial" w:hAnsi="Arial" w:cs="Arial"/>
          <w:sz w:val="20"/>
          <w:szCs w:val="20"/>
          <w:lang w:val="vi-VN"/>
        </w:rPr>
        <w:t>kiểm tra, theo dõi sức khỏe, thực hiện dịch vụ, kỹ thuật y tế: xác định theo giá gh</w:t>
      </w:r>
      <w:r>
        <w:rPr>
          <w:rFonts w:ascii="Arial" w:hAnsi="Arial" w:cs="Arial"/>
          <w:sz w:val="20"/>
          <w:szCs w:val="20"/>
        </w:rPr>
        <w:t>i t</w:t>
      </w:r>
      <w:r>
        <w:rPr>
          <w:rFonts w:ascii="Arial" w:hAnsi="Arial" w:cs="Arial"/>
          <w:sz w:val="20"/>
          <w:szCs w:val="20"/>
          <w:lang w:val="vi-VN"/>
        </w:rPr>
        <w:t>rên vé, hóa đơn, hoặc giấy biên nhận thanh toán với chủ phương tiện.</w:t>
      </w:r>
    </w:p>
    <w:p w14:paraId="526BAFFE">
      <w:pPr>
        <w:spacing w:after="120"/>
        <w:ind w:firstLine="720"/>
        <w:jc w:val="both"/>
        <w:rPr>
          <w:rFonts w:ascii="Arial" w:hAnsi="Arial" w:cs="Arial"/>
          <w:sz w:val="20"/>
          <w:szCs w:val="20"/>
        </w:rPr>
      </w:pPr>
      <w:r>
        <w:rPr>
          <w:rFonts w:ascii="Arial" w:hAnsi="Arial" w:cs="Arial"/>
          <w:sz w:val="20"/>
          <w:szCs w:val="20"/>
          <w:lang w:val="vi-VN"/>
        </w:rPr>
        <w:t>b) Chi phí liên quan đến y tế gồm:</w:t>
      </w:r>
    </w:p>
    <w:p w14:paraId="35AEF819">
      <w:pPr>
        <w:spacing w:after="120"/>
        <w:ind w:firstLine="720"/>
        <w:jc w:val="both"/>
        <w:rPr>
          <w:rFonts w:ascii="Arial" w:hAnsi="Arial" w:cs="Arial"/>
          <w:sz w:val="20"/>
          <w:szCs w:val="20"/>
        </w:rPr>
      </w:pPr>
      <w:r>
        <w:rPr>
          <w:rFonts w:ascii="Arial" w:hAnsi="Arial" w:cs="Arial"/>
          <w:sz w:val="20"/>
          <w:szCs w:val="20"/>
          <w:lang w:val="vi-VN"/>
        </w:rPr>
        <w:t xml:space="preserve">- Chi phí thực hiện các dịch vụ tư vấn, khám bệnh, chữa bệnh, kỹ thuật y </w:t>
      </w:r>
      <w:r>
        <w:rPr>
          <w:rFonts w:ascii="Arial" w:hAnsi="Arial" w:cs="Arial"/>
          <w:sz w:val="20"/>
          <w:szCs w:val="20"/>
        </w:rPr>
        <w:t xml:space="preserve">tế </w:t>
      </w:r>
      <w:r>
        <w:rPr>
          <w:rFonts w:ascii="Arial" w:hAnsi="Arial" w:cs="Arial"/>
          <w:sz w:val="20"/>
          <w:szCs w:val="20"/>
          <w:lang w:val="vi-VN"/>
        </w:rPr>
        <w:t>trong việc hỗ trợ, chăm sóc sức khỏe sinh sản được chi trả căn cứ vào các</w:t>
      </w:r>
      <w:r>
        <w:rPr>
          <w:rFonts w:ascii="Arial" w:hAnsi="Arial" w:cs="Arial"/>
          <w:sz w:val="20"/>
          <w:szCs w:val="20"/>
        </w:rPr>
        <w:t xml:space="preserve"> hóa </w:t>
      </w:r>
      <w:r>
        <w:rPr>
          <w:rFonts w:ascii="Arial" w:hAnsi="Arial" w:cs="Arial"/>
          <w:sz w:val="20"/>
          <w:szCs w:val="20"/>
          <w:lang w:val="vi-VN"/>
        </w:rPr>
        <w:t xml:space="preserve">đơn, chứng từ thanh toán chi phí khám bệnh, chữa bệnh cho người mang thai </w:t>
      </w:r>
      <w:r>
        <w:rPr>
          <w:rFonts w:ascii="Arial" w:hAnsi="Arial" w:cs="Arial"/>
          <w:sz w:val="20"/>
          <w:szCs w:val="20"/>
        </w:rPr>
        <w:t xml:space="preserve">hộ </w:t>
      </w:r>
      <w:r>
        <w:rPr>
          <w:rFonts w:ascii="Arial" w:hAnsi="Arial" w:cs="Arial"/>
          <w:sz w:val="20"/>
          <w:szCs w:val="20"/>
          <w:lang w:val="vi-VN"/>
        </w:rPr>
        <w:t>theo mức giá dịch vụ khám bệnh, chữa bệnh do cấp có thẩm quyền quy định</w:t>
      </w:r>
      <w:r>
        <w:rPr>
          <w:rFonts w:ascii="Arial" w:hAnsi="Arial" w:cs="Arial"/>
          <w:sz w:val="20"/>
          <w:szCs w:val="20"/>
        </w:rPr>
        <w:t xml:space="preserve"> áp </w:t>
      </w:r>
      <w:r>
        <w:rPr>
          <w:rFonts w:ascii="Arial" w:hAnsi="Arial" w:cs="Arial"/>
          <w:sz w:val="20"/>
          <w:szCs w:val="20"/>
          <w:lang w:val="vi-VN"/>
        </w:rPr>
        <w:t>dụng tại cơ sở khám bệnh, chữa bệnh theo quy định pháp luật về bảo hiểm y tế</w:t>
      </w:r>
      <w:r>
        <w:rPr>
          <w:rFonts w:ascii="Arial" w:hAnsi="Arial" w:cs="Arial"/>
          <w:sz w:val="20"/>
          <w:szCs w:val="20"/>
        </w:rPr>
        <w:t xml:space="preserve"> và </w:t>
      </w:r>
      <w:r>
        <w:rPr>
          <w:rFonts w:ascii="Arial" w:hAnsi="Arial" w:cs="Arial"/>
          <w:sz w:val="20"/>
          <w:szCs w:val="20"/>
          <w:lang w:val="vi-VN"/>
        </w:rPr>
        <w:t>khám bệnh, chữa bệnh;</w:t>
      </w:r>
    </w:p>
    <w:p w14:paraId="1C70BF8B">
      <w:pPr>
        <w:spacing w:after="120"/>
        <w:ind w:firstLine="720"/>
        <w:jc w:val="both"/>
        <w:rPr>
          <w:rFonts w:ascii="Arial" w:hAnsi="Arial" w:cs="Arial"/>
          <w:sz w:val="20"/>
          <w:szCs w:val="20"/>
        </w:rPr>
      </w:pPr>
      <w:r>
        <w:rPr>
          <w:rFonts w:ascii="Arial" w:hAnsi="Arial" w:cs="Arial"/>
          <w:sz w:val="20"/>
          <w:szCs w:val="20"/>
          <w:lang w:val="vi-VN"/>
        </w:rPr>
        <w:t>- Chi phí các loại thuốc, máu, dịch truyền, hóa chất, vật tư tiêu hao, vật</w:t>
      </w:r>
      <w:r>
        <w:rPr>
          <w:rFonts w:ascii="Arial" w:hAnsi="Arial" w:cs="Arial"/>
          <w:sz w:val="20"/>
          <w:szCs w:val="20"/>
        </w:rPr>
        <w:t xml:space="preserve"> tư </w:t>
      </w:r>
      <w:r>
        <w:rPr>
          <w:rFonts w:ascii="Arial" w:hAnsi="Arial" w:cs="Arial"/>
          <w:sz w:val="20"/>
          <w:szCs w:val="20"/>
          <w:lang w:val="vi-VN"/>
        </w:rPr>
        <w:t xml:space="preserve">thay thế chưa được tính vào giá dịch vụ khám bệnh, chữa bệnh được chi trả </w:t>
      </w:r>
      <w:r>
        <w:rPr>
          <w:rFonts w:ascii="Arial" w:hAnsi="Arial" w:cs="Arial"/>
          <w:sz w:val="20"/>
          <w:szCs w:val="20"/>
        </w:rPr>
        <w:t>c</w:t>
      </w:r>
      <w:r>
        <w:rPr>
          <w:rFonts w:ascii="Arial" w:hAnsi="Arial" w:cs="Arial"/>
          <w:sz w:val="20"/>
          <w:szCs w:val="20"/>
          <w:lang w:val="vi-VN"/>
        </w:rPr>
        <w:t>ăn cứ các hóa đơn, chứng từ thanh toán theo số lượng thực tế sử dụng cho ng</w:t>
      </w:r>
      <w:r>
        <w:rPr>
          <w:rFonts w:ascii="Arial" w:hAnsi="Arial" w:cs="Arial"/>
          <w:sz w:val="20"/>
          <w:szCs w:val="20"/>
        </w:rPr>
        <w:t>ư</w:t>
      </w:r>
      <w:r>
        <w:rPr>
          <w:rFonts w:ascii="Arial" w:hAnsi="Arial" w:cs="Arial"/>
          <w:sz w:val="20"/>
          <w:szCs w:val="20"/>
          <w:lang w:val="vi-VN"/>
        </w:rPr>
        <w:t>ờ</w:t>
      </w:r>
      <w:r>
        <w:rPr>
          <w:rFonts w:ascii="Arial" w:hAnsi="Arial" w:cs="Arial"/>
          <w:sz w:val="20"/>
          <w:szCs w:val="20"/>
        </w:rPr>
        <w:t xml:space="preserve">i </w:t>
      </w:r>
      <w:r>
        <w:rPr>
          <w:rFonts w:ascii="Arial" w:hAnsi="Arial" w:cs="Arial"/>
          <w:sz w:val="20"/>
          <w:szCs w:val="20"/>
          <w:lang w:val="vi-VN"/>
        </w:rPr>
        <w:t>mang thai hộ theo chỉ định của bác sỹ, phù hợp với quy định, hướng dẫn chuy</w:t>
      </w:r>
      <w:r>
        <w:rPr>
          <w:rFonts w:ascii="Arial" w:hAnsi="Arial" w:cs="Arial"/>
          <w:sz w:val="20"/>
          <w:szCs w:val="20"/>
        </w:rPr>
        <w:t xml:space="preserve">ên </w:t>
      </w:r>
      <w:r>
        <w:rPr>
          <w:rFonts w:ascii="Arial" w:hAnsi="Arial" w:cs="Arial"/>
          <w:sz w:val="20"/>
          <w:szCs w:val="20"/>
          <w:lang w:val="vi-VN"/>
        </w:rPr>
        <w:t>môn, kỹ thuật của Bộ trưởng Bộ Y tế và giá mua theo quy định của pháp luật;</w:t>
      </w:r>
    </w:p>
    <w:p w14:paraId="17A04773">
      <w:pPr>
        <w:spacing w:after="120"/>
        <w:ind w:firstLine="720"/>
        <w:jc w:val="both"/>
        <w:rPr>
          <w:rFonts w:ascii="Arial" w:hAnsi="Arial" w:cs="Arial"/>
          <w:sz w:val="20"/>
          <w:szCs w:val="20"/>
        </w:rPr>
      </w:pPr>
      <w:r>
        <w:rPr>
          <w:rFonts w:ascii="Arial" w:hAnsi="Arial" w:cs="Arial"/>
          <w:sz w:val="20"/>
          <w:szCs w:val="20"/>
          <w:lang w:val="vi-VN"/>
        </w:rPr>
        <w:t xml:space="preserve">- Các dịch vụ chưa được cấp có thẩm quyền quy định giá thì thanh toán theo hóa đơn, chứng từ của </w:t>
      </w:r>
      <w:r>
        <w:rPr>
          <w:rFonts w:ascii="Arial" w:hAnsi="Arial" w:cs="Arial"/>
          <w:sz w:val="20"/>
          <w:szCs w:val="20"/>
        </w:rPr>
        <w:t xml:space="preserve">cơ </w:t>
      </w:r>
      <w:r>
        <w:rPr>
          <w:rFonts w:ascii="Arial" w:hAnsi="Arial" w:cs="Arial"/>
          <w:sz w:val="20"/>
          <w:szCs w:val="20"/>
          <w:lang w:val="vi-VN"/>
        </w:rPr>
        <w:t>sở khám bệnh, chữa bệnh căn cứ chi phí thực tế th</w:t>
      </w:r>
      <w:r>
        <w:rPr>
          <w:rFonts w:ascii="Arial" w:hAnsi="Arial" w:cs="Arial"/>
          <w:sz w:val="20"/>
          <w:szCs w:val="20"/>
        </w:rPr>
        <w:t xml:space="preserve">ực </w:t>
      </w:r>
      <w:r>
        <w:rPr>
          <w:rFonts w:ascii="Arial" w:hAnsi="Arial" w:cs="Arial"/>
          <w:sz w:val="20"/>
          <w:szCs w:val="20"/>
          <w:lang w:val="vi-VN"/>
        </w:rPr>
        <w:t>hiện dịch vụ.</w:t>
      </w:r>
    </w:p>
    <w:p w14:paraId="496CFAAF">
      <w:pPr>
        <w:spacing w:after="120"/>
        <w:ind w:firstLine="720"/>
        <w:jc w:val="both"/>
        <w:rPr>
          <w:rFonts w:ascii="Arial" w:hAnsi="Arial" w:cs="Arial"/>
          <w:sz w:val="20"/>
          <w:szCs w:val="20"/>
        </w:rPr>
      </w:pPr>
      <w:r>
        <w:rPr>
          <w:rFonts w:ascii="Arial" w:hAnsi="Arial" w:cs="Arial"/>
          <w:sz w:val="20"/>
          <w:szCs w:val="20"/>
          <w:lang w:val="vi-VN"/>
        </w:rPr>
        <w:t xml:space="preserve">c) Chi phí dinh dưỡng để bảo đảm sức khỏe cho người mang thai hộ, chi </w:t>
      </w:r>
      <w:r>
        <w:rPr>
          <w:rFonts w:ascii="Arial" w:hAnsi="Arial" w:cs="Arial"/>
          <w:sz w:val="20"/>
          <w:szCs w:val="20"/>
        </w:rPr>
        <w:t xml:space="preserve">phí </w:t>
      </w:r>
      <w:r>
        <w:rPr>
          <w:rFonts w:ascii="Arial" w:hAnsi="Arial" w:cs="Arial"/>
          <w:sz w:val="20"/>
          <w:szCs w:val="20"/>
          <w:lang w:val="vi-VN"/>
        </w:rPr>
        <w:t>các vật dụng chăm sóc vệ sinh cá nhân trước, trong và sau sinh cho người mang thai hộ theo thỏa thuận giữa bên nhờ mang thai hộ và bên mang thai hộ: xác định theo hóa đơn (nếu có) hoặc giấy biên nhận.</w:t>
      </w:r>
    </w:p>
    <w:p w14:paraId="032E587E">
      <w:pPr>
        <w:spacing w:after="120"/>
        <w:ind w:firstLine="720"/>
        <w:jc w:val="both"/>
        <w:rPr>
          <w:rFonts w:ascii="Arial" w:hAnsi="Arial" w:cs="Arial"/>
          <w:sz w:val="20"/>
          <w:szCs w:val="20"/>
        </w:rPr>
      </w:pPr>
      <w:r>
        <w:rPr>
          <w:rFonts w:ascii="Arial" w:hAnsi="Arial" w:cs="Arial"/>
          <w:sz w:val="20"/>
          <w:szCs w:val="20"/>
          <w:lang w:val="vi-VN"/>
        </w:rPr>
        <w:t>2. Các chi phí khác ngoài quy định tại Điều 1 và Khoản 1 Điều này do ha</w:t>
      </w:r>
      <w:r>
        <w:rPr>
          <w:rFonts w:ascii="Arial" w:hAnsi="Arial" w:cs="Arial"/>
          <w:sz w:val="20"/>
          <w:szCs w:val="20"/>
        </w:rPr>
        <w:t xml:space="preserve">i </w:t>
      </w:r>
      <w:r>
        <w:rPr>
          <w:rFonts w:ascii="Arial" w:hAnsi="Arial" w:cs="Arial"/>
          <w:sz w:val="20"/>
          <w:szCs w:val="20"/>
          <w:lang w:val="vi-VN"/>
        </w:rPr>
        <w:t>bên tự thỏa thuận: xác định theo văn bản thỏa thuận giữa hai bên.</w:t>
      </w:r>
    </w:p>
    <w:p w14:paraId="2351CF31">
      <w:pPr>
        <w:spacing w:after="120"/>
        <w:ind w:firstLine="720"/>
        <w:jc w:val="both"/>
        <w:rPr>
          <w:rFonts w:ascii="Arial" w:hAnsi="Arial" w:cs="Arial"/>
          <w:sz w:val="20"/>
          <w:szCs w:val="20"/>
        </w:rPr>
      </w:pPr>
      <w:r>
        <w:rPr>
          <w:rFonts w:ascii="Arial" w:hAnsi="Arial" w:cs="Arial"/>
          <w:b/>
          <w:bCs/>
          <w:sz w:val="20"/>
          <w:szCs w:val="20"/>
          <w:lang w:val="vi-VN"/>
        </w:rPr>
        <w:t>Điều 4. Nghĩa vụ chi trả chi phí</w:t>
      </w:r>
    </w:p>
    <w:p w14:paraId="1CB25B74">
      <w:pPr>
        <w:spacing w:after="120"/>
        <w:ind w:firstLine="720"/>
        <w:jc w:val="both"/>
        <w:rPr>
          <w:rFonts w:ascii="Arial" w:hAnsi="Arial" w:cs="Arial"/>
          <w:sz w:val="20"/>
          <w:szCs w:val="20"/>
        </w:rPr>
      </w:pPr>
      <w:r>
        <w:rPr>
          <w:rFonts w:ascii="Arial" w:hAnsi="Arial" w:cs="Arial"/>
          <w:sz w:val="20"/>
          <w:szCs w:val="20"/>
          <w:lang w:val="vi-VN"/>
        </w:rPr>
        <w:t xml:space="preserve">1. Bên nhờ mang thai hộ phải chi trả đầy đủ các chi phí theo quy định </w:t>
      </w:r>
      <w:r>
        <w:rPr>
          <w:rFonts w:ascii="Arial" w:hAnsi="Arial" w:cs="Arial"/>
          <w:sz w:val="20"/>
          <w:szCs w:val="20"/>
        </w:rPr>
        <w:t xml:space="preserve">tại </w:t>
      </w:r>
      <w:r>
        <w:rPr>
          <w:rFonts w:ascii="Arial" w:hAnsi="Arial" w:cs="Arial"/>
          <w:sz w:val="20"/>
          <w:szCs w:val="20"/>
          <w:lang w:val="vi-VN"/>
        </w:rPr>
        <w:t>Điều 3 của Thông tư này cho người mang thai hộ vì mục đích nhân đạo không</w:t>
      </w:r>
      <w:r>
        <w:rPr>
          <w:rFonts w:ascii="Arial" w:hAnsi="Arial" w:cs="Arial"/>
          <w:sz w:val="20"/>
          <w:szCs w:val="20"/>
        </w:rPr>
        <w:t xml:space="preserve"> có </w:t>
      </w:r>
      <w:r>
        <w:rPr>
          <w:rFonts w:ascii="Arial" w:hAnsi="Arial" w:cs="Arial"/>
          <w:sz w:val="20"/>
          <w:szCs w:val="20"/>
          <w:lang w:val="vi-VN"/>
        </w:rPr>
        <w:t>thẻ bảo hiểm y tế.</w:t>
      </w:r>
    </w:p>
    <w:p w14:paraId="25F27C3E">
      <w:pPr>
        <w:spacing w:after="120"/>
        <w:ind w:firstLine="720"/>
        <w:jc w:val="both"/>
        <w:rPr>
          <w:rFonts w:ascii="Arial" w:hAnsi="Arial" w:cs="Arial"/>
          <w:sz w:val="20"/>
          <w:szCs w:val="20"/>
        </w:rPr>
      </w:pPr>
      <w:r>
        <w:rPr>
          <w:rFonts w:ascii="Arial" w:hAnsi="Arial" w:cs="Arial"/>
          <w:sz w:val="20"/>
          <w:szCs w:val="20"/>
        </w:rPr>
        <w:t xml:space="preserve">2. </w:t>
      </w:r>
      <w:r>
        <w:rPr>
          <w:rFonts w:ascii="Arial" w:hAnsi="Arial" w:cs="Arial"/>
          <w:sz w:val="20"/>
          <w:szCs w:val="20"/>
          <w:lang w:val="vi-VN"/>
        </w:rPr>
        <w:t>Người mang thai hộ vì mục đích nhân đạo có thẻ bảo hiểm y tế khi sử dụng dịch vụ khám bệnh, chữa bệnh tại cơ sở khám bệnh, chữa bệnh được cơ quan bảo hiểm thanh toán chi phí theo quy định tại Điều 3 của Thông tư này theo phạm vi quyền lợi và mức hưởng quy định của pháp luật về bảo hiểm y tế. Bên nhờ mang thai hộ vì mục đích nhân đạo có trách nhiệm chi trả các chi phí quy định tại Điều 3 của Thông tư này sau khi trừ đi phần chi trả của cơ quan bảo hi</w:t>
      </w:r>
      <w:r>
        <w:rPr>
          <w:rFonts w:ascii="Arial" w:hAnsi="Arial" w:cs="Arial"/>
          <w:sz w:val="20"/>
          <w:szCs w:val="20"/>
        </w:rPr>
        <w:t>ể</w:t>
      </w:r>
      <w:r>
        <w:rPr>
          <w:rFonts w:ascii="Arial" w:hAnsi="Arial" w:cs="Arial"/>
          <w:sz w:val="20"/>
          <w:szCs w:val="20"/>
          <w:lang w:val="vi-VN"/>
        </w:rPr>
        <w:t>m xã hội (nếu có).</w:t>
      </w:r>
    </w:p>
    <w:p w14:paraId="1ED3E9F9">
      <w:pPr>
        <w:spacing w:after="120"/>
        <w:ind w:firstLine="720"/>
        <w:jc w:val="both"/>
        <w:rPr>
          <w:rFonts w:ascii="Arial" w:hAnsi="Arial" w:cs="Arial"/>
          <w:sz w:val="20"/>
          <w:szCs w:val="20"/>
        </w:rPr>
      </w:pPr>
      <w:r>
        <w:rPr>
          <w:rFonts w:ascii="Arial" w:hAnsi="Arial" w:cs="Arial"/>
          <w:b/>
          <w:bCs/>
          <w:sz w:val="20"/>
          <w:szCs w:val="20"/>
          <w:lang w:val="vi-VN"/>
        </w:rPr>
        <w:t>Điều 5. Hiệu lực thi hành</w:t>
      </w:r>
    </w:p>
    <w:p w14:paraId="02E19616">
      <w:pPr>
        <w:spacing w:after="120"/>
        <w:ind w:firstLine="720"/>
        <w:jc w:val="both"/>
        <w:rPr>
          <w:rFonts w:ascii="Arial" w:hAnsi="Arial" w:cs="Arial"/>
          <w:sz w:val="20"/>
          <w:szCs w:val="20"/>
        </w:rPr>
      </w:pPr>
      <w:r>
        <w:rPr>
          <w:rFonts w:ascii="Arial" w:hAnsi="Arial" w:cs="Arial"/>
          <w:sz w:val="20"/>
          <w:szCs w:val="20"/>
          <w:lang w:val="vi-VN"/>
        </w:rPr>
        <w:t>Thông tư này có hiệu lực thi hành từ ngày 01 tháng 11 năm 2016.</w:t>
      </w:r>
    </w:p>
    <w:p w14:paraId="67A404A1">
      <w:pPr>
        <w:spacing w:after="120"/>
        <w:ind w:firstLine="720"/>
        <w:jc w:val="both"/>
        <w:rPr>
          <w:rFonts w:ascii="Arial" w:hAnsi="Arial" w:cs="Arial"/>
          <w:sz w:val="20"/>
          <w:szCs w:val="20"/>
        </w:rPr>
      </w:pPr>
      <w:r>
        <w:rPr>
          <w:rFonts w:ascii="Arial" w:hAnsi="Arial" w:cs="Arial"/>
          <w:b/>
          <w:bCs/>
          <w:sz w:val="20"/>
          <w:szCs w:val="20"/>
          <w:lang w:val="vi-VN"/>
        </w:rPr>
        <w:t>Điều 6. Trách nhiệm thi hành</w:t>
      </w:r>
    </w:p>
    <w:p w14:paraId="64EBB286">
      <w:pPr>
        <w:spacing w:after="120"/>
        <w:ind w:firstLine="720"/>
        <w:jc w:val="both"/>
        <w:rPr>
          <w:rFonts w:ascii="Arial" w:hAnsi="Arial" w:cs="Arial"/>
          <w:sz w:val="20"/>
          <w:szCs w:val="20"/>
        </w:rPr>
      </w:pPr>
      <w:r>
        <w:rPr>
          <w:rFonts w:ascii="Arial" w:hAnsi="Arial" w:cs="Arial"/>
          <w:sz w:val="20"/>
          <w:szCs w:val="20"/>
          <w:lang w:val="vi-VN"/>
        </w:rPr>
        <w:t>1. Bên nhờ mang thai hộ vì mục đích nhân đạo có trách nhiệm thực hiện c</w:t>
      </w:r>
      <w:r>
        <w:rPr>
          <w:rFonts w:ascii="Arial" w:hAnsi="Arial" w:cs="Arial"/>
          <w:sz w:val="20"/>
          <w:szCs w:val="20"/>
        </w:rPr>
        <w:t xml:space="preserve">ác </w:t>
      </w:r>
      <w:r>
        <w:rPr>
          <w:rFonts w:ascii="Arial" w:hAnsi="Arial" w:cs="Arial"/>
          <w:sz w:val="20"/>
          <w:szCs w:val="20"/>
          <w:lang w:val="vi-VN"/>
        </w:rPr>
        <w:t>quy định của Thông tư này.</w:t>
      </w:r>
    </w:p>
    <w:p w14:paraId="6A446C24">
      <w:pPr>
        <w:spacing w:after="120"/>
        <w:ind w:firstLine="720"/>
        <w:jc w:val="both"/>
        <w:rPr>
          <w:rFonts w:ascii="Arial" w:hAnsi="Arial" w:cs="Arial"/>
          <w:sz w:val="20"/>
          <w:szCs w:val="20"/>
        </w:rPr>
      </w:pPr>
      <w:r>
        <w:rPr>
          <w:rFonts w:ascii="Arial" w:hAnsi="Arial" w:cs="Arial"/>
          <w:sz w:val="20"/>
          <w:szCs w:val="20"/>
          <w:lang w:val="vi-VN"/>
        </w:rPr>
        <w:t xml:space="preserve">2. Bên mang thai hộ có trách nhiệm tuân </w:t>
      </w:r>
      <w:r>
        <w:rPr>
          <w:rFonts w:ascii="Arial" w:hAnsi="Arial" w:cs="Arial"/>
          <w:sz w:val="20"/>
          <w:szCs w:val="20"/>
        </w:rPr>
        <w:t>t</w:t>
      </w:r>
      <w:r>
        <w:rPr>
          <w:rFonts w:ascii="Arial" w:hAnsi="Arial" w:cs="Arial"/>
          <w:sz w:val="20"/>
          <w:szCs w:val="20"/>
          <w:lang w:val="vi-VN"/>
        </w:rPr>
        <w:t>hủ quy định về thăm khám, c</w:t>
      </w:r>
      <w:r>
        <w:rPr>
          <w:rFonts w:ascii="Arial" w:hAnsi="Arial" w:cs="Arial"/>
          <w:sz w:val="20"/>
          <w:szCs w:val="20"/>
        </w:rPr>
        <w:t xml:space="preserve">ác </w:t>
      </w:r>
      <w:r>
        <w:rPr>
          <w:rFonts w:ascii="Arial" w:hAnsi="Arial" w:cs="Arial"/>
          <w:sz w:val="20"/>
          <w:szCs w:val="20"/>
          <w:lang w:val="vi-VN"/>
        </w:rPr>
        <w:t>quy trình về sàng lọc để phát hiện, điều trị các bất thường và những dị tật của bà</w:t>
      </w:r>
      <w:r>
        <w:rPr>
          <w:rFonts w:ascii="Arial" w:hAnsi="Arial" w:cs="Arial"/>
          <w:sz w:val="20"/>
          <w:szCs w:val="20"/>
        </w:rPr>
        <w:t xml:space="preserve">o </w:t>
      </w:r>
      <w:r>
        <w:rPr>
          <w:rFonts w:ascii="Arial" w:hAnsi="Arial" w:cs="Arial"/>
          <w:sz w:val="20"/>
          <w:szCs w:val="20"/>
          <w:lang w:val="vi-VN"/>
        </w:rPr>
        <w:t>thai theo quy định của Bộ trưởng Bộ Y tế.</w:t>
      </w:r>
    </w:p>
    <w:p w14:paraId="4205577B">
      <w:pPr>
        <w:spacing w:after="120"/>
        <w:ind w:firstLine="720"/>
        <w:jc w:val="both"/>
        <w:rPr>
          <w:rFonts w:ascii="Arial" w:hAnsi="Arial" w:cs="Arial"/>
          <w:sz w:val="20"/>
          <w:szCs w:val="20"/>
        </w:rPr>
      </w:pPr>
      <w:r>
        <w:rPr>
          <w:rFonts w:ascii="Arial" w:hAnsi="Arial" w:cs="Arial"/>
          <w:sz w:val="20"/>
          <w:szCs w:val="20"/>
          <w:lang w:val="vi-VN"/>
        </w:rPr>
        <w:t>3. Cơ sở khám bệnh, chữa bệnh có trách nhiệm:</w:t>
      </w:r>
    </w:p>
    <w:p w14:paraId="37B8770D">
      <w:pPr>
        <w:spacing w:after="120"/>
        <w:ind w:firstLine="720"/>
        <w:jc w:val="both"/>
        <w:rPr>
          <w:rFonts w:ascii="Arial" w:hAnsi="Arial" w:cs="Arial"/>
          <w:sz w:val="20"/>
          <w:szCs w:val="20"/>
        </w:rPr>
      </w:pPr>
      <w:r>
        <w:rPr>
          <w:rFonts w:ascii="Arial" w:hAnsi="Arial" w:cs="Arial"/>
          <w:sz w:val="20"/>
          <w:szCs w:val="20"/>
          <w:lang w:val="vi-VN"/>
        </w:rPr>
        <w:t>a) Thực hiện các dịch vụ chăm sóc sức khỏe sinh sản cho người mang thai hộ vì mục đích nhân đạo theo quy trình chuyên môn kỹ thuật do cấp có th</w:t>
      </w:r>
      <w:r>
        <w:rPr>
          <w:rFonts w:ascii="Arial" w:hAnsi="Arial" w:cs="Arial"/>
          <w:sz w:val="20"/>
          <w:szCs w:val="20"/>
        </w:rPr>
        <w:t>ẩ</w:t>
      </w:r>
      <w:r>
        <w:rPr>
          <w:rFonts w:ascii="Arial" w:hAnsi="Arial" w:cs="Arial"/>
          <w:sz w:val="20"/>
          <w:szCs w:val="20"/>
          <w:lang w:val="vi-VN"/>
        </w:rPr>
        <w:t>m quyền quy định.</w:t>
      </w:r>
    </w:p>
    <w:p w14:paraId="21863D95">
      <w:pPr>
        <w:spacing w:after="120"/>
        <w:ind w:firstLine="720"/>
        <w:jc w:val="both"/>
        <w:rPr>
          <w:rFonts w:ascii="Arial" w:hAnsi="Arial" w:cs="Arial"/>
          <w:sz w:val="20"/>
          <w:szCs w:val="20"/>
        </w:rPr>
      </w:pPr>
      <w:r>
        <w:rPr>
          <w:rFonts w:ascii="Arial" w:hAnsi="Arial" w:cs="Arial"/>
          <w:sz w:val="20"/>
          <w:szCs w:val="20"/>
          <w:lang w:val="vi-VN"/>
        </w:rPr>
        <w:t xml:space="preserve">b) Phối hợp với tổ chức bảo hiểm xã hội thực hiện việc thanh toán chi </w:t>
      </w:r>
      <w:r>
        <w:rPr>
          <w:rFonts w:ascii="Arial" w:hAnsi="Arial" w:cs="Arial"/>
          <w:sz w:val="20"/>
          <w:szCs w:val="20"/>
        </w:rPr>
        <w:t xml:space="preserve">phí </w:t>
      </w:r>
      <w:r>
        <w:rPr>
          <w:rFonts w:ascii="Arial" w:hAnsi="Arial" w:cs="Arial"/>
          <w:sz w:val="20"/>
          <w:szCs w:val="20"/>
          <w:lang w:val="vi-VN"/>
        </w:rPr>
        <w:t>chăm sóc sức khỏe sinh sản bảo hiểm y tế theo quy định của pháp luật về bảo hiểm y tế.</w:t>
      </w:r>
    </w:p>
    <w:p w14:paraId="43EE914E">
      <w:pPr>
        <w:spacing w:after="120"/>
        <w:ind w:firstLine="720"/>
        <w:jc w:val="both"/>
        <w:rPr>
          <w:rFonts w:ascii="Arial" w:hAnsi="Arial" w:cs="Arial"/>
          <w:sz w:val="20"/>
          <w:szCs w:val="20"/>
        </w:rPr>
      </w:pPr>
      <w:r>
        <w:rPr>
          <w:rFonts w:ascii="Arial" w:hAnsi="Arial" w:cs="Arial"/>
          <w:sz w:val="20"/>
          <w:szCs w:val="20"/>
          <w:lang w:val="vi-VN"/>
        </w:rPr>
        <w:t>4. Bảo hiểm xã hội Việt Nam chỉ đạo Bảo hiểm xã hội các địa phương, B</w:t>
      </w:r>
      <w:r>
        <w:rPr>
          <w:rFonts w:ascii="Arial" w:hAnsi="Arial" w:cs="Arial"/>
          <w:sz w:val="20"/>
          <w:szCs w:val="20"/>
        </w:rPr>
        <w:t xml:space="preserve">ảo </w:t>
      </w:r>
      <w:r>
        <w:rPr>
          <w:rFonts w:ascii="Arial" w:hAnsi="Arial" w:cs="Arial"/>
          <w:sz w:val="20"/>
          <w:szCs w:val="20"/>
          <w:lang w:val="vi-VN"/>
        </w:rPr>
        <w:t>hiểm xã hội Bộ Quốc phòng, Bảo hiểm xã hội Công an nhân dân thực hiện thanh toán chi phí chăm sóc sức khỏe sinh sản cho người mang thai hộ vì mục đí</w:t>
      </w:r>
      <w:r>
        <w:rPr>
          <w:rFonts w:ascii="Arial" w:hAnsi="Arial" w:cs="Arial"/>
          <w:sz w:val="20"/>
          <w:szCs w:val="20"/>
        </w:rPr>
        <w:t xml:space="preserve">ch </w:t>
      </w:r>
      <w:r>
        <w:rPr>
          <w:rFonts w:ascii="Arial" w:hAnsi="Arial" w:cs="Arial"/>
          <w:sz w:val="20"/>
          <w:szCs w:val="20"/>
          <w:lang w:val="vi-VN"/>
        </w:rPr>
        <w:t>nhân đạo có thẻ bảo hiểm y tế khi sử dụng các dịch vụ chăm sóc sức khỏe si</w:t>
      </w:r>
      <w:r>
        <w:rPr>
          <w:rFonts w:ascii="Arial" w:hAnsi="Arial" w:cs="Arial"/>
          <w:sz w:val="20"/>
          <w:szCs w:val="20"/>
        </w:rPr>
        <w:t xml:space="preserve">nh </w:t>
      </w:r>
      <w:r>
        <w:rPr>
          <w:rFonts w:ascii="Arial" w:hAnsi="Arial" w:cs="Arial"/>
          <w:sz w:val="20"/>
          <w:szCs w:val="20"/>
          <w:lang w:val="vi-VN"/>
        </w:rPr>
        <w:t>sản tại cơ sở khám bệnh, chữa bệnh theo phạm vi quyền lợi và m</w:t>
      </w:r>
      <w:r>
        <w:rPr>
          <w:rFonts w:ascii="Arial" w:hAnsi="Arial" w:cs="Arial"/>
          <w:sz w:val="20"/>
          <w:szCs w:val="20"/>
        </w:rPr>
        <w:t>ứ</w:t>
      </w:r>
      <w:r>
        <w:rPr>
          <w:rFonts w:ascii="Arial" w:hAnsi="Arial" w:cs="Arial"/>
          <w:sz w:val="20"/>
          <w:szCs w:val="20"/>
          <w:lang w:val="vi-VN"/>
        </w:rPr>
        <w:t>c hưởng th</w:t>
      </w:r>
      <w:r>
        <w:rPr>
          <w:rFonts w:ascii="Arial" w:hAnsi="Arial" w:cs="Arial"/>
          <w:sz w:val="20"/>
          <w:szCs w:val="20"/>
        </w:rPr>
        <w:t xml:space="preserve">eo </w:t>
      </w:r>
      <w:r>
        <w:rPr>
          <w:rFonts w:ascii="Arial" w:hAnsi="Arial" w:cs="Arial"/>
          <w:sz w:val="20"/>
          <w:szCs w:val="20"/>
          <w:lang w:val="vi-VN"/>
        </w:rPr>
        <w:t>quy định của pháp luật về bảo hiểm y tế.</w:t>
      </w:r>
    </w:p>
    <w:p w14:paraId="588AC6F5">
      <w:pPr>
        <w:spacing w:after="120"/>
        <w:ind w:firstLine="720"/>
        <w:jc w:val="both"/>
        <w:rPr>
          <w:rFonts w:ascii="Arial" w:hAnsi="Arial" w:cs="Arial"/>
          <w:sz w:val="20"/>
          <w:szCs w:val="20"/>
        </w:rPr>
      </w:pPr>
      <w:r>
        <w:rPr>
          <w:rFonts w:ascii="Arial" w:hAnsi="Arial" w:cs="Arial"/>
          <w:sz w:val="20"/>
          <w:szCs w:val="20"/>
          <w:lang w:val="vi-VN"/>
        </w:rPr>
        <w:t xml:space="preserve">5. Chánh Văn phòng Bộ, Vụ trưởng, Cục trưởng, Tổng cục trưởng các </w:t>
      </w:r>
      <w:r>
        <w:rPr>
          <w:rFonts w:ascii="Arial" w:hAnsi="Arial" w:cs="Arial"/>
          <w:sz w:val="20"/>
          <w:szCs w:val="20"/>
        </w:rPr>
        <w:t xml:space="preserve">Vụ, </w:t>
      </w:r>
      <w:r>
        <w:rPr>
          <w:rFonts w:ascii="Arial" w:hAnsi="Arial" w:cs="Arial"/>
          <w:sz w:val="20"/>
          <w:szCs w:val="20"/>
          <w:lang w:val="vi-VN"/>
        </w:rPr>
        <w:t>Cục, Tổng cục thuộc Bộ Y tế, Giám đốc Sở Y tế các tỉnh, thành phố trực thu</w:t>
      </w:r>
      <w:r>
        <w:rPr>
          <w:rFonts w:ascii="Arial" w:hAnsi="Arial" w:cs="Arial"/>
          <w:sz w:val="20"/>
          <w:szCs w:val="20"/>
        </w:rPr>
        <w:t xml:space="preserve">ộc </w:t>
      </w:r>
      <w:r>
        <w:rPr>
          <w:rFonts w:ascii="Arial" w:hAnsi="Arial" w:cs="Arial"/>
          <w:sz w:val="20"/>
          <w:szCs w:val="20"/>
          <w:lang w:val="vi-VN"/>
        </w:rPr>
        <w:t>trung ương, Thủ trưởng y tế ngành và các đơn vị liên quan chịu trách nhiệm</w:t>
      </w:r>
      <w:r>
        <w:rPr>
          <w:rFonts w:ascii="Arial" w:hAnsi="Arial" w:cs="Arial"/>
          <w:sz w:val="20"/>
          <w:szCs w:val="20"/>
        </w:rPr>
        <w:t xml:space="preserve"> thi </w:t>
      </w:r>
      <w:r>
        <w:rPr>
          <w:rFonts w:ascii="Arial" w:hAnsi="Arial" w:cs="Arial"/>
          <w:sz w:val="20"/>
          <w:szCs w:val="20"/>
          <w:lang w:val="vi-VN"/>
        </w:rPr>
        <w:t>hành các quy định tại Thông tư này.</w:t>
      </w:r>
    </w:p>
    <w:p w14:paraId="011824A8">
      <w:pPr>
        <w:ind w:firstLine="720"/>
        <w:jc w:val="both"/>
        <w:rPr>
          <w:rFonts w:ascii="Arial" w:hAnsi="Arial" w:cs="Arial"/>
          <w:sz w:val="20"/>
          <w:szCs w:val="20"/>
        </w:rPr>
      </w:pPr>
      <w:r>
        <w:rPr>
          <w:rFonts w:ascii="Arial" w:hAnsi="Arial" w:cs="Arial"/>
          <w:sz w:val="20"/>
          <w:szCs w:val="20"/>
          <w:lang w:val="vi-VN"/>
        </w:rPr>
        <w:t xml:space="preserve">Trong quá </w:t>
      </w:r>
      <w:r>
        <w:rPr>
          <w:rFonts w:ascii="Arial" w:hAnsi="Arial" w:cs="Arial"/>
          <w:sz w:val="20"/>
          <w:szCs w:val="20"/>
        </w:rPr>
        <w:t>tr</w:t>
      </w:r>
      <w:r>
        <w:rPr>
          <w:rFonts w:ascii="Arial" w:hAnsi="Arial" w:cs="Arial"/>
          <w:sz w:val="20"/>
          <w:szCs w:val="20"/>
          <w:lang w:val="vi-VN"/>
        </w:rPr>
        <w:t>ình thực hiện n</w:t>
      </w:r>
      <w:r>
        <w:rPr>
          <w:rFonts w:ascii="Arial" w:hAnsi="Arial" w:cs="Arial"/>
          <w:sz w:val="20"/>
          <w:szCs w:val="20"/>
        </w:rPr>
        <w:t>ế</w:t>
      </w:r>
      <w:r>
        <w:rPr>
          <w:rFonts w:ascii="Arial" w:hAnsi="Arial" w:cs="Arial"/>
          <w:sz w:val="20"/>
          <w:szCs w:val="20"/>
          <w:lang w:val="vi-VN"/>
        </w:rPr>
        <w:t>u có khó khăn, vướng m</w:t>
      </w:r>
      <w:r>
        <w:rPr>
          <w:rFonts w:ascii="Arial" w:hAnsi="Arial" w:cs="Arial"/>
          <w:sz w:val="20"/>
          <w:szCs w:val="20"/>
        </w:rPr>
        <w:t>ắ</w:t>
      </w:r>
      <w:r>
        <w:rPr>
          <w:rFonts w:ascii="Arial" w:hAnsi="Arial" w:cs="Arial"/>
          <w:sz w:val="20"/>
          <w:szCs w:val="20"/>
          <w:lang w:val="vi-VN"/>
        </w:rPr>
        <w:t>c, cơ quan, t</w:t>
      </w:r>
      <w:r>
        <w:rPr>
          <w:rFonts w:ascii="Arial" w:hAnsi="Arial" w:cs="Arial"/>
          <w:sz w:val="20"/>
          <w:szCs w:val="20"/>
        </w:rPr>
        <w:t xml:space="preserve">ổ </w:t>
      </w:r>
      <w:r>
        <w:rPr>
          <w:rFonts w:ascii="Arial" w:hAnsi="Arial" w:cs="Arial"/>
          <w:sz w:val="20"/>
          <w:szCs w:val="20"/>
          <w:lang w:val="vi-VN"/>
        </w:rPr>
        <w:t>chức, cá nhân ph</w:t>
      </w:r>
      <w:r>
        <w:rPr>
          <w:rFonts w:ascii="Arial" w:hAnsi="Arial" w:cs="Arial"/>
          <w:sz w:val="20"/>
          <w:szCs w:val="20"/>
        </w:rPr>
        <w:t>ả</w:t>
      </w:r>
      <w:r>
        <w:rPr>
          <w:rFonts w:ascii="Arial" w:hAnsi="Arial" w:cs="Arial"/>
          <w:sz w:val="20"/>
          <w:szCs w:val="20"/>
          <w:lang w:val="vi-VN"/>
        </w:rPr>
        <w:t>n ánh kịp thời về Bộ Y tế (Vụ K</w:t>
      </w:r>
      <w:r>
        <w:rPr>
          <w:rFonts w:ascii="Arial" w:hAnsi="Arial" w:cs="Arial"/>
          <w:sz w:val="20"/>
          <w:szCs w:val="20"/>
        </w:rPr>
        <w:t xml:space="preserve">ế </w:t>
      </w:r>
      <w:r>
        <w:rPr>
          <w:rFonts w:ascii="Arial" w:hAnsi="Arial" w:cs="Arial"/>
          <w:sz w:val="20"/>
          <w:szCs w:val="20"/>
          <w:lang w:val="vi-VN"/>
        </w:rPr>
        <w:t xml:space="preserve">hoạch - Tài chính) </w:t>
      </w:r>
      <w:r>
        <w:rPr>
          <w:rFonts w:ascii="Arial" w:hAnsi="Arial" w:cs="Arial"/>
          <w:sz w:val="20"/>
          <w:szCs w:val="20"/>
        </w:rPr>
        <w:t>đ</w:t>
      </w:r>
      <w:r>
        <w:rPr>
          <w:rFonts w:ascii="Arial" w:hAnsi="Arial" w:cs="Arial"/>
          <w:sz w:val="20"/>
          <w:szCs w:val="20"/>
          <w:lang w:val="vi-VN"/>
        </w:rPr>
        <w:t xml:space="preserve">ể nghiên cứu </w:t>
      </w:r>
      <w:r>
        <w:rPr>
          <w:rFonts w:ascii="Arial" w:hAnsi="Arial" w:cs="Arial"/>
          <w:sz w:val="20"/>
          <w:szCs w:val="20"/>
        </w:rPr>
        <w:t>g</w:t>
      </w:r>
      <w:r>
        <w:rPr>
          <w:rFonts w:ascii="Arial" w:hAnsi="Arial" w:cs="Arial"/>
          <w:sz w:val="20"/>
          <w:szCs w:val="20"/>
          <w:lang w:val="vi-VN"/>
        </w:rPr>
        <w:t>iải quyết./.</w:t>
      </w:r>
    </w:p>
    <w:p w14:paraId="2367CDE4">
      <w:pPr>
        <w:rPr>
          <w:rFonts w:ascii="Arial" w:hAnsi="Arial" w:cs="Arial"/>
          <w:sz w:val="20"/>
          <w:szCs w:val="20"/>
        </w:rPr>
      </w:pPr>
      <w:r>
        <w:rPr>
          <w:rFonts w:ascii="Arial" w:hAnsi="Arial" w:cs="Arial"/>
          <w:sz w:val="20"/>
          <w:szCs w:val="20"/>
        </w:rPr>
        <w:t> </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040"/>
        <w:gridCol w:w="4320"/>
      </w:tblGrid>
      <w:tr w14:paraId="1F1CC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Pr>
        <w:tc>
          <w:tcPr>
            <w:tcW w:w="5040" w:type="dxa"/>
            <w:tcBorders>
              <w:top w:val="nil"/>
              <w:left w:val="nil"/>
              <w:bottom w:val="nil"/>
              <w:right w:val="nil"/>
            </w:tcBorders>
            <w:shd w:val="clear" w:color="auto" w:fill="auto"/>
            <w:noWrap w:val="0"/>
            <w:tcMar>
              <w:top w:w="0" w:type="dxa"/>
              <w:left w:w="108" w:type="dxa"/>
              <w:bottom w:w="0" w:type="dxa"/>
              <w:right w:w="108" w:type="dxa"/>
            </w:tcMar>
            <w:vAlign w:val="top"/>
          </w:tcPr>
          <w:p w14:paraId="021598A5">
            <w:pPr>
              <w:rPr>
                <w:rFonts w:ascii="Arial" w:hAnsi="Arial" w:cs="Arial"/>
                <w:sz w:val="20"/>
                <w:szCs w:val="20"/>
              </w:rPr>
            </w:pPr>
            <w:r>
              <w:rPr>
                <w:rFonts w:ascii="Arial" w:hAnsi="Arial" w:cs="Arial"/>
                <w:sz w:val="20"/>
                <w:szCs w:val="20"/>
              </w:rPr>
              <w:t> </w:t>
            </w:r>
            <w:r>
              <w:rPr>
                <w:rFonts w:ascii="Arial" w:hAnsi="Arial" w:cs="Arial"/>
                <w:b/>
                <w:bCs/>
                <w:i/>
                <w:iCs/>
                <w:sz w:val="20"/>
                <w:szCs w:val="20"/>
                <w:lang w:val="vi-VN"/>
              </w:rPr>
              <w:t>Nơi nhận:</w:t>
            </w:r>
            <w:r>
              <w:rPr>
                <w:rFonts w:ascii="Arial" w:hAnsi="Arial" w:cs="Arial"/>
                <w:b/>
                <w:bCs/>
                <w:i/>
                <w:iCs/>
                <w:sz w:val="20"/>
                <w:szCs w:val="20"/>
                <w:lang w:val="vi-VN"/>
              </w:rPr>
              <w:br w:type="textWrapping"/>
            </w:r>
            <w:r>
              <w:rPr>
                <w:rFonts w:ascii="Arial" w:hAnsi="Arial" w:cs="Arial"/>
                <w:sz w:val="20"/>
                <w:szCs w:val="20"/>
                <w:lang w:val="vi-VN"/>
              </w:rPr>
              <w:t>- V</w:t>
            </w:r>
            <w:r>
              <w:rPr>
                <w:rFonts w:ascii="Arial" w:hAnsi="Arial" w:cs="Arial"/>
                <w:sz w:val="20"/>
                <w:szCs w:val="20"/>
              </w:rPr>
              <w:t>ă</w:t>
            </w:r>
            <w:r>
              <w:rPr>
                <w:rFonts w:ascii="Arial" w:hAnsi="Arial" w:cs="Arial"/>
                <w:sz w:val="20"/>
                <w:szCs w:val="20"/>
                <w:lang w:val="vi-VN"/>
              </w:rPr>
              <w:t>n phòng Chính phủ (Vụ KGVX, Công báo, Cổng TTĐTCP);</w:t>
            </w:r>
            <w:r>
              <w:rPr>
                <w:rFonts w:ascii="Arial" w:hAnsi="Arial" w:cs="Arial"/>
                <w:sz w:val="20"/>
                <w:szCs w:val="20"/>
                <w:lang w:val="vi-VN"/>
              </w:rPr>
              <w:br w:type="textWrapping"/>
            </w:r>
            <w:r>
              <w:rPr>
                <w:rFonts w:ascii="Arial" w:hAnsi="Arial" w:cs="Arial"/>
                <w:sz w:val="20"/>
                <w:szCs w:val="20"/>
                <w:lang w:val="vi-VN"/>
              </w:rPr>
              <w:t>- Bộ trưởng Bộ Y tế (để b/c);</w:t>
            </w:r>
            <w:r>
              <w:rPr>
                <w:rFonts w:ascii="Arial" w:hAnsi="Arial" w:cs="Arial"/>
                <w:sz w:val="20"/>
                <w:szCs w:val="20"/>
                <w:lang w:val="vi-VN"/>
              </w:rPr>
              <w:br w:type="textWrapping"/>
            </w:r>
            <w:r>
              <w:rPr>
                <w:rFonts w:ascii="Arial" w:hAnsi="Arial" w:cs="Arial"/>
                <w:sz w:val="20"/>
                <w:szCs w:val="20"/>
                <w:lang w:val="vi-VN"/>
              </w:rPr>
              <w:t>- Các Thứ trưởng Bộ Y tế;</w:t>
            </w:r>
            <w:r>
              <w:rPr>
                <w:rFonts w:ascii="Arial" w:hAnsi="Arial" w:cs="Arial"/>
                <w:sz w:val="20"/>
                <w:szCs w:val="20"/>
                <w:lang w:val="vi-VN"/>
              </w:rPr>
              <w:br w:type="textWrapping"/>
            </w:r>
            <w:r>
              <w:rPr>
                <w:rFonts w:ascii="Arial" w:hAnsi="Arial" w:cs="Arial"/>
                <w:sz w:val="20"/>
                <w:szCs w:val="20"/>
                <w:lang w:val="vi-VN"/>
              </w:rPr>
              <w:t>- Các bộ, cơ quan Bộ, cơ quan thuộc Chính phủ;</w:t>
            </w:r>
            <w:r>
              <w:rPr>
                <w:rFonts w:ascii="Arial" w:hAnsi="Arial" w:cs="Arial"/>
                <w:sz w:val="20"/>
                <w:szCs w:val="20"/>
                <w:lang w:val="vi-VN"/>
              </w:rPr>
              <w:br w:type="textWrapping"/>
            </w:r>
            <w:r>
              <w:rPr>
                <w:rFonts w:ascii="Arial" w:hAnsi="Arial" w:cs="Arial"/>
                <w:sz w:val="20"/>
                <w:szCs w:val="20"/>
                <w:lang w:val="vi-VN"/>
              </w:rPr>
              <w:t>- Bộ Tư pháp (Cục ki</w:t>
            </w:r>
            <w:r>
              <w:rPr>
                <w:rFonts w:ascii="Arial" w:hAnsi="Arial" w:cs="Arial"/>
                <w:sz w:val="20"/>
                <w:szCs w:val="20"/>
              </w:rPr>
              <w:t>ể</w:t>
            </w:r>
            <w:r>
              <w:rPr>
                <w:rFonts w:ascii="Arial" w:hAnsi="Arial" w:cs="Arial"/>
                <w:sz w:val="20"/>
                <w:szCs w:val="20"/>
                <w:lang w:val="vi-VN"/>
              </w:rPr>
              <w:t>m tra văn bản QPPL);</w:t>
            </w:r>
            <w:r>
              <w:rPr>
                <w:rFonts w:ascii="Arial" w:hAnsi="Arial" w:cs="Arial"/>
                <w:sz w:val="20"/>
                <w:szCs w:val="20"/>
                <w:lang w:val="vi-VN"/>
              </w:rPr>
              <w:br w:type="textWrapping"/>
            </w:r>
            <w:r>
              <w:rPr>
                <w:rFonts w:ascii="Arial" w:hAnsi="Arial" w:cs="Arial"/>
                <w:sz w:val="20"/>
                <w:szCs w:val="20"/>
                <w:lang w:val="vi-VN"/>
              </w:rPr>
              <w:t xml:space="preserve">- HĐND, UBND các tỉnh, thành phố trực thuộc TW; </w:t>
            </w:r>
            <w:r>
              <w:rPr>
                <w:rFonts w:ascii="Arial" w:hAnsi="Arial" w:cs="Arial"/>
                <w:sz w:val="20"/>
                <w:szCs w:val="20"/>
              </w:rPr>
              <w:br w:type="textWrapping"/>
            </w:r>
            <w:r>
              <w:rPr>
                <w:rFonts w:ascii="Arial" w:hAnsi="Arial" w:cs="Arial"/>
                <w:sz w:val="20"/>
                <w:szCs w:val="20"/>
                <w:lang w:val="vi-VN"/>
              </w:rPr>
              <w:t>- Sở Y tế các t</w:t>
            </w:r>
            <w:r>
              <w:rPr>
                <w:rFonts w:ascii="Arial" w:hAnsi="Arial" w:cs="Arial"/>
                <w:sz w:val="20"/>
                <w:szCs w:val="20"/>
              </w:rPr>
              <w:t>ỉ</w:t>
            </w:r>
            <w:r>
              <w:rPr>
                <w:rFonts w:ascii="Arial" w:hAnsi="Arial" w:cs="Arial"/>
                <w:sz w:val="20"/>
                <w:szCs w:val="20"/>
                <w:lang w:val="vi-VN"/>
              </w:rPr>
              <w:t>nh, thành phố trực thuộc TW;</w:t>
            </w:r>
            <w:r>
              <w:rPr>
                <w:rFonts w:ascii="Arial" w:hAnsi="Arial" w:cs="Arial"/>
                <w:sz w:val="20"/>
                <w:szCs w:val="20"/>
                <w:lang w:val="vi-VN"/>
              </w:rPr>
              <w:br w:type="textWrapping"/>
            </w:r>
            <w:r>
              <w:rPr>
                <w:rFonts w:ascii="Arial" w:hAnsi="Arial" w:cs="Arial"/>
                <w:sz w:val="20"/>
                <w:szCs w:val="20"/>
                <w:lang w:val="vi-VN"/>
              </w:rPr>
              <w:t>- Y tế các Bộ, ngành;</w:t>
            </w:r>
            <w:r>
              <w:rPr>
                <w:rFonts w:ascii="Arial" w:hAnsi="Arial" w:cs="Arial"/>
                <w:sz w:val="20"/>
                <w:szCs w:val="20"/>
                <w:lang w:val="vi-VN"/>
              </w:rPr>
              <w:br w:type="textWrapping"/>
            </w:r>
            <w:r>
              <w:rPr>
                <w:rFonts w:ascii="Arial" w:hAnsi="Arial" w:cs="Arial"/>
                <w:sz w:val="20"/>
                <w:szCs w:val="20"/>
                <w:lang w:val="vi-VN"/>
              </w:rPr>
              <w:t>- VP Bộ, TTra Bộ, các Vụ, Cục, Tổng cục thuộc BYT;</w:t>
            </w:r>
            <w:r>
              <w:rPr>
                <w:rFonts w:ascii="Arial" w:hAnsi="Arial" w:cs="Arial"/>
                <w:sz w:val="20"/>
                <w:szCs w:val="20"/>
                <w:lang w:val="vi-VN"/>
              </w:rPr>
              <w:br w:type="textWrapping"/>
            </w:r>
            <w:r>
              <w:rPr>
                <w:rFonts w:ascii="Arial" w:hAnsi="Arial" w:cs="Arial"/>
                <w:sz w:val="20"/>
                <w:szCs w:val="20"/>
                <w:lang w:val="vi-VN"/>
              </w:rPr>
              <w:t xml:space="preserve">- Các </w:t>
            </w:r>
            <w:r>
              <w:rPr>
                <w:rFonts w:ascii="Arial" w:hAnsi="Arial" w:cs="Arial"/>
                <w:sz w:val="20"/>
                <w:szCs w:val="20"/>
              </w:rPr>
              <w:t>đ</w:t>
            </w:r>
            <w:r>
              <w:rPr>
                <w:rFonts w:ascii="Arial" w:hAnsi="Arial" w:cs="Arial"/>
                <w:sz w:val="20"/>
                <w:szCs w:val="20"/>
                <w:lang w:val="vi-VN"/>
              </w:rPr>
              <w:t>ơn vị trực thuộc Bộ Y tế;</w:t>
            </w:r>
            <w:r>
              <w:rPr>
                <w:rFonts w:ascii="Arial" w:hAnsi="Arial" w:cs="Arial"/>
                <w:sz w:val="20"/>
                <w:szCs w:val="20"/>
                <w:lang w:val="vi-VN"/>
              </w:rPr>
              <w:br w:type="textWrapping"/>
            </w:r>
            <w:r>
              <w:rPr>
                <w:rFonts w:ascii="Arial" w:hAnsi="Arial" w:cs="Arial"/>
                <w:sz w:val="20"/>
                <w:szCs w:val="20"/>
                <w:lang w:val="vi-VN"/>
              </w:rPr>
              <w:t>- Cổng TTĐT Bộ Y t</w:t>
            </w:r>
            <w:r>
              <w:rPr>
                <w:rFonts w:ascii="Arial" w:hAnsi="Arial" w:cs="Arial"/>
                <w:sz w:val="20"/>
                <w:szCs w:val="20"/>
              </w:rPr>
              <w:t>ế</w:t>
            </w:r>
            <w:r>
              <w:rPr>
                <w:rFonts w:ascii="Arial" w:hAnsi="Arial" w:cs="Arial"/>
                <w:sz w:val="20"/>
                <w:szCs w:val="20"/>
                <w:lang w:val="vi-VN"/>
              </w:rPr>
              <w:t>;</w:t>
            </w:r>
            <w:r>
              <w:rPr>
                <w:rFonts w:ascii="Arial" w:hAnsi="Arial" w:cs="Arial"/>
                <w:sz w:val="20"/>
                <w:szCs w:val="20"/>
                <w:lang w:val="vi-VN"/>
              </w:rPr>
              <w:br w:type="textWrapping"/>
            </w:r>
            <w:r>
              <w:rPr>
                <w:rFonts w:ascii="Arial" w:hAnsi="Arial" w:cs="Arial"/>
                <w:sz w:val="20"/>
                <w:szCs w:val="20"/>
                <w:lang w:val="vi-VN"/>
              </w:rPr>
              <w:t>- Lưu VT, PC, KH-TC (02).</w:t>
            </w:r>
          </w:p>
        </w:tc>
        <w:tc>
          <w:tcPr>
            <w:tcW w:w="4320" w:type="dxa"/>
            <w:tcBorders>
              <w:top w:val="nil"/>
              <w:left w:val="nil"/>
              <w:bottom w:val="nil"/>
              <w:right w:val="nil"/>
            </w:tcBorders>
            <w:shd w:val="clear" w:color="auto" w:fill="auto"/>
            <w:noWrap w:val="0"/>
            <w:tcMar>
              <w:top w:w="0" w:type="dxa"/>
              <w:left w:w="108" w:type="dxa"/>
              <w:bottom w:w="0" w:type="dxa"/>
              <w:right w:w="108" w:type="dxa"/>
            </w:tcMar>
            <w:vAlign w:val="top"/>
          </w:tcPr>
          <w:p w14:paraId="33D43138">
            <w:pPr>
              <w:jc w:val="center"/>
              <w:rPr>
                <w:rFonts w:ascii="Arial" w:hAnsi="Arial" w:cs="Arial"/>
                <w:sz w:val="20"/>
                <w:szCs w:val="20"/>
              </w:rPr>
            </w:pPr>
            <w:r>
              <w:rPr>
                <w:rFonts w:ascii="Arial" w:hAnsi="Arial" w:cs="Arial"/>
                <w:b/>
                <w:bCs/>
                <w:sz w:val="20"/>
                <w:szCs w:val="20"/>
              </w:rPr>
              <w:t>KT. BỘ TRƯỞNG</w:t>
            </w:r>
            <w:r>
              <w:rPr>
                <w:rFonts w:ascii="Arial" w:hAnsi="Arial" w:cs="Arial"/>
                <w:b/>
                <w:bCs/>
                <w:sz w:val="20"/>
                <w:szCs w:val="20"/>
              </w:rPr>
              <w:br w:type="textWrapping"/>
            </w:r>
            <w:r>
              <w:rPr>
                <w:rFonts w:ascii="Arial" w:hAnsi="Arial" w:cs="Arial"/>
                <w:b/>
                <w:bCs/>
                <w:sz w:val="20"/>
                <w:szCs w:val="20"/>
              </w:rPr>
              <w:t>THỨ TRƯỞNG</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Nguyễn Viết Tiến</w:t>
            </w:r>
          </w:p>
        </w:tc>
      </w:tr>
    </w:tbl>
    <w:p w14:paraId="78CD55B9">
      <w:pPr>
        <w:rPr>
          <w:rFonts w:ascii="Arial" w:hAnsi="Arial" w:cs="Arial"/>
          <w:sz w:val="20"/>
          <w:szCs w:val="20"/>
        </w:rPr>
      </w:pPr>
      <w:r>
        <w:rPr>
          <w:rFonts w:ascii="Arial" w:hAnsi="Arial" w:cs="Arial"/>
          <w:b/>
          <w:bCs/>
          <w:sz w:val="20"/>
          <w:szCs w:val="20"/>
          <w:lang w:val="vi-VN"/>
        </w:rPr>
        <w:t> </w:t>
      </w:r>
    </w:p>
    <w:p w14:paraId="30EB506C">
      <w:pPr>
        <w:rPr>
          <w:rFonts w:ascii="Arial" w:hAnsi="Arial" w:cs="Arial"/>
          <w:sz w:val="20"/>
          <w:szCs w:val="20"/>
        </w:rPr>
      </w:pPr>
    </w:p>
    <w:sectPr>
      <w:pgSz w:w="11907" w:h="16840"/>
      <w:pgMar w:top="1134" w:right="1134" w:bottom="1134" w:left="1418" w:header="720" w:footer="21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30F45"/>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55E06"/>
    <w:rsid w:val="00F86CFF"/>
    <w:rsid w:val="00FF66EE"/>
    <w:rsid w:val="045D14C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footer"/>
    <w:basedOn w:val="1"/>
    <w:uiPriority w:val="0"/>
    <w:pPr>
      <w:tabs>
        <w:tab w:val="center" w:pos="4320"/>
        <w:tab w:val="right" w:pos="8640"/>
      </w:tabs>
    </w:pPr>
  </w:style>
  <w:style w:type="paragraph" w:styleId="5">
    <w:name w:val="header"/>
    <w:basedOn w:val="1"/>
    <w:uiPriority w:val="0"/>
    <w:pPr>
      <w:tabs>
        <w:tab w:val="center" w:pos="4320"/>
        <w:tab w:val="right" w:pos="8640"/>
      </w:tabs>
    </w:pPr>
  </w:style>
  <w:style w:type="paragraph" w:styleId="6">
    <w:name w:val="Normal (Web)"/>
    <w:basedOn w:val="1"/>
    <w:unhideWhenUsed/>
    <w:uiPriority w:val="99"/>
    <w:pPr>
      <w:spacing w:before="100" w:beforeAutospacing="1" w:after="100" w:afterAutospacing="1"/>
    </w:pPr>
    <w:rPr>
      <w:rFonts w:eastAsia="Times New Roma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INCOM</Company>
  <Pages>3</Pages>
  <Words>1483</Words>
  <Characters>5039</Characters>
  <Lines>46</Lines>
  <Paragraphs>13</Paragraphs>
  <TotalTime>0</TotalTime>
  <ScaleCrop>false</ScaleCrop>
  <LinksUpToDate>false</LinksUpToDate>
  <CharactersWithSpaces>6463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2016-09-27T09:48:00Z</dcterms:created>
  <dc:creator>dqhoa</dc:creator>
  <cp:lastModifiedBy>ADMIN</cp:lastModifiedBy>
  <dcterms:modified xsi:type="dcterms:W3CDTF">2026-07-28T15:34:40Z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1033-12.1.0.28032</vt:lpwstr>
  </property>
  <property fmtid="{D5CDD505-2E9C-101B-9397-08002B2CF9AE}" pid="4" name="ICV">
    <vt:lpwstr>EEC9AABB4E87412EA779D5883F637876_13</vt:lpwstr>
  </property>
</Properties>
</file>