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proofErr w:type="spellStart"/>
      <w:r w:rsidR="005312C9">
        <w:rPr>
          <w:rStyle w:val="Keyword"/>
        </w:rPr>
        <w:t>BusinessDocument</w:t>
      </w:r>
      <w:proofErr w:type="spellEnd"/>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sidR="005312C9">
        <w:rPr>
          <w:rStyle w:val="Keyword"/>
        </w:rPr>
        <w:t>PaymentTransaction</w:t>
      </w:r>
      <w:proofErr w:type="spellEnd"/>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proofErr w:type="spellStart"/>
      <w:r>
        <w:rPr>
          <w:rStyle w:val="Keyword"/>
        </w:rPr>
        <w:t>DocumentMetadata</w:t>
      </w:r>
      <w:proofErr w:type="spellEnd"/>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proofErr w:type="spellStart"/>
      <w:r>
        <w:t>Workflows</w:t>
      </w:r>
      <w:proofErr w:type="spellEnd"/>
      <w:r>
        <w:t xml:space="preserve">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B4311">
      <w:pPr>
        <w:pStyle w:val="ListParagraph"/>
        <w:numPr>
          <w:ilvl w:val="0"/>
          <w:numId w:val="1"/>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B4311">
      <w:pPr>
        <w:pStyle w:val="ListParagraph"/>
        <w:numPr>
          <w:ilvl w:val="0"/>
          <w:numId w:val="1"/>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B4311">
      <w:pPr>
        <w:pStyle w:val="ListParagraph"/>
        <w:numPr>
          <w:ilvl w:val="0"/>
          <w:numId w:val="1"/>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B4311">
      <w:pPr>
        <w:pStyle w:val="ListParagraph"/>
        <w:numPr>
          <w:ilvl w:val="0"/>
          <w:numId w:val="1"/>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6B4311">
      <w:pPr>
        <w:pStyle w:val="ListParagraph"/>
        <w:numPr>
          <w:ilvl w:val="0"/>
          <w:numId w:val="1"/>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proofErr w:type="gramStart"/>
      <w:r>
        <w:t>Remarques</w:t>
      </w:r>
      <w:proofErr w:type="gramEnd"/>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proofErr w:type="spellStart"/>
      <w:r w:rsidRPr="003C3F81">
        <w:rPr>
          <w:rStyle w:val="Keyword"/>
        </w:rPr>
        <w:t>AutoGenerated</w:t>
      </w:r>
      <w:proofErr w:type="spellEnd"/>
      <w:r>
        <w:t>, ligne produite automatiquement (par le calculateur de prix).</w:t>
      </w:r>
    </w:p>
    <w:p w:rsidR="003C3F81" w:rsidRPr="008B7AD4" w:rsidRDefault="003C3F81" w:rsidP="006B4311">
      <w:pPr>
        <w:pStyle w:val="ListParagraph"/>
        <w:numPr>
          <w:ilvl w:val="0"/>
          <w:numId w:val="30"/>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proofErr w:type="spellStart"/>
      <w:r w:rsidRPr="008B7AD4">
        <w:rPr>
          <w:rStyle w:val="Keyword"/>
        </w:rPr>
        <w:t>PrimaryTotal</w:t>
      </w:r>
      <w:proofErr w:type="spellEnd"/>
      <w:r>
        <w:t>, montre le sous-total avant rabais.</w:t>
      </w:r>
    </w:p>
    <w:p w:rsidR="008B7AD4" w:rsidRDefault="008B7AD4" w:rsidP="006B4311">
      <w:pPr>
        <w:pStyle w:val="ListParagraph"/>
        <w:numPr>
          <w:ilvl w:val="0"/>
          <w:numId w:val="29"/>
        </w:numPr>
      </w:pPr>
      <w:proofErr w:type="spellStart"/>
      <w:r w:rsidRPr="008B7AD4">
        <w:rPr>
          <w:rStyle w:val="Keyword"/>
        </w:rPr>
        <w:t>ResultingTotal</w:t>
      </w:r>
      <w:proofErr w:type="spellEnd"/>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6B4311">
      <w:pPr>
        <w:pStyle w:val="ListParagraph"/>
        <w:numPr>
          <w:ilvl w:val="0"/>
          <w:numId w:val="21"/>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6B4311">
      <w:pPr>
        <w:pStyle w:val="ListParagraph"/>
        <w:numPr>
          <w:ilvl w:val="0"/>
          <w:numId w:val="21"/>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6B4311">
      <w:pPr>
        <w:pStyle w:val="ListParagraph"/>
        <w:numPr>
          <w:ilvl w:val="0"/>
          <w:numId w:val="21"/>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proofErr w:type="spellStart"/>
      <w:r>
        <w:rPr>
          <w:rStyle w:val="Keyword"/>
        </w:rPr>
        <w:t>FixedPrice</w:t>
      </w:r>
      <w:proofErr w:type="spellEnd"/>
      <w:r w:rsidR="005328B7">
        <w:t>/</w:t>
      </w:r>
      <w:proofErr w:type="spellStart"/>
      <w:r w:rsidR="005328B7">
        <w:rPr>
          <w:rStyle w:val="Keyword"/>
        </w:rPr>
        <w:t>FixedUnitPrice</w:t>
      </w:r>
      <w:proofErr w:type="spellEnd"/>
      <w:r w:rsidR="005328B7">
        <w:t xml:space="preserve">), il fait foi (le montant est pris HT ou TTC, en fonction de l’attribut </w:t>
      </w:r>
      <w:proofErr w:type="spellStart"/>
      <w:r w:rsidR="005328B7">
        <w:rPr>
          <w:rStyle w:val="Keyword"/>
        </w:rPr>
        <w:t>FixedPriceIncludesTaxes</w:t>
      </w:r>
      <w:proofErr w:type="spellEnd"/>
      <w:r w:rsidR="005328B7">
        <w:t>).</w:t>
      </w:r>
    </w:p>
    <w:p w:rsidR="00010972" w:rsidRDefault="0047712C" w:rsidP="006B4311">
      <w:pPr>
        <w:pStyle w:val="ListParagraph"/>
        <w:numPr>
          <w:ilvl w:val="1"/>
          <w:numId w:val="31"/>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proofErr w:type="spellStart"/>
      <w:r>
        <w:rPr>
          <w:rStyle w:val="Keyword"/>
        </w:rPr>
        <w:t>NeverApplyDiscount</w:t>
      </w:r>
      <w:proofErr w:type="spellEnd"/>
      <w:r>
        <w:t>, n’applique jamais de rabais (l’utilisateur peut mettre/enlever cet attribut lui-même).</w:t>
      </w:r>
    </w:p>
    <w:p w:rsidR="006C6BBF" w:rsidRDefault="006C6BBF" w:rsidP="006B4311">
      <w:pPr>
        <w:pStyle w:val="ListParagraph"/>
        <w:numPr>
          <w:ilvl w:val="0"/>
          <w:numId w:val="32"/>
        </w:numPr>
      </w:pPr>
      <w:proofErr w:type="spellStart"/>
      <w:r>
        <w:rPr>
          <w:rStyle w:val="Keyword"/>
        </w:rPr>
        <w:t>ArticleNotDiscountable</w:t>
      </w:r>
      <w:proofErr w:type="spellEnd"/>
      <w:r>
        <w:t>, la définition d’article prévoit que cet article ne peut jamais avoir de rabais.</w:t>
      </w:r>
    </w:p>
    <w:p w:rsidR="006C6BBF" w:rsidRDefault="006C6BBF" w:rsidP="006B4311">
      <w:pPr>
        <w:pStyle w:val="ListParagraph"/>
        <w:numPr>
          <w:ilvl w:val="0"/>
          <w:numId w:val="32"/>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B4311">
      <w:pPr>
        <w:pStyle w:val="ListParagraph"/>
        <w:numPr>
          <w:ilvl w:val="0"/>
          <w:numId w:val="32"/>
        </w:numPr>
      </w:pPr>
      <w:proofErr w:type="spellStart"/>
      <w:r>
        <w:rPr>
          <w:rStyle w:val="Keyword"/>
        </w:rPr>
        <w:t>FixedUnitPriceIncludesTaxes</w:t>
      </w:r>
      <w:proofErr w:type="spellEnd"/>
      <w:r>
        <w:t>, le prix unitaire forcé est TTC.</w:t>
      </w:r>
    </w:p>
    <w:p w:rsidR="006C6BBF" w:rsidRDefault="006C6BBF" w:rsidP="006B4311">
      <w:pPr>
        <w:pStyle w:val="ListParagraph"/>
        <w:numPr>
          <w:ilvl w:val="0"/>
          <w:numId w:val="32"/>
        </w:numPr>
      </w:pPr>
      <w:proofErr w:type="spellStart"/>
      <w:r>
        <w:rPr>
          <w:rStyle w:val="Keyword"/>
        </w:rPr>
        <w:t>FixedLinePriceIncludesTaxes</w:t>
      </w:r>
      <w:proofErr w:type="spellEnd"/>
      <w:r>
        <w:t>, le prix de ligne forcé (avant rabais) est TTC.</w:t>
      </w:r>
    </w:p>
    <w:p w:rsidR="006C6BBF" w:rsidRDefault="006C6BBF" w:rsidP="006B4311">
      <w:pPr>
        <w:pStyle w:val="ListParagraph"/>
        <w:numPr>
          <w:ilvl w:val="0"/>
          <w:numId w:val="32"/>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B4311">
      <w:pPr>
        <w:pStyle w:val="ListParagraph"/>
        <w:numPr>
          <w:ilvl w:val="0"/>
          <w:numId w:val="32"/>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B4311">
      <w:pPr>
        <w:pStyle w:val="ListParagraph"/>
        <w:numPr>
          <w:ilvl w:val="0"/>
          <w:numId w:val="33"/>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proofErr w:type="spellStart"/>
      <w:r>
        <w:rPr>
          <w:rStyle w:val="Keyword"/>
        </w:rPr>
        <w:t>PrimaryLinePriceBeforeTax</w:t>
      </w:r>
      <w:proofErr w:type="spellEnd"/>
      <w:r w:rsidR="006C6BBF">
        <w:t xml:space="preserve">, </w:t>
      </w:r>
      <w:proofErr w:type="spellStart"/>
      <w:r>
        <w:rPr>
          <w:rStyle w:val="Keyword"/>
        </w:rPr>
        <w:t>PrimaryLinePriceAfterTax</w:t>
      </w:r>
      <w:proofErr w:type="spellEnd"/>
      <w:r>
        <w:t xml:space="preserve">, </w:t>
      </w:r>
      <w:r w:rsidR="006C6BBF">
        <w:t>le prix de ligne HT et TTC résultant du calcul quantité × prix unitaire.</w:t>
      </w:r>
    </w:p>
    <w:p w:rsidR="006C6BBF" w:rsidRDefault="000E07DF" w:rsidP="006B4311">
      <w:pPr>
        <w:pStyle w:val="ListParagraph"/>
        <w:numPr>
          <w:ilvl w:val="0"/>
          <w:numId w:val="33"/>
        </w:numPr>
      </w:pPr>
      <w:proofErr w:type="spellStart"/>
      <w:r>
        <w:rPr>
          <w:rStyle w:val="Keyword"/>
        </w:rPr>
        <w:t>FixedPrice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proofErr w:type="spellStart"/>
      <w:r>
        <w:rPr>
          <w:rStyle w:val="Keyword"/>
        </w:rPr>
        <w:t>ResultingLinePriceBeforeTax</w:t>
      </w:r>
      <w:proofErr w:type="spellEnd"/>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proofErr w:type="spellStart"/>
      <w:r>
        <w:rPr>
          <w:rStyle w:val="Keyword"/>
        </w:rPr>
        <w:t>FinalLinePriceBeforeTax</w:t>
      </w:r>
      <w:proofErr w:type="spellEnd"/>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w:t>
      </w:r>
      <w:proofErr w:type="gramStart"/>
      <w:r>
        <w:t>.–</w:t>
      </w:r>
      <w:proofErr w:type="gramEnd"/>
      <w:r>
        <w:t xml:space="preserve"> correspond à 100.–</w:t>
      </w:r>
    </w:p>
    <w:p w:rsidR="00074AF5" w:rsidRDefault="00074AF5" w:rsidP="006B4311">
      <w:pPr>
        <w:pStyle w:val="ListParagraph"/>
        <w:numPr>
          <w:ilvl w:val="0"/>
          <w:numId w:val="26"/>
        </w:numPr>
      </w:pPr>
      <w:r>
        <w:t>Le rabais de 100</w:t>
      </w:r>
      <w:proofErr w:type="gramStart"/>
      <w:r>
        <w:t>.–</w:t>
      </w:r>
      <w:proofErr w:type="gramEnd"/>
      <w:r>
        <w:t xml:space="preserve">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6B4311">
      <w:pPr>
        <w:pStyle w:val="ListParagraph"/>
        <w:numPr>
          <w:ilvl w:val="0"/>
          <w:numId w:val="7"/>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proofErr w:type="spellStart"/>
      <w:r>
        <w:rPr>
          <w:rStyle w:val="Keyword"/>
        </w:rPr>
        <w:t>EnumKeyValues.GetEnumKeyValue</w:t>
      </w:r>
      <w:proofErr w:type="spellEnd"/>
      <w:r w:rsidRPr="00D94B6C">
        <w:rPr>
          <w:rStyle w:val="Keyword"/>
        </w:rPr>
        <w:t>(</w:t>
      </w:r>
      <w:r>
        <w:rPr>
          <w:rStyle w:val="Keyword"/>
        </w:rPr>
        <w:t>x</w:t>
      </w:r>
      <w:r w:rsidRPr="00D94B6C">
        <w:rPr>
          <w:rStyle w:val="Keyword"/>
        </w:rPr>
        <w:t>)</w:t>
      </w:r>
      <w:r>
        <w:t xml:space="preserve">. Le type de </w:t>
      </w:r>
      <w:r>
        <w:rPr>
          <w:i/>
        </w:rPr>
        <w:t>x</w:t>
      </w:r>
      <w:r>
        <w:t xml:space="preserve"> doit correspondre à une </w:t>
      </w:r>
      <w:proofErr w:type="spellStart"/>
      <w:r w:rsidRPr="00D94B6C">
        <w:rPr>
          <w:rStyle w:val="Keyword"/>
        </w:rPr>
        <w:t>enum</w:t>
      </w:r>
      <w:proofErr w:type="spellEnd"/>
      <w:r>
        <w:t xml:space="preserve"> décorée avec l’attribut </w:t>
      </w:r>
      <w:r w:rsidRPr="00D94B6C">
        <w:rPr>
          <w:rStyle w:val="Keyword"/>
        </w:rPr>
        <w:t>[</w:t>
      </w:r>
      <w:proofErr w:type="spellStart"/>
      <w:r w:rsidRPr="00D94B6C">
        <w:rPr>
          <w:rStyle w:val="Keyword"/>
        </w:rPr>
        <w:t>DesignerVisible</w:t>
      </w:r>
      <w:proofErr w:type="spellEnd"/>
      <w:r w:rsidRPr="00D94B6C">
        <w:rPr>
          <w:rStyle w:val="Keyword"/>
        </w:rPr>
        <w:t>]</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rsidRPr="00330041">
        <w:rPr>
          <w:rStyle w:val="Keyword"/>
        </w:rPr>
        <w:t>BrowserViewController</w:t>
      </w:r>
      <w:proofErr w:type="spellEnd"/>
      <w:r w:rsidR="00C0530C">
        <w:t>. Il est</w:t>
      </w:r>
      <w:r>
        <w:t xml:space="preserve"> réalisé sous la forme d’un composant</w:t>
      </w:r>
      <w:r w:rsidR="00C0530C">
        <w:t xml:space="preserve"> rattaché à </w:t>
      </w:r>
      <w:proofErr w:type="spellStart"/>
      <w:r w:rsidR="00C0530C" w:rsidRPr="00330041">
        <w:rPr>
          <w:rStyle w:val="Keyword"/>
        </w:rPr>
        <w:t>CoreApp</w:t>
      </w:r>
      <w:proofErr w:type="spellEnd"/>
      <w:r w:rsidR="00C0530C">
        <w:t xml:space="preserve">, créé au démarrage de l’application par le </w:t>
      </w:r>
      <w:proofErr w:type="spellStart"/>
      <w:r w:rsidR="00C0530C" w:rsidRPr="00330041">
        <w:rPr>
          <w:rStyle w:val="Keyword"/>
        </w:rPr>
        <w:t>MainViewController</w:t>
      </w:r>
      <w:proofErr w:type="spellEnd"/>
      <w:r w:rsidR="00C0530C">
        <w:t>.</w:t>
      </w:r>
    </w:p>
    <w:p w:rsidR="00DF7322" w:rsidRDefault="00DF7322" w:rsidP="006B4311">
      <w:pPr>
        <w:pStyle w:val="ListParagraph"/>
        <w:numPr>
          <w:ilvl w:val="0"/>
          <w:numId w:val="27"/>
        </w:numPr>
      </w:pPr>
      <w:proofErr w:type="spellStart"/>
      <w:r w:rsidRPr="00330041">
        <w:rPr>
          <w:rStyle w:val="Keyword"/>
        </w:rP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6B4311">
      <w:pPr>
        <w:pStyle w:val="ListParagraph"/>
        <w:numPr>
          <w:ilvl w:val="0"/>
          <w:numId w:val="27"/>
        </w:numPr>
      </w:pPr>
      <w:proofErr w:type="spellStart"/>
      <w:r w:rsidRPr="00330041">
        <w:rPr>
          <w:rStyle w:val="Keyword"/>
        </w:rPr>
        <w:t>BrowserListItem</w:t>
      </w:r>
      <w:proofErr w:type="spellEnd"/>
      <w:r>
        <w:t xml:space="preserve"> représente une ligne de la liste de gauche (entité et texte court associé).</w:t>
      </w:r>
    </w:p>
    <w:p w:rsidR="00C0530C" w:rsidRDefault="00C0530C" w:rsidP="006B4311">
      <w:pPr>
        <w:pStyle w:val="ListParagraph"/>
        <w:numPr>
          <w:ilvl w:val="0"/>
          <w:numId w:val="27"/>
        </w:numPr>
      </w:pPr>
      <w:proofErr w:type="spellStart"/>
      <w:r w:rsidRPr="00330041">
        <w:rPr>
          <w:rStyle w:val="Keyword"/>
        </w:rPr>
        <w:t>BrowserViewController.ItemCreator</w:t>
      </w:r>
      <w:proofErr w:type="spellEnd"/>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proofErr w:type="spellStart"/>
      <w:r w:rsidRPr="00330041">
        <w:rPr>
          <w:rStyle w:val="Keyword"/>
        </w:rPr>
        <w:t>BrowserViewController.BrowserNavigationPathElement</w:t>
      </w:r>
      <w:proofErr w:type="spellEnd"/>
      <w:r>
        <w:t xml:space="preserve"> représente un élément de chemin pour l’historique de navigation. La méthode </w:t>
      </w:r>
      <w:proofErr w:type="spellStart"/>
      <w:r w:rsidRPr="00330041">
        <w:rPr>
          <w:rStyle w:val="Keyword"/>
        </w:rP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rsidRPr="00330041">
        <w:rPr>
          <w:rStyle w:val="Keyword"/>
        </w:rPr>
        <w:t>BrowserSettingsController</w:t>
      </w:r>
      <w:proofErr w:type="spellEnd"/>
      <w:r>
        <w:t xml:space="preserve">, aussi créé par </w:t>
      </w:r>
      <w:proofErr w:type="spellStart"/>
      <w:r w:rsidRPr="00330041">
        <w:rPr>
          <w:rStyle w:val="Keyword"/>
        </w:rPr>
        <w:t>MainViewController</w:t>
      </w:r>
      <w:proofErr w:type="spellEnd"/>
      <w:r>
        <w:t xml:space="preserve">. Le conteneur dans lequel les éléments d’interface sont construits est sous le contrôle de </w:t>
      </w:r>
      <w:proofErr w:type="spellStart"/>
      <w:r w:rsidRPr="00330041">
        <w:rPr>
          <w:rStyle w:val="Keyword"/>
        </w:rP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330041">
        <w:rPr>
          <w:rStyle w:val="Keyword"/>
        </w:rPr>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6B4311">
      <w:pPr>
        <w:pStyle w:val="ListParagraph"/>
        <w:numPr>
          <w:ilvl w:val="0"/>
          <w:numId w:val="9"/>
        </w:numPr>
      </w:pPr>
      <w:r>
        <w:t xml:space="preserve">Recompiler les </w:t>
      </w:r>
      <w:proofErr w:type="spellStart"/>
      <w:r>
        <w:t>assemblies</w:t>
      </w:r>
      <w:proofErr w:type="spellEnd"/>
      <w:r>
        <w:t xml:space="preserve"> concernées et relancer Designer.</w:t>
      </w:r>
    </w:p>
    <w:p w:rsidR="00F534B7" w:rsidRDefault="00F534B7" w:rsidP="006B4311">
      <w:pPr>
        <w:pStyle w:val="ListParagraph"/>
        <w:numPr>
          <w:ilvl w:val="0"/>
          <w:numId w:val="9"/>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6B4311">
      <w:pPr>
        <w:pStyle w:val="ListParagraph"/>
        <w:numPr>
          <w:ilvl w:val="0"/>
          <w:numId w:val="9"/>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9D0006" w:rsidRDefault="009D0006" w:rsidP="00564720">
      <w:pPr>
        <w:pStyle w:val="Heading1"/>
      </w:pPr>
      <w:r>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6B4311">
      <w:pPr>
        <w:pStyle w:val="ListParagraph"/>
        <w:numPr>
          <w:ilvl w:val="0"/>
          <w:numId w:val="10"/>
        </w:numPr>
      </w:pPr>
      <w:r>
        <w:t>Clic droit sur la solution, « </w:t>
      </w:r>
      <w:proofErr w:type="spellStart"/>
      <w:r>
        <w:t>Add</w:t>
      </w:r>
      <w:proofErr w:type="spellEnd"/>
      <w:r>
        <w:t> » et « New Project… ».</w:t>
      </w:r>
    </w:p>
    <w:p w:rsidR="002106D2" w:rsidRDefault="009D0006" w:rsidP="006B4311">
      <w:pPr>
        <w:pStyle w:val="ListParagraph"/>
        <w:numPr>
          <w:ilvl w:val="0"/>
          <w:numId w:val="10"/>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6B4311">
      <w:pPr>
        <w:pStyle w:val="ListParagraph"/>
        <w:numPr>
          <w:ilvl w:val="1"/>
          <w:numId w:val="10"/>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6B4311">
      <w:pPr>
        <w:pStyle w:val="ListParagraph"/>
        <w:numPr>
          <w:ilvl w:val="0"/>
          <w:numId w:val="10"/>
        </w:numPr>
      </w:pPr>
      <w:r>
        <w:t xml:space="preserve">Ajouter les références à « Common », </w:t>
      </w:r>
      <w:r w:rsidR="00553863">
        <w:t>« </w:t>
      </w:r>
      <w:proofErr w:type="spellStart"/>
      <w:r w:rsidR="00553863">
        <w:t>Cresus.Core.Library</w:t>
      </w:r>
      <w:proofErr w:type="spellEnd"/>
      <w:r w:rsidR="00553863">
        <w:t> », « </w:t>
      </w:r>
      <w:proofErr w:type="spellStart"/>
      <w:r w:rsidR="00553863">
        <w:t>Cresus.Core.Library.Data</w:t>
      </w:r>
      <w:proofErr w:type="spellEnd"/>
      <w:r w:rsidR="00553863">
        <w:t xml:space="preserve"> », </w:t>
      </w:r>
      <w:r w:rsidR="005809D9">
        <w:t>« </w:t>
      </w:r>
      <w:proofErr w:type="spellStart"/>
      <w:r w:rsidR="005809D9">
        <w:t>Cresus.DataLayer</w:t>
      </w:r>
      <w:proofErr w:type="spellEnd"/>
      <w:r w:rsidR="005809D9">
        <w:t>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6B4311">
      <w:pPr>
        <w:pStyle w:val="ListParagraph"/>
        <w:numPr>
          <w:ilvl w:val="0"/>
          <w:numId w:val="10"/>
        </w:numPr>
      </w:pPr>
      <w:r>
        <w:t>Éditer le fichier « </w:t>
      </w:r>
      <w:proofErr w:type="spellStart"/>
      <w:r>
        <w:t>AssemblyInfo.cs</w:t>
      </w:r>
      <w:proofErr w:type="spellEnd"/>
      <w:r>
        <w:t> » pour ne conserver que les attributs suivants :</w:t>
      </w:r>
    </w:p>
    <w:p w:rsidR="00144EC9" w:rsidRDefault="00144EC9" w:rsidP="006B4311">
      <w:pPr>
        <w:pStyle w:val="ListParagraph"/>
        <w:numPr>
          <w:ilvl w:val="1"/>
          <w:numId w:val="10"/>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6B4311">
      <w:pPr>
        <w:pStyle w:val="ListParagraph"/>
        <w:numPr>
          <w:ilvl w:val="1"/>
          <w:numId w:val="10"/>
        </w:numPr>
      </w:pPr>
      <w:proofErr w:type="spellStart"/>
      <w:r>
        <w:t>AssemblyDescription</w:t>
      </w:r>
      <w:proofErr w:type="spellEnd"/>
      <w:r>
        <w:t>, texte libre (souvent vide).</w:t>
      </w:r>
    </w:p>
    <w:p w:rsidR="00144EC9" w:rsidRDefault="00144EC9" w:rsidP="006B4311">
      <w:pPr>
        <w:pStyle w:val="ListParagraph"/>
        <w:numPr>
          <w:ilvl w:val="1"/>
          <w:numId w:val="10"/>
        </w:numPr>
      </w:pPr>
      <w:proofErr w:type="spellStart"/>
      <w:r>
        <w:t>AssemblyProduct</w:t>
      </w:r>
      <w:proofErr w:type="spellEnd"/>
      <w:r>
        <w:t>, toujours « Crésus ».</w:t>
      </w:r>
    </w:p>
    <w:p w:rsidR="00144EC9" w:rsidRPr="00144EC9" w:rsidRDefault="00144EC9" w:rsidP="006B4311">
      <w:pPr>
        <w:pStyle w:val="ListParagraph"/>
        <w:numPr>
          <w:ilvl w:val="1"/>
          <w:numId w:val="10"/>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6B4311">
      <w:pPr>
        <w:pStyle w:val="ListParagraph"/>
        <w:numPr>
          <w:ilvl w:val="0"/>
          <w:numId w:val="10"/>
        </w:numPr>
      </w:pPr>
      <w:r>
        <w:lastRenderedPageBreak/>
        <w:t>Dans Designer, créer un nouveau module de référence,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6B4311">
      <w:pPr>
        <w:pStyle w:val="ListParagraph"/>
        <w:numPr>
          <w:ilvl w:val="0"/>
          <w:numId w:val="10"/>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w:t>
      </w:r>
      <w:proofErr w:type="spellStart"/>
      <w:r>
        <w:t>nnnnnn</w:t>
      </w:r>
      <w:proofErr w:type="spellEnd"/>
      <w:r>
        <w:t>/ /200000)</w:t>
      </w:r>
    </w:p>
    <w:p w:rsidR="00564720" w:rsidRDefault="00564720" w:rsidP="006B4311">
      <w:pPr>
        <w:pStyle w:val="ListParagraph"/>
        <w:numPr>
          <w:ilvl w:val="0"/>
          <w:numId w:val="6"/>
        </w:numPr>
      </w:pPr>
      <w:r>
        <w:t>Générateur pour les affaires (…/…/</w:t>
      </w:r>
      <w:proofErr w:type="spellStart"/>
      <w:r>
        <w:t>Affair</w:t>
      </w:r>
      <w:proofErr w:type="spellEnd"/>
      <w:r>
        <w:t>/A/</w:t>
      </w:r>
      <w:r w:rsidR="001F360D">
        <w:t>#</w:t>
      </w:r>
      <w:proofErr w:type="spellStart"/>
      <w:r w:rsidR="001F360D">
        <w:t>customer</w:t>
      </w:r>
      <w:proofErr w:type="spellEnd"/>
      <w:r w:rsidR="001F360D">
        <w:t>(A).</w:t>
      </w:r>
      <w:proofErr w:type="spellStart"/>
      <w:r>
        <w:t>yyyy</w:t>
      </w:r>
      <w:r w:rsidR="001F360D">
        <w:t>.n</w:t>
      </w:r>
      <w:r>
        <w:t>nnn</w:t>
      </w:r>
      <w:proofErr w:type="spellEnd"/>
      <w:r>
        <w:t>/</w:t>
      </w:r>
      <w:r w:rsidR="001F360D">
        <w:t>#</w:t>
      </w:r>
      <w:proofErr w:type="spellStart"/>
      <w:r w:rsidR="001F360D">
        <w:t>customer</w:t>
      </w:r>
      <w:proofErr w:type="spellEnd"/>
      <w:r w:rsidR="001F360D">
        <w:t>(A).</w:t>
      </w:r>
      <w:proofErr w:type="spellStart"/>
      <w:r>
        <w:t>yyyy</w:t>
      </w:r>
      <w:proofErr w:type="spellEnd"/>
      <w:r>
        <w:t>/</w:t>
      </w:r>
      <w:r w:rsidR="00F11490">
        <w:t>1</w:t>
      </w:r>
      <w:r>
        <w:t>0</w:t>
      </w:r>
      <w:r w:rsidR="001F360D">
        <w:t>00</w:t>
      </w:r>
      <w:r>
        <w:t>)</w:t>
      </w:r>
    </w:p>
    <w:p w:rsidR="00564720" w:rsidRDefault="00564720" w:rsidP="006B4311">
      <w:pPr>
        <w:pStyle w:val="ListParagraph"/>
        <w:numPr>
          <w:ilvl w:val="0"/>
          <w:numId w:val="6"/>
        </w:numPr>
      </w:pPr>
      <w:r>
        <w:t>Générateur pour les documents (…/…/</w:t>
      </w:r>
      <w:proofErr w:type="spellStart"/>
      <w:r>
        <w:t>DocumentMetadata</w:t>
      </w:r>
      <w:proofErr w:type="spellEnd"/>
      <w:r>
        <w:t>/A/#</w:t>
      </w:r>
      <w:proofErr w:type="gramStart"/>
      <w:r>
        <w:t>doc(</w:t>
      </w:r>
      <w:proofErr w:type="gramEnd"/>
      <w:r>
        <w:t>)/ /0)</w:t>
      </w:r>
    </w:p>
    <w:p w:rsidR="00242993" w:rsidRDefault="00242993" w:rsidP="00242993">
      <w:r>
        <w:t xml:space="preserve">Il est indispensable d’avoir des </w:t>
      </w:r>
      <w:proofErr w:type="spellStart"/>
      <w:r>
        <w:t>workflows</w:t>
      </w:r>
      <w:proofErr w:type="spellEnd"/>
      <w:r>
        <w:t xml:space="preserve">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rsidRPr="00330041">
        <w:rPr>
          <w:rStyle w:val="Keyword"/>
        </w:rPr>
        <w:t>ViewControllerComponent</w:t>
      </w:r>
      <w:proofErr w:type="spellEnd"/>
      <w:r>
        <w:t xml:space="preserve">. Ils sont créés par une </w:t>
      </w:r>
      <w:proofErr w:type="spellStart"/>
      <w:r>
        <w:rPr>
          <w:i/>
        </w:rPr>
        <w:t>factory</w:t>
      </w:r>
      <w:proofErr w:type="spellEnd"/>
      <w:r>
        <w:t xml:space="preserve"> implémentant </w:t>
      </w:r>
      <w:proofErr w:type="spellStart"/>
      <w:r w:rsidRPr="00330041">
        <w:rPr>
          <w:rStyle w:val="Keyword"/>
        </w:rPr>
        <w:t>IViewControllerComponentFactory</w:t>
      </w:r>
      <w:proofErr w:type="spellEnd"/>
      <w:r>
        <w:t xml:space="preserve"> (pour un composant de type </w:t>
      </w:r>
      <w:r w:rsidRPr="00330041">
        <w:rPr>
          <w:rStyle w:val="Keyword"/>
        </w:rPr>
        <w:t>T</w:t>
      </w:r>
      <w:r>
        <w:t xml:space="preserve">, c’est en principe une classe </w:t>
      </w:r>
      <w:proofErr w:type="spellStart"/>
      <w:r w:rsidRPr="00330041">
        <w:rPr>
          <w:rStyle w:val="Keyword"/>
        </w:rPr>
        <w:t>Factory</w:t>
      </w:r>
      <w:proofErr w:type="spellEnd"/>
      <w:r>
        <w:t xml:space="preserve"> dérivant de </w:t>
      </w:r>
      <w:proofErr w:type="spellStart"/>
      <w:r w:rsidRPr="00330041">
        <w:rPr>
          <w:rStyle w:val="Keyword"/>
        </w:rPr>
        <w:t>DefaultViewControllerComponentFactory</w:t>
      </w:r>
      <w:proofErr w:type="spellEnd"/>
      <w:r w:rsidRPr="00330041">
        <w:rPr>
          <w:rStyle w:val="Keyword"/>
        </w:rPr>
        <w:t>&lt;T&gt;</w:t>
      </w:r>
      <w:r>
        <w:t>).</w:t>
      </w:r>
      <w:r w:rsidR="00312E75">
        <w:t xml:space="preserve"> L’initialisation de ces composants est gérée par le constructeur du </w:t>
      </w:r>
      <w:proofErr w:type="spellStart"/>
      <w:r w:rsidR="00312E75" w:rsidRPr="00330041">
        <w:rPr>
          <w:rStyle w:val="Keyword"/>
        </w:rPr>
        <w:t>DataViewOrchestrator</w:t>
      </w:r>
      <w:proofErr w:type="spellEnd"/>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proofErr w:type="spellStart"/>
      <w:r>
        <w:t>DataViewController</w:t>
      </w:r>
      <w:proofErr w:type="spellEnd"/>
    </w:p>
    <w:p w:rsidR="00945E55" w:rsidRDefault="00945E55" w:rsidP="006B4311">
      <w:pPr>
        <w:pStyle w:val="ListParagraph"/>
        <w:numPr>
          <w:ilvl w:val="0"/>
          <w:numId w:val="18"/>
        </w:numPr>
      </w:pPr>
      <w:proofErr w:type="spellStart"/>
      <w:r>
        <w:t>MainViewController</w:t>
      </w:r>
      <w:proofErr w:type="spellEnd"/>
    </w:p>
    <w:p w:rsidR="00945E55" w:rsidRDefault="00945E55" w:rsidP="006B4311">
      <w:pPr>
        <w:pStyle w:val="ListParagraph"/>
        <w:numPr>
          <w:ilvl w:val="0"/>
          <w:numId w:val="18"/>
        </w:numPr>
      </w:pPr>
      <w:proofErr w:type="spellStart"/>
      <w:r>
        <w:t>MainWindowController</w:t>
      </w:r>
      <w:proofErr w:type="spellEnd"/>
    </w:p>
    <w:p w:rsidR="00945E55" w:rsidRDefault="00945E55" w:rsidP="006B4311">
      <w:pPr>
        <w:pStyle w:val="ListParagraph"/>
        <w:numPr>
          <w:ilvl w:val="0"/>
          <w:numId w:val="18"/>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rsidRPr="00330041">
        <w:rPr>
          <w:rStyle w:val="Keyword"/>
        </w:rPr>
        <w:t>DataViewOrchestrator.GetComponent</w:t>
      </w:r>
      <w:proofErr w:type="spellEnd"/>
      <w:r w:rsidR="00AC7D21" w:rsidRPr="00330041">
        <w:rPr>
          <w:rStyle w:val="Keyword"/>
        </w:rPr>
        <w:t>&lt;T&gt;.</w:t>
      </w:r>
    </w:p>
    <w:p w:rsidR="00E4666F" w:rsidRDefault="00E4666F" w:rsidP="00E4666F">
      <w:pPr>
        <w:pStyle w:val="Heading2"/>
      </w:pPr>
      <w:r>
        <w:t>Les composants en général</w:t>
      </w:r>
      <w:bookmarkStart w:id="0" w:name="_GoBack"/>
      <w:bookmarkEnd w:id="0"/>
    </w:p>
    <w:p w:rsidR="00265AC7" w:rsidRDefault="00945E55" w:rsidP="00945E55">
      <w:r>
        <w:t xml:space="preserve">La classe </w:t>
      </w:r>
      <w:proofErr w:type="spellStart"/>
      <w:r w:rsidRPr="00330041">
        <w:rPr>
          <w:rStyle w:val="Keyword"/>
        </w:rPr>
        <w:t>CoreComponentFactory</w:t>
      </w:r>
      <w:proofErr w:type="spellEnd"/>
      <w:r>
        <w:t xml:space="preserve"> est responsable de trouver et créer les composants (</w:t>
      </w:r>
      <w:proofErr w:type="spellStart"/>
      <w:r w:rsidRPr="00330041">
        <w:rPr>
          <w:rStyle w:val="Keyword"/>
        </w:rPr>
        <w:t>Register</w:t>
      </w:r>
      <w:r w:rsidR="00265AC7">
        <w:rPr>
          <w:rStyle w:val="Keyword"/>
        </w:rPr>
        <w:softHyphen/>
      </w:r>
      <w:r w:rsidRPr="00330041">
        <w:rPr>
          <w:rStyle w:val="Keyword"/>
        </w:rPr>
        <w:t>Components</w:t>
      </w:r>
      <w:proofErr w:type="spellEnd"/>
      <w:r>
        <w:t>), puis de les initialiser (</w:t>
      </w:r>
      <w:proofErr w:type="spellStart"/>
      <w:r w:rsidRPr="00330041">
        <w:rPr>
          <w:rStyle w:val="Keyword"/>
        </w:rPr>
        <w:t>SetupComponents</w:t>
      </w:r>
      <w:proofErr w:type="spellEnd"/>
      <w:r w:rsidR="00265AC7">
        <w:t>).</w:t>
      </w:r>
    </w:p>
    <w:p w:rsidR="00945E55" w:rsidRDefault="00945E55" w:rsidP="00945E55">
      <w:r>
        <w:t xml:space="preserve">Des implémentations spécifiques </w:t>
      </w:r>
      <w:r w:rsidR="00265AC7">
        <w:t xml:space="preserve">de la </w:t>
      </w:r>
      <w:proofErr w:type="spellStart"/>
      <w:r w:rsidR="00265AC7" w:rsidRPr="00265AC7">
        <w:rPr>
          <w:i/>
        </w:rPr>
        <w:t>factory</w:t>
      </w:r>
      <w:proofErr w:type="spellEnd"/>
      <w:r w:rsidR="00265AC7">
        <w:t xml:space="preserve"> </w:t>
      </w:r>
      <w:r>
        <w:t>sont utilisées pour les types de composants suivants :</w:t>
      </w:r>
    </w:p>
    <w:p w:rsidR="00945E55" w:rsidRDefault="00945E55" w:rsidP="006B4311">
      <w:pPr>
        <w:pStyle w:val="ListParagraph"/>
        <w:numPr>
          <w:ilvl w:val="0"/>
          <w:numId w:val="19"/>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6B4311">
      <w:pPr>
        <w:pStyle w:val="ListParagraph"/>
        <w:numPr>
          <w:ilvl w:val="0"/>
          <w:numId w:val="19"/>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6B4311">
      <w:pPr>
        <w:pStyle w:val="ListParagraph"/>
        <w:numPr>
          <w:ilvl w:val="0"/>
          <w:numId w:val="19"/>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330041" w:rsidRDefault="00330041">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 xml:space="preserve">Installation de </w:t>
      </w:r>
      <w:proofErr w:type="spellStart"/>
      <w:r>
        <w:t>Firebird</w:t>
      </w:r>
      <w:proofErr w:type="spellEnd"/>
    </w:p>
    <w:p w:rsidR="0087248A" w:rsidRDefault="0087248A" w:rsidP="0087248A">
      <w:r>
        <w:t xml:space="preserve">Il faut créer manuellement les dossiers suivants sur la machine qui abrite la base de données </w:t>
      </w:r>
      <w:proofErr w:type="spellStart"/>
      <w:r>
        <w:t>Firebird</w:t>
      </w:r>
      <w:proofErr w:type="spellEnd"/>
      <w:r>
        <w:t>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proofErr w:type="spellStart"/>
      <w:r w:rsidR="00DD268C" w:rsidRPr="00DD268C">
        <w:rPr>
          <w:rStyle w:val="Keyword"/>
        </w:rPr>
        <w:t>CoreSnapshotService</w:t>
      </w:r>
      <w:proofErr w:type="spellEnd"/>
      <w:r w:rsidRPr="0087248A">
        <w:t>.</w:t>
      </w:r>
    </w:p>
    <w:p w:rsidR="008467EB" w:rsidRDefault="008467EB" w:rsidP="008467EB">
      <w:pPr>
        <w:pStyle w:val="Heading1"/>
      </w:pPr>
      <w:r>
        <w:t>Installation de CORE</w:t>
      </w:r>
    </w:p>
    <w:p w:rsidR="0087248A" w:rsidRDefault="008467EB" w:rsidP="0087248A">
      <w:r>
        <w:t xml:space="preserve">Pour que CORE puisse fonctionner, il faut d’une part que </w:t>
      </w:r>
      <w:proofErr w:type="spellStart"/>
      <w:r>
        <w:t>Firebird</w:t>
      </w:r>
      <w:proofErr w:type="spellEnd"/>
      <w:r>
        <w:t xml:space="preserve">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proofErr w:type="gramStart"/>
      <w:r>
        <w:t>:</w:t>
      </w:r>
      <w:proofErr w:type="gramEnd"/>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proofErr w:type="gramStart"/>
      <w:r>
        <w:t>:</w:t>
      </w:r>
      <w:proofErr w:type="gramEnd"/>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 xml:space="preserve">Installer </w:t>
      </w:r>
      <w:proofErr w:type="spellStart"/>
      <w:r>
        <w:t>nginx</w:t>
      </w:r>
      <w:proofErr w:type="spellEnd"/>
      <w:r>
        <w:t>. L'installeur est disponible sur le web.</w:t>
      </w:r>
    </w:p>
    <w:p w:rsidR="00132761" w:rsidRDefault="00132761" w:rsidP="00132761">
      <w:pPr>
        <w:pStyle w:val="ListParagraph"/>
        <w:numPr>
          <w:ilvl w:val="0"/>
          <w:numId w:val="49"/>
        </w:numPr>
      </w:pPr>
      <w:r>
        <w:t xml:space="preserve">Éditer le fichier de configuration de </w:t>
      </w:r>
      <w:proofErr w:type="spellStart"/>
      <w:r>
        <w:t>nginx</w:t>
      </w:r>
      <w:proofErr w:type="spellEnd"/>
      <w:r>
        <w:t xml:space="preserve"> [NGINX PATH]\</w:t>
      </w:r>
      <w:proofErr w:type="spellStart"/>
      <w:r>
        <w:t>conf</w:t>
      </w:r>
      <w:proofErr w:type="spellEnd"/>
      <w:r>
        <w:t>\</w:t>
      </w:r>
      <w:proofErr w:type="spellStart"/>
      <w:r>
        <w:t>nginx.conf</w:t>
      </w:r>
      <w:proofErr w:type="spellEnd"/>
      <w:r>
        <w:t xml:space="preserve">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 xml:space="preserve">Copier le dossier S:\webcore quelque part sur la nouvelle machine, à l'endroit où on a fait pointer le fichier de configuration de </w:t>
      </w:r>
      <w:proofErr w:type="spellStart"/>
      <w:r>
        <w:t>nginx</w:t>
      </w:r>
      <w:proofErr w:type="spellEnd"/>
      <w:r>
        <w:t>.</w:t>
      </w:r>
    </w:p>
    <w:p w:rsidR="00132761" w:rsidRDefault="00132761" w:rsidP="00132761">
      <w:pPr>
        <w:pStyle w:val="ListParagraph"/>
        <w:numPr>
          <w:ilvl w:val="0"/>
          <w:numId w:val="49"/>
        </w:numPr>
      </w:pPr>
      <w:r>
        <w:t xml:space="preserve">Il faut accorder à </w:t>
      </w:r>
      <w:proofErr w:type="spellStart"/>
      <w:r>
        <w:t>nginx</w:t>
      </w:r>
      <w:proofErr w:type="spellEnd"/>
      <w:r>
        <w:t xml:space="preserve"> le droit de passer outre le firewall lors de la première exécution.</w:t>
      </w:r>
    </w:p>
    <w:p w:rsidR="00132761" w:rsidRPr="008467EB" w:rsidRDefault="00132761" w:rsidP="00132761">
      <w:pPr>
        <w:pStyle w:val="ListParagraph"/>
        <w:numPr>
          <w:ilvl w:val="0"/>
          <w:numId w:val="49"/>
        </w:numPr>
      </w:pPr>
      <w:r>
        <w:t xml:space="preserve">Normalement c'est tout bon et ça devrait marcher, pour autant qu'on lance </w:t>
      </w:r>
      <w:proofErr w:type="spellStart"/>
      <w:r>
        <w:t>nginx</w:t>
      </w:r>
      <w:proofErr w:type="spellEnd"/>
      <w:r>
        <w:t xml:space="preserve"> et l'application </w:t>
      </w:r>
      <w:proofErr w:type="spellStart"/>
      <w:r>
        <w:t>crésus.core</w:t>
      </w:r>
      <w:proofErr w:type="spellEnd"/>
      <w:r>
        <w:t xml:space="preserve"> avec l'argument -server. À ce moment on a accès à l'application web à l'adresse http://localhost:4000. Attention, il semble que IE9 ait des soucis quand on lui donne le port à la fin de l'url et ça ne fonctionne pas avec IE9 mais très bien avec Firefox</w:t>
      </w:r>
      <w:proofErr w:type="gramStart"/>
      <w:r>
        <w:t>..</w:t>
      </w:r>
      <w:proofErr w:type="gramEnd"/>
    </w:p>
    <w:p w:rsidR="00330041" w:rsidRDefault="00330041" w:rsidP="00330041">
      <w:pPr>
        <w:pStyle w:val="Heading1"/>
      </w:pPr>
      <w:proofErr w:type="spellStart"/>
      <w:r>
        <w:t>Cresus.Core.Server</w:t>
      </w:r>
      <w:proofErr w:type="spellEnd"/>
      <w:r>
        <w:t xml:space="preserve"> et Web</w:t>
      </w:r>
    </w:p>
    <w:p w:rsidR="00945E55" w:rsidRDefault="00330041" w:rsidP="00330041">
      <w:pPr>
        <w:pStyle w:val="Heading2"/>
      </w:pPr>
      <w:r>
        <w:t>Contexte d’exécution</w:t>
      </w:r>
    </w:p>
    <w:p w:rsidR="00330041" w:rsidRDefault="00330041" w:rsidP="00945E55">
      <w:r>
        <w:t xml:space="preserve">La classe </w:t>
      </w:r>
      <w:proofErr w:type="spellStart"/>
      <w:r w:rsidRPr="00330041">
        <w:rPr>
          <w:rStyle w:val="Keyword"/>
        </w:rPr>
        <w:t>CoreContext</w:t>
      </w:r>
      <w:proofErr w:type="spellEnd"/>
      <w:r>
        <w:t xml:space="preserve"> contient des informations permettant de déterminer si le processus s’exécute dans une application interactive (</w:t>
      </w:r>
      <w:proofErr w:type="spellStart"/>
      <w:r w:rsidRPr="00330041">
        <w:rPr>
          <w:rStyle w:val="Keyword"/>
        </w:rPr>
        <w:t>IsInteractive</w:t>
      </w:r>
      <w:proofErr w:type="spellEnd"/>
      <w:r>
        <w:t>) ou s’il s’exécute dans le serveur web (</w:t>
      </w:r>
      <w:proofErr w:type="spellStart"/>
      <w:r w:rsidRPr="00330041">
        <w:rPr>
          <w:rStyle w:val="Keyword"/>
        </w:rPr>
        <w:t>IsServer</w:t>
      </w:r>
      <w:proofErr w:type="spellEnd"/>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proofErr w:type="spellStart"/>
      <w:r w:rsidRPr="00D772E7">
        <w:rPr>
          <w:rStyle w:val="Keyword"/>
        </w:rPr>
        <w:t>Entit</w:t>
      </w:r>
      <w:r w:rsidR="00D74866">
        <w:rPr>
          <w:rStyle w:val="Keyword"/>
        </w:rPr>
        <w:t>yAttribute</w:t>
      </w:r>
      <w:proofErr w:type="spellEnd"/>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proofErr w:type="spellStart"/>
      <w:r w:rsidR="0042018D" w:rsidRPr="0042018D">
        <w:rPr>
          <w:rStyle w:val="Keyword"/>
        </w:rPr>
        <w:t>IItemCodeUniversalReference</w:t>
      </w:r>
      <w:proofErr w:type="spellEnd"/>
      <w:r w:rsidR="0042018D">
        <w:t xml:space="preserve">, laquelle définit les champs </w:t>
      </w:r>
      <w:proofErr w:type="spellStart"/>
      <w:r w:rsidR="0042018D" w:rsidRPr="0042018D">
        <w:rPr>
          <w:rStyle w:val="Keyword"/>
        </w:rPr>
        <w:t>RefCode</w:t>
      </w:r>
      <w:proofErr w:type="spellEnd"/>
      <w:r w:rsidR="0042018D">
        <w:t xml:space="preserve"> et </w:t>
      </w:r>
      <w:proofErr w:type="spellStart"/>
      <w:r w:rsidR="0042018D" w:rsidRPr="0042018D">
        <w:rPr>
          <w:rStyle w:val="Keyword"/>
        </w:rPr>
        <w:t>RefEntityId</w:t>
      </w:r>
      <w:proofErr w:type="spellEnd"/>
      <w:r w:rsidR="0042018D">
        <w:t xml:space="preserve">; ces champs permettent de référencer une entité implémentant </w:t>
      </w:r>
      <w:proofErr w:type="spellStart"/>
      <w:r w:rsidR="0042018D" w:rsidRPr="0042018D">
        <w:rPr>
          <w:rStyle w:val="Keyword"/>
        </w:rPr>
        <w:t>IItemCode</w:t>
      </w:r>
      <w:proofErr w:type="spellEnd"/>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proofErr w:type="spellStart"/>
      <w:r w:rsidRPr="00B51EAE">
        <w:rPr>
          <w:i/>
        </w:rPr>
        <w:t>entity</w:t>
      </w:r>
      <w:proofErr w:type="spellEnd"/>
      <w:r w:rsidRPr="00B51EAE">
        <w:rPr>
          <w:i/>
        </w:rPr>
        <w:t xml:space="preserve">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 xml:space="preserve">Lien avec les </w:t>
      </w:r>
      <w:proofErr w:type="spellStart"/>
      <w:r>
        <w:t>workflows</w:t>
      </w:r>
      <w:proofErr w:type="spellEnd"/>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proofErr w:type="spellStart"/>
      <w:r w:rsidR="00367D87" w:rsidRPr="00367D87">
        <w:rPr>
          <w:rStyle w:val="Keyword"/>
        </w:rPr>
        <w:t>RestrictedUserCode</w:t>
      </w:r>
      <w:proofErr w:type="spellEnd"/>
      <w:r w:rsidR="00367D87">
        <w:t xml:space="preserve"> de </w:t>
      </w:r>
      <w:proofErr w:type="spellStart"/>
      <w:r w:rsidR="00367D87" w:rsidRPr="00367D87">
        <w:rPr>
          <w:rStyle w:val="Keyword"/>
        </w:rPr>
        <w:t>WorkflowThread</w:t>
      </w:r>
      <w:proofErr w:type="spellEnd"/>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 xml:space="preserve">Les </w:t>
      </w:r>
      <w:proofErr w:type="spellStart"/>
      <w:r>
        <w:t>workflows</w:t>
      </w:r>
      <w:proofErr w:type="spellEnd"/>
    </w:p>
    <w:p w:rsidR="000B22F4" w:rsidRPr="000B22F4" w:rsidRDefault="000B22F4" w:rsidP="000B22F4">
      <w:r>
        <w:t>…</w:t>
      </w:r>
    </w:p>
    <w:p w:rsidR="005557EB" w:rsidRDefault="005557EB" w:rsidP="00493F04">
      <w:pPr>
        <w:pStyle w:val="Heading2"/>
      </w:pPr>
      <w:proofErr w:type="spellStart"/>
      <w:r>
        <w:t>Termination</w:t>
      </w:r>
      <w:proofErr w:type="spellEnd"/>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w:t>
      </w:r>
      <w:proofErr w:type="spellStart"/>
      <w:r>
        <w:t>fork</w:t>
      </w:r>
      <w:proofErr w:type="spellEnd"/>
      <w:r>
        <w:t>)</w:t>
      </w:r>
    </w:p>
    <w:p w:rsidR="00B30CB0" w:rsidRPr="00B30CB0" w:rsidRDefault="00B30CB0" w:rsidP="00B30CB0">
      <w:r>
        <w:t xml:space="preserve">Une branche d’un workflow peut être lancée en parallèle au moyen d’une transition de type </w:t>
      </w:r>
      <w:proofErr w:type="spellStart"/>
      <w:r>
        <w:rPr>
          <w:i/>
        </w:rPr>
        <w:t>fork</w:t>
      </w:r>
      <w:proofErr w:type="spellEnd"/>
      <w:r>
        <w:t xml:space="preserve">. La transition </w:t>
      </w:r>
      <w:r w:rsidR="005557EB">
        <w:t>(</w:t>
      </w:r>
      <w:proofErr w:type="spellStart"/>
      <w:r w:rsidR="005557EB" w:rsidRPr="005557EB">
        <w:rPr>
          <w:i/>
        </w:rPr>
        <w:t>edge</w:t>
      </w:r>
      <w:proofErr w:type="spellEnd"/>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proofErr w:type="gramStart"/>
      <w:r w:rsidRPr="00A5124A">
        <w:rPr>
          <w:rStyle w:val="Keyword"/>
          <w:lang w:val="en-US"/>
        </w:rPr>
        <w:t>throw</w:t>
      </w:r>
      <w:proofErr w:type="gramEnd"/>
      <w:r w:rsidRPr="00A5124A">
        <w:rPr>
          <w:rStyle w:val="Keyword"/>
          <w:lang w:val="en-US"/>
        </w:rPr>
        <w:t xml:space="preserve"> new </w:t>
      </w:r>
      <w:proofErr w:type="spellStart"/>
      <w:r w:rsidRPr="00A5124A">
        <w:rPr>
          <w:rStyle w:val="Keyword"/>
          <w:lang w:val="en-US"/>
        </w:rPr>
        <w:t>WorkflowException</w:t>
      </w:r>
      <w:proofErr w:type="spellEnd"/>
      <w:r w:rsidRPr="00A5124A">
        <w:rPr>
          <w:rStyle w:val="Keyword"/>
          <w:lang w:val="en-US"/>
        </w:rPr>
        <w:t xml:space="preserve"> (</w:t>
      </w:r>
      <w:proofErr w:type="spellStart"/>
      <w:r w:rsidRPr="00A5124A">
        <w:rPr>
          <w:rStyle w:val="Keyword"/>
          <w:lang w:val="en-US"/>
        </w:rPr>
        <w:t>WorkflowCancellation.Transition</w:t>
      </w:r>
      <w:proofErr w:type="spellEnd"/>
      <w:r w:rsidRPr="00A5124A">
        <w:rPr>
          <w:rStyle w:val="Keyword"/>
          <w:lang w:val="en-US"/>
        </w:rPr>
        <w:t>);</w:t>
      </w:r>
    </w:p>
    <w:p w:rsidR="00493F04" w:rsidRDefault="00493F04" w:rsidP="00493F04">
      <w:r>
        <w:t xml:space="preserve">Les modes d'annulation </w:t>
      </w:r>
      <w:proofErr w:type="spellStart"/>
      <w:r w:rsidRPr="00493F04">
        <w:rPr>
          <w:rStyle w:val="Keyword"/>
        </w:rPr>
        <w:t>WorkflowCancellation</w:t>
      </w:r>
      <w:proofErr w:type="spellEnd"/>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proofErr w:type="spellStart"/>
      <w:r>
        <w:rPr>
          <w:i/>
        </w:rPr>
        <w:t>marshalers</w:t>
      </w:r>
      <w:proofErr w:type="spellEnd"/>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proofErr w:type="spellStart"/>
      <w:r w:rsidRPr="00A5124A">
        <w:rPr>
          <w:i/>
        </w:rPr>
        <w:t>lambdas</w:t>
      </w:r>
      <w:proofErr w:type="spellEnd"/>
      <w:r>
        <w:t xml:space="preserve"> getter et setter</w:t>
      </w:r>
      <w:r w:rsidR="00127AC8">
        <w:t xml:space="preserve">, qui peuvent opérer sur une valeur </w:t>
      </w:r>
      <w:proofErr w:type="spellStart"/>
      <w:r w:rsidR="00127AC8">
        <w:t>nullable</w:t>
      </w:r>
      <w:proofErr w:type="spellEnd"/>
      <w:r w:rsidR="00127AC8">
        <w:t xml:space="preserve"> ou non </w:t>
      </w:r>
      <w:proofErr w:type="spellStart"/>
      <w:r w:rsidR="00127AC8">
        <w:t>nullable</w:t>
      </w:r>
      <w:proofErr w:type="spellEnd"/>
      <w:r w:rsidR="00127AC8">
        <w:t>.</w:t>
      </w:r>
    </w:p>
    <w:p w:rsidR="00A5124A" w:rsidRDefault="00A5124A" w:rsidP="006B4311">
      <w:pPr>
        <w:pStyle w:val="ListParagraph"/>
        <w:numPr>
          <w:ilvl w:val="0"/>
          <w:numId w:val="41"/>
        </w:numPr>
      </w:pPr>
      <w:r>
        <w:t xml:space="preserve">Conversion </w:t>
      </w:r>
      <w:r w:rsidR="00127AC8">
        <w:t xml:space="preserve">de la valeur de et </w:t>
      </w:r>
      <w:r>
        <w:t xml:space="preserve">vers </w:t>
      </w:r>
      <w:proofErr w:type="gramStart"/>
      <w:r>
        <w:t>une</w:t>
      </w:r>
      <w:proofErr w:type="gramEnd"/>
      <w:r>
        <w:t xml:space="preserve"> </w:t>
      </w:r>
      <w:r w:rsidRPr="00A5124A">
        <w:rPr>
          <w:rStyle w:val="Keyword"/>
        </w:rPr>
        <w:t>string</w:t>
      </w:r>
      <w:r w:rsidR="00127AC8">
        <w:t>, vérification</w:t>
      </w:r>
      <w:r w:rsidR="00B53CB4">
        <w:t xml:space="preserve"> que la conversion est possible (par ex. au moyen de convertisseurs tels que </w:t>
      </w:r>
      <w:proofErr w:type="spellStart"/>
      <w:r w:rsidR="00B53CB4" w:rsidRPr="00B53CB4">
        <w:rPr>
          <w:rStyle w:val="Keyword"/>
        </w:rPr>
        <w:t>DateTimeConverter</w:t>
      </w:r>
      <w:proofErr w:type="spellEnd"/>
      <w:r w:rsidR="00B53CB4">
        <w:t>).</w:t>
      </w:r>
    </w:p>
    <w:p w:rsidR="00127AC8" w:rsidRDefault="001627E0" w:rsidP="00127AC8">
      <w:r>
        <w:t xml:space="preserve">Quand un élément d’interface graphique doit être connecté à un </w:t>
      </w:r>
      <w:r>
        <w:rPr>
          <w:i/>
        </w:rPr>
        <w:t>marshaler</w:t>
      </w:r>
      <w:r>
        <w:t xml:space="preserve">, on utilise généralement la classe </w:t>
      </w:r>
      <w:proofErr w:type="spellStart"/>
      <w:r w:rsidR="002053B4" w:rsidRPr="002053B4">
        <w:rPr>
          <w:rStyle w:val="Keyword"/>
        </w:rPr>
        <w:t>TextValueController</w:t>
      </w:r>
      <w:proofErr w:type="spellEnd"/>
      <w:r w:rsidR="002053B4">
        <w:t xml:space="preserve">. Ce contrôleur est utilisé par </w:t>
      </w:r>
      <w:proofErr w:type="spellStart"/>
      <w:r w:rsidR="002053B4" w:rsidRPr="002053B4">
        <w:rPr>
          <w:rStyle w:val="Keyword"/>
        </w:rPr>
        <w:t>UIBuilder</w:t>
      </w:r>
      <w:proofErr w:type="spellEnd"/>
      <w:r w:rsidR="002053B4">
        <w:t xml:space="preserve">, au travers des méthodes </w:t>
      </w:r>
      <w:proofErr w:type="spellStart"/>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proofErr w:type="spellEnd"/>
      <w:r w:rsidR="002053B4">
        <w:t xml:space="preserve">, </w:t>
      </w:r>
      <w:proofErr w:type="spellStart"/>
      <w:r w:rsidR="002053B4" w:rsidRPr="002053B4">
        <w:rPr>
          <w:rStyle w:val="Keyword"/>
        </w:rPr>
        <w:t>CreateTextFieldMulti</w:t>
      </w:r>
      <w:proofErr w:type="spellEnd"/>
      <w:r w:rsidR="002053B4">
        <w:t xml:space="preserve">, </w:t>
      </w:r>
      <w:proofErr w:type="spellStart"/>
      <w:r w:rsidR="002053B4" w:rsidRPr="002053B4">
        <w:rPr>
          <w:rStyle w:val="Keyword"/>
        </w:rPr>
        <w:t>CreateAutoCompleteTextField</w:t>
      </w:r>
      <w:proofErr w:type="spellEnd"/>
      <w:r w:rsidR="002053B4">
        <w:t xml:space="preserve"> et </w:t>
      </w:r>
      <w:proofErr w:type="spellStart"/>
      <w:r w:rsidR="002053B4" w:rsidRPr="002053B4">
        <w:rPr>
          <w:rStyle w:val="Keyword"/>
        </w:rPr>
        <w:t>CreateCheckBox</w:t>
      </w:r>
      <w:proofErr w:type="spellEnd"/>
      <w:r w:rsidR="002053B4">
        <w:t>.</w:t>
      </w:r>
      <w:r w:rsidR="00395330">
        <w:t xml:space="preserve"> La méthode </w:t>
      </w:r>
      <w:proofErr w:type="spellStart"/>
      <w:r w:rsidR="00395330" w:rsidRPr="00395330">
        <w:rPr>
          <w:rStyle w:val="Keyword"/>
        </w:rPr>
        <w:t>Attach</w:t>
      </w:r>
      <w:proofErr w:type="spellEnd"/>
      <w:r w:rsidR="00395330">
        <w:t xml:space="preserve"> du contrôleur fait le lien avec le </w:t>
      </w:r>
      <w:proofErr w:type="spellStart"/>
      <w:r w:rsidR="00395330" w:rsidRPr="00395330">
        <w:rPr>
          <w:i/>
        </w:rPr>
        <w:t>widget</w:t>
      </w:r>
      <w:proofErr w:type="spellEnd"/>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proofErr w:type="spellStart"/>
      <w:r>
        <w:rPr>
          <w:i/>
        </w:rPr>
        <w:t>field</w:t>
      </w:r>
      <w:proofErr w:type="spellEnd"/>
      <w:r>
        <w:rPr>
          <w:i/>
        </w:rPr>
        <w:t xml:space="preserve"> binder</w:t>
      </w:r>
      <w:r>
        <w:t xml:space="preserve">. Celui-ci est obtenu au travers de la classe </w:t>
      </w:r>
      <w:proofErr w:type="spellStart"/>
      <w:r w:rsidRPr="00CC651A">
        <w:rPr>
          <w:rStyle w:val="Keyword"/>
        </w:rPr>
        <w:t>FieldBinderFactory</w:t>
      </w:r>
      <w:proofErr w:type="spellEnd"/>
      <w:r>
        <w:t xml:space="preserve">, en s’appuyant sur la définition du type de propriété (si </w:t>
      </w:r>
      <w:proofErr w:type="spellStart"/>
      <w:r w:rsidRPr="00CC651A">
        <w:rPr>
          <w:rStyle w:val="Keyword"/>
        </w:rPr>
        <w:t>INamedProperty</w:t>
      </w:r>
      <w:proofErr w:type="spellEnd"/>
      <w:r>
        <w:t xml:space="preserve"> définit un contrôleur par défaut nommé « </w:t>
      </w:r>
      <w:proofErr w:type="spellStart"/>
      <w:r>
        <w:t>FieldBinder</w:t>
      </w:r>
      <w:proofErr w:type="spellEnd"/>
      <w:r>
        <w:t xml:space="preserve"> », alors la </w:t>
      </w:r>
      <w:proofErr w:type="spellStart"/>
      <w:r w:rsidRPr="00CC651A">
        <w:rPr>
          <w:i/>
        </w:rPr>
        <w:t>factory</w:t>
      </w:r>
      <w:proofErr w:type="spellEnd"/>
      <w:r>
        <w:t xml:space="preserve"> recherche une classe concrète implémentant </w:t>
      </w:r>
      <w:proofErr w:type="spellStart"/>
      <w:r w:rsidRPr="00CC651A">
        <w:rPr>
          <w:rStyle w:val="Keyword"/>
        </w:rPr>
        <w:t>IFieldBinder</w:t>
      </w:r>
      <w:proofErr w:type="spellEnd"/>
      <w:r>
        <w:t>).</w:t>
      </w:r>
    </w:p>
    <w:p w:rsidR="00F5553F" w:rsidRDefault="00F5553F" w:rsidP="00127AC8">
      <w:r>
        <w:t xml:space="preserve">L’interface </w:t>
      </w:r>
      <w:proofErr w:type="spellStart"/>
      <w:r w:rsidRPr="00F5553F">
        <w:rPr>
          <w:rStyle w:val="Keyword"/>
        </w:rPr>
        <w:t>IFieldBinder</w:t>
      </w:r>
      <w:proofErr w:type="spellEnd"/>
      <w:r>
        <w:t xml:space="preserve"> met à disposition les méthodes de conversion </w:t>
      </w:r>
      <w:proofErr w:type="spellStart"/>
      <w:r w:rsidRPr="00F5553F">
        <w:rPr>
          <w:rStyle w:val="Keyword"/>
        </w:rPr>
        <w:t>ConvertToUI</w:t>
      </w:r>
      <w:proofErr w:type="spellEnd"/>
      <w:r>
        <w:t xml:space="preserve"> et </w:t>
      </w:r>
      <w:proofErr w:type="spellStart"/>
      <w:r w:rsidRPr="00F5553F">
        <w:rPr>
          <w:rStyle w:val="Keyword"/>
        </w:rPr>
        <w:t>ConvertFromUI</w:t>
      </w:r>
      <w:proofErr w:type="spellEnd"/>
      <w:r>
        <w:t xml:space="preserve">, ainsi qu’une méthode de validation </w:t>
      </w:r>
      <w:proofErr w:type="spellStart"/>
      <w:r w:rsidRPr="00F5553F">
        <w:rPr>
          <w:rStyle w:val="Keyword"/>
        </w:rPr>
        <w:t>ValidateFromUI</w:t>
      </w:r>
      <w:proofErr w:type="spellEnd"/>
      <w:r>
        <w:t xml:space="preserve">. La méthode </w:t>
      </w:r>
      <w:proofErr w:type="spellStart"/>
      <w:r w:rsidRPr="00F5553F">
        <w:rPr>
          <w:rStyle w:val="Keyword"/>
        </w:rPr>
        <w:t>FieldBinderFactory.GetValidator</w:t>
      </w:r>
      <w:proofErr w:type="spellEnd"/>
      <w:r>
        <w:t xml:space="preserve"> peut être utilisée pour obtenir un validateur compatible avec les mécanismes utilisés par </w:t>
      </w:r>
      <w:proofErr w:type="spellStart"/>
      <w:r w:rsidRPr="00F5553F">
        <w:rPr>
          <w:rStyle w:val="Keyword"/>
        </w:rPr>
        <w:t>Widget</w:t>
      </w:r>
      <w:proofErr w:type="spellEnd"/>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proofErr w:type="spellStart"/>
      <w:r w:rsidRPr="00CC651A">
        <w:rPr>
          <w:rStyle w:val="Keyword"/>
        </w:rPr>
        <w:t>String.PostFinanceAccount</w:t>
      </w:r>
      <w:proofErr w:type="spellEnd"/>
      <w:r>
        <w:t xml:space="preserve">, qui </w:t>
      </w:r>
      <w:proofErr w:type="gramStart"/>
      <w:r>
        <w:t>sont</w:t>
      </w:r>
      <w:proofErr w:type="gramEnd"/>
      <w:r>
        <w:t xml:space="preserve"> adaptés par la classe </w:t>
      </w:r>
      <w:proofErr w:type="spellStart"/>
      <w:r w:rsidRPr="00CC651A">
        <w:rPr>
          <w:rStyle w:val="Keyword"/>
        </w:rPr>
        <w:t>PostFinanceAccountFieldBinder</w:t>
      </w:r>
      <w:proofErr w:type="spellEnd"/>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proofErr w:type="spellStart"/>
      <w:r w:rsidRPr="00064B75">
        <w:rPr>
          <w:rStyle w:val="Keyword"/>
        </w:rPr>
        <w:t>NumericFieldBinder</w:t>
      </w:r>
      <w:proofErr w:type="spellEnd"/>
      <w:r>
        <w:t>.</w:t>
      </w:r>
    </w:p>
    <w:p w:rsidR="00B53CB4" w:rsidRDefault="00B53CB4" w:rsidP="00B53CB4">
      <w:pPr>
        <w:pStyle w:val="Heading2"/>
      </w:pPr>
      <w:r>
        <w:lastRenderedPageBreak/>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proofErr w:type="spellStart"/>
      <w:r w:rsidRPr="00B53CB4">
        <w:rPr>
          <w:rStyle w:val="Keyword"/>
        </w:rPr>
        <w:t>DateTime</w:t>
      </w:r>
      <w:proofErr w:type="spellEnd"/>
      <w:r>
        <w:t xml:space="preserve">. Les deux premiers types n’ont pas de notion de fuseau horaire, alors que </w:t>
      </w:r>
      <w:proofErr w:type="spellStart"/>
      <w:r w:rsidRPr="00B53CB4">
        <w:rPr>
          <w:rStyle w:val="Keyword"/>
        </w:rPr>
        <w:t>DateTime</w:t>
      </w:r>
      <w:proofErr w:type="spellEnd"/>
      <w:r>
        <w:t xml:space="preserve"> est toujours stocké dans la base sous la forme d’un temps universel (UTC).</w:t>
      </w:r>
    </w:p>
    <w:p w:rsidR="00B53CB4" w:rsidRPr="00B53CB4" w:rsidRDefault="00B53CB4" w:rsidP="00B53CB4">
      <w:r>
        <w:t xml:space="preserve">Le convertisseur </w:t>
      </w:r>
      <w:proofErr w:type="spellStart"/>
      <w:r w:rsidRPr="00B53CB4">
        <w:rPr>
          <w:rStyle w:val="Keyword"/>
        </w:rPr>
        <w:t>DateTimeConverter</w:t>
      </w:r>
      <w:proofErr w:type="spellEnd"/>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w:t>
      </w:r>
      <w:proofErr w:type="spellStart"/>
      <w:r>
        <w:t>Core.Business.Logic</w:t>
      </w:r>
      <w:proofErr w:type="spellEnd"/>
      <w:r>
        <w:t xml:space="preserve">, </w:t>
      </w:r>
      <w:proofErr w:type="spellStart"/>
      <w:r>
        <w:t>Core.Business.Rules</w:t>
      </w:r>
      <w:proofErr w:type="spellEnd"/>
      <w:r>
        <w:t>)</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proofErr w:type="spellStart"/>
      <w:r w:rsidRPr="00151DD0">
        <w:rPr>
          <w:rStyle w:val="Keyword"/>
        </w:rPr>
        <w:t>RuleType.Setup</w:t>
      </w:r>
      <w:proofErr w:type="spellEnd"/>
      <w:r>
        <w:t>, initialisation de l’entité.</w:t>
      </w:r>
    </w:p>
    <w:p w:rsidR="00151DD0" w:rsidRPr="00151DD0" w:rsidRDefault="00151DD0" w:rsidP="006B4311">
      <w:pPr>
        <w:pStyle w:val="ListParagraph"/>
        <w:numPr>
          <w:ilvl w:val="0"/>
          <w:numId w:val="46"/>
        </w:numPr>
      </w:pPr>
      <w:proofErr w:type="spellStart"/>
      <w:r w:rsidRPr="00151DD0">
        <w:rPr>
          <w:rStyle w:val="Keyword"/>
        </w:rPr>
        <w:t>RuleType.Bind</w:t>
      </w:r>
      <w:proofErr w:type="spellEnd"/>
      <w:r w:rsidRPr="00151DD0">
        <w:t>/</w:t>
      </w:r>
      <w:proofErr w:type="spellStart"/>
      <w:r w:rsidRPr="00151DD0">
        <w:rPr>
          <w:rStyle w:val="Keyword"/>
        </w:rPr>
        <w:t>Unbind</w:t>
      </w:r>
      <w:proofErr w:type="spellEnd"/>
      <w:r w:rsidRPr="00151DD0">
        <w:t>, mise en relation d’une entité avec l’interface graphique.</w:t>
      </w:r>
    </w:p>
    <w:p w:rsidR="00151DD0" w:rsidRDefault="00151DD0" w:rsidP="006B4311">
      <w:pPr>
        <w:pStyle w:val="ListParagraph"/>
        <w:numPr>
          <w:ilvl w:val="0"/>
          <w:numId w:val="46"/>
        </w:numPr>
      </w:pPr>
      <w:proofErr w:type="spellStart"/>
      <w:r w:rsidRPr="00151DD0">
        <w:rPr>
          <w:rStyle w:val="Keyword"/>
        </w:rPr>
        <w:t>RuleType.Update</w:t>
      </w:r>
      <w:proofErr w:type="spellEnd"/>
      <w:r>
        <w:t>, mise à jour des données de l’entité (après une modification).</w:t>
      </w:r>
    </w:p>
    <w:p w:rsidR="00151DD0" w:rsidRDefault="00151DD0" w:rsidP="006B4311">
      <w:pPr>
        <w:pStyle w:val="ListParagraph"/>
        <w:numPr>
          <w:ilvl w:val="0"/>
          <w:numId w:val="46"/>
        </w:numPr>
      </w:pPr>
      <w:proofErr w:type="spellStart"/>
      <w:r w:rsidRPr="00151DD0">
        <w:rPr>
          <w:rStyle w:val="Keyword"/>
        </w:rPr>
        <w:t>RuleType.Validate</w:t>
      </w:r>
      <w:proofErr w:type="spellEnd"/>
      <w:r>
        <w:t xml:space="preserve">, validation des données de l’entité (au moment du </w:t>
      </w:r>
      <w:proofErr w:type="spellStart"/>
      <w:r w:rsidRPr="00151DD0">
        <w:rPr>
          <w:rStyle w:val="Keyword"/>
        </w:rPr>
        <w:t>SaveChanges</w:t>
      </w:r>
      <w:proofErr w:type="spellEnd"/>
      <w:r>
        <w:t>).</w:t>
      </w:r>
    </w:p>
    <w:p w:rsidR="00151DD0" w:rsidRDefault="00151DD0" w:rsidP="00151DD0">
      <w:r>
        <w:t xml:space="preserve">L’exécution de ces règles est gérée par la classe </w:t>
      </w:r>
      <w:proofErr w:type="spellStart"/>
      <w:r w:rsidRPr="00151DD0">
        <w:rPr>
          <w:rStyle w:val="Keyword"/>
        </w:rPr>
        <w:t>Core.Business.Logic</w:t>
      </w:r>
      <w:proofErr w:type="spellEnd"/>
      <w:r>
        <w:t xml:space="preserve">, laquelle maintient un contexte statique spécifique au thread en cours d’exécution. Il est par exemple possible de retrouver les composants actifs au moyen d’un appel à </w:t>
      </w:r>
      <w:proofErr w:type="spellStart"/>
      <w:r w:rsidRPr="00151DD0">
        <w:rPr>
          <w:rStyle w:val="Keyword"/>
        </w:rPr>
        <w:t>Logic.Current.GetComponent</w:t>
      </w:r>
      <w:proofErr w:type="spellEnd"/>
      <w:r w:rsidRPr="00151DD0">
        <w:rPr>
          <w:rStyle w:val="Keyword"/>
        </w:rPr>
        <w:t>&lt;T</w:t>
      </w:r>
      <w:proofErr w:type="gramStart"/>
      <w:r w:rsidRPr="00151DD0">
        <w:rPr>
          <w:rStyle w:val="Keyword"/>
        </w:rPr>
        <w:t>&gt;(</w:t>
      </w:r>
      <w:proofErr w:type="gramEnd"/>
      <w:r w:rsidRPr="00151DD0">
        <w:rPr>
          <w:rStyle w:val="Keyword"/>
        </w:rPr>
        <w:t>)</w:t>
      </w:r>
      <w:r>
        <w:t>.</w:t>
      </w:r>
    </w:p>
    <w:p w:rsidR="00151DD0" w:rsidRDefault="00151DD0" w:rsidP="00151DD0">
      <w:r>
        <w:t xml:space="preserve">C’est généralement </w:t>
      </w:r>
      <w:proofErr w:type="spellStart"/>
      <w:r w:rsidRPr="00151DD0">
        <w:rPr>
          <w:rStyle w:val="Keyword"/>
        </w:rPr>
        <w:t>BusinessContext</w:t>
      </w:r>
      <w:proofErr w:type="spellEnd"/>
      <w:r>
        <w:t xml:space="preserve"> qui appelle la logique lorsque des modifications sont détectées ou lorsque des entités sont créées.</w:t>
      </w:r>
    </w:p>
    <w:p w:rsidR="00151DD0" w:rsidRDefault="00151DD0" w:rsidP="00151DD0">
      <w:r>
        <w:t xml:space="preserve">Les règles sont implémentées dans des classes dérivées de </w:t>
      </w:r>
      <w:proofErr w:type="spellStart"/>
      <w:r w:rsidRPr="00151DD0">
        <w:rPr>
          <w:rStyle w:val="Keyword"/>
        </w:rPr>
        <w:t>GenericBusinessRule</w:t>
      </w:r>
      <w:proofErr w:type="spellEnd"/>
      <w:r w:rsidRPr="00151DD0">
        <w:rPr>
          <w:rStyle w:val="Keyword"/>
        </w:rPr>
        <w:t>&lt;T&gt;</w:t>
      </w:r>
      <w:r>
        <w:t xml:space="preserve"> et décorées au moyen de l’attribut </w:t>
      </w:r>
      <w:r w:rsidRPr="00151DD0">
        <w:rPr>
          <w:rStyle w:val="Keyword"/>
        </w:rPr>
        <w:t>[</w:t>
      </w:r>
      <w:proofErr w:type="spellStart"/>
      <w:r w:rsidRPr="00151DD0">
        <w:rPr>
          <w:rStyle w:val="Keyword"/>
        </w:rPr>
        <w:t>BusinessRule</w:t>
      </w:r>
      <w:proofErr w:type="spellEnd"/>
      <w:r w:rsidRPr="00151DD0">
        <w:rPr>
          <w:rStyle w:val="Keyword"/>
        </w:rPr>
        <w:t>]</w:t>
      </w:r>
      <w:r>
        <w:t xml:space="preserve">. Si une entité implémente une interface (par exemple </w:t>
      </w:r>
      <w:proofErr w:type="spellStart"/>
      <w:r w:rsidRPr="00151DD0">
        <w:rPr>
          <w:rStyle w:val="Keyword"/>
        </w:rPr>
        <w:t>IItemCode</w:t>
      </w:r>
      <w:proofErr w:type="spellEnd"/>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w:t>
      </w:r>
      <w:proofErr w:type="gramStart"/>
      <w:r>
        <w:t xml:space="preserve">de </w:t>
      </w:r>
      <w:proofErr w:type="spellStart"/>
      <w:r w:rsidRPr="000E2A18">
        <w:rPr>
          <w:rStyle w:val="Keyword"/>
        </w:rPr>
        <w:t>Epsitec.Cresus.Core.Print.AbstractPrinter</w:t>
      </w:r>
      <w:proofErr w:type="spellEnd"/>
      <w:proofErr w:type="gramEnd"/>
      <w:r>
        <w:t xml:space="preserve">. Ces classes sont nommées des </w:t>
      </w:r>
      <w:proofErr w:type="spellStart"/>
      <w:r w:rsidRPr="000E2A18">
        <w:rPr>
          <w:i/>
        </w:rPr>
        <w:t>entity</w:t>
      </w:r>
      <w:proofErr w:type="spellEnd"/>
      <w:r w:rsidRPr="000E2A18">
        <w:rPr>
          <w:i/>
        </w:rPr>
        <w:t xml:space="preserve"> printers</w:t>
      </w:r>
      <w:r w:rsidR="000C2C18">
        <w:t xml:space="preserve"> et sont des moteurs d’impression.</w:t>
      </w:r>
      <w:r>
        <w:t xml:space="preserve"> Voici quelques exemples :</w:t>
      </w:r>
    </w:p>
    <w:p w:rsidR="000E2A18" w:rsidRDefault="000E2A18" w:rsidP="006B4311">
      <w:pPr>
        <w:pStyle w:val="ListParagraph"/>
        <w:numPr>
          <w:ilvl w:val="0"/>
          <w:numId w:val="42"/>
        </w:numPr>
      </w:pPr>
      <w:proofErr w:type="spellStart"/>
      <w:r w:rsidRPr="000E2A18">
        <w:rPr>
          <w:rStyle w:val="Keyword"/>
        </w:rPr>
        <w:t>MailContactPrinter</w:t>
      </w:r>
      <w:proofErr w:type="spellEnd"/>
      <w:r>
        <w:t xml:space="preserve">, dans le projet </w:t>
      </w:r>
      <w:proofErr w:type="spellStart"/>
      <w:r>
        <w:t>Cresus.Core.Library.Address</w:t>
      </w:r>
      <w:proofErr w:type="spellEnd"/>
      <w:r>
        <w:t xml:space="preserve">, opère sur </w:t>
      </w:r>
      <w:proofErr w:type="spellStart"/>
      <w:r>
        <w:rPr>
          <w:rStyle w:val="Keyword"/>
        </w:rPr>
        <w:t>MailContact</w:t>
      </w:r>
      <w:proofErr w:type="spellEnd"/>
      <w:r>
        <w:t>.</w:t>
      </w:r>
    </w:p>
    <w:p w:rsidR="000E2A18" w:rsidRDefault="000E2A18" w:rsidP="006B4311">
      <w:pPr>
        <w:pStyle w:val="ListParagraph"/>
        <w:numPr>
          <w:ilvl w:val="0"/>
          <w:numId w:val="42"/>
        </w:numPr>
      </w:pPr>
      <w:proofErr w:type="spellStart"/>
      <w:r w:rsidRPr="000E2A18">
        <w:rPr>
          <w:rStyle w:val="Keyword"/>
        </w:rPr>
        <w:t>RelationPrinter</w:t>
      </w:r>
      <w:proofErr w:type="spellEnd"/>
      <w:r>
        <w:t xml:space="preserve">, dans le projet </w:t>
      </w:r>
      <w:proofErr w:type="spellStart"/>
      <w:r>
        <w:t>Cresus.Core.Library.Business</w:t>
      </w:r>
      <w:proofErr w:type="spellEnd"/>
      <w:r>
        <w:t xml:space="preserve">,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proofErr w:type="spellStart"/>
      <w:r w:rsidRPr="000E2A18">
        <w:rPr>
          <w:rStyle w:val="Keyword"/>
        </w:rPr>
        <w:t>BusinessDocumentPrinter</w:t>
      </w:r>
      <w:proofErr w:type="spellEnd"/>
      <w:r>
        <w:t xml:space="preserve">, dans le projet </w:t>
      </w:r>
      <w:proofErr w:type="spellStart"/>
      <w:r>
        <w:t>Cresus.Core.Library.Business</w:t>
      </w:r>
      <w:proofErr w:type="spellEnd"/>
      <w:r>
        <w:t xml:space="preserve">, opère sur toutes les instances de </w:t>
      </w:r>
      <w:proofErr w:type="spellStart"/>
      <w:r w:rsidRPr="000E2A18">
        <w:rPr>
          <w:rStyle w:val="Keyword"/>
        </w:rPr>
        <w:t>DocumentMetadata</w:t>
      </w:r>
      <w:proofErr w:type="spellEnd"/>
      <w:r>
        <w:t xml:space="preserve"> liées à un </w:t>
      </w:r>
      <w:proofErr w:type="spellStart"/>
      <w:r w:rsidRPr="000E2A18">
        <w:rPr>
          <w:rStyle w:val="Keyword"/>
        </w:rPr>
        <w:t>BusinessDocument</w:t>
      </w:r>
      <w:proofErr w:type="spellEnd"/>
      <w:r>
        <w:t>.</w:t>
      </w:r>
    </w:p>
    <w:p w:rsidR="004434E5" w:rsidRDefault="000E2A18" w:rsidP="00127AC8">
      <w:r>
        <w:t xml:space="preserve">Les </w:t>
      </w:r>
      <w:proofErr w:type="spellStart"/>
      <w:r w:rsidRPr="000E2A18">
        <w:rPr>
          <w:i/>
        </w:rPr>
        <w:t>entity</w:t>
      </w:r>
      <w:proofErr w:type="spellEnd"/>
      <w:r w:rsidRPr="000E2A18">
        <w:rPr>
          <w:i/>
        </w:rPr>
        <w:t xml:space="preserve"> printers</w:t>
      </w:r>
      <w:r>
        <w:t xml:space="preserve"> sont déterminés par réflexion </w:t>
      </w:r>
      <w:proofErr w:type="gramStart"/>
      <w:r>
        <w:t xml:space="preserve">au travers du </w:t>
      </w:r>
      <w:proofErr w:type="spellStart"/>
      <w:r w:rsidRPr="000E2A18">
        <w:rPr>
          <w:rStyle w:val="Keyword"/>
        </w:rPr>
        <w:t>EntityPrinterFactoryResolver</w:t>
      </w:r>
      <w:proofErr w:type="spellEnd"/>
      <w:proofErr w:type="gramEnd"/>
      <w:r>
        <w:t xml:space="preserve">. Chaque classe dérivée </w:t>
      </w:r>
      <w:proofErr w:type="gramStart"/>
      <w:r>
        <w:t xml:space="preserve">de </w:t>
      </w:r>
      <w:proofErr w:type="spellStart"/>
      <w:r w:rsidRPr="000E2A18">
        <w:rPr>
          <w:rStyle w:val="Keyword"/>
        </w:rPr>
        <w:t>AbstractPrinter</w:t>
      </w:r>
      <w:proofErr w:type="spellEnd"/>
      <w:proofErr w:type="gramEnd"/>
      <w:r>
        <w:t xml:space="preserve"> contient une classe </w:t>
      </w:r>
      <w:proofErr w:type="spellStart"/>
      <w:r w:rsidRPr="000E2A18">
        <w:rPr>
          <w:rStyle w:val="Keyword"/>
        </w:rPr>
        <w:t>Factory</w:t>
      </w:r>
      <w:proofErr w:type="spellEnd"/>
      <w:r>
        <w:t xml:space="preserve"> implémentant </w:t>
      </w:r>
      <w:proofErr w:type="spellStart"/>
      <w:r w:rsidRPr="000E2A18">
        <w:rPr>
          <w:rStyle w:val="Keyword"/>
        </w:rPr>
        <w:t>IEntityPrinterFactory</w:t>
      </w:r>
      <w:proofErr w:type="spellEnd"/>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proofErr w:type="spellStart"/>
      <w:r w:rsidRPr="00366051">
        <w:rPr>
          <w:rStyle w:val="Keyword"/>
        </w:rPr>
        <w:t>DocumentItemAccessor</w:t>
      </w:r>
      <w:proofErr w:type="spellEnd"/>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proofErr w:type="spellStart"/>
      <w:r w:rsidRPr="000C2C18">
        <w:rPr>
          <w:rStyle w:val="Keyword"/>
        </w:rPr>
        <w:t>RowsCount</w:t>
      </w:r>
      <w:proofErr w:type="spellEnd"/>
      <w:r>
        <w:t>, nombre de lignes physiques pour la ligne de document concernée.</w:t>
      </w:r>
    </w:p>
    <w:p w:rsidR="000C2C18" w:rsidRDefault="000C2C18" w:rsidP="006B4311">
      <w:pPr>
        <w:pStyle w:val="ListParagraph"/>
        <w:numPr>
          <w:ilvl w:val="0"/>
          <w:numId w:val="43"/>
        </w:numPr>
      </w:pPr>
      <w:proofErr w:type="spellStart"/>
      <w:r w:rsidRPr="000C2C18">
        <w:rPr>
          <w:rStyle w:val="Keyword"/>
        </w:rPr>
        <w:t>GroupIndex</w:t>
      </w:r>
      <w:proofErr w:type="spellEnd"/>
      <w:r>
        <w:t>, index de groupe pour ces lignes.</w:t>
      </w:r>
    </w:p>
    <w:p w:rsidR="000C2C18" w:rsidRDefault="000C2C18" w:rsidP="006B4311">
      <w:pPr>
        <w:pStyle w:val="ListParagraph"/>
        <w:numPr>
          <w:ilvl w:val="0"/>
          <w:numId w:val="43"/>
        </w:numPr>
      </w:pPr>
      <w:proofErr w:type="spellStart"/>
      <w:proofErr w:type="gramStart"/>
      <w:r w:rsidRPr="000C2C18">
        <w:rPr>
          <w:rStyle w:val="Keyword"/>
        </w:rPr>
        <w:t>GetContent</w:t>
      </w:r>
      <w:proofErr w:type="spellEnd"/>
      <w:r w:rsidRPr="000C2C18">
        <w:rPr>
          <w:rStyle w:val="Keyword"/>
        </w:rPr>
        <w:t>(</w:t>
      </w:r>
      <w:proofErr w:type="spellStart"/>
      <w:proofErr w:type="gramEnd"/>
      <w:r w:rsidRPr="000C2C18">
        <w:rPr>
          <w:rStyle w:val="Keyword"/>
        </w:rPr>
        <w:t>row</w:t>
      </w:r>
      <w:proofErr w:type="spellEnd"/>
      <w:r w:rsidRPr="000C2C18">
        <w:rPr>
          <w:rStyle w:val="Keyword"/>
        </w:rPr>
        <w:t xml:space="preserve">, </w:t>
      </w:r>
      <w:proofErr w:type="spellStart"/>
      <w:r w:rsidRPr="000C2C18">
        <w:rPr>
          <w:rStyle w:val="Keyword"/>
        </w:rPr>
        <w:t>column</w:t>
      </w:r>
      <w:proofErr w:type="spellEnd"/>
      <w:r w:rsidRPr="000C2C18">
        <w:rPr>
          <w:rStyle w:val="Keyword"/>
        </w:rPr>
        <w:t>)</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proofErr w:type="spellStart"/>
      <w:r w:rsidRPr="000C2C18">
        <w:rPr>
          <w:rStyle w:val="Keyword"/>
        </w:rPr>
        <w:t>DocumentItemAccessorColumn</w:t>
      </w:r>
      <w:proofErr w:type="spellEnd"/>
      <w:r>
        <w:t>.</w:t>
      </w:r>
    </w:p>
    <w:p w:rsidR="000C2C18" w:rsidRDefault="000C2C18" w:rsidP="000C2C18">
      <w:r>
        <w:t>Les utilisateurs de ces accesseurs sont actuellement :</w:t>
      </w:r>
    </w:p>
    <w:p w:rsidR="000C2C18" w:rsidRDefault="000C2C18" w:rsidP="006B4311">
      <w:pPr>
        <w:pStyle w:val="ListParagraph"/>
        <w:numPr>
          <w:ilvl w:val="0"/>
          <w:numId w:val="44"/>
        </w:numPr>
      </w:pPr>
      <w:proofErr w:type="spellStart"/>
      <w:r w:rsidRPr="000C2C18">
        <w:rPr>
          <w:rStyle w:val="Keyword"/>
        </w:rPr>
        <w:t>BusinessDocumentLinesController</w:t>
      </w:r>
      <w:proofErr w:type="spellEnd"/>
      <w:r>
        <w:t xml:space="preserve">, contrôleur spécifique qui représente un tableau de lignes et gère l’édition de leur contenu; il est instancié par le </w:t>
      </w:r>
      <w:proofErr w:type="spellStart"/>
      <w:r w:rsidRPr="000C2C18">
        <w:rPr>
          <w:rStyle w:val="Keyword"/>
        </w:rPr>
        <w:t>SpecialBusinessDocumentLinesController</w:t>
      </w:r>
      <w:proofErr w:type="spellEnd"/>
      <w:r>
        <w:t>.</w:t>
      </w:r>
    </w:p>
    <w:p w:rsidR="000C2C18" w:rsidRDefault="000C2C18" w:rsidP="006B4311">
      <w:pPr>
        <w:pStyle w:val="ListParagraph"/>
        <w:numPr>
          <w:ilvl w:val="0"/>
          <w:numId w:val="44"/>
        </w:numPr>
      </w:pPr>
      <w:proofErr w:type="spellStart"/>
      <w:r w:rsidRPr="000C2C18">
        <w:rPr>
          <w:rStyle w:val="Keyword"/>
        </w:rPr>
        <w:t>BusinessDocumentPrinter</w:t>
      </w:r>
      <w:proofErr w:type="spellEnd"/>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proofErr w:type="spellStart"/>
      <w:r w:rsidRPr="007304EB">
        <w:rPr>
          <w:rStyle w:val="Keyword"/>
        </w:rPr>
        <w:t>SpecialBusinessDocumentLinesController</w:t>
      </w:r>
      <w:proofErr w:type="spellEnd"/>
      <w:r>
        <w:t>, instancié dans une colonne (plus large que les autres) par le système de briques.</w:t>
      </w:r>
    </w:p>
    <w:p w:rsidR="000C2C18" w:rsidRDefault="005137F9" w:rsidP="000C2C18">
      <w:r>
        <w:t xml:space="preserve">Il délègue toute l’édition à proprement dite à </w:t>
      </w:r>
      <w:proofErr w:type="spellStart"/>
      <w:r w:rsidRPr="005137F9">
        <w:rPr>
          <w:rStyle w:val="Keyword"/>
        </w:rPr>
        <w:t>BusinessDocumentLinesController</w:t>
      </w:r>
      <w:proofErr w:type="spellEnd"/>
      <w:r>
        <w:t xml:space="preserve"> qui vit dans son propre namespace, </w:t>
      </w:r>
      <w:proofErr w:type="spellStart"/>
      <w:r w:rsidRPr="005137F9">
        <w:rPr>
          <w:rStyle w:val="Keyword"/>
        </w:rPr>
        <w:t>BusinessDocumentControllers</w:t>
      </w:r>
      <w:proofErr w:type="spellEnd"/>
      <w:r>
        <w:t xml:space="preserve"> et s’appuie sur les contrôleurs suivants :</w:t>
      </w:r>
    </w:p>
    <w:p w:rsidR="005137F9" w:rsidRDefault="005137F9" w:rsidP="006B4311">
      <w:pPr>
        <w:pStyle w:val="ListParagraph"/>
        <w:numPr>
          <w:ilvl w:val="0"/>
          <w:numId w:val="45"/>
        </w:numPr>
      </w:pPr>
      <w:proofErr w:type="spellStart"/>
      <w:r w:rsidRPr="005137F9">
        <w:rPr>
          <w:rStyle w:val="Keyword"/>
        </w:rPr>
        <w:t>LineToolbarController</w:t>
      </w:r>
      <w:proofErr w:type="spellEnd"/>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proofErr w:type="spellStart"/>
      <w:r w:rsidRPr="005137F9">
        <w:rPr>
          <w:rStyle w:val="Keyword"/>
        </w:rPr>
        <w:t>LineTableController</w:t>
      </w:r>
      <w:proofErr w:type="spellEnd"/>
      <w:r>
        <w:t>, le contrôleur qui gère et représente la table (</w:t>
      </w:r>
      <w:proofErr w:type="spellStart"/>
      <w:r w:rsidRPr="005137F9">
        <w:rPr>
          <w:rStyle w:val="Keyword"/>
        </w:rPr>
        <w:t>CellTable</w:t>
      </w:r>
      <w:proofErr w:type="spellEnd"/>
      <w:r>
        <w:t>) des lignes.</w:t>
      </w:r>
    </w:p>
    <w:p w:rsidR="005137F9" w:rsidRDefault="005137F9" w:rsidP="006B4311">
      <w:pPr>
        <w:pStyle w:val="ListParagraph"/>
        <w:numPr>
          <w:ilvl w:val="0"/>
          <w:numId w:val="45"/>
        </w:numPr>
      </w:pPr>
      <w:proofErr w:type="spellStart"/>
      <w:r w:rsidRPr="005137F9">
        <w:rPr>
          <w:rStyle w:val="Keyword"/>
        </w:rPr>
        <w:t>LineEditionPanelController</w:t>
      </w:r>
      <w:proofErr w:type="spellEnd"/>
      <w:r>
        <w:t>, le contrôleur qui abrite le panneau d’édition dans lequel l’utilisateur va pouvoir modifier le contenu de la ligne sélectionnée.</w:t>
      </w:r>
    </w:p>
    <w:p w:rsidR="00AE5B5E" w:rsidRDefault="00AE5B5E" w:rsidP="00AE5B5E">
      <w:r>
        <w:lastRenderedPageBreak/>
        <w:t xml:space="preserve">C’est </w:t>
      </w:r>
      <w:proofErr w:type="spellStart"/>
      <w:r w:rsidRPr="00AE5B5E">
        <w:rPr>
          <w:rStyle w:val="Keyword"/>
        </w:rPr>
        <w:t>LineEditionPanelController.UpdateUI</w:t>
      </w:r>
      <w:proofErr w:type="spellEnd"/>
      <w:r>
        <w:t>, appelé quand une ligne est sélectionnée, qui va peupler le panneau d’édition au moyen de l’éditeur approprié (article, quantité, sous-total avec rabais, etc.).</w:t>
      </w:r>
      <w:r w:rsidR="007A347F">
        <w:t xml:space="preserve"> L’éditeur est implémenté dans le namespace </w:t>
      </w:r>
      <w:proofErr w:type="spellStart"/>
      <w:r w:rsidR="007A347F" w:rsidRPr="007A347F">
        <w:rPr>
          <w:rStyle w:val="Keyword"/>
        </w:rPr>
        <w:t>BusinessDocumentControllers.LineEditorControllers</w:t>
      </w:r>
      <w:proofErr w:type="spellEnd"/>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proofErr w:type="spellStart"/>
      <w:r>
        <w:t>Cresus</w:t>
      </w:r>
      <w:proofErr w:type="spellEnd"/>
      <w:r>
        <w:t xml:space="preserve"> CORE peut être démarré avec les options suivantes :</w:t>
      </w:r>
    </w:p>
    <w:p w:rsidR="00341809" w:rsidRDefault="00341809" w:rsidP="00341809">
      <w:pPr>
        <w:pStyle w:val="ListParagraph"/>
        <w:numPr>
          <w:ilvl w:val="0"/>
          <w:numId w:val="47"/>
        </w:numPr>
      </w:pP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w:t>
      </w:r>
      <w:proofErr w:type="spellStart"/>
      <w:r w:rsidRPr="00D92FFC">
        <w:rPr>
          <w:rStyle w:val="Keyword"/>
        </w:rPr>
        <w:t>start</w:t>
      </w:r>
      <w:proofErr w:type="spellEnd"/>
      <w:r>
        <w:t xml:space="preserve">, démarre sans afficher de </w:t>
      </w:r>
      <w:proofErr w:type="spellStart"/>
      <w:r>
        <w:t>splash</w:t>
      </w:r>
      <w:proofErr w:type="spellEnd"/>
      <w:r>
        <w:t xml:space="preserve">, utile si le </w:t>
      </w:r>
      <w:proofErr w:type="spellStart"/>
      <w:r>
        <w:t>splash</w:t>
      </w:r>
      <w:proofErr w:type="spellEnd"/>
      <w:r>
        <w:t xml:space="preserve"> a été affiché par ailleurs.</w:t>
      </w:r>
    </w:p>
    <w:p w:rsidR="00480FFE" w:rsidRDefault="00480FFE">
      <w:pPr>
        <w:rPr>
          <w:rFonts w:eastAsiaTheme="majorEastAsia" w:cstheme="majorBidi"/>
          <w:b/>
          <w:bCs/>
          <w:color w:val="17365D" w:themeColor="text2" w:themeShade="BF"/>
          <w:sz w:val="32"/>
          <w:szCs w:val="28"/>
        </w:rPr>
      </w:pPr>
      <w:r>
        <w:br w:type="page"/>
      </w:r>
    </w:p>
    <w:p w:rsidR="00480FFE" w:rsidRDefault="00480FFE" w:rsidP="00480FFE">
      <w:pPr>
        <w:pStyle w:val="Heading1"/>
      </w:pPr>
      <w:r>
        <w:lastRenderedPageBreak/>
        <w:t>Briques, Bridge et Wall</w:t>
      </w:r>
    </w:p>
    <w:p w:rsidR="00480FFE" w:rsidRDefault="00480FFE" w:rsidP="00480FFE">
      <w:r>
        <w:t xml:space="preserve">La classe </w:t>
      </w:r>
      <w:r w:rsidRPr="00480FFE">
        <w:rPr>
          <w:rStyle w:val="Keyword"/>
        </w:rPr>
        <w:t>Bridge&lt;T&gt;</w:t>
      </w:r>
      <w:r>
        <w:t xml:space="preserve"> est responsable de la conversion des briques — pour un contrôleur lié à l’entité </w:t>
      </w:r>
      <w:r w:rsidRPr="00480FFE">
        <w:rPr>
          <w:rStyle w:val="Keyword"/>
        </w:rPr>
        <w:t>T</w:t>
      </w:r>
      <w:r>
        <w:t xml:space="preserve"> — en une collection de </w:t>
      </w:r>
      <w:proofErr w:type="spellStart"/>
      <w:r w:rsidRPr="00480FFE">
        <w:rPr>
          <w:rStyle w:val="Keyword"/>
        </w:rPr>
        <w:t>TileDataItem</w:t>
      </w:r>
      <w:proofErr w:type="spellEnd"/>
      <w:r>
        <w:t>.</w:t>
      </w:r>
    </w:p>
    <w:p w:rsidR="00480FFE" w:rsidRDefault="00480FFE" w:rsidP="00480FFE">
      <w:pPr>
        <w:pStyle w:val="Heading2"/>
      </w:pPr>
      <w:r>
        <w:t>Inclusion</w:t>
      </w:r>
    </w:p>
    <w:p w:rsidR="00480FFE" w:rsidRDefault="00480FFE" w:rsidP="00480FFE">
      <w:r>
        <w:t xml:space="preserve">Il est possible d’inclure une interface produite par un contrôleur (de type </w:t>
      </w:r>
      <w:r>
        <w:rPr>
          <w:i/>
        </w:rPr>
        <w:t>édition</w:t>
      </w:r>
      <w:r>
        <w:t xml:space="preserve"> uniquement) au moyen d’un élément </w:t>
      </w:r>
      <w:proofErr w:type="spellStart"/>
      <w:r w:rsidRPr="00480FFE">
        <w:rPr>
          <w:rStyle w:val="Keyword"/>
        </w:rPr>
        <w:t>Include</w:t>
      </w:r>
      <w:proofErr w:type="spellEnd"/>
      <w:r>
        <w:t xml:space="preserve">. Celui-ci spécifie le champ qui doit être édité par inclusion de l’interface graphique. Si le champ possède déjà un élément d’interface graphique d’édition dans l’une des tuiles des contrôleurs parents, l’inclusion est simplement </w:t>
      </w:r>
      <w:proofErr w:type="gramStart"/>
      <w:r>
        <w:t>ignorée</w:t>
      </w:r>
      <w:proofErr w:type="gramEnd"/>
      <w:r>
        <w:t>, car elle ferait double emploi.</w:t>
      </w:r>
    </w:p>
    <w:p w:rsidR="00480FFE" w:rsidRPr="00480FFE" w:rsidRDefault="00480FFE" w:rsidP="00480FFE">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341809" w:rsidRDefault="00341809" w:rsidP="00341809"/>
    <w:sectPr w:rsidR="00341809" w:rsidSect="00E93941">
      <w:footerReference w:type="default" r:id="rId10"/>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D07" w:rsidRDefault="00774D07" w:rsidP="00E93941">
      <w:r>
        <w:separator/>
      </w:r>
    </w:p>
  </w:endnote>
  <w:endnote w:type="continuationSeparator" w:id="0">
    <w:p w:rsidR="00774D07" w:rsidRDefault="00774D07"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D0" w:rsidRDefault="00151DD0"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265AC7">
          <w:rPr>
            <w:noProof/>
          </w:rPr>
          <w:t>20</w:t>
        </w:r>
        <w:r>
          <w:rPr>
            <w:noProof/>
          </w:rPr>
          <w:fldChar w:fldCharType="end"/>
        </w:r>
        <w:r>
          <w:rPr>
            <w:noProof/>
          </w:rPr>
          <w:t xml:space="preserve"> </w:t>
        </w:r>
        <w:r>
          <w:t>—</w:t>
        </w:r>
      </w:sdtContent>
    </w:sdt>
    <w:r>
      <w:rPr>
        <w:noProof/>
      </w:rPr>
      <w:tab/>
    </w:r>
    <w:r w:rsidR="00272964">
      <w:rPr>
        <w:noProof/>
      </w:rPr>
      <w:t>04.01.2012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D07" w:rsidRDefault="00774D07" w:rsidP="00E93941">
      <w:r>
        <w:separator/>
      </w:r>
    </w:p>
  </w:footnote>
  <w:footnote w:type="continuationSeparator" w:id="0">
    <w:p w:rsidR="00774D07" w:rsidRDefault="00774D07" w:rsidP="00E93941">
      <w:r>
        <w:continuationSeparator/>
      </w:r>
    </w:p>
  </w:footnote>
  <w:footnote w:id="1">
    <w:p w:rsidR="00151DD0" w:rsidRDefault="00151DD0">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3"/>
  </w:num>
  <w:num w:numId="2">
    <w:abstractNumId w:val="6"/>
  </w:num>
  <w:num w:numId="3">
    <w:abstractNumId w:val="19"/>
  </w:num>
  <w:num w:numId="4">
    <w:abstractNumId w:val="11"/>
  </w:num>
  <w:num w:numId="5">
    <w:abstractNumId w:val="39"/>
  </w:num>
  <w:num w:numId="6">
    <w:abstractNumId w:val="46"/>
  </w:num>
  <w:num w:numId="7">
    <w:abstractNumId w:val="41"/>
  </w:num>
  <w:num w:numId="8">
    <w:abstractNumId w:val="7"/>
  </w:num>
  <w:num w:numId="9">
    <w:abstractNumId w:val="45"/>
  </w:num>
  <w:num w:numId="10">
    <w:abstractNumId w:val="1"/>
  </w:num>
  <w:num w:numId="11">
    <w:abstractNumId w:val="13"/>
  </w:num>
  <w:num w:numId="12">
    <w:abstractNumId w:val="25"/>
  </w:num>
  <w:num w:numId="13">
    <w:abstractNumId w:val="9"/>
  </w:num>
  <w:num w:numId="14">
    <w:abstractNumId w:val="23"/>
  </w:num>
  <w:num w:numId="15">
    <w:abstractNumId w:val="34"/>
  </w:num>
  <w:num w:numId="16">
    <w:abstractNumId w:val="44"/>
  </w:num>
  <w:num w:numId="17">
    <w:abstractNumId w:val="48"/>
  </w:num>
  <w:num w:numId="18">
    <w:abstractNumId w:val="8"/>
  </w:num>
  <w:num w:numId="19">
    <w:abstractNumId w:val="15"/>
  </w:num>
  <w:num w:numId="20">
    <w:abstractNumId w:val="3"/>
  </w:num>
  <w:num w:numId="21">
    <w:abstractNumId w:val="47"/>
  </w:num>
  <w:num w:numId="22">
    <w:abstractNumId w:val="35"/>
  </w:num>
  <w:num w:numId="23">
    <w:abstractNumId w:val="4"/>
  </w:num>
  <w:num w:numId="24">
    <w:abstractNumId w:val="31"/>
  </w:num>
  <w:num w:numId="25">
    <w:abstractNumId w:val="30"/>
  </w:num>
  <w:num w:numId="26">
    <w:abstractNumId w:val="28"/>
  </w:num>
  <w:num w:numId="27">
    <w:abstractNumId w:val="14"/>
  </w:num>
  <w:num w:numId="28">
    <w:abstractNumId w:val="32"/>
  </w:num>
  <w:num w:numId="29">
    <w:abstractNumId w:val="12"/>
  </w:num>
  <w:num w:numId="30">
    <w:abstractNumId w:val="29"/>
  </w:num>
  <w:num w:numId="31">
    <w:abstractNumId w:val="36"/>
  </w:num>
  <w:num w:numId="32">
    <w:abstractNumId w:val="27"/>
  </w:num>
  <w:num w:numId="33">
    <w:abstractNumId w:val="33"/>
  </w:num>
  <w:num w:numId="34">
    <w:abstractNumId w:val="22"/>
  </w:num>
  <w:num w:numId="35">
    <w:abstractNumId w:val="21"/>
  </w:num>
  <w:num w:numId="36">
    <w:abstractNumId w:val="0"/>
  </w:num>
  <w:num w:numId="37">
    <w:abstractNumId w:val="37"/>
  </w:num>
  <w:num w:numId="38">
    <w:abstractNumId w:val="16"/>
  </w:num>
  <w:num w:numId="39">
    <w:abstractNumId w:val="10"/>
  </w:num>
  <w:num w:numId="40">
    <w:abstractNumId w:val="17"/>
  </w:num>
  <w:num w:numId="41">
    <w:abstractNumId w:val="24"/>
  </w:num>
  <w:num w:numId="42">
    <w:abstractNumId w:val="42"/>
  </w:num>
  <w:num w:numId="43">
    <w:abstractNumId w:val="38"/>
  </w:num>
  <w:num w:numId="44">
    <w:abstractNumId w:val="18"/>
  </w:num>
  <w:num w:numId="45">
    <w:abstractNumId w:val="20"/>
  </w:num>
  <w:num w:numId="46">
    <w:abstractNumId w:val="5"/>
  </w:num>
  <w:num w:numId="47">
    <w:abstractNumId w:val="40"/>
  </w:num>
  <w:num w:numId="48">
    <w:abstractNumId w:val="26"/>
  </w:num>
  <w:num w:numId="49">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43F4"/>
    <w:rsid w:val="00034465"/>
    <w:rsid w:val="000449AA"/>
    <w:rsid w:val="0005059E"/>
    <w:rsid w:val="000529D2"/>
    <w:rsid w:val="00064B75"/>
    <w:rsid w:val="00074AF5"/>
    <w:rsid w:val="00094845"/>
    <w:rsid w:val="000A372A"/>
    <w:rsid w:val="000A6710"/>
    <w:rsid w:val="000B13F1"/>
    <w:rsid w:val="000B22F4"/>
    <w:rsid w:val="000B609C"/>
    <w:rsid w:val="000C2C18"/>
    <w:rsid w:val="000C2E0C"/>
    <w:rsid w:val="000C3A40"/>
    <w:rsid w:val="000C6953"/>
    <w:rsid w:val="000C6A5C"/>
    <w:rsid w:val="000D0FAA"/>
    <w:rsid w:val="000D492A"/>
    <w:rsid w:val="000E07DF"/>
    <w:rsid w:val="000E2A18"/>
    <w:rsid w:val="000F0506"/>
    <w:rsid w:val="0010190D"/>
    <w:rsid w:val="00127AC8"/>
    <w:rsid w:val="00132761"/>
    <w:rsid w:val="00144EC9"/>
    <w:rsid w:val="00151DD0"/>
    <w:rsid w:val="001627E0"/>
    <w:rsid w:val="00171978"/>
    <w:rsid w:val="00184EB3"/>
    <w:rsid w:val="001913DB"/>
    <w:rsid w:val="0019163C"/>
    <w:rsid w:val="001979A8"/>
    <w:rsid w:val="001B77DE"/>
    <w:rsid w:val="001C3FDD"/>
    <w:rsid w:val="001D5383"/>
    <w:rsid w:val="001E06D7"/>
    <w:rsid w:val="001F360D"/>
    <w:rsid w:val="002053B4"/>
    <w:rsid w:val="002106D2"/>
    <w:rsid w:val="00213C8D"/>
    <w:rsid w:val="002234AA"/>
    <w:rsid w:val="00225996"/>
    <w:rsid w:val="00242993"/>
    <w:rsid w:val="00255A21"/>
    <w:rsid w:val="00265AC7"/>
    <w:rsid w:val="00270B1C"/>
    <w:rsid w:val="00272964"/>
    <w:rsid w:val="00280027"/>
    <w:rsid w:val="002810F2"/>
    <w:rsid w:val="0029330E"/>
    <w:rsid w:val="002A6FE1"/>
    <w:rsid w:val="002B1DA9"/>
    <w:rsid w:val="002D2E8F"/>
    <w:rsid w:val="002E6A21"/>
    <w:rsid w:val="003060A0"/>
    <w:rsid w:val="00312E75"/>
    <w:rsid w:val="003179D7"/>
    <w:rsid w:val="003238BB"/>
    <w:rsid w:val="00330041"/>
    <w:rsid w:val="00336B29"/>
    <w:rsid w:val="00341809"/>
    <w:rsid w:val="00343D71"/>
    <w:rsid w:val="00346A62"/>
    <w:rsid w:val="00354923"/>
    <w:rsid w:val="00355085"/>
    <w:rsid w:val="003571EF"/>
    <w:rsid w:val="003614DE"/>
    <w:rsid w:val="00361743"/>
    <w:rsid w:val="00366051"/>
    <w:rsid w:val="00367D87"/>
    <w:rsid w:val="003852EA"/>
    <w:rsid w:val="00395330"/>
    <w:rsid w:val="0039536B"/>
    <w:rsid w:val="003A106C"/>
    <w:rsid w:val="003C3F81"/>
    <w:rsid w:val="003D457C"/>
    <w:rsid w:val="003F05FC"/>
    <w:rsid w:val="003F342E"/>
    <w:rsid w:val="003F38E7"/>
    <w:rsid w:val="00405DDF"/>
    <w:rsid w:val="0041594C"/>
    <w:rsid w:val="0042018D"/>
    <w:rsid w:val="0042767A"/>
    <w:rsid w:val="00427D52"/>
    <w:rsid w:val="004434E5"/>
    <w:rsid w:val="00447133"/>
    <w:rsid w:val="00451ED9"/>
    <w:rsid w:val="0045373D"/>
    <w:rsid w:val="004550C7"/>
    <w:rsid w:val="0046630B"/>
    <w:rsid w:val="00475075"/>
    <w:rsid w:val="0047712C"/>
    <w:rsid w:val="00480FFE"/>
    <w:rsid w:val="00493F04"/>
    <w:rsid w:val="00495640"/>
    <w:rsid w:val="004C51D6"/>
    <w:rsid w:val="004D4858"/>
    <w:rsid w:val="004E2037"/>
    <w:rsid w:val="005137F9"/>
    <w:rsid w:val="00513A01"/>
    <w:rsid w:val="00517CC3"/>
    <w:rsid w:val="005260D7"/>
    <w:rsid w:val="005269E0"/>
    <w:rsid w:val="005312C9"/>
    <w:rsid w:val="005328B7"/>
    <w:rsid w:val="00545270"/>
    <w:rsid w:val="00553863"/>
    <w:rsid w:val="005557EB"/>
    <w:rsid w:val="0055641B"/>
    <w:rsid w:val="00564720"/>
    <w:rsid w:val="005674D6"/>
    <w:rsid w:val="005809D9"/>
    <w:rsid w:val="0058612A"/>
    <w:rsid w:val="005A1D54"/>
    <w:rsid w:val="005B6B63"/>
    <w:rsid w:val="005B7EA5"/>
    <w:rsid w:val="005C1843"/>
    <w:rsid w:val="005C50E2"/>
    <w:rsid w:val="005E63A8"/>
    <w:rsid w:val="00602AF6"/>
    <w:rsid w:val="0060532A"/>
    <w:rsid w:val="0062055C"/>
    <w:rsid w:val="00656C11"/>
    <w:rsid w:val="00657815"/>
    <w:rsid w:val="00662246"/>
    <w:rsid w:val="006739F1"/>
    <w:rsid w:val="00680EFA"/>
    <w:rsid w:val="00685F3E"/>
    <w:rsid w:val="00694FAA"/>
    <w:rsid w:val="00697E06"/>
    <w:rsid w:val="006A6587"/>
    <w:rsid w:val="006A6D35"/>
    <w:rsid w:val="006B4311"/>
    <w:rsid w:val="006C6BBF"/>
    <w:rsid w:val="006D4376"/>
    <w:rsid w:val="006D6F6A"/>
    <w:rsid w:val="006E35AF"/>
    <w:rsid w:val="00703E2F"/>
    <w:rsid w:val="007102C5"/>
    <w:rsid w:val="00710A49"/>
    <w:rsid w:val="00721D60"/>
    <w:rsid w:val="00727108"/>
    <w:rsid w:val="007304EB"/>
    <w:rsid w:val="0073359D"/>
    <w:rsid w:val="007353C3"/>
    <w:rsid w:val="00742C11"/>
    <w:rsid w:val="00757A89"/>
    <w:rsid w:val="00760D83"/>
    <w:rsid w:val="00762B3D"/>
    <w:rsid w:val="00772051"/>
    <w:rsid w:val="00774D07"/>
    <w:rsid w:val="00793D4C"/>
    <w:rsid w:val="00793DEA"/>
    <w:rsid w:val="0079612D"/>
    <w:rsid w:val="007A347F"/>
    <w:rsid w:val="007B4236"/>
    <w:rsid w:val="007D1817"/>
    <w:rsid w:val="008031B8"/>
    <w:rsid w:val="00811CB9"/>
    <w:rsid w:val="00814B37"/>
    <w:rsid w:val="0081557A"/>
    <w:rsid w:val="00821FDB"/>
    <w:rsid w:val="008247EF"/>
    <w:rsid w:val="00830931"/>
    <w:rsid w:val="0084527A"/>
    <w:rsid w:val="0084623C"/>
    <w:rsid w:val="008467EB"/>
    <w:rsid w:val="0086488F"/>
    <w:rsid w:val="0087248A"/>
    <w:rsid w:val="00885335"/>
    <w:rsid w:val="0089551C"/>
    <w:rsid w:val="008A0046"/>
    <w:rsid w:val="008B0209"/>
    <w:rsid w:val="008B26F3"/>
    <w:rsid w:val="008B7AD4"/>
    <w:rsid w:val="008E17BB"/>
    <w:rsid w:val="008E693F"/>
    <w:rsid w:val="008F054C"/>
    <w:rsid w:val="008F7235"/>
    <w:rsid w:val="00901711"/>
    <w:rsid w:val="009245BD"/>
    <w:rsid w:val="00935B7F"/>
    <w:rsid w:val="00945E55"/>
    <w:rsid w:val="00955A39"/>
    <w:rsid w:val="0096385D"/>
    <w:rsid w:val="0097195F"/>
    <w:rsid w:val="00981347"/>
    <w:rsid w:val="00991CC4"/>
    <w:rsid w:val="00996BAB"/>
    <w:rsid w:val="009B3002"/>
    <w:rsid w:val="009B4FFC"/>
    <w:rsid w:val="009B5834"/>
    <w:rsid w:val="009C72CE"/>
    <w:rsid w:val="009D0006"/>
    <w:rsid w:val="009F2179"/>
    <w:rsid w:val="009F5B64"/>
    <w:rsid w:val="00A16706"/>
    <w:rsid w:val="00A23338"/>
    <w:rsid w:val="00A463B8"/>
    <w:rsid w:val="00A5124A"/>
    <w:rsid w:val="00A6067C"/>
    <w:rsid w:val="00A65323"/>
    <w:rsid w:val="00A9194C"/>
    <w:rsid w:val="00AA0815"/>
    <w:rsid w:val="00AB5726"/>
    <w:rsid w:val="00AC2E84"/>
    <w:rsid w:val="00AC7D21"/>
    <w:rsid w:val="00AD5BCD"/>
    <w:rsid w:val="00AE5B5E"/>
    <w:rsid w:val="00B04F5C"/>
    <w:rsid w:val="00B30CB0"/>
    <w:rsid w:val="00B361D0"/>
    <w:rsid w:val="00B51EAE"/>
    <w:rsid w:val="00B53CB4"/>
    <w:rsid w:val="00B554D4"/>
    <w:rsid w:val="00B73D8F"/>
    <w:rsid w:val="00B86A4B"/>
    <w:rsid w:val="00B9247E"/>
    <w:rsid w:val="00BA6067"/>
    <w:rsid w:val="00BB73B9"/>
    <w:rsid w:val="00BB754A"/>
    <w:rsid w:val="00BE071E"/>
    <w:rsid w:val="00BE16CD"/>
    <w:rsid w:val="00BE21DF"/>
    <w:rsid w:val="00BE4590"/>
    <w:rsid w:val="00BF14D5"/>
    <w:rsid w:val="00BF47AA"/>
    <w:rsid w:val="00C0530C"/>
    <w:rsid w:val="00C2386F"/>
    <w:rsid w:val="00C35060"/>
    <w:rsid w:val="00C357FF"/>
    <w:rsid w:val="00C62626"/>
    <w:rsid w:val="00C83707"/>
    <w:rsid w:val="00C95A20"/>
    <w:rsid w:val="00CB5D6E"/>
    <w:rsid w:val="00CC651A"/>
    <w:rsid w:val="00CC76C1"/>
    <w:rsid w:val="00CD198F"/>
    <w:rsid w:val="00CD312A"/>
    <w:rsid w:val="00CD6856"/>
    <w:rsid w:val="00CE4A4C"/>
    <w:rsid w:val="00CF48F2"/>
    <w:rsid w:val="00D31921"/>
    <w:rsid w:val="00D702F6"/>
    <w:rsid w:val="00D74866"/>
    <w:rsid w:val="00D75E44"/>
    <w:rsid w:val="00D772E7"/>
    <w:rsid w:val="00D81F77"/>
    <w:rsid w:val="00D86364"/>
    <w:rsid w:val="00D92FFC"/>
    <w:rsid w:val="00D93A7B"/>
    <w:rsid w:val="00D94B6C"/>
    <w:rsid w:val="00DA1088"/>
    <w:rsid w:val="00DB0AB6"/>
    <w:rsid w:val="00DB57C1"/>
    <w:rsid w:val="00DB729B"/>
    <w:rsid w:val="00DC0277"/>
    <w:rsid w:val="00DC301B"/>
    <w:rsid w:val="00DD268C"/>
    <w:rsid w:val="00DE35A9"/>
    <w:rsid w:val="00DF7322"/>
    <w:rsid w:val="00E0470C"/>
    <w:rsid w:val="00E439AD"/>
    <w:rsid w:val="00E457AE"/>
    <w:rsid w:val="00E4666F"/>
    <w:rsid w:val="00E5395F"/>
    <w:rsid w:val="00E77A31"/>
    <w:rsid w:val="00E80C2C"/>
    <w:rsid w:val="00E8226D"/>
    <w:rsid w:val="00E93941"/>
    <w:rsid w:val="00E95FEE"/>
    <w:rsid w:val="00EA0200"/>
    <w:rsid w:val="00EB16A7"/>
    <w:rsid w:val="00EB2750"/>
    <w:rsid w:val="00EC36A0"/>
    <w:rsid w:val="00EE1253"/>
    <w:rsid w:val="00EE710D"/>
    <w:rsid w:val="00EF784A"/>
    <w:rsid w:val="00F066CB"/>
    <w:rsid w:val="00F11490"/>
    <w:rsid w:val="00F13898"/>
    <w:rsid w:val="00F35942"/>
    <w:rsid w:val="00F35C83"/>
    <w:rsid w:val="00F45E3F"/>
    <w:rsid w:val="00F47E84"/>
    <w:rsid w:val="00F534B7"/>
    <w:rsid w:val="00F5553F"/>
    <w:rsid w:val="00F72765"/>
    <w:rsid w:val="00FC5989"/>
    <w:rsid w:val="00FE791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4F0F2-7FAA-4C73-B468-AB88510C3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23332</TotalTime>
  <Pages>30</Pages>
  <Words>8490</Words>
  <Characters>46700</Characters>
  <Application>Microsoft Office Word</Application>
  <DocSecurity>0</DocSecurity>
  <Lines>389</Lines>
  <Paragraphs>110</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55080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177</cp:revision>
  <cp:lastPrinted>2011-06-29T09:04:00Z</cp:lastPrinted>
  <dcterms:created xsi:type="dcterms:W3CDTF">2011-04-12T05:09:00Z</dcterms:created>
  <dcterms:modified xsi:type="dcterms:W3CDTF">2012-01-04T10:15:00Z</dcterms:modified>
</cp:coreProperties>
</file>