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F34" w:rsidRDefault="00290033">
      <w:r>
        <w:t xml:space="preserve">Les actions à disposition dans un </w:t>
      </w:r>
      <w:proofErr w:type="spellStart"/>
      <w:r>
        <w:t>workflow</w:t>
      </w:r>
      <w:proofErr w:type="spellEnd"/>
      <w:r>
        <w:t xml:space="preserve"> sont déterminées par le </w:t>
      </w:r>
      <w:proofErr w:type="spellStart"/>
      <w:r>
        <w:t>BusinessActionResolver</w:t>
      </w:r>
      <w:proofErr w:type="spellEnd"/>
      <w:r>
        <w:t> : ce sont les méthodes statiques publiques des classes statiques dont le nom se termine par "Actions".</w:t>
      </w:r>
    </w:p>
    <w:p w:rsidR="00290033" w:rsidRDefault="00EB77A6">
      <w:r>
        <w:t xml:space="preserve">Les classes d’actions sont en principe stockées dans le </w:t>
      </w:r>
      <w:proofErr w:type="spellStart"/>
      <w:r>
        <w:t>namespace</w:t>
      </w:r>
      <w:proofErr w:type="spellEnd"/>
      <w:r>
        <w:t xml:space="preserve"> </w:t>
      </w:r>
      <w:proofErr w:type="spellStart"/>
      <w:r w:rsidRPr="00EB77A6">
        <w:t>Epsitec.Cresus.Core.Business.Actions</w:t>
      </w:r>
      <w:proofErr w:type="spellEnd"/>
      <w:r>
        <w:t>.</w:t>
      </w:r>
    </w:p>
    <w:p w:rsidR="00EB77A6" w:rsidRDefault="00EB77A6">
      <w:bookmarkStart w:id="0" w:name="_GoBack"/>
      <w:bookmarkEnd w:id="0"/>
    </w:p>
    <w:sectPr w:rsidR="00EB7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CDF"/>
    <w:rsid w:val="00237CDF"/>
    <w:rsid w:val="00290033"/>
    <w:rsid w:val="003C2F34"/>
    <w:rsid w:val="00EB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253</Characters>
  <Application>Microsoft Office Word</Application>
  <DocSecurity>0</DocSecurity>
  <Lines>2</Lines>
  <Paragraphs>1</Paragraphs>
  <ScaleCrop>false</ScaleCrop>
  <Company>Epsitec SA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Arnaud</dc:creator>
  <cp:keywords/>
  <dc:description/>
  <cp:lastModifiedBy>Pierre Arnaud</cp:lastModifiedBy>
  <cp:revision>3</cp:revision>
  <dcterms:created xsi:type="dcterms:W3CDTF">2011-01-19T06:34:00Z</dcterms:created>
  <dcterms:modified xsi:type="dcterms:W3CDTF">2011-01-19T06:40:00Z</dcterms:modified>
</cp:coreProperties>
</file>