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Eric Puchmayr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GCPE assessment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SECTION 2 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UPDATES TO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Overall site is reduced in visual weight/size so information is more easily scrolled and consumed on mobile devices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more prominent CTA is recommended for a key action ‘Search for rebates’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this CTA was also repeated at the bottom to reinforce action and have it featured if scrolled below the fold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background blocks keep the colours consistent when text is overlaid on images this helps with contrast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Some images were removed to help reduce visual overload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simple borders help with visual separation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large colour bands are used to separate sections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link underlines aid in quickly finding links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Company logos help add weight, familiarity and legitimacy. They now get a more prominent display in bottom banding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SECTION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accessible content, images, code, and markup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buttons are checked for contrast and links are underlined to provide more visible recognition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keyboard navigation through the site is easier to follow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most of the images in the site are redundant or decorative and don’t require complex tagging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bcgov-wordpress-block-theme is used, a further audit maybe required for some customized blocks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markup is kept clean as to not introduce complexity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LibreOffice/7.5.5.2$Windows_X86_64 LibreOffice_project/ca8fe7424262805f223b9a2334bc7181abbcbf5e</Application>
  <AppVersion>15.0000</AppVersion>
  <Pages>1</Pages>
  <Words>209</Words>
  <Characters>1045</Characters>
  <CharactersWithSpaces>1219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2024-05-21T05:31:24Z</dcterms:created>
  <dc:creator/>
  <dc:description/>
  <dc:language>en-CA</dc:language>
  <cp:lastModifiedBy/>
  <dcterms:modified xsi:type="dcterms:W3CDTF">2024-05-21T05:51:07Z</dcterms:modified>
  <cp:revision>1</cp:revision>
  <dc:subject/>
  <dc:title/>
</cp:coreProperties>
</file>