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9AAA" w:sz="12" w:space="4"/>
        </w:pBdr>
        <w:spacing w:after="200"/>
      </w:pPr>
    </w:p>
    <w:p>
      <w:pPr>
        <w:pStyle w:val="Title"/>
        <w:spacing w:after="130" w:before="260"/>
      </w:pPr>
      <w:r>
        <w:rPr>
          <w:rFonts w:ascii="Calibri" w:cs="Calibri" w:eastAsia="Calibri" w:hAnsi="Calibri"/>
          <w:b/>
          <w:bCs/>
          <w:color w:val="0D0D0D"/>
        </w:rPr>
        <w:t xml:space="preserve">Presupuesto</w:t>
      </w:r>
    </w:p>
    <w:p>
      <w:pPr>
        <w:spacing w:after="11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Plantilla base — completar los campos según el cliente y el proyecto específico.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D0D0D"/>
          <w:sz w:val="21"/>
          <w:szCs w:val="21"/>
        </w:rPr>
        <w:t xml:space="preserve">Presupuesto N°: </w:t>
      </w:r>
      <w:r>
        <w:rPr>
          <w:rFonts w:ascii="Calibri" w:cs="Calibri" w:eastAsia="Calibri" w:hAnsi="Calibri"/>
          <w:color w:val="999999"/>
          <w:sz w:val="21"/>
          <w:szCs w:val="21"/>
        </w:rPr>
        <w:t xml:space="preserve">________________________________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D0D0D"/>
          <w:sz w:val="21"/>
          <w:szCs w:val="21"/>
        </w:rPr>
        <w:t xml:space="preserve">Fecha de emisión: </w:t>
      </w:r>
      <w:r>
        <w:rPr>
          <w:rFonts w:ascii="Calibri" w:cs="Calibri" w:eastAsia="Calibri" w:hAnsi="Calibri"/>
          <w:color w:val="999999"/>
          <w:sz w:val="21"/>
          <w:szCs w:val="21"/>
        </w:rPr>
        <w:t xml:space="preserve">________________________________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D0D0D"/>
          <w:sz w:val="21"/>
          <w:szCs w:val="21"/>
        </w:rPr>
        <w:t xml:space="preserve">Validez de esta cotización: </w:t>
      </w:r>
      <w:r>
        <w:rPr>
          <w:rFonts w:ascii="Calibri" w:cs="Calibri" w:eastAsia="Calibri" w:hAnsi="Calibri"/>
          <w:color w:val="999999"/>
          <w:sz w:val="21"/>
          <w:szCs w:val="21"/>
        </w:rPr>
        <w:t xml:space="preserve">________________________________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D0D0D"/>
          <w:sz w:val="21"/>
          <w:szCs w:val="21"/>
        </w:rPr>
        <w:t xml:space="preserve">Cliente / Empresa: </w:t>
      </w:r>
      <w:r>
        <w:rPr>
          <w:rFonts w:ascii="Calibri" w:cs="Calibri" w:eastAsia="Calibri" w:hAnsi="Calibri"/>
          <w:color w:val="999999"/>
          <w:sz w:val="21"/>
          <w:szCs w:val="21"/>
        </w:rPr>
        <w:t xml:space="preserve">________________________________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D0D0D"/>
          <w:sz w:val="21"/>
          <w:szCs w:val="21"/>
        </w:rPr>
        <w:t xml:space="preserve">Contacto: </w:t>
      </w:r>
      <w:r>
        <w:rPr>
          <w:rFonts w:ascii="Calibri" w:cs="Calibri" w:eastAsia="Calibri" w:hAnsi="Calibri"/>
          <w:color w:val="999999"/>
          <w:sz w:val="21"/>
          <w:szCs w:val="21"/>
        </w:rPr>
        <w:t xml:space="preserve">________________________________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0D0D0D"/>
        </w:rPr>
        <w:t xml:space="preserve">1. Alcance del Proyecto</w:t>
      </w:r>
    </w:p>
    <w:p>
      <w:pPr>
        <w:spacing w:after="11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[Describir brevemente qué se va a desarrollar y qué problema resuelve para el cliente]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0D0D0D"/>
        </w:rPr>
        <w:t xml:space="preserve">2. Detalle de Servicios e Inversión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760"/>
        <w:gridCol w:w="1760"/>
      </w:tblGrid>
      <w:tr>
        <w:tc>
          <w:tcPr>
            <w:tcW w:type="dxa" w:w="3000"/>
            <w:shd w:fill="1B9AA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000"/>
            <w:shd w:fill="1B9AA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3000"/>
            <w:shd w:fill="1B9AA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20"/>
                <w:szCs w:val="20"/>
              </w:rPr>
              <w:t xml:space="preserve">[Servicio 1]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20"/>
                <w:szCs w:val="20"/>
              </w:rPr>
              <w:t xml:space="preserve">[Detalle]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20"/>
                <w:szCs w:val="20"/>
              </w:rPr>
              <w:t xml:space="preserve">[Monto]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20"/>
                <w:szCs w:val="20"/>
              </w:rPr>
              <w:t xml:space="preserve">[Servicio 2]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20"/>
                <w:szCs w:val="20"/>
              </w:rPr>
              <w:t xml:space="preserve">[Detalle]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20"/>
                <w:szCs w:val="20"/>
              </w:rPr>
              <w:t xml:space="preserve">[Monto]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0D0D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0D0D"/>
                <w:sz w:val="20"/>
                <w:szCs w:val="20"/>
              </w:rPr>
              <w:t xml:space="preserve">[Monto total]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Precios expresados en [moneda]. [Incluye / no incluye] IVA u otros impuestos aplicables.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0D0D0D"/>
        </w:rPr>
        <w:t xml:space="preserve">3. Forma de Pago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Anticipo del [%] al aceptar este presupuesto, para reservar inicio de trabajo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[%] al entregar un avance intermedio / hito acordado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[%] restante contra entrega final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0D0D0D"/>
        </w:rPr>
        <w:t xml:space="preserve">4. Plazos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D0D0D"/>
          <w:sz w:val="21"/>
          <w:szCs w:val="21"/>
        </w:rPr>
        <w:t xml:space="preserve">Fecha estimada de inicio: </w:t>
      </w:r>
      <w:r>
        <w:rPr>
          <w:rFonts w:ascii="Calibri" w:cs="Calibri" w:eastAsia="Calibri" w:hAnsi="Calibri"/>
          <w:color w:val="999999"/>
          <w:sz w:val="21"/>
          <w:szCs w:val="21"/>
        </w:rPr>
        <w:t xml:space="preserve">________________________________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D0D0D"/>
          <w:sz w:val="21"/>
          <w:szCs w:val="21"/>
        </w:rPr>
        <w:t xml:space="preserve">Fecha estimada de entrega: </w:t>
      </w:r>
      <w:r>
        <w:rPr>
          <w:rFonts w:ascii="Calibri" w:cs="Calibri" w:eastAsia="Calibri" w:hAnsi="Calibri"/>
          <w:color w:val="999999"/>
          <w:sz w:val="21"/>
          <w:szCs w:val="21"/>
        </w:rPr>
        <w:t xml:space="preserve">________________________________</w:t>
      </w:r>
    </w:p>
    <w:p>
      <w:pPr>
        <w:spacing w:after="11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Los plazos pueden ajustarse si el cliente demora en proveer información, accesos o aprobaciones necesarias para continuar.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0D0D0D"/>
        </w:rPr>
        <w:t xml:space="preserve">5. Garantía</w:t>
      </w:r>
    </w:p>
    <w:p>
      <w:pPr>
        <w:spacing w:after="11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Una vez entregado el proyecto, ELITE-PRO corrige sin cargo cualquier error o defecto de funcionamiento respecto de lo específicamente acordado en este presupuesto, durante un período de [30] días corridos desde la entrega final.</w:t>
      </w:r>
    </w:p>
    <w:p>
      <w:pPr>
        <w:spacing w:after="11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Quedan fuera de esta garantía: cambios de alcance, nuevas funcionalidades no incluidas originalmente, y fallas originadas por modificaciones realizadas por terceros ajenos a ELITE-PRO después de la entrega.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0D0D0D"/>
        </w:rPr>
        <w:t xml:space="preserve">6. Procedimiento de Reclamos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El cliente puede reportar un problema por escrito (mail o WhatsApp) detallando qué ocurre y cómo reproducirlo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ELITE-PRO confirma la recepción del reclamo dentro de las 48 horas hábiles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Si el reclamo corresponde a la garantía (punto 5), se resuelve sin costo adicional; si excede el alcance original, se cotiza aparte antes de proceder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0D0D0D"/>
        </w:rPr>
        <w:t xml:space="preserve">7. Cancelación</w:t>
      </w:r>
    </w:p>
    <w:p>
      <w:pPr>
        <w:spacing w:after="11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Si el cliente cancela el proyecto ya iniciado, se abona el trabajo efectivamente realizado hasta ese momento, calculado en proporción al total presupuestado.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0D0D0D"/>
        </w:rPr>
        <w:t xml:space="preserve">8. Aceptación</w:t>
      </w:r>
    </w:p>
    <w:p>
      <w:pPr>
        <w:spacing w:after="11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La aceptación de este presupuesto (por escrito, mail o firma) implica la conformidad con los términos aquí descriptos y con los Términos y Condiciones generales de ELITE-PRO.</w:t>
      </w:r>
    </w:p>
    <w:p>
      <w:pPr>
        <w:spacing w:before="30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20"/>
                <w:szCs w:val="20"/>
              </w:rPr>
              <w:t xml:space="preserve">Por ELITE-PRO
_____________________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20"/>
                <w:szCs w:val="20"/>
              </w:rPr>
              <w:t xml:space="preserve">Por el Cliente
_____________________</w:t>
            </w:r>
          </w:p>
        </w:tc>
      </w:tr>
    </w:tbl>
    <w:p>
      <w:pPr>
        <w:pBdr>
          <w:top w:val="single" w:color="CCCCCC" w:sz="6" w:space="8"/>
        </w:pBdr>
        <w:spacing w:before="400"/>
      </w:pPr>
      <w:r>
        <w:rPr>
          <w:i/>
          <w:iCs/>
          <w:color w:val="999999"/>
          <w:sz w:val="15"/>
          <w:szCs w:val="15"/>
        </w:rPr>
        <w:t xml:space="preserve">ELITE-PRO · Este documento es una plantilla general y no constituye asesoramiento legal. Para proyectos de alto valor, se recomienda revisión por un profesional del derecho.</w:t>
      </w:r>
    </w:p>
    <w:sectPr>
      <w:headerReference w:type="default" r:id="rId7"/>
      <w:pgSz w:w="12240" w:h="15840" w:orient="portrait"/>
      <w:pgMar w:top="1500" w:right="1100" w:bottom="1000" w:left="110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85725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b05058d654b24a360a6661cf1a51d1ba51f7cb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2026-09-17T23:17:54.870Z</dcterms:created>
  <dcterms:modified xsi:type="dcterms:W3CDTF">2026-09-17T23:17:54.870Z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