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aeronautical conveyance apparatus must satisfy the stipulated prerequisites.</w:t>
      </w:r>
    </w:p>
    <w:p>
      <w:r>
        <w:t>The aviator must sustain ocular observation.</w:t>
      </w:r>
    </w:p>
    <w:p>
      <w:r>
        <w:t>The landing strip must be devoid of obstructions for touchdown.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