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5592A" w14:textId="72CA8202" w:rsidR="00CB3FA4" w:rsidRDefault="00CB3FA4" w:rsidP="00CB3FA4">
      <w:pPr>
        <w:spacing w:after="240"/>
        <w:jc w:val="center"/>
        <w:rPr>
          <w:rFonts w:ascii="Arial" w:hAnsi="Arial" w:cs="Arial"/>
          <w:b/>
          <w:sz w:val="28"/>
          <w:szCs w:val="28"/>
        </w:rPr>
      </w:pPr>
      <w:r w:rsidRPr="00CB3FA4">
        <w:rPr>
          <w:rFonts w:ascii="Arial" w:hAnsi="Arial" w:cs="Arial"/>
          <w:b/>
          <w:sz w:val="28"/>
          <w:szCs w:val="28"/>
        </w:rPr>
        <w:t>Special Conditions Worksheet</w:t>
      </w:r>
    </w:p>
    <w:p w14:paraId="5DEA850E" w14:textId="0E96C554" w:rsidR="00D55249" w:rsidRDefault="00D55249" w:rsidP="007C5EE8">
      <w:pPr>
        <w:spacing w:after="240"/>
        <w:jc w:val="both"/>
        <w:rPr>
          <w:rFonts w:ascii="Arial" w:hAnsi="Arial" w:cs="Arial"/>
          <w:bCs/>
          <w:sz w:val="24"/>
          <w:szCs w:val="24"/>
        </w:rPr>
      </w:pPr>
      <w:r w:rsidRPr="00CE0B4B">
        <w:rPr>
          <w:rFonts w:ascii="Arial" w:hAnsi="Arial" w:cs="Arial"/>
          <w:b/>
          <w:sz w:val="24"/>
          <w:szCs w:val="24"/>
          <w:u w:val="single"/>
        </w:rPr>
        <w:t>Instructions:</w:t>
      </w:r>
      <w:r>
        <w:rPr>
          <w:rFonts w:ascii="Arial" w:hAnsi="Arial" w:cs="Arial"/>
          <w:b/>
          <w:sz w:val="24"/>
          <w:szCs w:val="24"/>
        </w:rPr>
        <w:t xml:space="preserve"> </w:t>
      </w:r>
      <w:r w:rsidR="002418C4" w:rsidRPr="002418C4">
        <w:rPr>
          <w:rFonts w:ascii="Arial" w:hAnsi="Arial" w:cs="Arial"/>
          <w:bCs/>
          <w:sz w:val="24"/>
          <w:szCs w:val="24"/>
        </w:rPr>
        <w:t>Please fill out all</w:t>
      </w:r>
      <w:r w:rsidRPr="00CE0B4B">
        <w:rPr>
          <w:rFonts w:ascii="Arial" w:hAnsi="Arial" w:cs="Arial"/>
          <w:bCs/>
          <w:sz w:val="24"/>
          <w:szCs w:val="24"/>
        </w:rPr>
        <w:t xml:space="preserve"> </w:t>
      </w:r>
      <w:r w:rsidR="004F2253" w:rsidRPr="00CE0B4B">
        <w:rPr>
          <w:rFonts w:ascii="Arial" w:hAnsi="Arial" w:cs="Arial"/>
          <w:bCs/>
          <w:sz w:val="24"/>
          <w:szCs w:val="24"/>
        </w:rPr>
        <w:t xml:space="preserve">applicable </w:t>
      </w:r>
      <w:r w:rsidR="00BA633C" w:rsidRPr="00CE0B4B">
        <w:rPr>
          <w:rFonts w:ascii="Arial" w:hAnsi="Arial" w:cs="Arial"/>
          <w:bCs/>
          <w:sz w:val="24"/>
          <w:szCs w:val="24"/>
        </w:rPr>
        <w:t>lines</w:t>
      </w:r>
      <w:r w:rsidR="00D53A90">
        <w:rPr>
          <w:rFonts w:ascii="Arial" w:hAnsi="Arial" w:cs="Arial"/>
          <w:bCs/>
          <w:sz w:val="24"/>
          <w:szCs w:val="24"/>
        </w:rPr>
        <w:t>.</w:t>
      </w:r>
      <w:r w:rsidR="00AA7CA3" w:rsidRPr="00CE0B4B">
        <w:rPr>
          <w:rFonts w:ascii="Arial" w:hAnsi="Arial" w:cs="Arial"/>
          <w:bCs/>
          <w:sz w:val="24"/>
          <w:szCs w:val="24"/>
        </w:rPr>
        <w:t xml:space="preserve"> </w:t>
      </w:r>
      <w:r w:rsidR="0052372E">
        <w:rPr>
          <w:rFonts w:ascii="Arial" w:hAnsi="Arial" w:cs="Arial"/>
          <w:bCs/>
          <w:sz w:val="24"/>
          <w:szCs w:val="24"/>
        </w:rPr>
        <w:t xml:space="preserve">The Certification Branch can assist with items 1-11. </w:t>
      </w:r>
      <w:r w:rsidR="00D53A90">
        <w:rPr>
          <w:rFonts w:ascii="Arial" w:hAnsi="Arial" w:cs="Arial"/>
          <w:bCs/>
          <w:sz w:val="24"/>
          <w:szCs w:val="24"/>
        </w:rPr>
        <w:t xml:space="preserve">This worksheet </w:t>
      </w:r>
      <w:r w:rsidR="002418C4">
        <w:rPr>
          <w:rFonts w:ascii="Arial" w:hAnsi="Arial" w:cs="Arial"/>
          <w:bCs/>
          <w:sz w:val="24"/>
          <w:szCs w:val="24"/>
        </w:rPr>
        <w:t xml:space="preserve">should </w:t>
      </w:r>
      <w:r w:rsidR="00D53A90">
        <w:rPr>
          <w:rFonts w:ascii="Arial" w:hAnsi="Arial" w:cs="Arial"/>
          <w:bCs/>
          <w:sz w:val="24"/>
          <w:szCs w:val="24"/>
        </w:rPr>
        <w:t>be</w:t>
      </w:r>
      <w:r w:rsidR="005D39AA">
        <w:rPr>
          <w:rFonts w:ascii="Arial" w:hAnsi="Arial" w:cs="Arial"/>
          <w:bCs/>
          <w:sz w:val="24"/>
          <w:szCs w:val="24"/>
        </w:rPr>
        <w:t xml:space="preserve"> reviewed</w:t>
      </w:r>
      <w:r w:rsidR="006339CF" w:rsidRPr="00CE0B4B">
        <w:rPr>
          <w:rFonts w:ascii="Arial" w:hAnsi="Arial" w:cs="Arial"/>
          <w:bCs/>
          <w:sz w:val="24"/>
          <w:szCs w:val="24"/>
        </w:rPr>
        <w:t xml:space="preserve"> by the </w:t>
      </w:r>
      <w:r w:rsidR="005B7FAA" w:rsidRPr="00CE0B4B">
        <w:rPr>
          <w:rFonts w:ascii="Arial" w:hAnsi="Arial" w:cs="Arial"/>
          <w:bCs/>
          <w:sz w:val="24"/>
          <w:szCs w:val="24"/>
        </w:rPr>
        <w:t>Project Officer</w:t>
      </w:r>
      <w:r w:rsidR="00501C3D">
        <w:rPr>
          <w:rFonts w:ascii="Arial" w:hAnsi="Arial" w:cs="Arial"/>
          <w:bCs/>
          <w:sz w:val="24"/>
          <w:szCs w:val="24"/>
        </w:rPr>
        <w:t xml:space="preserve"> (PO)</w:t>
      </w:r>
      <w:r w:rsidR="005B7FAA" w:rsidRPr="00CE0B4B">
        <w:rPr>
          <w:rFonts w:ascii="Arial" w:hAnsi="Arial" w:cs="Arial"/>
          <w:bCs/>
          <w:sz w:val="24"/>
          <w:szCs w:val="24"/>
        </w:rPr>
        <w:t xml:space="preserve"> and </w:t>
      </w:r>
      <w:r w:rsidR="006339CF" w:rsidRPr="00CE0B4B">
        <w:rPr>
          <w:rFonts w:ascii="Arial" w:hAnsi="Arial" w:cs="Arial"/>
          <w:bCs/>
          <w:sz w:val="24"/>
          <w:szCs w:val="24"/>
        </w:rPr>
        <w:t>Subject Matter Expert</w:t>
      </w:r>
      <w:r w:rsidR="008E15BD" w:rsidRPr="00CE0B4B">
        <w:rPr>
          <w:rFonts w:ascii="Arial" w:hAnsi="Arial" w:cs="Arial"/>
          <w:bCs/>
          <w:sz w:val="24"/>
          <w:szCs w:val="24"/>
        </w:rPr>
        <w:t xml:space="preserve"> </w:t>
      </w:r>
      <w:r w:rsidR="00501C3D">
        <w:rPr>
          <w:rFonts w:ascii="Arial" w:hAnsi="Arial" w:cs="Arial"/>
          <w:bCs/>
          <w:sz w:val="24"/>
          <w:szCs w:val="24"/>
        </w:rPr>
        <w:t xml:space="preserve">(SME) </w:t>
      </w:r>
      <w:r w:rsidR="008E15BD" w:rsidRPr="00CE0B4B">
        <w:rPr>
          <w:rFonts w:ascii="Arial" w:hAnsi="Arial" w:cs="Arial"/>
          <w:bCs/>
          <w:sz w:val="24"/>
          <w:szCs w:val="24"/>
        </w:rPr>
        <w:t>for technical accuracy</w:t>
      </w:r>
      <w:r w:rsidR="00BA633C" w:rsidRPr="00CE0B4B">
        <w:rPr>
          <w:rFonts w:ascii="Arial" w:hAnsi="Arial" w:cs="Arial"/>
          <w:bCs/>
          <w:sz w:val="24"/>
          <w:szCs w:val="24"/>
        </w:rPr>
        <w:t>.</w:t>
      </w:r>
      <w:r w:rsidR="00132436">
        <w:rPr>
          <w:rFonts w:ascii="Arial" w:hAnsi="Arial" w:cs="Arial"/>
          <w:bCs/>
          <w:sz w:val="24"/>
          <w:szCs w:val="24"/>
        </w:rPr>
        <w:t xml:space="preserve"> If any lines are not applicable</w:t>
      </w:r>
      <w:r w:rsidR="00332876">
        <w:rPr>
          <w:rFonts w:ascii="Arial" w:hAnsi="Arial" w:cs="Arial"/>
          <w:bCs/>
          <w:sz w:val="24"/>
          <w:szCs w:val="24"/>
        </w:rPr>
        <w:t>, mark</w:t>
      </w:r>
      <w:r w:rsidR="007E0F08">
        <w:rPr>
          <w:rFonts w:ascii="Arial" w:hAnsi="Arial" w:cs="Arial"/>
          <w:bCs/>
          <w:sz w:val="24"/>
          <w:szCs w:val="24"/>
        </w:rPr>
        <w:t xml:space="preserve"> them</w:t>
      </w:r>
      <w:r w:rsidR="00332876">
        <w:rPr>
          <w:rFonts w:ascii="Arial" w:hAnsi="Arial" w:cs="Arial"/>
          <w:bCs/>
          <w:sz w:val="24"/>
          <w:szCs w:val="24"/>
        </w:rPr>
        <w:t xml:space="preserve"> as </w:t>
      </w:r>
      <w:r w:rsidR="00CB5FB4">
        <w:rPr>
          <w:rFonts w:ascii="Arial" w:hAnsi="Arial" w:cs="Arial"/>
          <w:bCs/>
          <w:sz w:val="24"/>
          <w:szCs w:val="24"/>
        </w:rPr>
        <w:t>“</w:t>
      </w:r>
      <w:r w:rsidR="00332876">
        <w:rPr>
          <w:rFonts w:ascii="Arial" w:hAnsi="Arial" w:cs="Arial"/>
          <w:bCs/>
          <w:sz w:val="24"/>
          <w:szCs w:val="24"/>
        </w:rPr>
        <w:t>N/A</w:t>
      </w:r>
      <w:r w:rsidR="00CB5FB4">
        <w:rPr>
          <w:rFonts w:ascii="Arial" w:hAnsi="Arial" w:cs="Arial"/>
          <w:bCs/>
          <w:sz w:val="24"/>
          <w:szCs w:val="24"/>
        </w:rPr>
        <w:t>”</w:t>
      </w:r>
      <w:r w:rsidR="00332876">
        <w:rPr>
          <w:rFonts w:ascii="Arial" w:hAnsi="Arial" w:cs="Arial"/>
          <w:bCs/>
          <w:sz w:val="24"/>
          <w:szCs w:val="24"/>
        </w:rPr>
        <w:t>.</w:t>
      </w:r>
      <w:r w:rsidR="00BA633C" w:rsidRPr="00CE0B4B">
        <w:rPr>
          <w:rFonts w:ascii="Arial" w:hAnsi="Arial" w:cs="Arial"/>
          <w:bCs/>
          <w:sz w:val="24"/>
          <w:szCs w:val="24"/>
        </w:rPr>
        <w:t xml:space="preserve"> </w:t>
      </w:r>
      <w:r w:rsidR="005D3C0D" w:rsidRPr="00CE0B4B">
        <w:rPr>
          <w:rFonts w:ascii="Arial" w:hAnsi="Arial" w:cs="Arial"/>
          <w:bCs/>
          <w:sz w:val="24"/>
          <w:szCs w:val="24"/>
        </w:rPr>
        <w:t>Once all lines are filled out</w:t>
      </w:r>
      <w:r w:rsidR="005D39AA">
        <w:rPr>
          <w:rFonts w:ascii="Arial" w:hAnsi="Arial" w:cs="Arial"/>
          <w:bCs/>
          <w:sz w:val="24"/>
          <w:szCs w:val="24"/>
        </w:rPr>
        <w:t xml:space="preserve"> and the information is reviewed, </w:t>
      </w:r>
      <w:r w:rsidR="005D3C0D" w:rsidRPr="00CE0B4B">
        <w:rPr>
          <w:rFonts w:ascii="Arial" w:hAnsi="Arial" w:cs="Arial"/>
          <w:bCs/>
          <w:sz w:val="24"/>
          <w:szCs w:val="24"/>
        </w:rPr>
        <w:t xml:space="preserve">submit </w:t>
      </w:r>
      <w:r w:rsidR="008E15BD" w:rsidRPr="00CE0B4B">
        <w:rPr>
          <w:rFonts w:ascii="Arial" w:hAnsi="Arial" w:cs="Arial"/>
          <w:bCs/>
          <w:sz w:val="24"/>
          <w:szCs w:val="24"/>
        </w:rPr>
        <w:t xml:space="preserve">the </w:t>
      </w:r>
      <w:r w:rsidR="005D3C0D" w:rsidRPr="00CE0B4B">
        <w:rPr>
          <w:rFonts w:ascii="Arial" w:hAnsi="Arial" w:cs="Arial"/>
          <w:bCs/>
          <w:sz w:val="24"/>
          <w:szCs w:val="24"/>
        </w:rPr>
        <w:t xml:space="preserve">completed worksheet to </w:t>
      </w:r>
      <w:r w:rsidR="00611FC6" w:rsidRPr="00CE0B4B">
        <w:rPr>
          <w:rFonts w:ascii="Arial" w:hAnsi="Arial" w:cs="Arial"/>
          <w:bCs/>
          <w:sz w:val="24"/>
          <w:szCs w:val="24"/>
        </w:rPr>
        <w:t>AIR-646</w:t>
      </w:r>
      <w:r w:rsidR="00CE0B4B">
        <w:rPr>
          <w:rFonts w:ascii="Arial" w:hAnsi="Arial" w:cs="Arial"/>
          <w:bCs/>
          <w:sz w:val="24"/>
          <w:szCs w:val="24"/>
        </w:rPr>
        <w:t xml:space="preserve"> </w:t>
      </w:r>
      <w:r w:rsidR="004356EC">
        <w:rPr>
          <w:rFonts w:ascii="Arial" w:hAnsi="Arial" w:cs="Arial"/>
          <w:bCs/>
          <w:sz w:val="24"/>
          <w:szCs w:val="24"/>
        </w:rPr>
        <w:t xml:space="preserve">Manager </w:t>
      </w:r>
      <w:r w:rsidR="00CE0B4B">
        <w:rPr>
          <w:rFonts w:ascii="Arial" w:hAnsi="Arial" w:cs="Arial"/>
          <w:bCs/>
          <w:sz w:val="24"/>
          <w:szCs w:val="24"/>
        </w:rPr>
        <w:t>for</w:t>
      </w:r>
      <w:r w:rsidR="00611FC6" w:rsidRPr="00CE0B4B">
        <w:rPr>
          <w:rFonts w:ascii="Arial" w:hAnsi="Arial" w:cs="Arial"/>
          <w:bCs/>
          <w:sz w:val="24"/>
          <w:szCs w:val="24"/>
        </w:rPr>
        <w:t xml:space="preserve"> review and Technical Writer</w:t>
      </w:r>
      <w:r w:rsidR="007E0F08">
        <w:rPr>
          <w:rFonts w:ascii="Arial" w:hAnsi="Arial" w:cs="Arial"/>
          <w:bCs/>
          <w:sz w:val="24"/>
          <w:szCs w:val="24"/>
        </w:rPr>
        <w:t xml:space="preserve"> (TW)</w:t>
      </w:r>
      <w:r w:rsidR="00611FC6" w:rsidRPr="00CE0B4B">
        <w:rPr>
          <w:rFonts w:ascii="Arial" w:hAnsi="Arial" w:cs="Arial"/>
          <w:bCs/>
          <w:sz w:val="24"/>
          <w:szCs w:val="24"/>
        </w:rPr>
        <w:t xml:space="preserve"> assignment.</w:t>
      </w:r>
    </w:p>
    <w:p w14:paraId="4B404B7D" w14:textId="5A3504E7" w:rsidR="00835A88" w:rsidRPr="00CE0B4B" w:rsidRDefault="00835A88" w:rsidP="007C5EE8">
      <w:pPr>
        <w:spacing w:after="240"/>
        <w:jc w:val="both"/>
        <w:rPr>
          <w:rFonts w:ascii="Arial" w:hAnsi="Arial" w:cs="Arial"/>
          <w:bCs/>
          <w:sz w:val="24"/>
          <w:szCs w:val="24"/>
        </w:rPr>
      </w:pPr>
      <w:r w:rsidRPr="00CE0B4B">
        <w:rPr>
          <w:rFonts w:ascii="Arial" w:hAnsi="Arial" w:cs="Arial"/>
          <w:b/>
          <w:sz w:val="24"/>
          <w:szCs w:val="24"/>
        </w:rPr>
        <w:t xml:space="preserve">Note: </w:t>
      </w:r>
      <w:r>
        <w:rPr>
          <w:rFonts w:ascii="Arial" w:hAnsi="Arial" w:cs="Arial"/>
          <w:bCs/>
          <w:sz w:val="24"/>
          <w:szCs w:val="24"/>
        </w:rPr>
        <w:t xml:space="preserve">Failure to provide all applicable </w:t>
      </w:r>
      <w:r w:rsidR="00BC3EEF">
        <w:rPr>
          <w:rFonts w:ascii="Arial" w:hAnsi="Arial" w:cs="Arial"/>
          <w:bCs/>
          <w:sz w:val="24"/>
          <w:szCs w:val="24"/>
        </w:rPr>
        <w:t xml:space="preserve">information on this worksheet could result in delays in the drafting and coordination process. </w:t>
      </w:r>
    </w:p>
    <w:tbl>
      <w:tblPr>
        <w:tblStyle w:val="TableGrid"/>
        <w:tblW w:w="9355" w:type="dxa"/>
        <w:tblLook w:val="04A0" w:firstRow="1" w:lastRow="0" w:firstColumn="1" w:lastColumn="0" w:noHBand="0" w:noVBand="1"/>
      </w:tblPr>
      <w:tblGrid>
        <w:gridCol w:w="1345"/>
        <w:gridCol w:w="5940"/>
        <w:gridCol w:w="2070"/>
      </w:tblGrid>
      <w:tr w:rsidR="00657286" w14:paraId="1CD25A15" w14:textId="77777777" w:rsidTr="00CE0B4B">
        <w:tc>
          <w:tcPr>
            <w:tcW w:w="1345" w:type="dxa"/>
            <w:shd w:val="clear" w:color="auto" w:fill="BFBFBF" w:themeFill="background1" w:themeFillShade="BF"/>
            <w:vAlign w:val="center"/>
          </w:tcPr>
          <w:p w14:paraId="3044BDC1" w14:textId="10624FF3" w:rsidR="00657286" w:rsidRDefault="00657286">
            <w:pPr>
              <w:spacing w:after="240"/>
              <w:rPr>
                <w:rFonts w:ascii="Arial" w:hAnsi="Arial" w:cs="Arial"/>
                <w:b/>
                <w:sz w:val="24"/>
                <w:szCs w:val="24"/>
              </w:rPr>
            </w:pPr>
            <w:r>
              <w:rPr>
                <w:rFonts w:ascii="Arial" w:hAnsi="Arial" w:cs="Arial"/>
                <w:b/>
                <w:sz w:val="24"/>
                <w:szCs w:val="24"/>
              </w:rPr>
              <w:t>Reviewer</w:t>
            </w:r>
          </w:p>
        </w:tc>
        <w:tc>
          <w:tcPr>
            <w:tcW w:w="5940" w:type="dxa"/>
            <w:shd w:val="clear" w:color="auto" w:fill="BFBFBF" w:themeFill="background1" w:themeFillShade="BF"/>
            <w:vAlign w:val="center"/>
          </w:tcPr>
          <w:p w14:paraId="583071F3" w14:textId="29842332" w:rsidR="00657286" w:rsidRPr="00CE0B4B" w:rsidRDefault="00657286">
            <w:pPr>
              <w:spacing w:after="240"/>
              <w:rPr>
                <w:rFonts w:ascii="Arial" w:hAnsi="Arial" w:cs="Arial"/>
                <w:b/>
                <w:bCs/>
                <w:sz w:val="24"/>
                <w:szCs w:val="24"/>
              </w:rPr>
            </w:pPr>
            <w:r w:rsidRPr="00CE0B4B">
              <w:rPr>
                <w:rFonts w:ascii="Arial" w:hAnsi="Arial" w:cs="Arial"/>
                <w:b/>
                <w:bCs/>
                <w:sz w:val="24"/>
                <w:szCs w:val="24"/>
              </w:rPr>
              <w:t xml:space="preserve">Reviewer </w:t>
            </w:r>
            <w:r>
              <w:rPr>
                <w:rFonts w:ascii="Arial" w:hAnsi="Arial" w:cs="Arial"/>
                <w:b/>
                <w:bCs/>
                <w:sz w:val="24"/>
                <w:szCs w:val="24"/>
              </w:rPr>
              <w:t>Name</w:t>
            </w:r>
          </w:p>
        </w:tc>
        <w:tc>
          <w:tcPr>
            <w:tcW w:w="2070" w:type="dxa"/>
            <w:shd w:val="clear" w:color="auto" w:fill="BFBFBF" w:themeFill="background1" w:themeFillShade="BF"/>
          </w:tcPr>
          <w:p w14:paraId="55905323" w14:textId="5B322D40" w:rsidR="00657286" w:rsidRPr="00CE0B4B" w:rsidRDefault="00657286" w:rsidP="00F34320">
            <w:pPr>
              <w:spacing w:after="240"/>
              <w:rPr>
                <w:rFonts w:ascii="Arial" w:hAnsi="Arial" w:cs="Arial"/>
                <w:b/>
                <w:bCs/>
                <w:sz w:val="24"/>
                <w:szCs w:val="24"/>
              </w:rPr>
            </w:pPr>
            <w:r w:rsidRPr="00CE0B4B">
              <w:rPr>
                <w:rFonts w:ascii="Arial" w:hAnsi="Arial" w:cs="Arial"/>
                <w:b/>
                <w:bCs/>
                <w:sz w:val="24"/>
                <w:szCs w:val="24"/>
              </w:rPr>
              <w:t>Review Date</w:t>
            </w:r>
          </w:p>
        </w:tc>
      </w:tr>
      <w:tr w:rsidR="008E15BD" w14:paraId="64C3E4F9" w14:textId="0F81942A" w:rsidTr="00CE0B4B">
        <w:tc>
          <w:tcPr>
            <w:tcW w:w="1345" w:type="dxa"/>
            <w:vAlign w:val="center"/>
          </w:tcPr>
          <w:p w14:paraId="7BEF76DA" w14:textId="1E68BB4E" w:rsidR="008E15BD" w:rsidRDefault="008E15BD" w:rsidP="00CE0B4B">
            <w:pPr>
              <w:spacing w:after="240"/>
              <w:rPr>
                <w:rFonts w:ascii="Arial" w:hAnsi="Arial" w:cs="Arial"/>
                <w:b/>
                <w:sz w:val="24"/>
                <w:szCs w:val="24"/>
              </w:rPr>
            </w:pPr>
            <w:r>
              <w:rPr>
                <w:rFonts w:ascii="Arial" w:hAnsi="Arial" w:cs="Arial"/>
                <w:b/>
                <w:sz w:val="24"/>
                <w:szCs w:val="24"/>
              </w:rPr>
              <w:t>PO</w:t>
            </w:r>
          </w:p>
        </w:tc>
        <w:tc>
          <w:tcPr>
            <w:tcW w:w="5940" w:type="dxa"/>
            <w:vAlign w:val="center"/>
          </w:tcPr>
          <w:p w14:paraId="2CAF8667" w14:textId="1C122AF7" w:rsidR="008E15BD" w:rsidRPr="0097594F" w:rsidRDefault="006114B5" w:rsidP="00CE0B4B">
            <w:pPr>
              <w:spacing w:after="240"/>
              <w:rPr>
                <w:rFonts w:ascii="Arial" w:hAnsi="Arial" w:cs="Arial"/>
                <w:b/>
                <w:bCs/>
                <w:sz w:val="24"/>
                <w:szCs w:val="24"/>
              </w:rPr>
            </w:pPr>
            <w:r>
              <w:rPr>
                <w:rFonts w:ascii="Arial" w:hAnsi="Arial" w:cs="Arial"/>
                <w:b/>
                <w:bCs/>
                <w:sz w:val="24"/>
                <w:szCs w:val="24"/>
              </w:rPr>
              <w:t>Tung Tran</w:t>
            </w:r>
          </w:p>
        </w:tc>
        <w:tc>
          <w:tcPr>
            <w:tcW w:w="2070" w:type="dxa"/>
          </w:tcPr>
          <w:p w14:paraId="791DDAB5" w14:textId="0006F95C" w:rsidR="008E15BD" w:rsidRPr="00654364" w:rsidRDefault="008E15BD" w:rsidP="00F34320">
            <w:pPr>
              <w:spacing w:after="240"/>
              <w:rPr>
                <w:rFonts w:ascii="Arial" w:hAnsi="Arial" w:cs="Arial"/>
                <w:b/>
                <w:sz w:val="24"/>
                <w:szCs w:val="24"/>
                <w:highlight w:val="yellow"/>
              </w:rPr>
            </w:pPr>
          </w:p>
        </w:tc>
      </w:tr>
      <w:tr w:rsidR="008E15BD" w14:paraId="25D62E6B" w14:textId="6442E9E6" w:rsidTr="00CE0B4B">
        <w:tc>
          <w:tcPr>
            <w:tcW w:w="1345" w:type="dxa"/>
            <w:vAlign w:val="center"/>
          </w:tcPr>
          <w:p w14:paraId="4A341034" w14:textId="24AE3193" w:rsidR="008E15BD" w:rsidRDefault="00710719" w:rsidP="00CE0B4B">
            <w:pPr>
              <w:spacing w:after="240"/>
              <w:rPr>
                <w:rFonts w:ascii="Arial" w:hAnsi="Arial" w:cs="Arial"/>
                <w:b/>
                <w:sz w:val="24"/>
                <w:szCs w:val="24"/>
              </w:rPr>
            </w:pPr>
            <w:r>
              <w:rPr>
                <w:rFonts w:ascii="Arial" w:hAnsi="Arial" w:cs="Arial"/>
                <w:b/>
                <w:sz w:val="24"/>
                <w:szCs w:val="24"/>
              </w:rPr>
              <w:t xml:space="preserve">AIR-600 </w:t>
            </w:r>
            <w:r w:rsidR="008E15BD">
              <w:rPr>
                <w:rFonts w:ascii="Arial" w:hAnsi="Arial" w:cs="Arial"/>
                <w:b/>
                <w:sz w:val="24"/>
                <w:szCs w:val="24"/>
              </w:rPr>
              <w:t>SME</w:t>
            </w:r>
          </w:p>
        </w:tc>
        <w:tc>
          <w:tcPr>
            <w:tcW w:w="5940" w:type="dxa"/>
            <w:vAlign w:val="center"/>
          </w:tcPr>
          <w:p w14:paraId="4A5E7C5F" w14:textId="516043C2" w:rsidR="008E15BD" w:rsidRPr="0097594F" w:rsidRDefault="006114B5" w:rsidP="00CE0B4B">
            <w:pPr>
              <w:spacing w:after="240"/>
              <w:rPr>
                <w:rFonts w:ascii="Arial" w:hAnsi="Arial" w:cs="Arial"/>
                <w:b/>
                <w:bCs/>
                <w:sz w:val="24"/>
                <w:szCs w:val="24"/>
              </w:rPr>
            </w:pPr>
            <w:r>
              <w:rPr>
                <w:rFonts w:ascii="Arial" w:hAnsi="Arial" w:cs="Arial"/>
                <w:b/>
                <w:bCs/>
                <w:sz w:val="24"/>
                <w:szCs w:val="24"/>
              </w:rPr>
              <w:t>Shannon Lennon</w:t>
            </w:r>
          </w:p>
        </w:tc>
        <w:tc>
          <w:tcPr>
            <w:tcW w:w="2070" w:type="dxa"/>
          </w:tcPr>
          <w:p w14:paraId="7613F80A" w14:textId="7A9D0BE5" w:rsidR="008E15BD" w:rsidRDefault="005C274E" w:rsidP="00AE2214">
            <w:pPr>
              <w:spacing w:after="240"/>
              <w:rPr>
                <w:rFonts w:ascii="Arial" w:hAnsi="Arial" w:cs="Arial"/>
                <w:b/>
                <w:sz w:val="24"/>
                <w:szCs w:val="24"/>
              </w:rPr>
            </w:pPr>
            <w:r>
              <w:rPr>
                <w:rFonts w:ascii="Arial" w:hAnsi="Arial" w:cs="Arial"/>
                <w:b/>
                <w:sz w:val="24"/>
                <w:szCs w:val="24"/>
              </w:rPr>
              <w:t>10/17</w:t>
            </w:r>
            <w:r w:rsidR="00A27D59">
              <w:rPr>
                <w:rFonts w:ascii="Arial" w:hAnsi="Arial" w:cs="Arial"/>
                <w:b/>
                <w:sz w:val="24"/>
                <w:szCs w:val="24"/>
              </w:rPr>
              <w:t>/2024</w:t>
            </w:r>
          </w:p>
        </w:tc>
      </w:tr>
    </w:tbl>
    <w:p w14:paraId="05EA93BA" w14:textId="6C70969F" w:rsidR="00187948" w:rsidRDefault="00187948" w:rsidP="00187948">
      <w:pPr>
        <w:pStyle w:val="Heading1"/>
      </w:pPr>
      <w:r>
        <w:t xml:space="preserve">Applicant </w:t>
      </w:r>
      <w:r w:rsidR="00132436">
        <w:t>name</w:t>
      </w:r>
      <w:r>
        <w:t>:</w:t>
      </w:r>
      <w:r w:rsidR="00890AAB">
        <w:t xml:space="preserve"> </w:t>
      </w:r>
      <w:r w:rsidR="006114B5">
        <w:rPr>
          <w:b/>
          <w:bCs/>
          <w:color w:val="0000FF"/>
          <w:sz w:val="24"/>
          <w:szCs w:val="24"/>
        </w:rPr>
        <w:t>Airbus S.A.S</w:t>
      </w:r>
    </w:p>
    <w:p w14:paraId="1331F687" w14:textId="27B74289" w:rsidR="00187948" w:rsidRPr="00CE0B4B" w:rsidRDefault="00187948" w:rsidP="00187948">
      <w:pPr>
        <w:pStyle w:val="Heading1"/>
        <w:rPr>
          <w:b/>
          <w:bCs/>
          <w:sz w:val="24"/>
          <w:szCs w:val="24"/>
        </w:rPr>
      </w:pPr>
      <w:r>
        <w:t xml:space="preserve">Airplane </w:t>
      </w:r>
      <w:r w:rsidR="00132436">
        <w:t>manufacturer</w:t>
      </w:r>
      <w:r>
        <w:t xml:space="preserve">: </w:t>
      </w:r>
      <w:r w:rsidR="006114B5">
        <w:rPr>
          <w:b/>
          <w:bCs/>
          <w:color w:val="0000FF"/>
          <w:sz w:val="24"/>
          <w:szCs w:val="24"/>
        </w:rPr>
        <w:t>Airbus</w:t>
      </w:r>
    </w:p>
    <w:p w14:paraId="5F70B445" w14:textId="50ECB5E4" w:rsidR="00E96094" w:rsidRPr="00CE0B4B" w:rsidRDefault="00187948" w:rsidP="00E96094">
      <w:pPr>
        <w:pStyle w:val="Heading1"/>
        <w:rPr>
          <w:b/>
          <w:bCs/>
          <w:sz w:val="24"/>
          <w:szCs w:val="24"/>
        </w:rPr>
      </w:pPr>
      <w:r>
        <w:t xml:space="preserve">Airplane </w:t>
      </w:r>
      <w:r w:rsidR="00132436">
        <w:t>model</w:t>
      </w:r>
      <w:r>
        <w:t>:</w:t>
      </w:r>
      <w:r w:rsidR="004A1A6C">
        <w:t xml:space="preserve"> </w:t>
      </w:r>
      <w:r w:rsidR="006114B5">
        <w:rPr>
          <w:b/>
          <w:bCs/>
          <w:color w:val="0000FF"/>
          <w:sz w:val="24"/>
          <w:szCs w:val="24"/>
        </w:rPr>
        <w:t>A321 neo ACF and A321 neo XLR</w:t>
      </w:r>
    </w:p>
    <w:p w14:paraId="7ECB561B" w14:textId="7A3AFB10" w:rsidR="00187948" w:rsidRDefault="00E96094" w:rsidP="00E96094">
      <w:pPr>
        <w:pStyle w:val="Heading1"/>
      </w:pPr>
      <w:r>
        <w:t xml:space="preserve">Derivative </w:t>
      </w:r>
      <w:r w:rsidR="00132436">
        <w:t>m</w:t>
      </w:r>
      <w:r>
        <w:t>odel (if applicable</w:t>
      </w:r>
      <w:r w:rsidRPr="00DD7C2E">
        <w:t>):</w:t>
      </w:r>
      <w:r w:rsidRPr="00DD7C2E">
        <w:rPr>
          <w:b/>
          <w:bCs/>
          <w:color w:val="0000FF"/>
          <w:sz w:val="24"/>
          <w:szCs w:val="24"/>
        </w:rPr>
        <w:t xml:space="preserve"> </w:t>
      </w:r>
      <w:r w:rsidR="00DD7C2E" w:rsidRPr="00DD7C2E">
        <w:rPr>
          <w:b/>
          <w:bCs/>
          <w:color w:val="0000FF"/>
          <w:sz w:val="24"/>
          <w:szCs w:val="24"/>
        </w:rPr>
        <w:t>N/A</w:t>
      </w:r>
    </w:p>
    <w:p w14:paraId="59B34B6F" w14:textId="3EBA3BF2" w:rsidR="00044EFF" w:rsidRPr="005450E4" w:rsidRDefault="005D2FA3" w:rsidP="00044EFF">
      <w:pPr>
        <w:pStyle w:val="Heading1"/>
        <w:rPr>
          <w:b/>
          <w:bCs/>
          <w:color w:val="0000FF"/>
          <w:sz w:val="24"/>
          <w:szCs w:val="24"/>
        </w:rPr>
      </w:pPr>
      <w:r>
        <w:t>Subject</w:t>
      </w:r>
      <w:r w:rsidR="00C02525">
        <w:t xml:space="preserve"> </w:t>
      </w:r>
      <w:r w:rsidR="00044EFF">
        <w:t xml:space="preserve">of </w:t>
      </w:r>
      <w:r w:rsidR="00132436">
        <w:t>special conditions</w:t>
      </w:r>
      <w:r w:rsidR="00044EFF">
        <w:t xml:space="preserve">: </w:t>
      </w:r>
      <w:r w:rsidR="005C274E">
        <w:rPr>
          <w:b/>
          <w:bCs/>
          <w:color w:val="0000FF"/>
          <w:sz w:val="24"/>
          <w:szCs w:val="24"/>
        </w:rPr>
        <w:t>Dynamic Test Requirements for S</w:t>
      </w:r>
      <w:r w:rsidR="00543C39" w:rsidRPr="005450E4">
        <w:rPr>
          <w:b/>
          <w:bCs/>
          <w:color w:val="0000FF"/>
          <w:sz w:val="24"/>
          <w:szCs w:val="24"/>
        </w:rPr>
        <w:t xml:space="preserve">ingle Occupant Oblique Seats </w:t>
      </w:r>
      <w:r w:rsidR="005C274E">
        <w:rPr>
          <w:b/>
          <w:bCs/>
          <w:color w:val="0000FF"/>
          <w:sz w:val="24"/>
          <w:szCs w:val="24"/>
        </w:rPr>
        <w:t>at an Installation Angle of 49 Degrees with Airbags and</w:t>
      </w:r>
      <w:r w:rsidR="00B310C1">
        <w:rPr>
          <w:b/>
          <w:bCs/>
          <w:color w:val="0000FF"/>
          <w:sz w:val="24"/>
          <w:szCs w:val="24"/>
        </w:rPr>
        <w:t xml:space="preserve"> 3-point Restraint </w:t>
      </w:r>
      <w:r w:rsidR="005C274E">
        <w:rPr>
          <w:b/>
          <w:bCs/>
          <w:color w:val="0000FF"/>
          <w:sz w:val="24"/>
          <w:szCs w:val="24"/>
        </w:rPr>
        <w:t>or</w:t>
      </w:r>
      <w:r w:rsidR="00543C39" w:rsidRPr="005450E4">
        <w:rPr>
          <w:b/>
          <w:bCs/>
          <w:color w:val="0000FF"/>
          <w:sz w:val="24"/>
          <w:szCs w:val="24"/>
        </w:rPr>
        <w:t xml:space="preserve"> Pretensioner</w:t>
      </w:r>
      <w:r w:rsidR="006114B5">
        <w:rPr>
          <w:b/>
          <w:bCs/>
          <w:color w:val="0000FF"/>
          <w:sz w:val="24"/>
          <w:szCs w:val="24"/>
        </w:rPr>
        <w:t xml:space="preserve"> Restraint Systems</w:t>
      </w:r>
    </w:p>
    <w:p w14:paraId="17BA7BE5" w14:textId="77777777" w:rsidR="006E16E5" w:rsidRDefault="00C215FC" w:rsidP="003262B5">
      <w:pPr>
        <w:pStyle w:val="Heading1"/>
      </w:pPr>
      <w:r>
        <w:t>What a</w:t>
      </w:r>
      <w:r w:rsidR="006E16E5">
        <w:t xml:space="preserve">ction </w:t>
      </w:r>
      <w:r>
        <w:t xml:space="preserve">is prompting </w:t>
      </w:r>
      <w:r w:rsidR="009143BD">
        <w:t xml:space="preserve">the </w:t>
      </w:r>
      <w:r w:rsidR="006E16E5">
        <w:t>need for special conditions</w:t>
      </w:r>
      <w:r w:rsidR="007B30DD">
        <w:t>?</w:t>
      </w:r>
    </w:p>
    <w:p w14:paraId="682FCD4A" w14:textId="67D078D1" w:rsidR="00906CF5" w:rsidRPr="00906CF5" w:rsidRDefault="00906CF5" w:rsidP="00EC4668">
      <w:pPr>
        <w:pStyle w:val="BodyText-Instruction"/>
      </w:pPr>
      <w:r>
        <w:t>(</w:t>
      </w:r>
      <w:r w:rsidR="00DD4640">
        <w:t>Select one</w:t>
      </w:r>
      <w:r>
        <w:t>)</w:t>
      </w:r>
    </w:p>
    <w:p w14:paraId="0CE38C91" w14:textId="62C3C390" w:rsidR="004F152C" w:rsidRPr="00E84F34" w:rsidRDefault="00000000" w:rsidP="00BD0DFC">
      <w:pPr>
        <w:pStyle w:val="Checkboxtext"/>
      </w:pPr>
      <w:sdt>
        <w:sdtPr>
          <w:id w:val="-804932943"/>
          <w14:checkbox>
            <w14:checked w14:val="0"/>
            <w14:checkedState w14:val="2612" w14:font="MS Gothic"/>
            <w14:uncheckedState w14:val="2610" w14:font="MS Gothic"/>
          </w14:checkbox>
        </w:sdtPr>
        <w:sdtContent>
          <w:r w:rsidR="00DD4640">
            <w:rPr>
              <w:rFonts w:ascii="MS Gothic" w:eastAsia="MS Gothic" w:hAnsi="MS Gothic" w:hint="eastAsia"/>
            </w:rPr>
            <w:t>☐</w:t>
          </w:r>
        </w:sdtContent>
      </w:sdt>
      <w:r w:rsidR="00BD0DFC">
        <w:tab/>
      </w:r>
      <w:r w:rsidR="004F152C" w:rsidRPr="00E84F34">
        <w:t xml:space="preserve">New </w:t>
      </w:r>
      <w:r w:rsidR="00A31453">
        <w:t>t</w:t>
      </w:r>
      <w:r w:rsidR="004F152C" w:rsidRPr="00E84F34">
        <w:t xml:space="preserve">ype </w:t>
      </w:r>
      <w:r w:rsidR="00A31453">
        <w:t>c</w:t>
      </w:r>
      <w:r w:rsidR="004F152C" w:rsidRPr="00E84F34">
        <w:t>ertificate</w:t>
      </w:r>
      <w:r w:rsidR="002B6FAB">
        <w:t xml:space="preserve"> (TC)</w:t>
      </w:r>
      <w:r w:rsidR="006E16E5">
        <w:t xml:space="preserve"> (</w:t>
      </w:r>
      <w:r w:rsidR="002B6FAB">
        <w:t xml:space="preserve">i.e., </w:t>
      </w:r>
      <w:r w:rsidR="006E16E5">
        <w:t>applicant is manufacturer)</w:t>
      </w:r>
    </w:p>
    <w:p w14:paraId="109453BF" w14:textId="0E827F95" w:rsidR="00921DCD" w:rsidRDefault="00000000" w:rsidP="0052313F">
      <w:pPr>
        <w:pStyle w:val="Checkboxtext"/>
      </w:pPr>
      <w:sdt>
        <w:sdtPr>
          <w:id w:val="261265139"/>
          <w14:checkbox>
            <w14:checked w14:val="1"/>
            <w14:checkedState w14:val="2612" w14:font="MS Gothic"/>
            <w14:uncheckedState w14:val="2610" w14:font="MS Gothic"/>
          </w14:checkbox>
        </w:sdtPr>
        <w:sdtContent>
          <w:r w:rsidR="006114B5">
            <w:rPr>
              <w:rFonts w:ascii="MS Gothic" w:eastAsia="MS Gothic" w:hAnsi="MS Gothic" w:hint="eastAsia"/>
            </w:rPr>
            <w:t>☒</w:t>
          </w:r>
        </w:sdtContent>
      </w:sdt>
      <w:r w:rsidR="00BD0DFC">
        <w:tab/>
      </w:r>
      <w:r w:rsidR="00E84F34" w:rsidRPr="00E84F34">
        <w:t xml:space="preserve">New model going on </w:t>
      </w:r>
      <w:r w:rsidR="00A31453">
        <w:t>a</w:t>
      </w:r>
      <w:r w:rsidR="00E84F34" w:rsidRPr="00E84F34">
        <w:t xml:space="preserve">mended </w:t>
      </w:r>
      <w:r w:rsidR="002B6FAB">
        <w:t>TC</w:t>
      </w:r>
      <w:r w:rsidR="00E84F34" w:rsidRPr="00E84F34">
        <w:t xml:space="preserve"> </w:t>
      </w:r>
      <w:r w:rsidR="006E16E5">
        <w:t>(</w:t>
      </w:r>
      <w:r w:rsidR="00683F6B">
        <w:t xml:space="preserve">i.e., </w:t>
      </w:r>
      <w:r w:rsidR="006E16E5">
        <w:t>applicant is manufacturer)</w:t>
      </w:r>
    </w:p>
    <w:p w14:paraId="255D7B4A" w14:textId="50E6967C" w:rsidR="0052313F" w:rsidRDefault="00000000" w:rsidP="0052313F">
      <w:pPr>
        <w:pStyle w:val="Checkboxtext"/>
      </w:pPr>
      <w:sdt>
        <w:sdtPr>
          <w:id w:val="-2140329661"/>
          <w14:checkbox>
            <w14:checked w14:val="0"/>
            <w14:checkedState w14:val="2612" w14:font="MS Gothic"/>
            <w14:uncheckedState w14:val="2610" w14:font="MS Gothic"/>
          </w14:checkbox>
        </w:sdtPr>
        <w:sdtContent>
          <w:r w:rsidR="006E5B78">
            <w:rPr>
              <w:rFonts w:ascii="MS Gothic" w:eastAsia="MS Gothic" w:hAnsi="MS Gothic" w:hint="eastAsia"/>
            </w:rPr>
            <w:t>☐</w:t>
          </w:r>
        </w:sdtContent>
      </w:sdt>
      <w:r w:rsidR="0052313F" w:rsidDel="00921DCD">
        <w:tab/>
      </w:r>
      <w:r w:rsidR="0052313F" w:rsidRPr="00E84F34" w:rsidDel="00921DCD">
        <w:t>Type design change without new model designation</w:t>
      </w:r>
      <w:r w:rsidR="0052313F" w:rsidDel="00921DCD">
        <w:t xml:space="preserve"> (i.e., applicant is manufacturer)</w:t>
      </w:r>
    </w:p>
    <w:p w14:paraId="2811FACC" w14:textId="4759010B" w:rsidR="00422F56" w:rsidRPr="00E84F34" w:rsidRDefault="00000000" w:rsidP="006F11AE">
      <w:pPr>
        <w:pStyle w:val="Checkboxtext"/>
      </w:pPr>
      <w:sdt>
        <w:sdtPr>
          <w:id w:val="-200706524"/>
          <w14:checkbox>
            <w14:checked w14:val="0"/>
            <w14:checkedState w14:val="2612" w14:font="MS Gothic"/>
            <w14:uncheckedState w14:val="2610" w14:font="MS Gothic"/>
          </w14:checkbox>
        </w:sdtPr>
        <w:sdtContent>
          <w:r w:rsidR="006114B5">
            <w:rPr>
              <w:rFonts w:ascii="MS Gothic" w:eastAsia="MS Gothic" w:hAnsi="MS Gothic" w:hint="eastAsia"/>
            </w:rPr>
            <w:t>☐</w:t>
          </w:r>
        </w:sdtContent>
      </w:sdt>
      <w:r w:rsidR="00BD0DFC">
        <w:tab/>
      </w:r>
      <w:r w:rsidR="00FD6B93" w:rsidRPr="00E84F34">
        <w:t>Supplemental type certificate</w:t>
      </w:r>
      <w:r w:rsidR="002B6FAB">
        <w:t xml:space="preserve"> (STC)</w:t>
      </w:r>
      <w:r w:rsidR="006E16E5">
        <w:t xml:space="preserve"> (</w:t>
      </w:r>
      <w:r w:rsidR="002B6FAB">
        <w:t xml:space="preserve">i.e., </w:t>
      </w:r>
      <w:r w:rsidR="006E16E5">
        <w:t>applicant is</w:t>
      </w:r>
      <w:r w:rsidR="001D4A84">
        <w:t xml:space="preserve"> manufacturer or</w:t>
      </w:r>
      <w:r w:rsidR="006E16E5">
        <w:t xml:space="preserve"> third party)</w:t>
      </w:r>
    </w:p>
    <w:p w14:paraId="1B4E4052" w14:textId="6A5AC00F" w:rsidR="00500BB9" w:rsidRDefault="00E96094">
      <w:pPr>
        <w:pStyle w:val="Heading1"/>
        <w:keepNext w:val="0"/>
        <w:rPr>
          <w:b/>
          <w:bCs/>
          <w:color w:val="0000FF"/>
          <w:sz w:val="24"/>
          <w:szCs w:val="24"/>
        </w:rPr>
      </w:pPr>
      <w:r>
        <w:t xml:space="preserve">CPN </w:t>
      </w:r>
      <w:r w:rsidR="00132436">
        <w:t>project number</w:t>
      </w:r>
      <w:r w:rsidR="0052313F">
        <w:t xml:space="preserve">: </w:t>
      </w:r>
      <w:r w:rsidR="006114B5">
        <w:rPr>
          <w:b/>
          <w:bCs/>
          <w:color w:val="0000FF"/>
          <w:sz w:val="24"/>
          <w:szCs w:val="24"/>
        </w:rPr>
        <w:t>AT1188</w:t>
      </w:r>
      <w:r w:rsidR="005C274E">
        <w:rPr>
          <w:b/>
          <w:bCs/>
          <w:color w:val="0000FF"/>
          <w:sz w:val="24"/>
          <w:szCs w:val="24"/>
        </w:rPr>
        <w:t>5</w:t>
      </w:r>
      <w:r w:rsidR="006114B5">
        <w:rPr>
          <w:b/>
          <w:bCs/>
          <w:color w:val="0000FF"/>
          <w:sz w:val="24"/>
          <w:szCs w:val="24"/>
        </w:rPr>
        <w:t>IB-T</w:t>
      </w:r>
    </w:p>
    <w:p w14:paraId="505A435D" w14:textId="28540CD2" w:rsidR="0052372E" w:rsidRDefault="0052372E" w:rsidP="0052372E">
      <w:pPr>
        <w:pStyle w:val="Heading1"/>
        <w:keepNext w:val="0"/>
      </w:pPr>
      <w:r>
        <w:t>Date of application:</w:t>
      </w:r>
      <w:r w:rsidR="00031DBE">
        <w:t xml:space="preserve"> </w:t>
      </w:r>
      <w:r>
        <w:t xml:space="preserve"> </w:t>
      </w:r>
      <w:r w:rsidR="005C274E">
        <w:rPr>
          <w:b/>
          <w:bCs/>
          <w:color w:val="3333FF"/>
          <w:sz w:val="24"/>
          <w:szCs w:val="24"/>
        </w:rPr>
        <w:t>April 4</w:t>
      </w:r>
      <w:r w:rsidR="00031DBE" w:rsidRPr="00031DBE">
        <w:rPr>
          <w:b/>
          <w:bCs/>
          <w:color w:val="3333FF"/>
          <w:sz w:val="24"/>
          <w:szCs w:val="24"/>
        </w:rPr>
        <w:t>, 2024</w:t>
      </w:r>
    </w:p>
    <w:p w14:paraId="31D73801" w14:textId="0FC459FC" w:rsidR="0052372E" w:rsidRDefault="0052372E" w:rsidP="0052372E">
      <w:pPr>
        <w:pStyle w:val="Heading1"/>
        <w:keepNext w:val="0"/>
      </w:pPr>
      <w:r>
        <w:t>Anticipated certification date:</w:t>
      </w:r>
      <w:r w:rsidRPr="004A1A6C">
        <w:rPr>
          <w:color w:val="0000FF"/>
          <w:szCs w:val="20"/>
        </w:rPr>
        <w:t xml:space="preserve"> </w:t>
      </w:r>
    </w:p>
    <w:p w14:paraId="288C4373" w14:textId="1F46216B" w:rsidR="0052372E" w:rsidRDefault="0052372E" w:rsidP="0052372E">
      <w:pPr>
        <w:pStyle w:val="Heading1"/>
        <w:keepNext w:val="0"/>
        <w:rPr>
          <w:b/>
          <w:bCs/>
          <w:color w:val="0000FF"/>
          <w:sz w:val="24"/>
          <w:szCs w:val="24"/>
        </w:rPr>
      </w:pPr>
      <w:r>
        <w:lastRenderedPageBreak/>
        <w:t>Anticipated delivery date</w:t>
      </w:r>
      <w:r w:rsidR="007B101A">
        <w:t xml:space="preserve"> (if available)</w:t>
      </w:r>
      <w:r>
        <w:t xml:space="preserve">: </w:t>
      </w:r>
    </w:p>
    <w:p w14:paraId="17BCE5C8" w14:textId="77777777" w:rsidR="0052372E" w:rsidRDefault="0052372E" w:rsidP="0052372E">
      <w:pPr>
        <w:pStyle w:val="Heading1"/>
        <w:keepNext w:val="0"/>
      </w:pPr>
      <w:r w:rsidRPr="00817635">
        <w:t xml:space="preserve">Provide </w:t>
      </w:r>
      <w:r>
        <w:t>only the following b</w:t>
      </w:r>
      <w:r w:rsidRPr="00817635">
        <w:t xml:space="preserve">ackground </w:t>
      </w:r>
      <w:r>
        <w:t>information f</w:t>
      </w:r>
      <w:r w:rsidRPr="00817635">
        <w:t>or the special conditions:</w:t>
      </w:r>
    </w:p>
    <w:p w14:paraId="44C7E4C6" w14:textId="77777777" w:rsidR="0052372E" w:rsidRDefault="0052372E" w:rsidP="0052372E">
      <w:pPr>
        <w:pStyle w:val="Heading2"/>
        <w:keepNext w:val="0"/>
      </w:pPr>
      <w:r>
        <w:t xml:space="preserve">Type of airplane: transport </w:t>
      </w:r>
      <w:r w:rsidRPr="00475F91">
        <w:t>category</w:t>
      </w:r>
      <w:r>
        <w:t xml:space="preserve">, freighter, VIP, </w:t>
      </w:r>
      <w:r w:rsidRPr="00475F91">
        <w:t>business jet</w:t>
      </w:r>
      <w:r>
        <w:t xml:space="preserve">, etc.: </w:t>
      </w:r>
    </w:p>
    <w:p w14:paraId="43A065D5" w14:textId="0078199E" w:rsidR="0052372E" w:rsidRPr="00DD7C2E" w:rsidRDefault="00543C39" w:rsidP="0052372E">
      <w:pPr>
        <w:pStyle w:val="BodyTextReply-Indented"/>
        <w:rPr>
          <w:rFonts w:ascii="Arial" w:hAnsi="Arial" w:cs="Arial"/>
          <w:b/>
          <w:bCs/>
          <w:szCs w:val="24"/>
        </w:rPr>
      </w:pPr>
      <w:r w:rsidRPr="00DD7C2E">
        <w:rPr>
          <w:rFonts w:ascii="Arial" w:hAnsi="Arial" w:cs="Arial"/>
          <w:b/>
          <w:bCs/>
          <w:szCs w:val="24"/>
        </w:rPr>
        <w:t>Transport Category</w:t>
      </w:r>
    </w:p>
    <w:p w14:paraId="7B6F776A" w14:textId="77777777" w:rsidR="0052372E" w:rsidRDefault="0052372E" w:rsidP="0052372E">
      <w:pPr>
        <w:pStyle w:val="Heading2"/>
        <w:keepNext w:val="0"/>
      </w:pPr>
      <w:r w:rsidRPr="006E1122">
        <w:t>Number of engines (twin-engine, etc.)</w:t>
      </w:r>
      <w:r>
        <w:t xml:space="preserve">: </w:t>
      </w:r>
    </w:p>
    <w:p w14:paraId="0ADC4147" w14:textId="16C65D6E" w:rsidR="00543C39" w:rsidRPr="00DD7C2E" w:rsidRDefault="00F54AB6" w:rsidP="00DD7C2E">
      <w:pPr>
        <w:pStyle w:val="BodyTextReply-Indented"/>
        <w:rPr>
          <w:rFonts w:ascii="Arial" w:hAnsi="Arial" w:cs="Arial"/>
          <w:b/>
          <w:bCs/>
          <w:szCs w:val="24"/>
        </w:rPr>
      </w:pPr>
      <w:r>
        <w:rPr>
          <w:rFonts w:ascii="Arial" w:hAnsi="Arial" w:cs="Arial"/>
          <w:b/>
          <w:bCs/>
          <w:szCs w:val="24"/>
        </w:rPr>
        <w:t>Twin-engine</w:t>
      </w:r>
    </w:p>
    <w:p w14:paraId="3ACE553E" w14:textId="77777777" w:rsidR="0052372E" w:rsidRPr="006E1122" w:rsidRDefault="0052372E" w:rsidP="0052372E">
      <w:pPr>
        <w:pStyle w:val="Heading2"/>
        <w:keepNext w:val="0"/>
      </w:pPr>
      <w:r w:rsidRPr="006E1122">
        <w:t xml:space="preserve">Maximum </w:t>
      </w:r>
      <w:r w:rsidRPr="00CE0B4B">
        <w:rPr>
          <w:u w:val="single"/>
        </w:rPr>
        <w:t>passenger</w:t>
      </w:r>
      <w:r w:rsidRPr="006E1122">
        <w:t xml:space="preserve"> capacity of </w:t>
      </w:r>
      <w:r>
        <w:t xml:space="preserve">all listed aircraft: </w:t>
      </w:r>
    </w:p>
    <w:p w14:paraId="18A90DC2" w14:textId="6A481C57" w:rsidR="0052372E" w:rsidRPr="00CE0B4B" w:rsidRDefault="00F54AB6" w:rsidP="0052372E">
      <w:pPr>
        <w:pStyle w:val="BodyTextReply-Indented"/>
        <w:rPr>
          <w:rFonts w:ascii="Arial" w:hAnsi="Arial" w:cs="Arial"/>
          <w:color w:val="auto"/>
        </w:rPr>
      </w:pPr>
      <w:r>
        <w:rPr>
          <w:rFonts w:ascii="Arial" w:hAnsi="Arial" w:cs="Arial"/>
          <w:b/>
          <w:bCs/>
          <w:szCs w:val="24"/>
        </w:rPr>
        <w:t>244</w:t>
      </w:r>
    </w:p>
    <w:p w14:paraId="76D3D97D" w14:textId="444560D7" w:rsidR="00BE319C" w:rsidRPr="00BE319C" w:rsidRDefault="0052372E" w:rsidP="00BE319C">
      <w:pPr>
        <w:pStyle w:val="Heading2"/>
        <w:keepNext w:val="0"/>
      </w:pPr>
      <w:r w:rsidRPr="006E1122">
        <w:t xml:space="preserve">Maximum takeoff weight of </w:t>
      </w:r>
      <w:r>
        <w:t>all listed aircraft</w:t>
      </w:r>
      <w:r w:rsidR="00BE319C">
        <w:t>:</w:t>
      </w:r>
    </w:p>
    <w:p w14:paraId="288183F9" w14:textId="2FE9AB3E" w:rsidR="0052372E" w:rsidRPr="00BE319C" w:rsidRDefault="00BE319C" w:rsidP="00F54AB6">
      <w:pPr>
        <w:pStyle w:val="Heading2"/>
        <w:keepNext w:val="0"/>
        <w:numPr>
          <w:ilvl w:val="0"/>
          <w:numId w:val="0"/>
        </w:numPr>
        <w:ind w:left="720"/>
        <w:rPr>
          <w:color w:val="4123BF"/>
        </w:rPr>
      </w:pPr>
      <w:r w:rsidRPr="00756551">
        <w:rPr>
          <w:b/>
          <w:bCs/>
          <w:color w:val="0000FF"/>
          <w:sz w:val="24"/>
          <w:szCs w:val="24"/>
        </w:rPr>
        <w:t>213,848 lbs</w:t>
      </w:r>
      <w:r w:rsidRPr="00BE319C">
        <w:rPr>
          <w:color w:val="4123BF"/>
        </w:rPr>
        <w:t>.</w:t>
      </w:r>
      <w:r w:rsidR="0052372E" w:rsidRPr="00BE319C">
        <w:rPr>
          <w:color w:val="4123BF"/>
        </w:rPr>
        <w:t xml:space="preserve"> </w:t>
      </w:r>
    </w:p>
    <w:p w14:paraId="16B51521" w14:textId="77777777" w:rsidR="0052372E" w:rsidRDefault="0052372E" w:rsidP="0052372E">
      <w:pPr>
        <w:pStyle w:val="Heading2"/>
        <w:keepNext w:val="0"/>
      </w:pPr>
      <w:r>
        <w:t>TC number</w:t>
      </w:r>
      <w:r w:rsidRPr="00CE0B4B">
        <w:rPr>
          <w:b/>
          <w:bCs/>
        </w:rPr>
        <w:t xml:space="preserve"> (</w:t>
      </w:r>
      <w:r w:rsidRPr="00CE0B4B">
        <w:rPr>
          <w:b/>
          <w:bCs/>
          <w:u w:val="single"/>
        </w:rPr>
        <w:t>does not apply to new TC project</w:t>
      </w:r>
      <w:r w:rsidRPr="00CE0B4B">
        <w:rPr>
          <w:b/>
          <w:bCs/>
        </w:rPr>
        <w:t>)</w:t>
      </w:r>
      <w:r>
        <w:t>:</w:t>
      </w:r>
    </w:p>
    <w:p w14:paraId="3BF853F4" w14:textId="37439909" w:rsidR="0052372E" w:rsidRDefault="006C3D16" w:rsidP="0052372E">
      <w:pPr>
        <w:pStyle w:val="Heading2"/>
        <w:keepNext w:val="0"/>
        <w:numPr>
          <w:ilvl w:val="0"/>
          <w:numId w:val="0"/>
        </w:numPr>
        <w:ind w:left="720"/>
        <w:rPr>
          <w:b/>
          <w:bCs/>
          <w:color w:val="0000FF"/>
          <w:sz w:val="24"/>
          <w:szCs w:val="24"/>
        </w:rPr>
      </w:pPr>
      <w:r>
        <w:rPr>
          <w:b/>
          <w:bCs/>
          <w:color w:val="0000FF"/>
          <w:sz w:val="24"/>
          <w:szCs w:val="24"/>
        </w:rPr>
        <w:t>A28NM</w:t>
      </w:r>
    </w:p>
    <w:p w14:paraId="03A274D9" w14:textId="5C35DD3C" w:rsidR="002660D5" w:rsidRDefault="00046146" w:rsidP="00CE0B4B">
      <w:pPr>
        <w:pStyle w:val="Heading1"/>
        <w:keepNext w:val="0"/>
      </w:pPr>
      <w:r>
        <w:t xml:space="preserve">SME </w:t>
      </w:r>
      <w:r w:rsidR="00961934">
        <w:t>Contact information</w:t>
      </w:r>
      <w:r w:rsidR="00CD69B1">
        <w:t xml:space="preserve"> </w:t>
      </w:r>
    </w:p>
    <w:p w14:paraId="755E5D1F" w14:textId="14E8CED4" w:rsidR="002660D5" w:rsidRPr="00CE0B4B" w:rsidRDefault="00E54B03" w:rsidP="00CE0B4B">
      <w:pPr>
        <w:pStyle w:val="Heading2"/>
        <w:keepNext w:val="0"/>
      </w:pPr>
      <w:r>
        <w:t>N</w:t>
      </w:r>
      <w:r w:rsidR="00046146" w:rsidRPr="00CE0B4B">
        <w:t xml:space="preserve">ame of </w:t>
      </w:r>
      <w:r w:rsidR="002C5996">
        <w:t>SME</w:t>
      </w:r>
      <w:r>
        <w:t>:</w:t>
      </w:r>
      <w:r w:rsidR="00046146" w:rsidRPr="00CE0B4B">
        <w:rPr>
          <w:rFonts w:ascii="Times New Roman" w:hAnsi="Times New Roman" w:cs="Times New Roman"/>
        </w:rPr>
        <w:t xml:space="preserve"> </w:t>
      </w:r>
      <w:r w:rsidR="006114B5">
        <w:rPr>
          <w:b/>
          <w:bCs/>
          <w:color w:val="0000FF"/>
          <w:sz w:val="24"/>
          <w:szCs w:val="24"/>
        </w:rPr>
        <w:t>Shannon Lennon</w:t>
      </w:r>
    </w:p>
    <w:p w14:paraId="387D792C" w14:textId="08026AD9" w:rsidR="002660D5" w:rsidRDefault="00E54B03" w:rsidP="00CE0B4B">
      <w:pPr>
        <w:pStyle w:val="Heading2"/>
        <w:keepNext w:val="0"/>
      </w:pPr>
      <w:r>
        <w:t>S</w:t>
      </w:r>
      <w:r w:rsidR="00046146" w:rsidRPr="00CE0B4B">
        <w:t>ection name</w:t>
      </w:r>
      <w:r>
        <w:t>:</w:t>
      </w:r>
      <w:r w:rsidR="00046146" w:rsidRPr="002660D5">
        <w:t xml:space="preserve"> </w:t>
      </w:r>
      <w:r w:rsidR="005450E4">
        <w:rPr>
          <w:b/>
          <w:bCs/>
          <w:color w:val="0000FF"/>
          <w:sz w:val="24"/>
          <w:szCs w:val="24"/>
        </w:rPr>
        <w:t>Cabin Safety Section</w:t>
      </w:r>
    </w:p>
    <w:p w14:paraId="089518B2" w14:textId="757AFB49" w:rsidR="002660D5" w:rsidRDefault="00E54B03" w:rsidP="00CE0B4B">
      <w:pPr>
        <w:pStyle w:val="Heading2"/>
        <w:keepNext w:val="0"/>
      </w:pPr>
      <w:r w:rsidRPr="00CE0B4B">
        <w:t>R</w:t>
      </w:r>
      <w:r w:rsidR="00046146" w:rsidRPr="00CE0B4B">
        <w:t>outing symbol</w:t>
      </w:r>
      <w:r>
        <w:t>:</w:t>
      </w:r>
      <w:r w:rsidR="00046146" w:rsidRPr="002660D5">
        <w:t xml:space="preserve"> </w:t>
      </w:r>
      <w:r w:rsidR="005450E4">
        <w:rPr>
          <w:b/>
          <w:bCs/>
          <w:color w:val="0000FF"/>
          <w:sz w:val="24"/>
          <w:szCs w:val="24"/>
        </w:rPr>
        <w:t>AIR-624</w:t>
      </w:r>
    </w:p>
    <w:p w14:paraId="2A41E3FD" w14:textId="36E3B2DC" w:rsidR="00E54B03" w:rsidRDefault="00046146" w:rsidP="00CE0B4B">
      <w:pPr>
        <w:pStyle w:val="Heading2"/>
        <w:keepNext w:val="0"/>
      </w:pPr>
      <w:r w:rsidRPr="00CE0B4B">
        <w:t>SME Regional Office address</w:t>
      </w:r>
      <w:r w:rsidR="00E54B03">
        <w:t>:</w:t>
      </w:r>
      <w:r w:rsidRPr="002660D5">
        <w:t xml:space="preserve"> </w:t>
      </w:r>
      <w:r w:rsidR="005450E4" w:rsidRPr="005450E4">
        <w:rPr>
          <w:b/>
          <w:bCs/>
          <w:color w:val="0000FF"/>
          <w:sz w:val="24"/>
          <w:szCs w:val="24"/>
        </w:rPr>
        <w:t>2200 South 216th Street, Des Moines, WA  98198</w:t>
      </w:r>
    </w:p>
    <w:p w14:paraId="224052E9" w14:textId="055C3AB9" w:rsidR="00E54B03" w:rsidRDefault="00E54B03" w:rsidP="00CE0B4B">
      <w:pPr>
        <w:pStyle w:val="Heading2"/>
        <w:keepNext w:val="0"/>
      </w:pPr>
      <w:r>
        <w:t>T</w:t>
      </w:r>
      <w:r w:rsidR="00046146" w:rsidRPr="002660D5">
        <w:t xml:space="preserve">elephone </w:t>
      </w:r>
      <w:r w:rsidR="00046146" w:rsidRPr="00CE0B4B">
        <w:t>phone no</w:t>
      </w:r>
      <w:r>
        <w:t xml:space="preserve">: </w:t>
      </w:r>
      <w:r w:rsidR="005450E4" w:rsidRPr="005450E4">
        <w:rPr>
          <w:b/>
          <w:bCs/>
          <w:color w:val="0000FF"/>
          <w:sz w:val="24"/>
          <w:szCs w:val="24"/>
        </w:rPr>
        <w:t>(206)231-32</w:t>
      </w:r>
      <w:r w:rsidR="006114B5">
        <w:rPr>
          <w:b/>
          <w:bCs/>
          <w:color w:val="0000FF"/>
          <w:sz w:val="24"/>
          <w:szCs w:val="24"/>
        </w:rPr>
        <w:t>09</w:t>
      </w:r>
    </w:p>
    <w:p w14:paraId="46FD2842" w14:textId="7FE3108B" w:rsidR="008C24EA" w:rsidRPr="008C24EA" w:rsidRDefault="00E54B03" w:rsidP="00CE0B4B">
      <w:pPr>
        <w:pStyle w:val="Heading2"/>
        <w:keepNext w:val="0"/>
      </w:pPr>
      <w:r w:rsidRPr="002660D5">
        <w:t>E</w:t>
      </w:r>
      <w:r w:rsidR="00046146" w:rsidRPr="002660D5">
        <w:noBreakHyphen/>
        <w:t>mail</w:t>
      </w:r>
      <w:r>
        <w:t xml:space="preserve">: </w:t>
      </w:r>
      <w:r w:rsidR="001F324E">
        <w:rPr>
          <w:b/>
          <w:bCs/>
          <w:color w:val="0000FF"/>
          <w:sz w:val="24"/>
          <w:szCs w:val="24"/>
        </w:rPr>
        <w:t>S</w:t>
      </w:r>
      <w:r w:rsidR="006114B5">
        <w:rPr>
          <w:b/>
          <w:bCs/>
          <w:color w:val="0000FF"/>
          <w:sz w:val="24"/>
          <w:szCs w:val="24"/>
        </w:rPr>
        <w:t>hannon</w:t>
      </w:r>
      <w:r w:rsidR="005450E4" w:rsidRPr="005450E4">
        <w:rPr>
          <w:b/>
          <w:bCs/>
          <w:color w:val="0000FF"/>
          <w:sz w:val="24"/>
          <w:szCs w:val="24"/>
        </w:rPr>
        <w:t>.</w:t>
      </w:r>
      <w:r w:rsidR="001F324E">
        <w:rPr>
          <w:b/>
          <w:bCs/>
          <w:color w:val="0000FF"/>
          <w:sz w:val="24"/>
          <w:szCs w:val="24"/>
        </w:rPr>
        <w:t>L</w:t>
      </w:r>
      <w:r w:rsidR="006114B5">
        <w:rPr>
          <w:b/>
          <w:bCs/>
          <w:color w:val="0000FF"/>
          <w:sz w:val="24"/>
          <w:szCs w:val="24"/>
        </w:rPr>
        <w:t>enno</w:t>
      </w:r>
      <w:r w:rsidR="005450E4" w:rsidRPr="005450E4">
        <w:rPr>
          <w:b/>
          <w:bCs/>
          <w:color w:val="0000FF"/>
          <w:sz w:val="24"/>
          <w:szCs w:val="24"/>
        </w:rPr>
        <w:t>n@faa.gov</w:t>
      </w:r>
    </w:p>
    <w:p w14:paraId="6B3109D3" w14:textId="77777777" w:rsidR="00A73932" w:rsidRDefault="0069588B" w:rsidP="00CE0B4B">
      <w:pPr>
        <w:pStyle w:val="Heading1"/>
        <w:keepNext w:val="0"/>
      </w:pPr>
      <w:r w:rsidRPr="006E16E5">
        <w:t xml:space="preserve">What type of special conditions document </w:t>
      </w:r>
      <w:r w:rsidR="00A31453">
        <w:t>is needed</w:t>
      </w:r>
      <w:r w:rsidR="00C215FC">
        <w:t>?</w:t>
      </w:r>
    </w:p>
    <w:p w14:paraId="5352C1C3" w14:textId="1DD159A9" w:rsidR="00906CF5" w:rsidRPr="00906CF5" w:rsidRDefault="00906CF5" w:rsidP="00E54B03">
      <w:pPr>
        <w:pStyle w:val="BodyText-Instruction"/>
      </w:pPr>
      <w:r>
        <w:t>(</w:t>
      </w:r>
      <w:r w:rsidR="00DD4640">
        <w:t>Select one</w:t>
      </w:r>
      <w:r>
        <w:t>)</w:t>
      </w:r>
    </w:p>
    <w:p w14:paraId="28E03513" w14:textId="63DA8557" w:rsidR="00A73932" w:rsidRPr="00E84F34" w:rsidRDefault="00000000" w:rsidP="00E54B03">
      <w:pPr>
        <w:pStyle w:val="Checkboxtext"/>
      </w:pPr>
      <w:sdt>
        <w:sdtPr>
          <w:rPr>
            <w:b/>
          </w:rPr>
          <w:id w:val="-103733434"/>
          <w14:checkbox>
            <w14:checked w14:val="1"/>
            <w14:checkedState w14:val="2612" w14:font="MS Gothic"/>
            <w14:uncheckedState w14:val="2610" w14:font="MS Gothic"/>
          </w14:checkbox>
        </w:sdtPr>
        <w:sdtContent>
          <w:r w:rsidR="0029600A">
            <w:rPr>
              <w:rFonts w:ascii="MS Gothic" w:eastAsia="MS Gothic" w:hAnsi="MS Gothic" w:hint="eastAsia"/>
              <w:b/>
            </w:rPr>
            <w:t>☒</w:t>
          </w:r>
        </w:sdtContent>
      </w:sdt>
      <w:r w:rsidR="00BD0DFC">
        <w:rPr>
          <w:b/>
        </w:rPr>
        <w:tab/>
      </w:r>
      <w:r w:rsidR="004125C7" w:rsidRPr="00E84F34">
        <w:t>Notice</w:t>
      </w:r>
      <w:r w:rsidR="00A73932" w:rsidRPr="00E84F34">
        <w:t xml:space="preserve"> of proposed special conditions</w:t>
      </w:r>
      <w:r w:rsidR="00BC3045">
        <w:t xml:space="preserve">/final special conditions </w:t>
      </w:r>
      <w:r w:rsidR="00166C08">
        <w:t>(</w:t>
      </w:r>
      <w:r w:rsidR="002B6FAB">
        <w:t>subject has never been issued before</w:t>
      </w:r>
      <w:r w:rsidR="00DA7092">
        <w:t>,</w:t>
      </w:r>
      <w:r w:rsidR="00166C08">
        <w:t xml:space="preserve"> or </w:t>
      </w:r>
      <w:r w:rsidR="002B6FAB">
        <w:t xml:space="preserve">is a </w:t>
      </w:r>
      <w:r w:rsidR="00166C08">
        <w:t>controversial subject)</w:t>
      </w:r>
    </w:p>
    <w:p w14:paraId="3C60EE92" w14:textId="445C0429" w:rsidR="004125C7" w:rsidRDefault="00000000" w:rsidP="00E54B03">
      <w:pPr>
        <w:pStyle w:val="Checkboxtext"/>
      </w:pPr>
      <w:sdt>
        <w:sdtPr>
          <w:id w:val="1944193715"/>
          <w14:checkbox>
            <w14:checked w14:val="0"/>
            <w14:checkedState w14:val="2612" w14:font="MS Gothic"/>
            <w14:uncheckedState w14:val="2610" w14:font="MS Gothic"/>
          </w14:checkbox>
        </w:sdtPr>
        <w:sdtContent>
          <w:r w:rsidR="0029600A">
            <w:rPr>
              <w:rFonts w:ascii="MS Gothic" w:eastAsia="MS Gothic" w:hAnsi="MS Gothic" w:hint="eastAsia"/>
            </w:rPr>
            <w:t>☐</w:t>
          </w:r>
        </w:sdtContent>
      </w:sdt>
      <w:r w:rsidR="00BD0DFC">
        <w:tab/>
      </w:r>
      <w:r w:rsidR="00A73932" w:rsidRPr="00E84F34">
        <w:t>Final special conditions</w:t>
      </w:r>
      <w:r w:rsidR="00E96094">
        <w:t>, request for comment</w:t>
      </w:r>
      <w:r w:rsidR="00A73932" w:rsidRPr="00E84F34">
        <w:t xml:space="preserve"> </w:t>
      </w:r>
      <w:r w:rsidR="005D2FA3">
        <w:t>(</w:t>
      </w:r>
      <w:r w:rsidR="00DA7092">
        <w:t>subject has been issued before)</w:t>
      </w:r>
    </w:p>
    <w:p w14:paraId="05F0F5A6" w14:textId="08C8F3F1" w:rsidR="004643A8" w:rsidRDefault="00E96094" w:rsidP="00CE0B4B">
      <w:pPr>
        <w:pStyle w:val="Heading1"/>
        <w:keepNext w:val="0"/>
      </w:pPr>
      <w:r w:rsidRPr="00CE0B4B">
        <w:rPr>
          <w:u w:val="single"/>
        </w:rPr>
        <w:t>If requesting Final Special Conditions, request for comment,</w:t>
      </w:r>
      <w:r>
        <w:t xml:space="preserve"> </w:t>
      </w:r>
      <w:r w:rsidR="004643A8">
        <w:t>list at least</w:t>
      </w:r>
      <w:r>
        <w:t xml:space="preserve"> three identical (or substantially identical) SCs that have been previously issued. </w:t>
      </w:r>
    </w:p>
    <w:p w14:paraId="6F8B1997" w14:textId="1ACF78A5" w:rsidR="004643A8" w:rsidRPr="00CE0B4B" w:rsidRDefault="004643A8" w:rsidP="00CE0B4B">
      <w:pPr>
        <w:pStyle w:val="Heading1"/>
        <w:keepNext w:val="0"/>
        <w:numPr>
          <w:ilvl w:val="0"/>
          <w:numId w:val="0"/>
        </w:numPr>
        <w:spacing w:before="0"/>
        <w:ind w:left="360"/>
        <w:rPr>
          <w:b/>
          <w:bCs/>
        </w:rPr>
      </w:pPr>
      <w:r w:rsidRPr="00CE0B4B">
        <w:rPr>
          <w:b/>
          <w:bCs/>
          <w:u w:val="single"/>
        </w:rPr>
        <w:t xml:space="preserve">Note: </w:t>
      </w:r>
      <w:r w:rsidR="00E96094" w:rsidRPr="00355DF1">
        <w:t xml:space="preserve">If the three previously issued </w:t>
      </w:r>
      <w:r w:rsidR="00112C76">
        <w:t>special condition</w:t>
      </w:r>
      <w:r w:rsidR="00E96094" w:rsidRPr="00355DF1">
        <w:t xml:space="preserve">s are </w:t>
      </w:r>
      <w:r w:rsidR="00E96094" w:rsidRPr="00CE0B4B">
        <w:rPr>
          <w:b/>
          <w:bCs/>
          <w:u w:val="single"/>
        </w:rPr>
        <w:t>substantially identical</w:t>
      </w:r>
      <w:r w:rsidR="00DD73D9" w:rsidRPr="00CE0B4B">
        <w:t>,</w:t>
      </w:r>
      <w:r w:rsidR="00E96094" w:rsidRPr="00355DF1">
        <w:t xml:space="preserve"> fill out Appendix A</w:t>
      </w:r>
      <w:r w:rsidR="000B04F7">
        <w:t xml:space="preserve">, </w:t>
      </w:r>
      <w:r w:rsidR="000B04F7" w:rsidRPr="007B6B94">
        <w:rPr>
          <w:i/>
          <w:iCs/>
        </w:rPr>
        <w:t>crosswalk table</w:t>
      </w:r>
      <w:r w:rsidR="000B04F7">
        <w:t xml:space="preserve"> </w:t>
      </w:r>
      <w:r w:rsidR="00E96094" w:rsidRPr="00355DF1">
        <w:t>of this worksheet.</w:t>
      </w:r>
      <w:r w:rsidR="00AD05E3" w:rsidRPr="00CE0B4B">
        <w:t xml:space="preserve"> If you do not have three “identical” or “substantially identical” </w:t>
      </w:r>
      <w:r w:rsidR="00CB248B">
        <w:t>s</w:t>
      </w:r>
      <w:r w:rsidR="00CB248B" w:rsidRPr="00CE0B4B">
        <w:t xml:space="preserve">pecial </w:t>
      </w:r>
      <w:r w:rsidR="00CB248B">
        <w:t>c</w:t>
      </w:r>
      <w:r w:rsidR="00CB248B" w:rsidRPr="00CE0B4B">
        <w:t>onditions</w:t>
      </w:r>
      <w:r w:rsidR="00AD05E3" w:rsidRPr="00CE0B4B">
        <w:t xml:space="preserve">, SME </w:t>
      </w:r>
      <w:r w:rsidR="008801CA">
        <w:t>should</w:t>
      </w:r>
      <w:r w:rsidR="00AD05E3" w:rsidRPr="00CE0B4B">
        <w:t xml:space="preserve"> </w:t>
      </w:r>
      <w:r w:rsidR="00CB248B">
        <w:t>request</w:t>
      </w:r>
      <w:r w:rsidR="0061716E" w:rsidRPr="00CE0B4B">
        <w:t xml:space="preserve"> a </w:t>
      </w:r>
      <w:r w:rsidR="00CB248B">
        <w:t>n</w:t>
      </w:r>
      <w:r w:rsidR="00CB248B" w:rsidRPr="00CE0B4B">
        <w:t xml:space="preserve">otice </w:t>
      </w:r>
      <w:r w:rsidR="00AD05E3" w:rsidRPr="00CE0B4B">
        <w:t xml:space="preserve">of </w:t>
      </w:r>
      <w:r w:rsidR="00CB248B">
        <w:t>p</w:t>
      </w:r>
      <w:r w:rsidR="00AD05E3" w:rsidRPr="00CE0B4B">
        <w:t xml:space="preserve">roposed </w:t>
      </w:r>
      <w:r w:rsidR="00CB248B">
        <w:t>s</w:t>
      </w:r>
      <w:r w:rsidR="00CB248B" w:rsidRPr="00CE0B4B">
        <w:t xml:space="preserve">pecial </w:t>
      </w:r>
      <w:r w:rsidR="00CB248B">
        <w:t>c</w:t>
      </w:r>
      <w:r w:rsidR="00CB248B" w:rsidRPr="00CE0B4B">
        <w:t>onditions</w:t>
      </w:r>
      <w:r w:rsidR="00AD05E3" w:rsidRPr="00CE0B4B">
        <w:t>.</w:t>
      </w:r>
      <w:r w:rsidR="007B101A">
        <w:t xml:space="preserve"> If previous SCs are identical, the crosswalk table is not required. </w:t>
      </w:r>
    </w:p>
    <w:tbl>
      <w:tblPr>
        <w:tblStyle w:val="TableGrid"/>
        <w:tblW w:w="0" w:type="auto"/>
        <w:tblInd w:w="355" w:type="dxa"/>
        <w:tblLook w:val="04A0" w:firstRow="1" w:lastRow="0" w:firstColumn="1" w:lastColumn="0" w:noHBand="0" w:noVBand="1"/>
      </w:tblPr>
      <w:tblGrid>
        <w:gridCol w:w="3240"/>
        <w:gridCol w:w="2880"/>
        <w:gridCol w:w="2790"/>
      </w:tblGrid>
      <w:tr w:rsidR="00DD73D9" w14:paraId="7A79244C" w14:textId="77777777" w:rsidTr="00CE0B4B">
        <w:tc>
          <w:tcPr>
            <w:tcW w:w="3240" w:type="dxa"/>
            <w:shd w:val="clear" w:color="auto" w:fill="BFBFBF" w:themeFill="background1" w:themeFillShade="BF"/>
            <w:vAlign w:val="center"/>
          </w:tcPr>
          <w:p w14:paraId="0994405D" w14:textId="26C26D05" w:rsidR="00016AE2" w:rsidRPr="00CE0B4B" w:rsidRDefault="00DD73D9" w:rsidP="00CE0B4B">
            <w:pPr>
              <w:pStyle w:val="BodyText"/>
              <w:ind w:left="0"/>
              <w:jc w:val="center"/>
              <w:rPr>
                <w:b/>
                <w:bCs/>
              </w:rPr>
            </w:pPr>
            <w:r w:rsidRPr="00CE0B4B">
              <w:rPr>
                <w:b/>
                <w:bCs/>
              </w:rPr>
              <w:lastRenderedPageBreak/>
              <w:t xml:space="preserve">PREVIOUSLY ISSUED </w:t>
            </w:r>
            <w:r w:rsidR="00016AE2" w:rsidRPr="00CE0B4B">
              <w:rPr>
                <w:b/>
                <w:bCs/>
              </w:rPr>
              <w:t>SC NUMBER</w:t>
            </w:r>
          </w:p>
        </w:tc>
        <w:tc>
          <w:tcPr>
            <w:tcW w:w="2880" w:type="dxa"/>
            <w:shd w:val="clear" w:color="auto" w:fill="BFBFBF" w:themeFill="background1" w:themeFillShade="BF"/>
            <w:vAlign w:val="center"/>
          </w:tcPr>
          <w:p w14:paraId="1775F326" w14:textId="0C9B836F" w:rsidR="00016AE2" w:rsidRPr="00CE0B4B" w:rsidRDefault="00016AE2" w:rsidP="00CE0B4B">
            <w:pPr>
              <w:pStyle w:val="BodyText"/>
              <w:ind w:left="0"/>
              <w:jc w:val="center"/>
              <w:rPr>
                <w:b/>
                <w:bCs/>
              </w:rPr>
            </w:pPr>
            <w:r w:rsidRPr="00CE0B4B">
              <w:rPr>
                <w:b/>
                <w:bCs/>
              </w:rPr>
              <w:t>IDENTICAL TO PROPOSED SCs</w:t>
            </w:r>
          </w:p>
        </w:tc>
        <w:tc>
          <w:tcPr>
            <w:tcW w:w="2790" w:type="dxa"/>
            <w:shd w:val="clear" w:color="auto" w:fill="BFBFBF" w:themeFill="background1" w:themeFillShade="BF"/>
            <w:vAlign w:val="center"/>
          </w:tcPr>
          <w:p w14:paraId="22FDB799" w14:textId="52C14F0E" w:rsidR="00016AE2" w:rsidRPr="00CE0B4B" w:rsidRDefault="00016AE2" w:rsidP="00CE0B4B">
            <w:pPr>
              <w:pStyle w:val="BodyText"/>
              <w:ind w:left="0"/>
              <w:jc w:val="center"/>
              <w:rPr>
                <w:b/>
                <w:bCs/>
              </w:rPr>
            </w:pPr>
            <w:r w:rsidRPr="00CE0B4B">
              <w:rPr>
                <w:b/>
                <w:bCs/>
              </w:rPr>
              <w:t>SUBSTANTIALLY IDENTICAL TO PROPOSED SCs</w:t>
            </w:r>
          </w:p>
        </w:tc>
      </w:tr>
      <w:tr w:rsidR="00016AE2" w14:paraId="21FACA89" w14:textId="77777777" w:rsidTr="00CE0B4B">
        <w:tc>
          <w:tcPr>
            <w:tcW w:w="3240" w:type="dxa"/>
            <w:vAlign w:val="center"/>
          </w:tcPr>
          <w:p w14:paraId="14726EE6" w14:textId="493E94BB" w:rsidR="00016AE2" w:rsidRDefault="00786BB6" w:rsidP="00E54B03">
            <w:pPr>
              <w:pStyle w:val="BodyText"/>
              <w:ind w:left="0"/>
            </w:pPr>
            <w:r>
              <w:rPr>
                <w:b/>
                <w:bCs/>
                <w:color w:val="0000FF"/>
                <w:sz w:val="24"/>
              </w:rPr>
              <w:t>25-</w:t>
            </w:r>
            <w:r w:rsidR="00CD7930">
              <w:rPr>
                <w:b/>
                <w:bCs/>
                <w:color w:val="0000FF"/>
                <w:sz w:val="24"/>
              </w:rPr>
              <w:t>811</w:t>
            </w:r>
            <w:r>
              <w:rPr>
                <w:b/>
                <w:bCs/>
                <w:color w:val="0000FF"/>
                <w:sz w:val="24"/>
              </w:rPr>
              <w:t>-SC</w:t>
            </w:r>
            <w:r w:rsidR="00CD7930">
              <w:rPr>
                <w:b/>
                <w:bCs/>
                <w:color w:val="0000FF"/>
                <w:sz w:val="24"/>
              </w:rPr>
              <w:t xml:space="preserve"> see Note</w:t>
            </w:r>
          </w:p>
        </w:tc>
        <w:sdt>
          <w:sdtPr>
            <w:id w:val="-832526228"/>
            <w14:checkbox>
              <w14:checked w14:val="0"/>
              <w14:checkedState w14:val="2612" w14:font="MS Gothic"/>
              <w14:uncheckedState w14:val="2610" w14:font="MS Gothic"/>
            </w14:checkbox>
          </w:sdtPr>
          <w:sdtContent>
            <w:tc>
              <w:tcPr>
                <w:tcW w:w="2880" w:type="dxa"/>
                <w:vAlign w:val="center"/>
              </w:tcPr>
              <w:p w14:paraId="051527A1" w14:textId="5D58590A" w:rsidR="00016AE2" w:rsidRDefault="00571632" w:rsidP="00CE0B4B">
                <w:pPr>
                  <w:pStyle w:val="BodyText"/>
                  <w:ind w:left="0"/>
                  <w:jc w:val="center"/>
                </w:pPr>
                <w:r>
                  <w:rPr>
                    <w:rFonts w:ascii="MS Gothic" w:eastAsia="MS Gothic" w:hAnsi="MS Gothic" w:hint="eastAsia"/>
                  </w:rPr>
                  <w:t>☐</w:t>
                </w:r>
              </w:p>
            </w:tc>
          </w:sdtContent>
        </w:sdt>
        <w:sdt>
          <w:sdtPr>
            <w:id w:val="-894346523"/>
            <w14:checkbox>
              <w14:checked w14:val="1"/>
              <w14:checkedState w14:val="2612" w14:font="MS Gothic"/>
              <w14:uncheckedState w14:val="2610" w14:font="MS Gothic"/>
            </w14:checkbox>
          </w:sdtPr>
          <w:sdtContent>
            <w:tc>
              <w:tcPr>
                <w:tcW w:w="2790" w:type="dxa"/>
                <w:vAlign w:val="center"/>
              </w:tcPr>
              <w:p w14:paraId="179DF633" w14:textId="7926D4D3" w:rsidR="00016AE2" w:rsidRDefault="00571632" w:rsidP="00CE0B4B">
                <w:pPr>
                  <w:pStyle w:val="BodyText"/>
                  <w:ind w:left="0"/>
                  <w:jc w:val="center"/>
                </w:pPr>
                <w:r>
                  <w:rPr>
                    <w:rFonts w:ascii="MS Gothic" w:eastAsia="MS Gothic" w:hAnsi="MS Gothic" w:hint="eastAsia"/>
                  </w:rPr>
                  <w:t>☒</w:t>
                </w:r>
              </w:p>
            </w:tc>
          </w:sdtContent>
        </w:sdt>
      </w:tr>
      <w:tr w:rsidR="00016AE2" w14:paraId="2E03CFC5" w14:textId="77777777" w:rsidTr="00CE0B4B">
        <w:tc>
          <w:tcPr>
            <w:tcW w:w="3240" w:type="dxa"/>
            <w:vAlign w:val="center"/>
          </w:tcPr>
          <w:p w14:paraId="2D38B29A" w14:textId="028EAC86" w:rsidR="00016AE2" w:rsidRDefault="00CD7930" w:rsidP="00E54B03">
            <w:pPr>
              <w:pStyle w:val="BodyText"/>
              <w:ind w:left="0"/>
            </w:pPr>
            <w:r>
              <w:rPr>
                <w:b/>
                <w:bCs/>
                <w:color w:val="0000FF"/>
                <w:sz w:val="24"/>
              </w:rPr>
              <w:t>25-</w:t>
            </w:r>
            <w:r>
              <w:rPr>
                <w:b/>
                <w:bCs/>
                <w:color w:val="0000FF"/>
                <w:sz w:val="24"/>
              </w:rPr>
              <w:t>861</w:t>
            </w:r>
            <w:r>
              <w:rPr>
                <w:b/>
                <w:bCs/>
                <w:color w:val="0000FF"/>
                <w:sz w:val="24"/>
              </w:rPr>
              <w:t>-SC</w:t>
            </w:r>
            <w:r>
              <w:rPr>
                <w:b/>
                <w:bCs/>
                <w:color w:val="0000FF"/>
                <w:sz w:val="24"/>
              </w:rPr>
              <w:t xml:space="preserve"> see Note</w:t>
            </w:r>
          </w:p>
        </w:tc>
        <w:sdt>
          <w:sdtPr>
            <w:id w:val="-1623909701"/>
            <w14:checkbox>
              <w14:checked w14:val="0"/>
              <w14:checkedState w14:val="2612" w14:font="MS Gothic"/>
              <w14:uncheckedState w14:val="2610" w14:font="MS Gothic"/>
            </w14:checkbox>
          </w:sdtPr>
          <w:sdtContent>
            <w:tc>
              <w:tcPr>
                <w:tcW w:w="2880" w:type="dxa"/>
                <w:vAlign w:val="center"/>
              </w:tcPr>
              <w:p w14:paraId="732886B3" w14:textId="7BB80876" w:rsidR="00016AE2" w:rsidRDefault="00571632" w:rsidP="00CE0B4B">
                <w:pPr>
                  <w:pStyle w:val="BodyText"/>
                  <w:ind w:left="0"/>
                  <w:jc w:val="center"/>
                </w:pPr>
                <w:r>
                  <w:rPr>
                    <w:rFonts w:ascii="MS Gothic" w:eastAsia="MS Gothic" w:hAnsi="MS Gothic" w:hint="eastAsia"/>
                  </w:rPr>
                  <w:t>☐</w:t>
                </w:r>
              </w:p>
            </w:tc>
          </w:sdtContent>
        </w:sdt>
        <w:sdt>
          <w:sdtPr>
            <w:id w:val="1336036138"/>
            <w14:checkbox>
              <w14:checked w14:val="1"/>
              <w14:checkedState w14:val="2612" w14:font="MS Gothic"/>
              <w14:uncheckedState w14:val="2610" w14:font="MS Gothic"/>
            </w14:checkbox>
          </w:sdtPr>
          <w:sdtContent>
            <w:tc>
              <w:tcPr>
                <w:tcW w:w="2790" w:type="dxa"/>
                <w:vAlign w:val="center"/>
              </w:tcPr>
              <w:p w14:paraId="74C4692D" w14:textId="4104C4E0" w:rsidR="00016AE2" w:rsidRDefault="00CD7930" w:rsidP="00CE0B4B">
                <w:pPr>
                  <w:pStyle w:val="BodyText"/>
                  <w:ind w:left="0"/>
                  <w:jc w:val="center"/>
                </w:pPr>
                <w:r>
                  <w:rPr>
                    <w:rFonts w:ascii="MS Gothic" w:eastAsia="MS Gothic" w:hAnsi="MS Gothic" w:hint="eastAsia"/>
                  </w:rPr>
                  <w:t>☒</w:t>
                </w:r>
              </w:p>
            </w:tc>
          </w:sdtContent>
        </w:sdt>
      </w:tr>
      <w:tr w:rsidR="00016AE2" w14:paraId="5F9D0699" w14:textId="77777777" w:rsidTr="00CE0B4B">
        <w:tc>
          <w:tcPr>
            <w:tcW w:w="3240" w:type="dxa"/>
            <w:vAlign w:val="center"/>
          </w:tcPr>
          <w:p w14:paraId="63468C1C" w14:textId="6348BDBB" w:rsidR="00016AE2" w:rsidRDefault="00016AE2" w:rsidP="00E54B03">
            <w:pPr>
              <w:pStyle w:val="BodyText"/>
              <w:ind w:left="0"/>
            </w:pPr>
          </w:p>
        </w:tc>
        <w:sdt>
          <w:sdtPr>
            <w:id w:val="674686173"/>
            <w14:checkbox>
              <w14:checked w14:val="0"/>
              <w14:checkedState w14:val="2612" w14:font="MS Gothic"/>
              <w14:uncheckedState w14:val="2610" w14:font="MS Gothic"/>
            </w14:checkbox>
          </w:sdtPr>
          <w:sdtContent>
            <w:tc>
              <w:tcPr>
                <w:tcW w:w="2880" w:type="dxa"/>
                <w:vAlign w:val="center"/>
              </w:tcPr>
              <w:p w14:paraId="2479FC52" w14:textId="2858DD40" w:rsidR="00016AE2" w:rsidRDefault="00016AE2" w:rsidP="00CE0B4B">
                <w:pPr>
                  <w:pStyle w:val="BodyText"/>
                  <w:ind w:left="0"/>
                  <w:jc w:val="center"/>
                </w:pPr>
                <w:r>
                  <w:rPr>
                    <w:rFonts w:ascii="MS Gothic" w:eastAsia="MS Gothic" w:hAnsi="MS Gothic" w:hint="eastAsia"/>
                  </w:rPr>
                  <w:t>☐</w:t>
                </w:r>
              </w:p>
            </w:tc>
          </w:sdtContent>
        </w:sdt>
        <w:sdt>
          <w:sdtPr>
            <w:id w:val="-470984263"/>
            <w14:checkbox>
              <w14:checked w14:val="0"/>
              <w14:checkedState w14:val="2612" w14:font="MS Gothic"/>
              <w14:uncheckedState w14:val="2610" w14:font="MS Gothic"/>
            </w14:checkbox>
          </w:sdtPr>
          <w:sdtContent>
            <w:tc>
              <w:tcPr>
                <w:tcW w:w="2790" w:type="dxa"/>
                <w:vAlign w:val="center"/>
              </w:tcPr>
              <w:p w14:paraId="76D189B6" w14:textId="11EBAA0E" w:rsidR="00016AE2" w:rsidRDefault="00CD7930" w:rsidP="00CE0B4B">
                <w:pPr>
                  <w:pStyle w:val="BodyText"/>
                  <w:ind w:left="0"/>
                  <w:jc w:val="center"/>
                </w:pPr>
                <w:r>
                  <w:rPr>
                    <w:rFonts w:ascii="MS Gothic" w:eastAsia="MS Gothic" w:hAnsi="MS Gothic" w:hint="eastAsia"/>
                  </w:rPr>
                  <w:t>☐</w:t>
                </w:r>
              </w:p>
            </w:tc>
          </w:sdtContent>
        </w:sdt>
      </w:tr>
      <w:tr w:rsidR="00016AE2" w14:paraId="10315BF2" w14:textId="77777777" w:rsidTr="00CE0B4B">
        <w:tc>
          <w:tcPr>
            <w:tcW w:w="3240" w:type="dxa"/>
            <w:vAlign w:val="center"/>
          </w:tcPr>
          <w:p w14:paraId="2E980EC6" w14:textId="78A3A1A5" w:rsidR="00016AE2" w:rsidRDefault="00016AE2" w:rsidP="00CE0B4B">
            <w:pPr>
              <w:pStyle w:val="BodyText"/>
              <w:ind w:left="0"/>
            </w:pPr>
          </w:p>
        </w:tc>
        <w:sdt>
          <w:sdtPr>
            <w:id w:val="-191536759"/>
            <w14:checkbox>
              <w14:checked w14:val="0"/>
              <w14:checkedState w14:val="2612" w14:font="MS Gothic"/>
              <w14:uncheckedState w14:val="2610" w14:font="MS Gothic"/>
            </w14:checkbox>
          </w:sdtPr>
          <w:sdtContent>
            <w:tc>
              <w:tcPr>
                <w:tcW w:w="2880" w:type="dxa"/>
                <w:vAlign w:val="center"/>
              </w:tcPr>
              <w:p w14:paraId="1A7B7D5A" w14:textId="1393FB35" w:rsidR="00016AE2" w:rsidRDefault="00DD73D9" w:rsidP="00CE0B4B">
                <w:pPr>
                  <w:pStyle w:val="BodyText"/>
                  <w:ind w:left="0"/>
                  <w:jc w:val="center"/>
                </w:pPr>
                <w:r>
                  <w:rPr>
                    <w:rFonts w:ascii="MS Gothic" w:eastAsia="MS Gothic" w:hAnsi="MS Gothic" w:hint="eastAsia"/>
                  </w:rPr>
                  <w:t>☐</w:t>
                </w:r>
              </w:p>
            </w:tc>
          </w:sdtContent>
        </w:sdt>
        <w:sdt>
          <w:sdtPr>
            <w:id w:val="-45214710"/>
            <w14:checkbox>
              <w14:checked w14:val="0"/>
              <w14:checkedState w14:val="2612" w14:font="MS Gothic"/>
              <w14:uncheckedState w14:val="2610" w14:font="MS Gothic"/>
            </w14:checkbox>
          </w:sdtPr>
          <w:sdtContent>
            <w:tc>
              <w:tcPr>
                <w:tcW w:w="2790" w:type="dxa"/>
                <w:vAlign w:val="center"/>
              </w:tcPr>
              <w:p w14:paraId="0E849ABF" w14:textId="080CC834" w:rsidR="00016AE2" w:rsidRDefault="00CD7930" w:rsidP="00CE0B4B">
                <w:pPr>
                  <w:pStyle w:val="BodyText"/>
                  <w:ind w:left="0"/>
                  <w:jc w:val="center"/>
                </w:pPr>
                <w:r>
                  <w:rPr>
                    <w:rFonts w:ascii="MS Gothic" w:eastAsia="MS Gothic" w:hAnsi="MS Gothic" w:hint="eastAsia"/>
                  </w:rPr>
                  <w:t>☐</w:t>
                </w:r>
              </w:p>
            </w:tc>
          </w:sdtContent>
        </w:sdt>
      </w:tr>
    </w:tbl>
    <w:p w14:paraId="7DDF8D1F" w14:textId="77777777" w:rsidR="008D379E" w:rsidRDefault="008D379E" w:rsidP="008D379E">
      <w:pPr>
        <w:pStyle w:val="BodyText-Instruction"/>
        <w:ind w:left="0"/>
        <w:rPr>
          <w:b/>
          <w:bCs/>
        </w:rPr>
      </w:pPr>
    </w:p>
    <w:p w14:paraId="03DC5E53" w14:textId="3DE8C9D5" w:rsidR="008D379E" w:rsidRPr="008D379E" w:rsidRDefault="008D379E" w:rsidP="00CE0B4B">
      <w:pPr>
        <w:pStyle w:val="BodyText-Instruction"/>
        <w:ind w:left="0"/>
      </w:pPr>
      <w:r w:rsidRPr="00D154D5">
        <w:rPr>
          <w:b/>
          <w:bCs/>
        </w:rPr>
        <w:t>Note:</w:t>
      </w:r>
      <w:r>
        <w:rPr>
          <w:b/>
          <w:bCs/>
        </w:rPr>
        <w:t xml:space="preserve"> FOR #15, 16, and 17</w:t>
      </w:r>
      <w:r w:rsidR="00F706DF">
        <w:rPr>
          <w:b/>
          <w:bCs/>
        </w:rPr>
        <w:t xml:space="preserve"> -</w:t>
      </w:r>
      <w:r>
        <w:t xml:space="preserve"> If appropriate, </w:t>
      </w:r>
      <w:r w:rsidR="002F710A">
        <w:rPr>
          <w:u w:val="single"/>
        </w:rPr>
        <w:t>copy and paste</w:t>
      </w:r>
      <w:r w:rsidRPr="00D154D5">
        <w:rPr>
          <w:u w:val="single"/>
        </w:rPr>
        <w:t xml:space="preserve"> text from the latest published special conditions on the same subject</w:t>
      </w:r>
      <w:r>
        <w:t>, changing the text to accommodate the applicant’s name and airplane make and model for these special conditions.</w:t>
      </w:r>
      <w:r w:rsidR="00421083">
        <w:t xml:space="preserve"> Do not reference previous SC numbers here. </w:t>
      </w:r>
      <w:r w:rsidR="00A27D59" w:rsidRPr="00A27D59">
        <w:rPr>
          <w:highlight w:val="yellow"/>
        </w:rPr>
        <w:t>Note from SME –</w:t>
      </w:r>
      <w:r w:rsidR="00CD7930">
        <w:rPr>
          <w:highlight w:val="yellow"/>
        </w:rPr>
        <w:t xml:space="preserve"> T</w:t>
      </w:r>
      <w:r w:rsidR="00A27D59" w:rsidRPr="00A27D59">
        <w:rPr>
          <w:highlight w:val="yellow"/>
        </w:rPr>
        <w:t xml:space="preserve">his new SC is </w:t>
      </w:r>
      <w:r w:rsidR="00CD7930">
        <w:rPr>
          <w:highlight w:val="yellow"/>
        </w:rPr>
        <w:t>similar to</w:t>
      </w:r>
      <w:r w:rsidR="00A27D59" w:rsidRPr="00A27D59">
        <w:rPr>
          <w:highlight w:val="yellow"/>
        </w:rPr>
        <w:t xml:space="preserve"> </w:t>
      </w:r>
      <w:r w:rsidR="00571632">
        <w:rPr>
          <w:highlight w:val="yellow"/>
        </w:rPr>
        <w:t>25-8</w:t>
      </w:r>
      <w:r w:rsidR="00CD7930">
        <w:rPr>
          <w:highlight w:val="yellow"/>
        </w:rPr>
        <w:t>11</w:t>
      </w:r>
      <w:r w:rsidR="00571632">
        <w:rPr>
          <w:highlight w:val="yellow"/>
        </w:rPr>
        <w:t xml:space="preserve">-SC, </w:t>
      </w:r>
      <w:r w:rsidR="00CD7930">
        <w:rPr>
          <w:highlight w:val="yellow"/>
        </w:rPr>
        <w:t>except for the pretensioner related conditions</w:t>
      </w:r>
      <w:r w:rsidR="009D64C1">
        <w:rPr>
          <w:highlight w:val="yellow"/>
        </w:rPr>
        <w:t xml:space="preserve"> (i.1 – i.9</w:t>
      </w:r>
      <w:r w:rsidR="007D699C">
        <w:rPr>
          <w:highlight w:val="yellow"/>
        </w:rPr>
        <w:t>)</w:t>
      </w:r>
      <w:r w:rsidR="00CD7930">
        <w:rPr>
          <w:highlight w:val="yellow"/>
        </w:rPr>
        <w:t xml:space="preserve"> which have been added and are similar to 25-861-</w:t>
      </w:r>
      <w:proofErr w:type="gramStart"/>
      <w:r w:rsidR="00CD7930">
        <w:rPr>
          <w:highlight w:val="yellow"/>
        </w:rPr>
        <w:t>SC</w:t>
      </w:r>
      <w:r w:rsidR="007D699C">
        <w:t>.</w:t>
      </w:r>
      <w:r w:rsidR="007D699C" w:rsidRPr="007D699C">
        <w:rPr>
          <w:highlight w:val="yellow"/>
        </w:rPr>
        <w:t>The</w:t>
      </w:r>
      <w:proofErr w:type="gramEnd"/>
      <w:r w:rsidR="007D699C" w:rsidRPr="007D699C">
        <w:rPr>
          <w:highlight w:val="yellow"/>
        </w:rPr>
        <w:t xml:space="preserve"> outline format and numbering have been adopted from 25-811-SC.</w:t>
      </w:r>
    </w:p>
    <w:p w14:paraId="5390B0B2" w14:textId="127F708E" w:rsidR="00D207F2" w:rsidRPr="00541D68" w:rsidRDefault="004643A8" w:rsidP="003262B5">
      <w:pPr>
        <w:pStyle w:val="Heading1"/>
      </w:pPr>
      <w:r>
        <w:t xml:space="preserve">Briefly </w:t>
      </w:r>
      <w:r w:rsidR="00D77C71">
        <w:t xml:space="preserve">(one to three sentences) </w:t>
      </w:r>
      <w:r w:rsidR="00125D83">
        <w:t>provide a summary of</w:t>
      </w:r>
      <w:r w:rsidRPr="00541D68">
        <w:t xml:space="preserve"> </w:t>
      </w:r>
      <w:r w:rsidR="00E9147A" w:rsidRPr="00541D68">
        <w:t xml:space="preserve">the </w:t>
      </w:r>
      <w:r w:rsidR="00E84F34" w:rsidRPr="00541D68">
        <w:t>n</w:t>
      </w:r>
      <w:r w:rsidR="00E9147A" w:rsidRPr="00541D68">
        <w:t>ov</w:t>
      </w:r>
      <w:r w:rsidR="00D207F2" w:rsidRPr="00541D68">
        <w:t xml:space="preserve">el or </w:t>
      </w:r>
      <w:r w:rsidR="00E84F34" w:rsidRPr="00541D68">
        <w:t>u</w:t>
      </w:r>
      <w:r w:rsidR="00D207F2" w:rsidRPr="00541D68">
        <w:t xml:space="preserve">nusual </w:t>
      </w:r>
      <w:r w:rsidR="00E84F34" w:rsidRPr="00541D68">
        <w:t>d</w:t>
      </w:r>
      <w:r w:rsidR="00D207F2" w:rsidRPr="00541D68">
        <w:t xml:space="preserve">esign </w:t>
      </w:r>
      <w:r w:rsidR="00E84F34" w:rsidRPr="00541D68">
        <w:t>f</w:t>
      </w:r>
      <w:r w:rsidR="00D207F2" w:rsidRPr="00541D68">
        <w:t>eatures</w:t>
      </w:r>
      <w:r w:rsidR="00AC333B" w:rsidRPr="00541D68">
        <w:t xml:space="preserve"> of the ai</w:t>
      </w:r>
      <w:r w:rsidR="007220F6" w:rsidRPr="00541D68">
        <w:t>r</w:t>
      </w:r>
      <w:r w:rsidR="00AC333B" w:rsidRPr="00541D68">
        <w:t>p</w:t>
      </w:r>
      <w:r w:rsidR="007220F6" w:rsidRPr="00541D68">
        <w:t>lane</w:t>
      </w:r>
      <w:r w:rsidR="00576E7A" w:rsidRPr="00541D68">
        <w:t>.</w:t>
      </w:r>
      <w:r w:rsidR="00125D83">
        <w:t xml:space="preserve"> </w:t>
      </w:r>
    </w:p>
    <w:p w14:paraId="145A4B01" w14:textId="581E6E92" w:rsidR="00541D68" w:rsidRPr="007D699C" w:rsidRDefault="00D60DA1" w:rsidP="00BD0DFC">
      <w:pPr>
        <w:pStyle w:val="BodyTextReply"/>
        <w:rPr>
          <w:rFonts w:ascii="Arial" w:hAnsi="Arial" w:cs="Arial"/>
          <w:szCs w:val="20"/>
        </w:rPr>
      </w:pPr>
      <w:r w:rsidRPr="007D699C">
        <w:rPr>
          <w:rFonts w:ascii="Arial" w:hAnsi="Arial" w:cs="Arial"/>
          <w:b/>
          <w:bCs/>
        </w:rPr>
        <w:t xml:space="preserve">The </w:t>
      </w:r>
      <w:r w:rsidR="000434DB" w:rsidRPr="007D699C">
        <w:rPr>
          <w:rFonts w:ascii="Arial" w:hAnsi="Arial" w:cs="Arial"/>
          <w:b/>
          <w:bCs/>
        </w:rPr>
        <w:t xml:space="preserve">Airbus Model A321 neo ACF and A321 neo XLR series airplanes will incorporate </w:t>
      </w:r>
      <w:r w:rsidR="00B310C1" w:rsidRPr="007D699C">
        <w:rPr>
          <w:rFonts w:ascii="Arial" w:hAnsi="Arial" w:cs="Arial"/>
          <w:b/>
          <w:bCs/>
        </w:rPr>
        <w:t xml:space="preserve">single occupant </w:t>
      </w:r>
      <w:r w:rsidR="000858D8" w:rsidRPr="007D699C">
        <w:rPr>
          <w:rFonts w:ascii="Arial" w:hAnsi="Arial" w:cs="Arial"/>
          <w:b/>
          <w:bCs/>
        </w:rPr>
        <w:t>oblique seats</w:t>
      </w:r>
      <w:r w:rsidR="00B310C1" w:rsidRPr="007D699C">
        <w:rPr>
          <w:rFonts w:ascii="Arial" w:hAnsi="Arial" w:cs="Arial"/>
          <w:b/>
          <w:bCs/>
        </w:rPr>
        <w:t xml:space="preserve">, with airbag devices and </w:t>
      </w:r>
      <w:r w:rsidR="000858D8" w:rsidRPr="007D699C">
        <w:rPr>
          <w:rFonts w:ascii="Arial" w:hAnsi="Arial" w:cs="Arial"/>
          <w:b/>
          <w:bCs/>
        </w:rPr>
        <w:t>3-point restraint</w:t>
      </w:r>
      <w:r w:rsidR="00B310C1" w:rsidRPr="007D699C">
        <w:rPr>
          <w:rFonts w:ascii="Arial" w:hAnsi="Arial" w:cs="Arial"/>
          <w:b/>
          <w:bCs/>
        </w:rPr>
        <w:t>s</w:t>
      </w:r>
      <w:r w:rsidR="000858D8" w:rsidRPr="007D699C">
        <w:rPr>
          <w:rFonts w:ascii="Arial" w:hAnsi="Arial" w:cs="Arial"/>
          <w:b/>
          <w:bCs/>
        </w:rPr>
        <w:t xml:space="preserve"> </w:t>
      </w:r>
      <w:r w:rsidR="00B310C1" w:rsidRPr="007D699C">
        <w:rPr>
          <w:rFonts w:ascii="Arial" w:hAnsi="Arial" w:cs="Arial"/>
          <w:b/>
          <w:bCs/>
        </w:rPr>
        <w:t>or</w:t>
      </w:r>
      <w:r w:rsidR="000858D8" w:rsidRPr="007D699C">
        <w:rPr>
          <w:rFonts w:ascii="Arial" w:hAnsi="Arial" w:cs="Arial"/>
          <w:b/>
          <w:bCs/>
        </w:rPr>
        <w:t xml:space="preserve"> pretensioner</w:t>
      </w:r>
      <w:r w:rsidR="00B310C1" w:rsidRPr="007D699C">
        <w:rPr>
          <w:rFonts w:ascii="Arial" w:hAnsi="Arial" w:cs="Arial"/>
          <w:b/>
          <w:bCs/>
        </w:rPr>
        <w:t xml:space="preserve"> restraint system, installed </w:t>
      </w:r>
      <w:r w:rsidR="000858D8" w:rsidRPr="007D699C">
        <w:rPr>
          <w:rFonts w:ascii="Arial" w:hAnsi="Arial" w:cs="Arial"/>
          <w:b/>
          <w:bCs/>
        </w:rPr>
        <w:t>at 4</w:t>
      </w:r>
      <w:r w:rsidR="00B310C1" w:rsidRPr="007D699C">
        <w:rPr>
          <w:rFonts w:ascii="Arial" w:hAnsi="Arial" w:cs="Arial"/>
          <w:b/>
          <w:bCs/>
        </w:rPr>
        <w:t>9</w:t>
      </w:r>
      <w:r w:rsidR="000858D8" w:rsidRPr="007D699C">
        <w:rPr>
          <w:rFonts w:ascii="Arial" w:hAnsi="Arial" w:cs="Arial"/>
          <w:b/>
          <w:bCs/>
        </w:rPr>
        <w:t xml:space="preserve"> degrees </w:t>
      </w:r>
      <w:r w:rsidR="00B310C1" w:rsidRPr="007D699C">
        <w:rPr>
          <w:rFonts w:ascii="Arial" w:hAnsi="Arial" w:cs="Arial"/>
          <w:b/>
          <w:bCs/>
        </w:rPr>
        <w:t xml:space="preserve">relative </w:t>
      </w:r>
      <w:r w:rsidR="000858D8" w:rsidRPr="007D699C">
        <w:rPr>
          <w:rFonts w:ascii="Arial" w:hAnsi="Arial" w:cs="Arial"/>
          <w:b/>
          <w:bCs/>
        </w:rPr>
        <w:t xml:space="preserve">to the aircraft </w:t>
      </w:r>
      <w:r w:rsidR="007C4B3E" w:rsidRPr="007D699C">
        <w:rPr>
          <w:rFonts w:ascii="Arial" w:hAnsi="Arial" w:cs="Arial"/>
          <w:b/>
          <w:bCs/>
        </w:rPr>
        <w:t xml:space="preserve">cabin bow-to-stern </w:t>
      </w:r>
      <w:r w:rsidR="000858D8" w:rsidRPr="007D699C">
        <w:rPr>
          <w:rFonts w:ascii="Arial" w:hAnsi="Arial" w:cs="Arial"/>
          <w:b/>
          <w:bCs/>
        </w:rPr>
        <w:t>centerline</w:t>
      </w:r>
      <w:r w:rsidRPr="007D699C">
        <w:rPr>
          <w:rFonts w:ascii="Arial" w:hAnsi="Arial" w:cs="Arial"/>
          <w:b/>
          <w:bCs/>
        </w:rPr>
        <w:t>.</w:t>
      </w:r>
    </w:p>
    <w:p w14:paraId="7262A9FB" w14:textId="63B25209" w:rsidR="00086D53" w:rsidRPr="007D699C" w:rsidRDefault="00AC333B" w:rsidP="00CE0B4B">
      <w:pPr>
        <w:pStyle w:val="Heading1"/>
      </w:pPr>
      <w:r w:rsidRPr="007D699C">
        <w:t>Provide a detailed d</w:t>
      </w:r>
      <w:r w:rsidR="00D207F2" w:rsidRPr="007D699C">
        <w:t>iscussion</w:t>
      </w:r>
      <w:r w:rsidRPr="007D699C">
        <w:t xml:space="preserve"> of the special conditions</w:t>
      </w:r>
      <w:r w:rsidR="00576E7A" w:rsidRPr="007D699C">
        <w:t>.</w:t>
      </w:r>
    </w:p>
    <w:p w14:paraId="07F61AFF" w14:textId="2D55904A" w:rsidR="00D60DA1" w:rsidRPr="007D699C" w:rsidRDefault="00BB12B1" w:rsidP="00D60DA1">
      <w:pPr>
        <w:pStyle w:val="BodyTextReply"/>
        <w:rPr>
          <w:rFonts w:ascii="Arial" w:hAnsi="Arial" w:cs="Arial"/>
        </w:rPr>
      </w:pPr>
      <w:r w:rsidRPr="007D699C">
        <w:rPr>
          <w:rFonts w:ascii="Arial" w:hAnsi="Arial" w:cs="Arial"/>
          <w:highlight w:val="yellow"/>
        </w:rPr>
        <w:t>(Extracted f</w:t>
      </w:r>
      <w:r w:rsidR="00D60DA1" w:rsidRPr="007D699C">
        <w:rPr>
          <w:rFonts w:ascii="Arial" w:hAnsi="Arial" w:cs="Arial"/>
          <w:highlight w:val="yellow"/>
        </w:rPr>
        <w:t>rom the discussion section of the 25</w:t>
      </w:r>
      <w:r w:rsidR="003B5DE4" w:rsidRPr="007D699C">
        <w:rPr>
          <w:rFonts w:ascii="Arial" w:hAnsi="Arial" w:cs="Arial"/>
          <w:highlight w:val="yellow"/>
        </w:rPr>
        <w:t>-</w:t>
      </w:r>
      <w:r w:rsidR="00CD7930" w:rsidRPr="007D699C">
        <w:rPr>
          <w:rFonts w:ascii="Arial" w:hAnsi="Arial" w:cs="Arial"/>
          <w:highlight w:val="yellow"/>
        </w:rPr>
        <w:t>811</w:t>
      </w:r>
      <w:r w:rsidR="00D60DA1" w:rsidRPr="007D699C">
        <w:rPr>
          <w:rFonts w:ascii="Arial" w:hAnsi="Arial" w:cs="Arial"/>
          <w:highlight w:val="yellow"/>
        </w:rPr>
        <w:t xml:space="preserve">-SC: as modified to correct </w:t>
      </w:r>
      <w:proofErr w:type="gramStart"/>
      <w:r w:rsidR="00D60DA1" w:rsidRPr="007D699C">
        <w:rPr>
          <w:rFonts w:ascii="Arial" w:hAnsi="Arial" w:cs="Arial"/>
          <w:highlight w:val="yellow"/>
        </w:rPr>
        <w:t>applicant, and</w:t>
      </w:r>
      <w:proofErr w:type="gramEnd"/>
      <w:r w:rsidR="00D60DA1" w:rsidRPr="007D699C">
        <w:rPr>
          <w:rFonts w:ascii="Arial" w:hAnsi="Arial" w:cs="Arial"/>
          <w:highlight w:val="yellow"/>
        </w:rPr>
        <w:t xml:space="preserve"> change airplane model</w:t>
      </w:r>
      <w:r w:rsidR="00D54B33" w:rsidRPr="007D699C">
        <w:rPr>
          <w:rFonts w:ascii="Arial" w:hAnsi="Arial" w:cs="Arial"/>
          <w:highlight w:val="yellow"/>
        </w:rPr>
        <w:t xml:space="preserve">.  Pretensioner restraint related discussion has been </w:t>
      </w:r>
      <w:r w:rsidR="007D699C" w:rsidRPr="007D699C">
        <w:rPr>
          <w:rFonts w:ascii="Arial" w:hAnsi="Arial" w:cs="Arial"/>
          <w:highlight w:val="yellow"/>
        </w:rPr>
        <w:t xml:space="preserve">added and </w:t>
      </w:r>
      <w:r w:rsidR="00D54B33" w:rsidRPr="007D699C">
        <w:rPr>
          <w:rFonts w:ascii="Arial" w:hAnsi="Arial" w:cs="Arial"/>
          <w:highlight w:val="yellow"/>
        </w:rPr>
        <w:t>extracted from the discussion section of the 25-861-SC.</w:t>
      </w:r>
      <w:r w:rsidRPr="007D699C">
        <w:rPr>
          <w:rFonts w:ascii="Arial" w:hAnsi="Arial" w:cs="Arial"/>
          <w:highlight w:val="yellow"/>
        </w:rPr>
        <w:t>)</w:t>
      </w:r>
    </w:p>
    <w:p w14:paraId="4874DDDC" w14:textId="0CB7052B" w:rsidR="007C4B3E" w:rsidRPr="00290535" w:rsidRDefault="007C4B3E" w:rsidP="00290535">
      <w:pPr>
        <w:pStyle w:val="BodyTextReply"/>
        <w:rPr>
          <w:rFonts w:ascii="Arial" w:hAnsi="Arial" w:cs="Arial"/>
          <w:b/>
          <w:bCs/>
        </w:rPr>
      </w:pPr>
      <w:r w:rsidRPr="00290535">
        <w:rPr>
          <w:rFonts w:ascii="Arial" w:hAnsi="Arial" w:cs="Arial"/>
          <w:b/>
          <w:bCs/>
        </w:rPr>
        <w:t>Section</w:t>
      </w:r>
      <w:r w:rsidRPr="00290535">
        <w:rPr>
          <w:rFonts w:ascii="Arial" w:hAnsi="Arial" w:cs="Arial"/>
          <w:b/>
          <w:bCs/>
        </w:rPr>
        <w:t xml:space="preserve"> 25.785(d) require</w:t>
      </w:r>
      <w:r w:rsidRPr="00290535">
        <w:rPr>
          <w:rFonts w:ascii="Arial" w:hAnsi="Arial" w:cs="Arial"/>
          <w:b/>
          <w:bCs/>
        </w:rPr>
        <w:t>s</w:t>
      </w:r>
      <w:r w:rsidRPr="00290535">
        <w:rPr>
          <w:rFonts w:ascii="Arial" w:hAnsi="Arial" w:cs="Arial"/>
          <w:b/>
          <w:bCs/>
        </w:rPr>
        <w:t xml:space="preserve"> that each occupant of a seat </w:t>
      </w:r>
      <w:r w:rsidRPr="00290535">
        <w:rPr>
          <w:rFonts w:ascii="Arial" w:hAnsi="Arial" w:cs="Arial"/>
          <w:b/>
          <w:bCs/>
        </w:rPr>
        <w:t>installed at an angle of more than</w:t>
      </w:r>
      <w:r w:rsidRPr="00290535">
        <w:rPr>
          <w:rFonts w:ascii="Arial" w:hAnsi="Arial" w:cs="Arial"/>
          <w:b/>
          <w:bCs/>
        </w:rPr>
        <w:t xml:space="preserve"> 18</w:t>
      </w:r>
      <w:r w:rsidRPr="00290535">
        <w:rPr>
          <w:rFonts w:ascii="Arial" w:hAnsi="Arial" w:cs="Arial"/>
          <w:b/>
          <w:bCs/>
        </w:rPr>
        <w:t xml:space="preserve"> degrees, relative to bow-to-stern airplane cabin centerline,</w:t>
      </w:r>
      <w:r w:rsidRPr="00290535">
        <w:rPr>
          <w:rFonts w:ascii="Arial" w:hAnsi="Arial" w:cs="Arial"/>
          <w:b/>
          <w:bCs/>
        </w:rPr>
        <w:t xml:space="preserve"> must be protected from head injury </w:t>
      </w:r>
      <w:r w:rsidRPr="00290535">
        <w:rPr>
          <w:rFonts w:ascii="Arial" w:hAnsi="Arial" w:cs="Arial"/>
          <w:b/>
          <w:bCs/>
        </w:rPr>
        <w:t xml:space="preserve">using a seatbelt and </w:t>
      </w:r>
      <w:r w:rsidRPr="00290535">
        <w:rPr>
          <w:rFonts w:ascii="Arial" w:hAnsi="Arial" w:cs="Arial"/>
          <w:b/>
          <w:bCs/>
        </w:rPr>
        <w:t>an energy</w:t>
      </w:r>
      <w:r w:rsidRPr="00290535">
        <w:rPr>
          <w:rFonts w:ascii="Arial" w:hAnsi="Arial" w:cs="Arial"/>
          <w:b/>
          <w:bCs/>
        </w:rPr>
        <w:t>-</w:t>
      </w:r>
      <w:r w:rsidRPr="00290535">
        <w:rPr>
          <w:rFonts w:ascii="Arial" w:hAnsi="Arial" w:cs="Arial"/>
          <w:b/>
          <w:bCs/>
        </w:rPr>
        <w:t xml:space="preserve">absorbing rest </w:t>
      </w:r>
      <w:r w:rsidRPr="00290535">
        <w:rPr>
          <w:rFonts w:ascii="Arial" w:hAnsi="Arial" w:cs="Arial"/>
          <w:b/>
          <w:bCs/>
        </w:rPr>
        <w:t>that supports</w:t>
      </w:r>
      <w:r w:rsidRPr="00290535">
        <w:rPr>
          <w:rFonts w:ascii="Arial" w:hAnsi="Arial" w:cs="Arial"/>
          <w:b/>
          <w:bCs/>
        </w:rPr>
        <w:t xml:space="preserve"> the arms, shoulders, head, and spine, </w:t>
      </w:r>
      <w:r w:rsidRPr="00290535">
        <w:rPr>
          <w:rFonts w:ascii="Arial" w:hAnsi="Arial" w:cs="Arial"/>
          <w:b/>
          <w:bCs/>
        </w:rPr>
        <w:t>or using a seat</w:t>
      </w:r>
      <w:r w:rsidRPr="00290535">
        <w:rPr>
          <w:rFonts w:ascii="Arial" w:hAnsi="Arial" w:cs="Arial"/>
          <w:b/>
          <w:bCs/>
        </w:rPr>
        <w:t xml:space="preserve">belt and shoulder harness </w:t>
      </w:r>
      <w:r w:rsidRPr="00290535">
        <w:rPr>
          <w:rFonts w:ascii="Arial" w:hAnsi="Arial" w:cs="Arial"/>
          <w:b/>
          <w:bCs/>
        </w:rPr>
        <w:t>designed to prevent the head from contacting any injurious object.</w:t>
      </w:r>
    </w:p>
    <w:p w14:paraId="1BF93CF8" w14:textId="77777777" w:rsidR="007C4B3E" w:rsidRPr="00290535" w:rsidRDefault="007C4B3E" w:rsidP="00290535">
      <w:pPr>
        <w:pStyle w:val="BodyTextReply"/>
        <w:rPr>
          <w:rFonts w:ascii="Arial" w:hAnsi="Arial" w:cs="Arial"/>
          <w:b/>
          <w:bCs/>
        </w:rPr>
      </w:pPr>
    </w:p>
    <w:p w14:paraId="201E0B4C" w14:textId="1EDED459" w:rsidR="007C4B3E" w:rsidRPr="00290535" w:rsidRDefault="007C4B3E" w:rsidP="00290535">
      <w:pPr>
        <w:pStyle w:val="BodyTextReply"/>
        <w:rPr>
          <w:rFonts w:ascii="Arial" w:hAnsi="Arial" w:cs="Arial"/>
          <w:b/>
          <w:bCs/>
        </w:rPr>
      </w:pPr>
      <w:r w:rsidRPr="00290535">
        <w:rPr>
          <w:rFonts w:ascii="Arial" w:hAnsi="Arial" w:cs="Arial"/>
          <w:b/>
          <w:bCs/>
        </w:rPr>
        <w:t>The Airbus Model A321 neo AC</w:t>
      </w:r>
      <w:r w:rsidR="002B7644" w:rsidRPr="00290535">
        <w:rPr>
          <w:rFonts w:ascii="Arial" w:hAnsi="Arial" w:cs="Arial"/>
          <w:b/>
          <w:bCs/>
        </w:rPr>
        <w:t>F</w:t>
      </w:r>
      <w:r w:rsidRPr="00290535">
        <w:rPr>
          <w:rFonts w:ascii="Arial" w:hAnsi="Arial" w:cs="Arial"/>
          <w:b/>
          <w:bCs/>
        </w:rPr>
        <w:t xml:space="preserve"> and A321 neo XLR airplane’s single occupant</w:t>
      </w:r>
      <w:r w:rsidR="002B7644" w:rsidRPr="00290535">
        <w:rPr>
          <w:rFonts w:ascii="Arial" w:hAnsi="Arial" w:cs="Arial"/>
          <w:b/>
          <w:bCs/>
        </w:rPr>
        <w:t xml:space="preserve"> </w:t>
      </w:r>
      <w:r w:rsidRPr="00290535">
        <w:rPr>
          <w:rFonts w:ascii="Arial" w:hAnsi="Arial" w:cs="Arial"/>
          <w:b/>
          <w:bCs/>
        </w:rPr>
        <w:t xml:space="preserve">oblique seat installation with airbag devices and 3-point restraint </w:t>
      </w:r>
      <w:r w:rsidR="002B7644" w:rsidRPr="00290535">
        <w:rPr>
          <w:rFonts w:ascii="Arial" w:hAnsi="Arial" w:cs="Arial"/>
          <w:b/>
          <w:bCs/>
        </w:rPr>
        <w:t xml:space="preserve">or </w:t>
      </w:r>
      <w:r w:rsidRPr="00290535">
        <w:rPr>
          <w:rFonts w:ascii="Arial" w:hAnsi="Arial" w:cs="Arial"/>
          <w:b/>
          <w:bCs/>
        </w:rPr>
        <w:t xml:space="preserve">pretensioner restraint system </w:t>
      </w:r>
      <w:r w:rsidR="002B7644" w:rsidRPr="00290535">
        <w:rPr>
          <w:rFonts w:ascii="Arial" w:hAnsi="Arial" w:cs="Arial"/>
          <w:b/>
          <w:bCs/>
        </w:rPr>
        <w:t xml:space="preserve">is novel such that the current requirements do not adequately address airbag or pretensioner devices and protection of the occupant’s neck, spine torso, and legs for seating configurations that are positioned at an angle of 49 degrees from the airplane centerline.  The seating configuration installation angle is beyond the installation-design limits of current special conditions issued for seat positions at angles between 18 degrees and 45 degrees.  For example, at these angles, lateral neck bending </w:t>
      </w:r>
      <w:r w:rsidR="002B7644" w:rsidRPr="00290535">
        <w:rPr>
          <w:rFonts w:ascii="Arial" w:hAnsi="Arial" w:cs="Arial"/>
          <w:b/>
          <w:bCs/>
        </w:rPr>
        <w:lastRenderedPageBreak/>
        <w:t>and other injury mechanisms prevalent from a fully side-facing installation become a concern.  To account for these concerns, these special conditions are based on FAA policy statement PS-AIR-25-27, “Technical Criteria for Approving Obliques seats” as well as policy statement PS-ANM-25-03-R1, “Technical Criteria for Approving Side-Facing Seats.”</w:t>
      </w:r>
    </w:p>
    <w:p w14:paraId="72DCBBCA" w14:textId="77777777" w:rsidR="00290535" w:rsidRPr="00290535" w:rsidRDefault="00290535" w:rsidP="00290535">
      <w:pPr>
        <w:pStyle w:val="BodyTextReply"/>
        <w:rPr>
          <w:rFonts w:ascii="Arial" w:hAnsi="Arial" w:cs="Arial"/>
          <w:b/>
          <w:bCs/>
        </w:rPr>
      </w:pPr>
    </w:p>
    <w:p w14:paraId="4007667D" w14:textId="6A3E4B54" w:rsidR="002B7644" w:rsidRPr="00290535" w:rsidRDefault="00725113" w:rsidP="00290535">
      <w:pPr>
        <w:pStyle w:val="BodyTextReply"/>
        <w:rPr>
          <w:rFonts w:ascii="Arial" w:hAnsi="Arial" w:cs="Arial"/>
          <w:b/>
          <w:bCs/>
        </w:rPr>
      </w:pPr>
      <w:r w:rsidRPr="00290535">
        <w:rPr>
          <w:rFonts w:ascii="Arial" w:hAnsi="Arial" w:cs="Arial"/>
          <w:b/>
          <w:bCs/>
        </w:rPr>
        <w:t>To provide a level of safety equivalent to that afforded to the occupants of forward and aft-facing seats, additional airworthiness standards, in the form of dynamic testing requirements, including both the injury criteria limits from the oblique-seat policy and the fully side-facing seat policy through new special conditions are necessary.</w:t>
      </w:r>
    </w:p>
    <w:p w14:paraId="2C5D0554" w14:textId="43881AB4" w:rsidR="000434DB" w:rsidRPr="00290535" w:rsidRDefault="000434DB" w:rsidP="000434DB">
      <w:pPr>
        <w:pStyle w:val="BodyTextReply"/>
        <w:rPr>
          <w:rFonts w:ascii="Arial" w:hAnsi="Arial" w:cs="Arial"/>
          <w:b/>
          <w:bCs/>
        </w:rPr>
      </w:pPr>
      <w:r w:rsidRPr="00290535">
        <w:rPr>
          <w:rFonts w:ascii="Arial" w:hAnsi="Arial" w:cs="Arial"/>
          <w:b/>
          <w:bCs/>
        </w:rPr>
        <w:t>Other restraint systems have been used to comply with the occupant injury criteria of § 25.562(c)(5). For instance, shoulder harnesses have been widely used on flight-attendant seats, flight-deck seats, in business jets, and in general-aviation airplanes to reduce occupant head injury in the event of an emergency landing. Special conditions, pertinent regulations, and published guidance relate to other restraint systems. However, the use of pretensioners in the restraint system on transport-airplane seats is a novel design.</w:t>
      </w:r>
    </w:p>
    <w:p w14:paraId="07A23D9D" w14:textId="7A22D365" w:rsidR="000434DB" w:rsidRPr="00B8187C" w:rsidRDefault="000434DB" w:rsidP="000434DB">
      <w:pPr>
        <w:pStyle w:val="BodyTextReply"/>
        <w:rPr>
          <w:rFonts w:ascii="Arial" w:hAnsi="Arial" w:cs="Arial"/>
          <w:b/>
          <w:bCs/>
          <w:highlight w:val="green"/>
        </w:rPr>
      </w:pPr>
      <w:r w:rsidRPr="00290535">
        <w:rPr>
          <w:rFonts w:ascii="Arial" w:hAnsi="Arial" w:cs="Arial"/>
          <w:b/>
          <w:bCs/>
        </w:rPr>
        <w:t xml:space="preserve">Pretensioner technology involves a step-change in loading experienced by the occupant for impacts below and above that at which the device deploys, because activation of the shoulder harness, at the point at which the pretensioner engages, interrupts upper-torso excursion. Such excursion could result in the head-injury criteria (HIC) being higher at an intermediate impact condition than that resulting from the maximum impact condition corresponding to the test conditions specified in § 25.562. </w:t>
      </w:r>
      <w:r w:rsidRPr="00EA2B7F">
        <w:rPr>
          <w:rFonts w:ascii="Arial" w:hAnsi="Arial" w:cs="Arial"/>
          <w:b/>
          <w:bCs/>
        </w:rPr>
        <w:t xml:space="preserve">See condition </w:t>
      </w:r>
      <w:r w:rsidR="0070594F" w:rsidRPr="00EA2B7F">
        <w:rPr>
          <w:rFonts w:ascii="Arial" w:hAnsi="Arial" w:cs="Arial"/>
          <w:b/>
          <w:bCs/>
        </w:rPr>
        <w:t>a.3</w:t>
      </w:r>
      <w:r w:rsidRPr="00EA2B7F">
        <w:rPr>
          <w:rFonts w:ascii="Arial" w:hAnsi="Arial" w:cs="Arial"/>
          <w:b/>
          <w:bCs/>
        </w:rPr>
        <w:t xml:space="preserve"> in these special conditions.</w:t>
      </w:r>
    </w:p>
    <w:p w14:paraId="76225832" w14:textId="77777777" w:rsidR="000434DB" w:rsidRPr="00290535" w:rsidRDefault="000434DB" w:rsidP="000434DB">
      <w:pPr>
        <w:pStyle w:val="BodyTextReply"/>
        <w:rPr>
          <w:rFonts w:ascii="Arial" w:hAnsi="Arial" w:cs="Arial"/>
          <w:b/>
          <w:bCs/>
        </w:rPr>
      </w:pPr>
      <w:r w:rsidRPr="00290535">
        <w:rPr>
          <w:rFonts w:ascii="Arial" w:hAnsi="Arial" w:cs="Arial"/>
          <w:b/>
          <w:bCs/>
        </w:rPr>
        <w:t>The ideal triangular maximum-severity pulse is defined in Advisory Circular (AC) 25.562–1B, “Dynamic Evaluation of Seat Restraint Systems and Occupant Protection on Transport Airplanes”. For the evaluation and testing of less-severe pulses for purposes of assessing the effectiveness of the pretensioner setting, a similar triangular pulse should be used with acceleration, rise time, and velocity change scaled accordingly. The magnitude of the required pulse should not deviate below the ideal pulse by more than 0.5g until 1.33 t1 is reached, where t1 represents the time interval between 0 and t1 on the referenced pulse shape, as shown in AC 25.562–1B. This is an acceptable method of compliance to the test requirements of the special conditions.</w:t>
      </w:r>
    </w:p>
    <w:p w14:paraId="1E9E5DCB" w14:textId="77777777" w:rsidR="000434DB" w:rsidRPr="00290535" w:rsidRDefault="000434DB" w:rsidP="000434DB">
      <w:pPr>
        <w:pStyle w:val="BodyTextReply"/>
        <w:rPr>
          <w:rFonts w:ascii="Arial" w:hAnsi="Arial" w:cs="Arial"/>
          <w:b/>
          <w:bCs/>
        </w:rPr>
      </w:pPr>
      <w:r w:rsidRPr="00290535">
        <w:rPr>
          <w:rFonts w:ascii="Arial" w:hAnsi="Arial" w:cs="Arial"/>
          <w:b/>
          <w:bCs/>
        </w:rPr>
        <w:t>Additionally, the pretensioner might not provide protection, after actuation, during secondary impacts. Therefore, the case where a small impact is followed by a large impact should be addressed. If the minimum deceleration severity at which the pretensioner is set to deploy is unnecessarily low, the protection offered by the pretensioner may be lost by the time a second, larger impact occurs.</w:t>
      </w:r>
    </w:p>
    <w:p w14:paraId="3990166A" w14:textId="6A9634BC" w:rsidR="000434DB" w:rsidRPr="00E57599" w:rsidRDefault="000434DB" w:rsidP="000434DB">
      <w:pPr>
        <w:pStyle w:val="BodyTextReply"/>
        <w:rPr>
          <w:rFonts w:ascii="Arial" w:hAnsi="Arial" w:cs="Arial"/>
          <w:b/>
          <w:bCs/>
        </w:rPr>
      </w:pPr>
      <w:r w:rsidRPr="00E57599">
        <w:rPr>
          <w:rFonts w:ascii="Arial" w:hAnsi="Arial" w:cs="Arial"/>
          <w:b/>
          <w:bCs/>
        </w:rPr>
        <w:lastRenderedPageBreak/>
        <w:t xml:space="preserve">Conditions </w:t>
      </w:r>
      <w:r w:rsidR="0070594F" w:rsidRPr="00E57599">
        <w:rPr>
          <w:rFonts w:ascii="Arial" w:hAnsi="Arial" w:cs="Arial"/>
          <w:b/>
          <w:bCs/>
        </w:rPr>
        <w:t>a</w:t>
      </w:r>
      <w:r w:rsidRPr="00E57599">
        <w:rPr>
          <w:rFonts w:ascii="Arial" w:hAnsi="Arial" w:cs="Arial"/>
          <w:b/>
          <w:bCs/>
        </w:rPr>
        <w:t xml:space="preserve"> through </w:t>
      </w:r>
      <w:r w:rsidR="0070594F" w:rsidRPr="00E57599">
        <w:rPr>
          <w:rFonts w:ascii="Arial" w:hAnsi="Arial" w:cs="Arial"/>
          <w:b/>
          <w:bCs/>
        </w:rPr>
        <w:t xml:space="preserve">g </w:t>
      </w:r>
      <w:r w:rsidRPr="00E57599">
        <w:rPr>
          <w:rFonts w:ascii="Arial" w:hAnsi="Arial" w:cs="Arial"/>
          <w:b/>
          <w:bCs/>
        </w:rPr>
        <w:t xml:space="preserve">address occupant protection in consideration of the oblique-facing seats. </w:t>
      </w:r>
      <w:r w:rsidR="00E57599" w:rsidRPr="00E57599">
        <w:rPr>
          <w:rFonts w:ascii="Arial" w:hAnsi="Arial" w:cs="Arial"/>
          <w:b/>
          <w:bCs/>
        </w:rPr>
        <w:t xml:space="preserve">Condition h addresses airbag systems. </w:t>
      </w:r>
      <w:r w:rsidRPr="00E57599">
        <w:rPr>
          <w:rFonts w:ascii="Arial" w:hAnsi="Arial" w:cs="Arial"/>
          <w:b/>
          <w:bCs/>
        </w:rPr>
        <w:t>Condition</w:t>
      </w:r>
      <w:r w:rsidR="002372CB">
        <w:rPr>
          <w:rFonts w:ascii="Arial" w:hAnsi="Arial" w:cs="Arial"/>
          <w:b/>
          <w:bCs/>
        </w:rPr>
        <w:t>s</w:t>
      </w:r>
      <w:r w:rsidR="0070594F" w:rsidRPr="00E57599">
        <w:rPr>
          <w:rFonts w:ascii="Arial" w:hAnsi="Arial" w:cs="Arial"/>
          <w:b/>
          <w:bCs/>
        </w:rPr>
        <w:t xml:space="preserve"> i</w:t>
      </w:r>
      <w:r w:rsidR="00C4429E">
        <w:rPr>
          <w:rFonts w:ascii="Arial" w:hAnsi="Arial" w:cs="Arial"/>
          <w:b/>
          <w:bCs/>
        </w:rPr>
        <w:t>.1 through i.3</w:t>
      </w:r>
      <w:r w:rsidRPr="00E57599">
        <w:rPr>
          <w:rFonts w:ascii="Arial" w:hAnsi="Arial" w:cs="Arial"/>
          <w:b/>
          <w:bCs/>
        </w:rPr>
        <w:t xml:space="preserve"> ensure</w:t>
      </w:r>
      <w:r w:rsidR="0070594F" w:rsidRPr="00E57599">
        <w:rPr>
          <w:rFonts w:ascii="Arial" w:hAnsi="Arial" w:cs="Arial"/>
          <w:b/>
          <w:bCs/>
        </w:rPr>
        <w:t>s</w:t>
      </w:r>
      <w:r w:rsidRPr="00E57599">
        <w:rPr>
          <w:rFonts w:ascii="Arial" w:hAnsi="Arial" w:cs="Arial"/>
          <w:b/>
          <w:bCs/>
        </w:rPr>
        <w:t xml:space="preserve"> that the pretensioner system activates when intended and protects a range of occupants under various accident conditions. Condition</w:t>
      </w:r>
      <w:r w:rsidR="00C4429E">
        <w:rPr>
          <w:rFonts w:ascii="Arial" w:hAnsi="Arial" w:cs="Arial"/>
          <w:b/>
          <w:bCs/>
        </w:rPr>
        <w:t>s</w:t>
      </w:r>
      <w:r w:rsidR="00E57599" w:rsidRPr="00E57599">
        <w:rPr>
          <w:rFonts w:ascii="Arial" w:hAnsi="Arial" w:cs="Arial"/>
          <w:b/>
          <w:bCs/>
        </w:rPr>
        <w:t xml:space="preserve"> i</w:t>
      </w:r>
      <w:r w:rsidR="00C4429E">
        <w:rPr>
          <w:rFonts w:ascii="Arial" w:hAnsi="Arial" w:cs="Arial"/>
          <w:b/>
          <w:bCs/>
        </w:rPr>
        <w:t>.4 through i.9</w:t>
      </w:r>
      <w:r w:rsidR="00E57599" w:rsidRPr="00E57599">
        <w:rPr>
          <w:rFonts w:ascii="Arial" w:hAnsi="Arial" w:cs="Arial"/>
          <w:b/>
          <w:bCs/>
        </w:rPr>
        <w:t xml:space="preserve"> </w:t>
      </w:r>
      <w:r w:rsidRPr="00E57599">
        <w:rPr>
          <w:rFonts w:ascii="Arial" w:hAnsi="Arial" w:cs="Arial"/>
          <w:b/>
          <w:bCs/>
        </w:rPr>
        <w:t>address</w:t>
      </w:r>
      <w:r w:rsidR="00E57599" w:rsidRPr="00E57599">
        <w:rPr>
          <w:rFonts w:ascii="Arial" w:hAnsi="Arial" w:cs="Arial"/>
          <w:b/>
          <w:bCs/>
        </w:rPr>
        <w:t>es</w:t>
      </w:r>
      <w:r w:rsidRPr="00E57599">
        <w:rPr>
          <w:rFonts w:ascii="Arial" w:hAnsi="Arial" w:cs="Arial"/>
          <w:b/>
          <w:bCs/>
        </w:rPr>
        <w:t xml:space="preserve"> maintenance and reliability of the pretensioner system, including any outside influences on the mechanism, to ensure it functions as intended.</w:t>
      </w:r>
    </w:p>
    <w:p w14:paraId="67B8A2D1" w14:textId="77777777" w:rsidR="000434DB" w:rsidRPr="000434DB" w:rsidRDefault="000434DB" w:rsidP="000434DB">
      <w:pPr>
        <w:pStyle w:val="BodyTextReply"/>
        <w:rPr>
          <w:rFonts w:ascii="Arial" w:hAnsi="Arial" w:cs="Arial"/>
          <w:b/>
          <w:bCs/>
        </w:rPr>
      </w:pPr>
      <w:r w:rsidRPr="00290535">
        <w:rPr>
          <w:rFonts w:ascii="Arial" w:hAnsi="Arial" w:cs="Arial"/>
          <w:b/>
          <w:bCs/>
        </w:rPr>
        <w:t>These special conditions contain the additional safety standards that the Administrator considers necessary to establish a level of safety equivalent to that established by the existing airworthiness standards.</w:t>
      </w:r>
    </w:p>
    <w:p w14:paraId="3890552F" w14:textId="151372D9" w:rsidR="00935986" w:rsidRDefault="00085B1A" w:rsidP="003262B5">
      <w:pPr>
        <w:pStyle w:val="Heading1"/>
      </w:pPr>
      <w:r w:rsidRPr="00541D68">
        <w:t xml:space="preserve">Provide the text of the special </w:t>
      </w:r>
      <w:r w:rsidRPr="00EC6E99">
        <w:t>conditions</w:t>
      </w:r>
      <w:r w:rsidRPr="00541D68">
        <w:t>.</w:t>
      </w:r>
    </w:p>
    <w:p w14:paraId="3C2852D2" w14:textId="4E727713" w:rsidR="00C608FC" w:rsidRDefault="00C608FC" w:rsidP="00D60DA1">
      <w:pPr>
        <w:pStyle w:val="BodyTextReply"/>
        <w:tabs>
          <w:tab w:val="left" w:pos="1692"/>
        </w:tabs>
        <w:rPr>
          <w:rFonts w:ascii="Arial" w:hAnsi="Arial" w:cs="Arial"/>
          <w:b/>
          <w:bCs/>
        </w:rPr>
      </w:pPr>
      <w:r>
        <w:rPr>
          <w:rFonts w:ascii="Arial" w:hAnsi="Arial" w:cs="Arial"/>
          <w:b/>
          <w:bCs/>
        </w:rPr>
        <w:t>Accordingly, pursuant to the authority delegated to me by the Administrator, the following special conditions are issued as part of the type certification basis for the Airbus Model A321 neo ACF and A321 neo XLR series airplanes.</w:t>
      </w:r>
    </w:p>
    <w:p w14:paraId="19284A4A" w14:textId="08923EF2" w:rsidR="00D60DA1" w:rsidRDefault="00C10899" w:rsidP="00D60DA1">
      <w:pPr>
        <w:pStyle w:val="BodyTextReply"/>
        <w:tabs>
          <w:tab w:val="left" w:pos="1692"/>
        </w:tabs>
        <w:rPr>
          <w:rFonts w:ascii="Arial" w:hAnsi="Arial" w:cs="Arial"/>
          <w:b/>
          <w:bCs/>
        </w:rPr>
      </w:pPr>
      <w:r>
        <w:rPr>
          <w:rFonts w:ascii="Arial" w:hAnsi="Arial" w:cs="Arial"/>
          <w:b/>
          <w:bCs/>
        </w:rPr>
        <w:t xml:space="preserve">In addition to the requirements of </w:t>
      </w:r>
      <w:r w:rsidR="00B8187C">
        <w:rPr>
          <w:rFonts w:ascii="Arial" w:hAnsi="Arial" w:cs="Arial"/>
          <w:b/>
          <w:bCs/>
        </w:rPr>
        <w:t>§</w:t>
      </w:r>
      <w:r>
        <w:rPr>
          <w:rFonts w:ascii="Arial" w:hAnsi="Arial" w:cs="Arial"/>
          <w:b/>
          <w:bCs/>
        </w:rPr>
        <w:t>§ 25.562</w:t>
      </w:r>
      <w:r w:rsidR="00B8187C">
        <w:rPr>
          <w:rFonts w:ascii="Arial" w:hAnsi="Arial" w:cs="Arial"/>
          <w:b/>
          <w:bCs/>
        </w:rPr>
        <w:t xml:space="preserve"> and 25.785</w:t>
      </w:r>
      <w:r>
        <w:rPr>
          <w:rFonts w:ascii="Arial" w:hAnsi="Arial" w:cs="Arial"/>
          <w:b/>
          <w:bCs/>
        </w:rPr>
        <w:t>, passenger seats</w:t>
      </w:r>
      <w:r w:rsidR="00B8187C">
        <w:rPr>
          <w:rFonts w:ascii="Arial" w:hAnsi="Arial" w:cs="Arial"/>
          <w:b/>
          <w:bCs/>
        </w:rPr>
        <w:t xml:space="preserve"> with airbag devices and 3-point restraints </w:t>
      </w:r>
      <w:r w:rsidR="00B310C1">
        <w:rPr>
          <w:rFonts w:ascii="Arial" w:hAnsi="Arial" w:cs="Arial"/>
          <w:b/>
          <w:bCs/>
        </w:rPr>
        <w:t>or</w:t>
      </w:r>
      <w:r w:rsidR="00B8187C">
        <w:rPr>
          <w:rFonts w:ascii="Arial" w:hAnsi="Arial" w:cs="Arial"/>
          <w:b/>
          <w:bCs/>
        </w:rPr>
        <w:t xml:space="preserve"> pretensioner</w:t>
      </w:r>
      <w:r w:rsidR="00B310C1">
        <w:rPr>
          <w:rFonts w:ascii="Arial" w:hAnsi="Arial" w:cs="Arial"/>
          <w:b/>
          <w:bCs/>
        </w:rPr>
        <w:t xml:space="preserve"> restraint</w:t>
      </w:r>
      <w:r w:rsidR="00B8187C">
        <w:rPr>
          <w:rFonts w:ascii="Arial" w:hAnsi="Arial" w:cs="Arial"/>
          <w:b/>
          <w:bCs/>
        </w:rPr>
        <w:t xml:space="preserve">s, </w:t>
      </w:r>
      <w:r>
        <w:rPr>
          <w:rFonts w:ascii="Arial" w:hAnsi="Arial" w:cs="Arial"/>
          <w:b/>
          <w:bCs/>
        </w:rPr>
        <w:t>installed at an angle 4</w:t>
      </w:r>
      <w:r w:rsidR="00B8187C">
        <w:rPr>
          <w:rFonts w:ascii="Arial" w:hAnsi="Arial" w:cs="Arial"/>
          <w:b/>
          <w:bCs/>
        </w:rPr>
        <w:t>9</w:t>
      </w:r>
      <w:r>
        <w:rPr>
          <w:rFonts w:ascii="Arial" w:hAnsi="Arial" w:cs="Arial"/>
          <w:b/>
          <w:bCs/>
        </w:rPr>
        <w:t xml:space="preserve"> degrees from the aircraft centerline must meet the following:</w:t>
      </w:r>
    </w:p>
    <w:p w14:paraId="3680DBD5" w14:textId="77777777" w:rsidR="00FD6A38" w:rsidRDefault="00FD6A38" w:rsidP="00D60DA1">
      <w:pPr>
        <w:pStyle w:val="BodyTextReply"/>
        <w:tabs>
          <w:tab w:val="left" w:pos="1692"/>
        </w:tabs>
        <w:rPr>
          <w:rFonts w:ascii="Arial" w:hAnsi="Arial" w:cs="Arial"/>
          <w:b/>
          <w:bCs/>
        </w:rPr>
      </w:pPr>
    </w:p>
    <w:p w14:paraId="5AFA8682" w14:textId="77777777" w:rsidR="000A23AD" w:rsidRPr="00C82827" w:rsidRDefault="000A23AD" w:rsidP="000A23AD">
      <w:pPr>
        <w:pStyle w:val="ListParagraph"/>
        <w:numPr>
          <w:ilvl w:val="0"/>
          <w:numId w:val="23"/>
        </w:numPr>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Head Injury Criteria (HIC)</w:t>
      </w:r>
    </w:p>
    <w:p w14:paraId="58071832" w14:textId="77777777" w:rsidR="000A23AD" w:rsidRPr="00C82827" w:rsidRDefault="000A23AD" w:rsidP="000A23AD">
      <w:pPr>
        <w:rPr>
          <w:rFonts w:ascii="Arial" w:hAnsi="Arial" w:cs="Arial"/>
          <w:b/>
          <w:bCs/>
          <w:color w:val="0000FF"/>
          <w:sz w:val="24"/>
          <w:szCs w:val="24"/>
          <w14:textOutline w14:w="0" w14:cap="flat" w14:cmpd="sng" w14:algn="ctr">
            <w14:noFill/>
            <w14:prstDash w14:val="solid"/>
            <w14:round/>
          </w14:textOutline>
        </w:rPr>
      </w:pPr>
    </w:p>
    <w:p w14:paraId="23381061" w14:textId="77777777" w:rsidR="000A23AD" w:rsidRPr="00C82827" w:rsidRDefault="000A23AD" w:rsidP="000A23AD">
      <w:pPr>
        <w:pStyle w:val="ListParagraph"/>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HIC assessments are required only for head contact with the seat and other structure.</w:t>
      </w:r>
    </w:p>
    <w:p w14:paraId="38D92764"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7DC8EC1C" w14:textId="77777777" w:rsidR="000A23AD" w:rsidRPr="00C82827" w:rsidRDefault="000A23AD" w:rsidP="000A23AD">
      <w:pPr>
        <w:pStyle w:val="ListParagraph"/>
        <w:numPr>
          <w:ilvl w:val="0"/>
          <w:numId w:val="24"/>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Compliance with § 25.562(c)(5) is required, except that, when an airbag device is present in addition to the 3-point restraint system, and the anthropomorphic test dummy (ATD) has no apparent contact with the seat and other structure but has contact with the airbag, a HIC score in excess of 1,000 is acceptable, provided the HIC15 score (calculated in accordance with 49 CFR 571.208) for that contact is less than 700.</w:t>
      </w:r>
    </w:p>
    <w:p w14:paraId="2016E4A3" w14:textId="77777777" w:rsidR="000A23AD" w:rsidRPr="00C82827" w:rsidRDefault="000A23AD" w:rsidP="000A23AD">
      <w:p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p>
    <w:p w14:paraId="294DFB70" w14:textId="77777777" w:rsidR="000A23AD" w:rsidRPr="00C82827" w:rsidRDefault="000A23AD" w:rsidP="000A23AD">
      <w:pPr>
        <w:pStyle w:val="ListParagraph"/>
        <w:numPr>
          <w:ilvl w:val="0"/>
          <w:numId w:val="24"/>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ATD head contact with the seat or other structure, through the airbag (if installed), or contact </w:t>
      </w:r>
      <w:proofErr w:type="gramStart"/>
      <w:r w:rsidRPr="00C82827">
        <w:rPr>
          <w:rFonts w:ascii="Arial" w:hAnsi="Arial" w:cs="Arial"/>
          <w:b/>
          <w:bCs/>
          <w:color w:val="0000FF"/>
          <w:sz w:val="24"/>
          <w:szCs w:val="24"/>
          <w14:textOutline w14:w="0" w14:cap="flat" w14:cmpd="sng" w14:algn="ctr">
            <w14:noFill/>
            <w14:prstDash w14:val="solid"/>
            <w14:round/>
          </w14:textOutline>
        </w:rPr>
        <w:t>subsequent to</w:t>
      </w:r>
      <w:proofErr w:type="gramEnd"/>
      <w:r w:rsidRPr="00C82827">
        <w:rPr>
          <w:rFonts w:ascii="Arial" w:hAnsi="Arial" w:cs="Arial"/>
          <w:b/>
          <w:bCs/>
          <w:color w:val="0000FF"/>
          <w:sz w:val="24"/>
          <w:szCs w:val="24"/>
          <w14:textOutline w14:w="0" w14:cap="flat" w14:cmpd="sng" w14:algn="ctr">
            <w14:noFill/>
            <w14:prstDash w14:val="solid"/>
            <w14:round/>
          </w14:textOutline>
        </w:rPr>
        <w:t xml:space="preserve"> contact with the airbag, requires an HIC value not exceeding 1,000.</w:t>
      </w:r>
    </w:p>
    <w:p w14:paraId="2FB3B056" w14:textId="77777777" w:rsidR="000A23AD" w:rsidRPr="00C82827" w:rsidRDefault="000A23AD" w:rsidP="000A23AD">
      <w:p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p>
    <w:p w14:paraId="1B809302" w14:textId="77777777" w:rsidR="000A23AD" w:rsidRPr="00C82827" w:rsidRDefault="000A23AD" w:rsidP="000A23AD">
      <w:pPr>
        <w:pStyle w:val="ListParagraph"/>
        <w:numPr>
          <w:ilvl w:val="0"/>
          <w:numId w:val="24"/>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HIC value must not exceed 1,000 in any condition in which the airbag or pretensioner (if installed) does or does not deploy, up to the maximum severity pulse specified by the existing requirements.</w:t>
      </w:r>
    </w:p>
    <w:p w14:paraId="2E947D4F" w14:textId="77777777" w:rsidR="000A23AD" w:rsidRPr="0070594F" w:rsidRDefault="000A23AD" w:rsidP="000A23AD">
      <w:pPr>
        <w:pStyle w:val="ListParagraph"/>
        <w:autoSpaceDE w:val="0"/>
        <w:autoSpaceDN w:val="0"/>
        <w:adjustRightInd w:val="0"/>
        <w:ind w:left="1080"/>
        <w:rPr>
          <w:rFonts w:ascii="Arial" w:hAnsi="Arial" w:cs="Arial"/>
          <w:color w:val="000000" w:themeColor="text1"/>
          <w:sz w:val="24"/>
          <w:szCs w:val="24"/>
          <w14:textOutline w14:w="0" w14:cap="flat" w14:cmpd="sng" w14:algn="ctr">
            <w14:noFill/>
            <w14:prstDash w14:val="solid"/>
            <w14:round/>
          </w14:textOutline>
        </w:rPr>
      </w:pPr>
    </w:p>
    <w:p w14:paraId="1198016A" w14:textId="77777777" w:rsidR="000A23AD" w:rsidRPr="00C82827" w:rsidRDefault="000A23AD" w:rsidP="000A23AD">
      <w:pPr>
        <w:pStyle w:val="ListParagraph"/>
        <w:numPr>
          <w:ilvl w:val="0"/>
          <w:numId w:val="24"/>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To accommodate a range of occupant heights (5th percentile female to 95th percentile male), any surface, airbag or otherwise, that provides support for the occupant head must provide that support in a consistent manner regardless of occupant stature. Otherwise, additional HIC assessment tests may be needed.</w:t>
      </w:r>
    </w:p>
    <w:p w14:paraId="0F7AFE73" w14:textId="77777777" w:rsidR="000A23AD" w:rsidRDefault="000A23AD" w:rsidP="000A23AD">
      <w:pPr>
        <w:pStyle w:val="Header"/>
        <w:rPr>
          <w:rFonts w:ascii="Arial" w:hAnsi="Arial"/>
          <w:b/>
          <w:bCs/>
          <w:color w:val="0000FF"/>
          <w:sz w:val="24"/>
          <w:szCs w:val="24"/>
          <w14:textOutline w14:w="0" w14:cap="flat" w14:cmpd="sng" w14:algn="ctr">
            <w14:noFill/>
            <w14:prstDash w14:val="solid"/>
            <w14:round/>
          </w14:textOutline>
        </w:rPr>
      </w:pPr>
    </w:p>
    <w:p w14:paraId="141C8F17" w14:textId="77777777" w:rsidR="00A27EF0" w:rsidRDefault="00A27EF0" w:rsidP="000A23AD">
      <w:pPr>
        <w:pStyle w:val="Header"/>
        <w:rPr>
          <w:rFonts w:ascii="Arial" w:hAnsi="Arial"/>
          <w:b/>
          <w:bCs/>
          <w:color w:val="0000FF"/>
          <w:sz w:val="24"/>
          <w:szCs w:val="24"/>
          <w14:textOutline w14:w="0" w14:cap="flat" w14:cmpd="sng" w14:algn="ctr">
            <w14:noFill/>
            <w14:prstDash w14:val="solid"/>
            <w14:round/>
          </w14:textOutline>
        </w:rPr>
      </w:pPr>
    </w:p>
    <w:p w14:paraId="6AB1E512" w14:textId="77777777" w:rsidR="00A27EF0" w:rsidRPr="00C82827" w:rsidRDefault="00A27EF0" w:rsidP="000A23AD">
      <w:pPr>
        <w:pStyle w:val="Header"/>
        <w:rPr>
          <w:rFonts w:ascii="Arial" w:hAnsi="Arial"/>
          <w:b/>
          <w:bCs/>
          <w:color w:val="0000FF"/>
          <w:sz w:val="24"/>
          <w:szCs w:val="24"/>
          <w14:textOutline w14:w="0" w14:cap="flat" w14:cmpd="sng" w14:algn="ctr">
            <w14:noFill/>
            <w14:prstDash w14:val="solid"/>
            <w14:round/>
          </w14:textOutline>
        </w:rPr>
      </w:pPr>
    </w:p>
    <w:p w14:paraId="7C804B6E" w14:textId="77777777" w:rsidR="000A23AD" w:rsidRPr="00C82827" w:rsidRDefault="000A23AD" w:rsidP="000A23AD">
      <w:pPr>
        <w:pStyle w:val="ListParagraph"/>
        <w:numPr>
          <w:ilvl w:val="0"/>
          <w:numId w:val="23"/>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Body-to-Wall/Furnishing Contact</w:t>
      </w:r>
    </w:p>
    <w:p w14:paraId="60DAAA01"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3FB8C9B2" w14:textId="77777777" w:rsidR="000A23AD" w:rsidRPr="00C82827" w:rsidRDefault="000A23AD" w:rsidP="000A23AD">
      <w:pPr>
        <w:pStyle w:val="ListParagraph"/>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If a seat is installed aft of structure, such as an interior wall or furnishing that does not provide a homogenous contact surface for the expected range of occupants and yaw angles, then additional analysis and tests may be required to demonstrate that the injury criteria are met for the area an occupant could contact. For example, different yaw angles could result in different injury considerations and airbag performance, and may require additional analysis, or separate tests may be necessary to evaluate performance.</w:t>
      </w:r>
    </w:p>
    <w:p w14:paraId="2F1E89A2" w14:textId="77777777" w:rsidR="000A23AD" w:rsidRPr="00C82827" w:rsidRDefault="000A23AD" w:rsidP="000A23AD">
      <w:pPr>
        <w:pStyle w:val="Header"/>
        <w:rPr>
          <w:rFonts w:ascii="Arial" w:hAnsi="Arial"/>
          <w:b/>
          <w:bCs/>
          <w:color w:val="0000FF"/>
          <w:sz w:val="24"/>
          <w:szCs w:val="24"/>
          <w14:textOutline w14:w="0" w14:cap="flat" w14:cmpd="sng" w14:algn="ctr">
            <w14:noFill/>
            <w14:prstDash w14:val="solid"/>
            <w14:round/>
          </w14:textOutline>
        </w:rPr>
      </w:pPr>
    </w:p>
    <w:p w14:paraId="4192C8C5" w14:textId="77777777" w:rsidR="000A23AD" w:rsidRPr="00C82827" w:rsidRDefault="000A23AD" w:rsidP="000A23AD">
      <w:pPr>
        <w:pStyle w:val="ListParagraph"/>
        <w:numPr>
          <w:ilvl w:val="0"/>
          <w:numId w:val="23"/>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Neck Injury Criteria</w:t>
      </w:r>
    </w:p>
    <w:p w14:paraId="372CFAE5"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53A1E80D" w14:textId="77777777" w:rsidR="000A23AD" w:rsidRPr="00C82827" w:rsidRDefault="000A23AD" w:rsidP="000A23AD">
      <w:pPr>
        <w:pStyle w:val="ListParagraph"/>
        <w:numPr>
          <w:ilvl w:val="0"/>
          <w:numId w:val="25"/>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seating system must protect the occupant from experiencing serious neck injury. The assessment of neck injury must be conducted with the airbag device activated, unless there is reason to also consider that the neck injury potential would be higher for impacts below the airbag device deployment threshold.</w:t>
      </w:r>
    </w:p>
    <w:p w14:paraId="055011CB"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
    <w:p w14:paraId="6BC74EC4" w14:textId="77777777" w:rsidR="000A23AD" w:rsidRPr="00C82827" w:rsidRDefault="000A23AD" w:rsidP="000A23AD">
      <w:pPr>
        <w:pStyle w:val="ListParagraph"/>
        <w:numPr>
          <w:ilvl w:val="0"/>
          <w:numId w:val="25"/>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Rotation of the head about its vertical axis, relative to the torso, is limited to 105 degrees in either direction from forward-facing.</w:t>
      </w:r>
    </w:p>
    <w:p w14:paraId="5825B3FB"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
    <w:p w14:paraId="39768AE9" w14:textId="77777777" w:rsidR="000A23AD" w:rsidRPr="00C82827" w:rsidRDefault="000A23AD" w:rsidP="000A23AD">
      <w:pPr>
        <w:pStyle w:val="ListParagraph"/>
        <w:numPr>
          <w:ilvl w:val="0"/>
          <w:numId w:val="25"/>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neck must not impact any surface that would produce concentrated loading on the neck.</w:t>
      </w:r>
    </w:p>
    <w:p w14:paraId="13BBE79C" w14:textId="77777777" w:rsidR="000A23AD" w:rsidRPr="00C82827" w:rsidRDefault="000A23AD" w:rsidP="000A23AD">
      <w:pPr>
        <w:pStyle w:val="Header"/>
        <w:ind w:left="720"/>
        <w:rPr>
          <w:rFonts w:ascii="Arial" w:hAnsi="Arial"/>
          <w:b/>
          <w:bCs/>
          <w:color w:val="0000FF"/>
          <w:sz w:val="24"/>
          <w:szCs w:val="24"/>
          <w14:textOutline w14:w="0" w14:cap="flat" w14:cmpd="sng" w14:algn="ctr">
            <w14:noFill/>
            <w14:prstDash w14:val="solid"/>
            <w14:round/>
          </w14:textOutline>
        </w:rPr>
      </w:pPr>
    </w:p>
    <w:p w14:paraId="2AB112C8" w14:textId="77777777" w:rsidR="000A23AD" w:rsidRPr="00C82827" w:rsidRDefault="000A23AD" w:rsidP="000A23AD">
      <w:pPr>
        <w:pStyle w:val="ListParagraph"/>
        <w:numPr>
          <w:ilvl w:val="0"/>
          <w:numId w:val="25"/>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Assess neck injury for fore and aft neck bending using an FAA Hybrid III ATD, as described in SAE 1999–01–1609, “A Lumbar Spine Modification to the Hybrid III ATD for Aircraft Seat Tests,”, applying the following criteria:</w:t>
      </w:r>
    </w:p>
    <w:p w14:paraId="662A4497"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
    <w:p w14:paraId="7E964F0F"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The </w:t>
      </w:r>
      <w:proofErr w:type="spellStart"/>
      <w:r w:rsidRPr="00C82827">
        <w:rPr>
          <w:rFonts w:ascii="Arial" w:hAnsi="Arial" w:cs="Arial"/>
          <w:b/>
          <w:bCs/>
          <w:color w:val="0000FF"/>
          <w:sz w:val="24"/>
          <w:szCs w:val="24"/>
          <w14:textOutline w14:w="0" w14:cap="flat" w14:cmpd="sng" w14:algn="ctr">
            <w14:noFill/>
            <w14:prstDash w14:val="solid"/>
            <w14:round/>
          </w14:textOutline>
        </w:rPr>
        <w:t>Nij</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calculated in accordance with 49 CFR 571.208, must be below 1.0, where </w:t>
      </w:r>
      <w:proofErr w:type="spellStart"/>
      <w:r w:rsidRPr="00C82827">
        <w:rPr>
          <w:rFonts w:ascii="Arial" w:hAnsi="Arial" w:cs="Arial"/>
          <w:b/>
          <w:bCs/>
          <w:color w:val="0000FF"/>
          <w:sz w:val="24"/>
          <w:szCs w:val="24"/>
          <w14:textOutline w14:w="0" w14:cap="flat" w14:cmpd="sng" w14:algn="ctr">
            <w14:noFill/>
            <w14:prstDash w14:val="solid"/>
            <w14:round/>
          </w14:textOutline>
        </w:rPr>
        <w:t>Nij</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 </w:t>
      </w:r>
      <w:proofErr w:type="spellStart"/>
      <w:r w:rsidRPr="00C82827">
        <w:rPr>
          <w:rFonts w:ascii="Arial" w:hAnsi="Arial" w:cs="Arial"/>
          <w:b/>
          <w:bCs/>
          <w:color w:val="0000FF"/>
          <w:sz w:val="24"/>
          <w:szCs w:val="24"/>
          <w14:textOutline w14:w="0" w14:cap="flat" w14:cmpd="sng" w14:algn="ctr">
            <w14:noFill/>
            <w14:prstDash w14:val="solid"/>
            <w14:round/>
          </w14:textOutline>
        </w:rPr>
        <w:t>Fz</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w:t>
      </w:r>
      <w:proofErr w:type="spellStart"/>
      <w:r w:rsidRPr="00C82827">
        <w:rPr>
          <w:rFonts w:ascii="Arial" w:hAnsi="Arial" w:cs="Arial"/>
          <w:b/>
          <w:bCs/>
          <w:color w:val="0000FF"/>
          <w:sz w:val="24"/>
          <w:szCs w:val="24"/>
          <w14:textOutline w14:w="0" w14:cap="flat" w14:cmpd="sng" w14:algn="ctr">
            <w14:noFill/>
            <w14:prstDash w14:val="solid"/>
            <w14:round/>
          </w14:textOutline>
        </w:rPr>
        <w:t>Fzc</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 My/</w:t>
      </w:r>
      <w:proofErr w:type="spellStart"/>
      <w:r w:rsidRPr="00C82827">
        <w:rPr>
          <w:rFonts w:ascii="Arial" w:hAnsi="Arial" w:cs="Arial"/>
          <w:b/>
          <w:bCs/>
          <w:color w:val="0000FF"/>
          <w:sz w:val="24"/>
          <w:szCs w:val="24"/>
          <w14:textOutline w14:w="0" w14:cap="flat" w14:cmpd="sng" w14:algn="ctr">
            <w14:noFill/>
            <w14:prstDash w14:val="solid"/>
            <w14:round/>
          </w14:textOutline>
        </w:rPr>
        <w:t>Myc</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and </w:t>
      </w:r>
      <w:proofErr w:type="spellStart"/>
      <w:r w:rsidRPr="00C82827">
        <w:rPr>
          <w:rFonts w:ascii="Arial" w:hAnsi="Arial" w:cs="Arial"/>
          <w:b/>
          <w:bCs/>
          <w:color w:val="0000FF"/>
          <w:sz w:val="24"/>
          <w:szCs w:val="24"/>
          <w14:textOutline w14:w="0" w14:cap="flat" w14:cmpd="sng" w14:algn="ctr">
            <w14:noFill/>
            <w14:prstDash w14:val="solid"/>
            <w14:round/>
          </w14:textOutline>
        </w:rPr>
        <w:t>Nij</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critical values are:</w:t>
      </w:r>
    </w:p>
    <w:p w14:paraId="6763FC77" w14:textId="77777777" w:rsidR="000A23AD" w:rsidRPr="00C82827" w:rsidRDefault="000A23AD" w:rsidP="000A23AD">
      <w:pPr>
        <w:autoSpaceDE w:val="0"/>
        <w:autoSpaceDN w:val="0"/>
        <w:adjustRightInd w:val="0"/>
        <w:ind w:left="1440"/>
        <w:rPr>
          <w:rFonts w:ascii="Arial" w:hAnsi="Arial" w:cs="Arial"/>
          <w:b/>
          <w:bCs/>
          <w:color w:val="0000FF"/>
          <w:sz w:val="24"/>
          <w:szCs w:val="24"/>
          <w14:textOutline w14:w="0" w14:cap="flat" w14:cmpd="sng" w14:algn="ctr">
            <w14:noFill/>
            <w14:prstDash w14:val="solid"/>
            <w14:round/>
          </w14:textOutline>
        </w:rPr>
      </w:pPr>
    </w:p>
    <w:p w14:paraId="01D9518D"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roofErr w:type="spellStart"/>
      <w:r w:rsidRPr="00C82827">
        <w:rPr>
          <w:rFonts w:ascii="Arial" w:hAnsi="Arial" w:cs="Arial"/>
          <w:b/>
          <w:bCs/>
          <w:color w:val="0000FF"/>
          <w:sz w:val="24"/>
          <w:szCs w:val="24"/>
          <w14:textOutline w14:w="0" w14:cap="flat" w14:cmpd="sng" w14:algn="ctr">
            <w14:noFill/>
            <w14:prstDash w14:val="solid"/>
            <w14:round/>
          </w14:textOutline>
        </w:rPr>
        <w:t>Fzc</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 1,530 </w:t>
      </w:r>
      <w:proofErr w:type="spellStart"/>
      <w:r w:rsidRPr="00C82827">
        <w:rPr>
          <w:rFonts w:ascii="Arial" w:hAnsi="Arial" w:cs="Arial"/>
          <w:b/>
          <w:bCs/>
          <w:color w:val="0000FF"/>
          <w:sz w:val="24"/>
          <w:szCs w:val="24"/>
          <w14:textOutline w14:w="0" w14:cap="flat" w14:cmpd="sng" w14:algn="ctr">
            <w14:noFill/>
            <w14:prstDash w14:val="solid"/>
            <w14:round/>
          </w14:textOutline>
        </w:rPr>
        <w:t>lbs</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(6805 N) for tension</w:t>
      </w:r>
    </w:p>
    <w:p w14:paraId="091A4C6B"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roofErr w:type="spellStart"/>
      <w:r w:rsidRPr="00C82827">
        <w:rPr>
          <w:rFonts w:ascii="Arial" w:hAnsi="Arial" w:cs="Arial"/>
          <w:b/>
          <w:bCs/>
          <w:color w:val="0000FF"/>
          <w:sz w:val="24"/>
          <w:szCs w:val="24"/>
          <w14:textOutline w14:w="0" w14:cap="flat" w14:cmpd="sng" w14:algn="ctr">
            <w14:noFill/>
            <w14:prstDash w14:val="solid"/>
            <w14:round/>
          </w14:textOutline>
        </w:rPr>
        <w:t>Fzc</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 1,385 </w:t>
      </w:r>
      <w:proofErr w:type="spellStart"/>
      <w:r w:rsidRPr="00C82827">
        <w:rPr>
          <w:rFonts w:ascii="Arial" w:hAnsi="Arial" w:cs="Arial"/>
          <w:b/>
          <w:bCs/>
          <w:color w:val="0000FF"/>
          <w:sz w:val="24"/>
          <w:szCs w:val="24"/>
          <w14:textOutline w14:w="0" w14:cap="flat" w14:cmpd="sng" w14:algn="ctr">
            <w14:noFill/>
            <w14:prstDash w14:val="solid"/>
            <w14:round/>
          </w14:textOutline>
        </w:rPr>
        <w:t>lbs</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(6160 N) for compression</w:t>
      </w:r>
    </w:p>
    <w:p w14:paraId="50F24F35"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roofErr w:type="spellStart"/>
      <w:r w:rsidRPr="00C82827">
        <w:rPr>
          <w:rFonts w:ascii="Arial" w:hAnsi="Arial" w:cs="Arial"/>
          <w:b/>
          <w:bCs/>
          <w:color w:val="0000FF"/>
          <w:sz w:val="24"/>
          <w:szCs w:val="24"/>
          <w14:textOutline w14:w="0" w14:cap="flat" w14:cmpd="sng" w14:algn="ctr">
            <w14:noFill/>
            <w14:prstDash w14:val="solid"/>
            <w14:round/>
          </w14:textOutline>
        </w:rPr>
        <w:t>Myc</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 229 </w:t>
      </w:r>
      <w:proofErr w:type="spellStart"/>
      <w:r w:rsidRPr="00C82827">
        <w:rPr>
          <w:rFonts w:ascii="Arial" w:hAnsi="Arial" w:cs="Arial"/>
          <w:b/>
          <w:bCs/>
          <w:color w:val="0000FF"/>
          <w:sz w:val="24"/>
          <w:szCs w:val="24"/>
          <w14:textOutline w14:w="0" w14:cap="flat" w14:cmpd="sng" w14:algn="ctr">
            <w14:noFill/>
            <w14:prstDash w14:val="solid"/>
            <w14:round/>
          </w14:textOutline>
        </w:rPr>
        <w:t>lb</w:t>
      </w:r>
      <w:proofErr w:type="spellEnd"/>
      <w:r w:rsidRPr="00C82827">
        <w:rPr>
          <w:rFonts w:ascii="Arial" w:hAnsi="Arial" w:cs="Arial"/>
          <w:b/>
          <w:bCs/>
          <w:color w:val="0000FF"/>
          <w:sz w:val="24"/>
          <w:szCs w:val="24"/>
          <w14:textOutline w14:w="0" w14:cap="flat" w14:cmpd="sng" w14:algn="ctr">
            <w14:noFill/>
            <w14:prstDash w14:val="solid"/>
            <w14:round/>
          </w14:textOutline>
        </w:rPr>
        <w:t>-ft (301 Nm) in flexion</w:t>
      </w:r>
    </w:p>
    <w:p w14:paraId="7AD586C6"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roofErr w:type="spellStart"/>
      <w:r w:rsidRPr="00C82827">
        <w:rPr>
          <w:rFonts w:ascii="Arial" w:hAnsi="Arial" w:cs="Arial"/>
          <w:b/>
          <w:bCs/>
          <w:color w:val="0000FF"/>
          <w:sz w:val="24"/>
          <w:szCs w:val="24"/>
          <w14:textOutline w14:w="0" w14:cap="flat" w14:cmpd="sng" w14:algn="ctr">
            <w14:noFill/>
            <w14:prstDash w14:val="solid"/>
            <w14:round/>
          </w14:textOutline>
        </w:rPr>
        <w:t>Myc</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 100 </w:t>
      </w:r>
      <w:proofErr w:type="spellStart"/>
      <w:r w:rsidRPr="00C82827">
        <w:rPr>
          <w:rFonts w:ascii="Arial" w:hAnsi="Arial" w:cs="Arial"/>
          <w:b/>
          <w:bCs/>
          <w:color w:val="0000FF"/>
          <w:sz w:val="24"/>
          <w:szCs w:val="24"/>
          <w14:textOutline w14:w="0" w14:cap="flat" w14:cmpd="sng" w14:algn="ctr">
            <w14:noFill/>
            <w14:prstDash w14:val="solid"/>
            <w14:round/>
          </w14:textOutline>
        </w:rPr>
        <w:t>lb</w:t>
      </w:r>
      <w:proofErr w:type="spellEnd"/>
      <w:r w:rsidRPr="00C82827">
        <w:rPr>
          <w:rFonts w:ascii="Arial" w:hAnsi="Arial" w:cs="Arial"/>
          <w:b/>
          <w:bCs/>
          <w:color w:val="0000FF"/>
          <w:sz w:val="24"/>
          <w:szCs w:val="24"/>
          <w14:textOutline w14:w="0" w14:cap="flat" w14:cmpd="sng" w14:algn="ctr">
            <w14:noFill/>
            <w14:prstDash w14:val="solid"/>
            <w14:round/>
          </w14:textOutline>
        </w:rPr>
        <w:t>-ft (136 Nm) in extension</w:t>
      </w:r>
    </w:p>
    <w:p w14:paraId="6CA04560"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
    <w:p w14:paraId="5B925FFF"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In addition, peak upper-neck </w:t>
      </w:r>
      <w:proofErr w:type="spellStart"/>
      <w:r w:rsidRPr="00C82827">
        <w:rPr>
          <w:rFonts w:ascii="Arial" w:hAnsi="Arial" w:cs="Arial"/>
          <w:b/>
          <w:bCs/>
          <w:color w:val="0000FF"/>
          <w:sz w:val="24"/>
          <w:szCs w:val="24"/>
          <w14:textOutline w14:w="0" w14:cap="flat" w14:cmpd="sng" w14:algn="ctr">
            <w14:noFill/>
            <w14:prstDash w14:val="solid"/>
            <w14:round/>
          </w14:textOutline>
        </w:rPr>
        <w:t>Fz</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must be below 937 </w:t>
      </w:r>
      <w:proofErr w:type="spellStart"/>
      <w:r w:rsidRPr="00C82827">
        <w:rPr>
          <w:rFonts w:ascii="Arial" w:hAnsi="Arial" w:cs="Arial"/>
          <w:b/>
          <w:bCs/>
          <w:color w:val="0000FF"/>
          <w:sz w:val="24"/>
          <w:szCs w:val="24"/>
          <w14:textOutline w14:w="0" w14:cap="flat" w14:cmpd="sng" w14:algn="ctr">
            <w14:noFill/>
            <w14:prstDash w14:val="solid"/>
            <w14:round/>
          </w14:textOutline>
        </w:rPr>
        <w:t>lbs</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(4168 N) in tension and 899 </w:t>
      </w:r>
      <w:proofErr w:type="spellStart"/>
      <w:r w:rsidRPr="00C82827">
        <w:rPr>
          <w:rFonts w:ascii="Arial" w:hAnsi="Arial" w:cs="Arial"/>
          <w:b/>
          <w:bCs/>
          <w:color w:val="0000FF"/>
          <w:sz w:val="24"/>
          <w:szCs w:val="24"/>
          <w14:textOutline w14:w="0" w14:cap="flat" w14:cmpd="sng" w14:algn="ctr">
            <w14:noFill/>
            <w14:prstDash w14:val="solid"/>
            <w14:round/>
          </w14:textOutline>
        </w:rPr>
        <w:t>lbs</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(3999 N) in compression.</w:t>
      </w:r>
    </w:p>
    <w:p w14:paraId="197997AD"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
    <w:p w14:paraId="68BC79BF" w14:textId="77777777" w:rsidR="000A23AD" w:rsidRPr="00C82827" w:rsidRDefault="000A23AD" w:rsidP="000A23AD">
      <w:pPr>
        <w:pStyle w:val="ListParagraph"/>
        <w:numPr>
          <w:ilvl w:val="0"/>
          <w:numId w:val="25"/>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When lateral neck bending is present, assess it using an ES–2re ATD as defined by 49 CFR part 572, subpart U. The data must be filtered at </w:t>
      </w:r>
      <w:r w:rsidRPr="00C82827">
        <w:rPr>
          <w:rFonts w:ascii="Arial" w:hAnsi="Arial" w:cs="Arial"/>
          <w:b/>
          <w:bCs/>
          <w:color w:val="0000FF"/>
          <w:sz w:val="24"/>
          <w:szCs w:val="24"/>
          <w14:textOutline w14:w="0" w14:cap="flat" w14:cmpd="sng" w14:algn="ctr">
            <w14:noFill/>
            <w14:prstDash w14:val="solid"/>
            <w14:round/>
          </w14:textOutline>
        </w:rPr>
        <w:lastRenderedPageBreak/>
        <w:t>channel frequency class (CFC) 600 as defined in SAE Recommended Practice J211–1, “Instrumentation for Impact Test Part 1- Electronic Instrumentation:”</w:t>
      </w:r>
    </w:p>
    <w:p w14:paraId="2197938B"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
    <w:p w14:paraId="4F03F856" w14:textId="77777777" w:rsidR="000A23AD" w:rsidRPr="00C82827" w:rsidRDefault="000A23AD" w:rsidP="000A23AD">
      <w:pPr>
        <w:pStyle w:val="ListParagraph"/>
        <w:numPr>
          <w:ilvl w:val="0"/>
          <w:numId w:val="26"/>
        </w:numPr>
        <w:autoSpaceDE w:val="0"/>
        <w:autoSpaceDN w:val="0"/>
        <w:adjustRightInd w:val="0"/>
        <w:ind w:left="144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The upper-neck tension force at the occipital condyle (O.C.) location must be less than 405 </w:t>
      </w:r>
      <w:proofErr w:type="spellStart"/>
      <w:r w:rsidRPr="00C82827">
        <w:rPr>
          <w:rFonts w:ascii="Arial" w:hAnsi="Arial" w:cs="Arial"/>
          <w:b/>
          <w:bCs/>
          <w:color w:val="0000FF"/>
          <w:sz w:val="24"/>
          <w:szCs w:val="24"/>
          <w14:textOutline w14:w="0" w14:cap="flat" w14:cmpd="sng" w14:algn="ctr">
            <w14:noFill/>
            <w14:prstDash w14:val="solid"/>
            <w14:round/>
          </w14:textOutline>
        </w:rPr>
        <w:t>lbs</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(1,800 N).</w:t>
      </w:r>
    </w:p>
    <w:p w14:paraId="665AE7F6" w14:textId="77777777" w:rsidR="000A23AD" w:rsidRPr="0070594F" w:rsidRDefault="000A23AD" w:rsidP="000A23AD">
      <w:pPr>
        <w:pStyle w:val="ListParagraph"/>
        <w:autoSpaceDE w:val="0"/>
        <w:autoSpaceDN w:val="0"/>
        <w:adjustRightInd w:val="0"/>
        <w:ind w:left="2520"/>
        <w:rPr>
          <w:rFonts w:ascii="Arial" w:hAnsi="Arial" w:cs="Arial"/>
          <w:color w:val="000000" w:themeColor="text1"/>
          <w:sz w:val="24"/>
          <w:szCs w:val="24"/>
          <w14:textOutline w14:w="0" w14:cap="flat" w14:cmpd="sng" w14:algn="ctr">
            <w14:noFill/>
            <w14:prstDash w14:val="solid"/>
            <w14:round/>
          </w14:textOutline>
        </w:rPr>
      </w:pPr>
    </w:p>
    <w:p w14:paraId="4881B7B6" w14:textId="77777777" w:rsidR="000A23AD" w:rsidRPr="00C82827" w:rsidRDefault="000A23AD" w:rsidP="000A23AD">
      <w:pPr>
        <w:pStyle w:val="ListParagraph"/>
        <w:numPr>
          <w:ilvl w:val="0"/>
          <w:numId w:val="26"/>
        </w:numPr>
        <w:autoSpaceDE w:val="0"/>
        <w:autoSpaceDN w:val="0"/>
        <w:adjustRightInd w:val="0"/>
        <w:ind w:left="144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The upper-neck compression force at the O.C. location must be less than 405 </w:t>
      </w:r>
      <w:proofErr w:type="spellStart"/>
      <w:r w:rsidRPr="00C82827">
        <w:rPr>
          <w:rFonts w:ascii="Arial" w:hAnsi="Arial" w:cs="Arial"/>
          <w:b/>
          <w:bCs/>
          <w:color w:val="0000FF"/>
          <w:sz w:val="24"/>
          <w:szCs w:val="24"/>
          <w14:textOutline w14:w="0" w14:cap="flat" w14:cmpd="sng" w14:algn="ctr">
            <w14:noFill/>
            <w14:prstDash w14:val="solid"/>
            <w14:round/>
          </w14:textOutline>
        </w:rPr>
        <w:t>lbs</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(1,800 N).</w:t>
      </w:r>
    </w:p>
    <w:p w14:paraId="337197CF" w14:textId="77777777" w:rsidR="000A23AD" w:rsidRPr="00C82827" w:rsidRDefault="000A23AD" w:rsidP="000A23AD">
      <w:pPr>
        <w:pStyle w:val="ListParagraph"/>
        <w:autoSpaceDE w:val="0"/>
        <w:autoSpaceDN w:val="0"/>
        <w:adjustRightInd w:val="0"/>
        <w:ind w:left="2520"/>
        <w:rPr>
          <w:rFonts w:ascii="Arial" w:hAnsi="Arial" w:cs="Arial"/>
          <w:b/>
          <w:bCs/>
          <w:color w:val="0000FF"/>
          <w:sz w:val="24"/>
          <w:szCs w:val="24"/>
          <w14:textOutline w14:w="0" w14:cap="flat" w14:cmpd="sng" w14:algn="ctr">
            <w14:noFill/>
            <w14:prstDash w14:val="solid"/>
            <w14:round/>
          </w14:textOutline>
        </w:rPr>
      </w:pPr>
    </w:p>
    <w:p w14:paraId="27D9C01C" w14:textId="77777777" w:rsidR="000A23AD" w:rsidRPr="00C82827" w:rsidRDefault="000A23AD" w:rsidP="000A23AD">
      <w:pPr>
        <w:pStyle w:val="ListParagraph"/>
        <w:numPr>
          <w:ilvl w:val="0"/>
          <w:numId w:val="26"/>
        </w:numPr>
        <w:autoSpaceDE w:val="0"/>
        <w:autoSpaceDN w:val="0"/>
        <w:adjustRightInd w:val="0"/>
        <w:ind w:left="144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upper-neck bending torque about the ATD x-axis at the O.C. location must be less than 1,018 in-</w:t>
      </w:r>
      <w:proofErr w:type="spellStart"/>
      <w:r w:rsidRPr="00C82827">
        <w:rPr>
          <w:rFonts w:ascii="Arial" w:hAnsi="Arial" w:cs="Arial"/>
          <w:b/>
          <w:bCs/>
          <w:color w:val="0000FF"/>
          <w:sz w:val="24"/>
          <w:szCs w:val="24"/>
          <w14:textOutline w14:w="0" w14:cap="flat" w14:cmpd="sng" w14:algn="ctr">
            <w14:noFill/>
            <w14:prstDash w14:val="solid"/>
            <w14:round/>
          </w14:textOutline>
        </w:rPr>
        <w:t>lbs</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(115 Nm).</w:t>
      </w:r>
    </w:p>
    <w:p w14:paraId="67ABB8D4" w14:textId="77777777" w:rsidR="000A23AD" w:rsidRPr="00C82827" w:rsidRDefault="000A23AD" w:rsidP="000A23AD">
      <w:p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p>
    <w:p w14:paraId="41DE81DF" w14:textId="77777777" w:rsidR="000A23AD" w:rsidRPr="00C82827" w:rsidRDefault="000A23AD" w:rsidP="000A23AD">
      <w:pPr>
        <w:pStyle w:val="ListParagraph"/>
        <w:numPr>
          <w:ilvl w:val="0"/>
          <w:numId w:val="26"/>
        </w:numPr>
        <w:autoSpaceDE w:val="0"/>
        <w:autoSpaceDN w:val="0"/>
        <w:adjustRightInd w:val="0"/>
        <w:ind w:left="144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The upper-neck resultant shear force at the O.C. location must be less than 186 </w:t>
      </w:r>
      <w:proofErr w:type="spellStart"/>
      <w:r w:rsidRPr="00C82827">
        <w:rPr>
          <w:rFonts w:ascii="Arial" w:hAnsi="Arial" w:cs="Arial"/>
          <w:b/>
          <w:bCs/>
          <w:color w:val="0000FF"/>
          <w:sz w:val="24"/>
          <w:szCs w:val="24"/>
          <w14:textOutline w14:w="0" w14:cap="flat" w14:cmpd="sng" w14:algn="ctr">
            <w14:noFill/>
            <w14:prstDash w14:val="solid"/>
            <w14:round/>
          </w14:textOutline>
        </w:rPr>
        <w:t>lbs</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(825 N).</w:t>
      </w:r>
    </w:p>
    <w:p w14:paraId="10290E39" w14:textId="77777777" w:rsidR="000A23AD" w:rsidRPr="00C82827" w:rsidRDefault="000A23AD" w:rsidP="000A23AD">
      <w:pPr>
        <w:pStyle w:val="Header"/>
        <w:rPr>
          <w:rFonts w:ascii="Arial" w:hAnsi="Arial"/>
          <w:b/>
          <w:bCs/>
          <w:color w:val="0000FF"/>
          <w:sz w:val="24"/>
          <w:szCs w:val="24"/>
          <w14:textOutline w14:w="0" w14:cap="flat" w14:cmpd="sng" w14:algn="ctr">
            <w14:noFill/>
            <w14:prstDash w14:val="solid"/>
            <w14:round/>
          </w14:textOutline>
        </w:rPr>
      </w:pPr>
    </w:p>
    <w:p w14:paraId="12135BC1" w14:textId="77777777" w:rsidR="000A23AD" w:rsidRPr="00C82827" w:rsidRDefault="000A23AD" w:rsidP="000A23AD">
      <w:pPr>
        <w:pStyle w:val="ListParagraph"/>
        <w:numPr>
          <w:ilvl w:val="0"/>
          <w:numId w:val="23"/>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Spine and Torso Injury Criteria</w:t>
      </w:r>
    </w:p>
    <w:p w14:paraId="0BB3B3B0"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08011FBD" w14:textId="77777777" w:rsidR="000A23AD" w:rsidRPr="00C82827" w:rsidRDefault="000A23AD" w:rsidP="000A23AD">
      <w:pPr>
        <w:pStyle w:val="ListParagraph"/>
        <w:numPr>
          <w:ilvl w:val="0"/>
          <w:numId w:val="27"/>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seating system must protect the occupant from experiencing spine and torso injury. The assessment of spine and torso injury must be conducted with the airbag device activated, unless it is necessary to also consider that the occupant-injury potential would be higher for impacts below the airbag-device deployment threshold.</w:t>
      </w:r>
    </w:p>
    <w:p w14:paraId="2E2B3D00"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
    <w:p w14:paraId="4BCFEA56" w14:textId="77777777" w:rsidR="000A23AD" w:rsidRPr="00C82827" w:rsidRDefault="000A23AD" w:rsidP="000A23AD">
      <w:pPr>
        <w:pStyle w:val="ListParagraph"/>
        <w:numPr>
          <w:ilvl w:val="0"/>
          <w:numId w:val="27"/>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Assess spine and torso injury, for oblique torso bending, using an FAA Hybrid III ATD, applying the following criteria:</w:t>
      </w:r>
    </w:p>
    <w:p w14:paraId="025DCE12" w14:textId="77777777" w:rsidR="000A23AD" w:rsidRPr="00C82827" w:rsidRDefault="000A23AD" w:rsidP="000A23AD">
      <w:pPr>
        <w:autoSpaceDE w:val="0"/>
        <w:autoSpaceDN w:val="0"/>
        <w:adjustRightInd w:val="0"/>
        <w:ind w:left="360"/>
        <w:rPr>
          <w:rFonts w:ascii="Arial" w:hAnsi="Arial" w:cs="Arial"/>
          <w:b/>
          <w:bCs/>
          <w:color w:val="0000FF"/>
          <w:sz w:val="24"/>
          <w:szCs w:val="24"/>
          <w14:textOutline w14:w="0" w14:cap="flat" w14:cmpd="sng" w14:algn="ctr">
            <w14:noFill/>
            <w14:prstDash w14:val="solid"/>
            <w14:round/>
          </w14:textOutline>
        </w:rPr>
      </w:pPr>
    </w:p>
    <w:p w14:paraId="63B7406F" w14:textId="77777777" w:rsidR="000A23AD" w:rsidRPr="00C82827" w:rsidRDefault="000A23AD" w:rsidP="000A23AD">
      <w:pPr>
        <w:pStyle w:val="ListParagraph"/>
        <w:numPr>
          <w:ilvl w:val="0"/>
          <w:numId w:val="28"/>
        </w:numPr>
        <w:ind w:left="144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lumbar spine tension (</w:t>
      </w:r>
      <w:proofErr w:type="spellStart"/>
      <w:r w:rsidRPr="00C82827">
        <w:rPr>
          <w:rFonts w:ascii="Arial" w:hAnsi="Arial" w:cs="Arial"/>
          <w:b/>
          <w:bCs/>
          <w:color w:val="0000FF"/>
          <w:sz w:val="24"/>
          <w:szCs w:val="24"/>
          <w14:textOutline w14:w="0" w14:cap="flat" w14:cmpd="sng" w14:algn="ctr">
            <w14:noFill/>
            <w14:prstDash w14:val="solid"/>
            <w14:round/>
          </w14:textOutline>
        </w:rPr>
        <w:t>Fz</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cannot exceed 1,200 </w:t>
      </w:r>
      <w:proofErr w:type="spellStart"/>
      <w:r w:rsidRPr="00C82827">
        <w:rPr>
          <w:rFonts w:ascii="Arial" w:hAnsi="Arial" w:cs="Arial"/>
          <w:b/>
          <w:bCs/>
          <w:color w:val="0000FF"/>
          <w:sz w:val="24"/>
          <w:szCs w:val="24"/>
          <w14:textOutline w14:w="0" w14:cap="flat" w14:cmpd="sng" w14:algn="ctr">
            <w14:noFill/>
            <w14:prstDash w14:val="solid"/>
            <w14:round/>
          </w14:textOutline>
        </w:rPr>
        <w:t>lbs</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(5338 N).</w:t>
      </w:r>
    </w:p>
    <w:p w14:paraId="082FCF80" w14:textId="77777777" w:rsidR="000A23AD" w:rsidRPr="00C82827" w:rsidRDefault="000A23AD" w:rsidP="000A23AD">
      <w:pPr>
        <w:ind w:left="1080"/>
        <w:rPr>
          <w:rFonts w:ascii="Arial" w:hAnsi="Arial" w:cs="Arial"/>
          <w:b/>
          <w:bCs/>
          <w:color w:val="0000FF"/>
          <w:sz w:val="24"/>
          <w:szCs w:val="24"/>
          <w14:textOutline w14:w="0" w14:cap="flat" w14:cmpd="sng" w14:algn="ctr">
            <w14:noFill/>
            <w14:prstDash w14:val="solid"/>
            <w14:round/>
          </w14:textOutline>
        </w:rPr>
      </w:pPr>
    </w:p>
    <w:p w14:paraId="2D381E91" w14:textId="77777777" w:rsidR="000A23AD" w:rsidRPr="00C82827" w:rsidRDefault="000A23AD" w:rsidP="000A23AD">
      <w:pPr>
        <w:pStyle w:val="ListParagraph"/>
        <w:numPr>
          <w:ilvl w:val="0"/>
          <w:numId w:val="28"/>
        </w:numPr>
        <w:autoSpaceDE w:val="0"/>
        <w:autoSpaceDN w:val="0"/>
        <w:adjustRightInd w:val="0"/>
        <w:ind w:left="144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Significant concentrated loading on the occupant's spine, in the area between the pelvis and shoulders during impact, including rebound, is not acceptable. During this type of contact, the interval for any rearward (X direction) acceleration exceeding 20g must be less than 3 milliseconds, as measured by the thoracic instrumentation specified in 49 CFR part 572, subpart E, filtered in accordance with SAE Recommended Practice J211–1.</w:t>
      </w:r>
    </w:p>
    <w:p w14:paraId="5CF97BF0" w14:textId="77777777" w:rsidR="000A23AD" w:rsidRPr="00C82827" w:rsidRDefault="000A23AD" w:rsidP="000A23AD">
      <w:pPr>
        <w:pStyle w:val="ListParagraph"/>
        <w:autoSpaceDE w:val="0"/>
        <w:autoSpaceDN w:val="0"/>
        <w:adjustRightInd w:val="0"/>
        <w:ind w:left="1800"/>
        <w:rPr>
          <w:rFonts w:ascii="Arial" w:hAnsi="Arial" w:cs="Arial"/>
          <w:b/>
          <w:bCs/>
          <w:color w:val="0000FF"/>
          <w:sz w:val="24"/>
          <w:szCs w:val="24"/>
          <w14:textOutline w14:w="0" w14:cap="flat" w14:cmpd="sng" w14:algn="ctr">
            <w14:noFill/>
            <w14:prstDash w14:val="solid"/>
            <w14:round/>
          </w14:textOutline>
        </w:rPr>
      </w:pPr>
    </w:p>
    <w:p w14:paraId="6A14892A" w14:textId="77777777" w:rsidR="000A23AD" w:rsidRPr="00C82827" w:rsidRDefault="000A23AD" w:rsidP="000A23AD">
      <w:pPr>
        <w:pStyle w:val="ListParagraph"/>
        <w:numPr>
          <w:ilvl w:val="0"/>
          <w:numId w:val="27"/>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When lateral torso bending is present, assess spine and torso injury using an ES–2re ATD, applying the following criteria:</w:t>
      </w:r>
    </w:p>
    <w:p w14:paraId="30DF0E70" w14:textId="77777777" w:rsidR="000A23AD" w:rsidRPr="00C82827" w:rsidRDefault="000A23AD" w:rsidP="000A23AD">
      <w:pPr>
        <w:autoSpaceDE w:val="0"/>
        <w:autoSpaceDN w:val="0"/>
        <w:adjustRightInd w:val="0"/>
        <w:ind w:left="360"/>
        <w:rPr>
          <w:rFonts w:ascii="Arial" w:hAnsi="Arial" w:cs="Arial"/>
          <w:b/>
          <w:bCs/>
          <w:color w:val="0000FF"/>
          <w:sz w:val="24"/>
          <w:szCs w:val="24"/>
          <w14:textOutline w14:w="0" w14:cap="flat" w14:cmpd="sng" w14:algn="ctr">
            <w14:noFill/>
            <w14:prstDash w14:val="solid"/>
            <w14:round/>
          </w14:textOutline>
        </w:rPr>
      </w:pPr>
    </w:p>
    <w:p w14:paraId="7839B407" w14:textId="77777777" w:rsidR="000A23AD" w:rsidRPr="00C82827" w:rsidRDefault="000A23AD" w:rsidP="000A23AD">
      <w:pPr>
        <w:pStyle w:val="ListParagraph"/>
        <w:numPr>
          <w:ilvl w:val="0"/>
          <w:numId w:val="29"/>
        </w:numPr>
        <w:autoSpaceDE w:val="0"/>
        <w:autoSpaceDN w:val="0"/>
        <w:adjustRightInd w:val="0"/>
        <w:ind w:left="144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i/>
          <w:iCs/>
          <w:color w:val="0000FF"/>
          <w:sz w:val="24"/>
          <w:szCs w:val="24"/>
          <w14:textOutline w14:w="0" w14:cap="flat" w14:cmpd="sng" w14:algn="ctr">
            <w14:noFill/>
            <w14:prstDash w14:val="solid"/>
            <w14:round/>
          </w14:textOutline>
        </w:rPr>
        <w:t xml:space="preserve">Thoracic: </w:t>
      </w:r>
      <w:r w:rsidRPr="00C82827">
        <w:rPr>
          <w:rFonts w:ascii="Arial" w:hAnsi="Arial" w:cs="Arial"/>
          <w:b/>
          <w:bCs/>
          <w:color w:val="0000FF"/>
          <w:sz w:val="24"/>
          <w:szCs w:val="24"/>
          <w14:textOutline w14:w="0" w14:cap="flat" w14:cmpd="sng" w14:algn="ctr">
            <w14:noFill/>
            <w14:prstDash w14:val="solid"/>
            <w14:round/>
          </w14:textOutline>
        </w:rPr>
        <w:t>The deflection of any of the ES–2re ATD upper, middle, and lower ribs must not exceed 1.73 inches (44 mm). Process the data as defined in Federal Motor Vehicle Safety Standards (FMVSS) 571.214, title 49 of the CFR.</w:t>
      </w:r>
    </w:p>
    <w:p w14:paraId="58BC6C79" w14:textId="77777777" w:rsidR="000A23AD" w:rsidRPr="00C82827" w:rsidRDefault="000A23AD" w:rsidP="000A23AD">
      <w:p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p>
    <w:p w14:paraId="4F9A4894" w14:textId="77777777" w:rsidR="000A23AD" w:rsidRPr="00C82827" w:rsidRDefault="000A23AD" w:rsidP="000A23AD">
      <w:pPr>
        <w:pStyle w:val="ListParagraph"/>
        <w:numPr>
          <w:ilvl w:val="0"/>
          <w:numId w:val="29"/>
        </w:numPr>
        <w:autoSpaceDE w:val="0"/>
        <w:autoSpaceDN w:val="0"/>
        <w:adjustRightInd w:val="0"/>
        <w:ind w:left="144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i/>
          <w:iCs/>
          <w:color w:val="0000FF"/>
          <w:sz w:val="24"/>
          <w:szCs w:val="24"/>
          <w14:textOutline w14:w="0" w14:cap="flat" w14:cmpd="sng" w14:algn="ctr">
            <w14:noFill/>
            <w14:prstDash w14:val="solid"/>
            <w14:round/>
          </w14:textOutline>
        </w:rPr>
        <w:lastRenderedPageBreak/>
        <w:t xml:space="preserve">Abdominal: </w:t>
      </w:r>
      <w:r w:rsidRPr="00C82827">
        <w:rPr>
          <w:rFonts w:ascii="Arial" w:hAnsi="Arial" w:cs="Arial"/>
          <w:b/>
          <w:bCs/>
          <w:color w:val="0000FF"/>
          <w:sz w:val="24"/>
          <w:szCs w:val="24"/>
          <w14:textOutline w14:w="0" w14:cap="flat" w14:cmpd="sng" w14:algn="ctr">
            <w14:noFill/>
            <w14:prstDash w14:val="solid"/>
            <w14:round/>
          </w14:textOutline>
        </w:rPr>
        <w:t xml:space="preserve">The sum of the measured ES–2re ATD front, middle, and rear abdominal forces must not exceed 562 </w:t>
      </w:r>
      <w:proofErr w:type="spellStart"/>
      <w:r w:rsidRPr="00C82827">
        <w:rPr>
          <w:rFonts w:ascii="Arial" w:hAnsi="Arial" w:cs="Arial"/>
          <w:b/>
          <w:bCs/>
          <w:color w:val="0000FF"/>
          <w:sz w:val="24"/>
          <w:szCs w:val="24"/>
          <w14:textOutline w14:w="0" w14:cap="flat" w14:cmpd="sng" w14:algn="ctr">
            <w14:noFill/>
            <w14:prstDash w14:val="solid"/>
            <w14:round/>
          </w14:textOutline>
        </w:rPr>
        <w:t>lbs</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(2,500 N). Process the data as defined in FMVSS 571.214.</w:t>
      </w:r>
    </w:p>
    <w:p w14:paraId="6CDF41CF" w14:textId="77777777" w:rsidR="000A23AD" w:rsidRPr="00C82827" w:rsidRDefault="000A23AD" w:rsidP="000A23AD">
      <w:p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p>
    <w:p w14:paraId="4BEC9F8E" w14:textId="77777777" w:rsidR="000A23AD" w:rsidRPr="00C82827" w:rsidRDefault="000A23AD" w:rsidP="000A23AD">
      <w:pPr>
        <w:pStyle w:val="ListParagraph"/>
        <w:numPr>
          <w:ilvl w:val="0"/>
          <w:numId w:val="29"/>
        </w:numPr>
        <w:autoSpaceDE w:val="0"/>
        <w:autoSpaceDN w:val="0"/>
        <w:adjustRightInd w:val="0"/>
        <w:ind w:left="144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i/>
          <w:iCs/>
          <w:color w:val="0000FF"/>
          <w:sz w:val="24"/>
          <w:szCs w:val="24"/>
          <w14:textOutline w14:w="0" w14:cap="flat" w14:cmpd="sng" w14:algn="ctr">
            <w14:noFill/>
            <w14:prstDash w14:val="solid"/>
            <w14:round/>
          </w14:textOutline>
        </w:rPr>
        <w:t xml:space="preserve">Upper-torso support: </w:t>
      </w:r>
      <w:r w:rsidRPr="00C82827">
        <w:rPr>
          <w:rFonts w:ascii="Arial" w:hAnsi="Arial" w:cs="Arial"/>
          <w:b/>
          <w:bCs/>
          <w:color w:val="0000FF"/>
          <w:sz w:val="24"/>
          <w:szCs w:val="24"/>
          <w14:textOutline w14:w="0" w14:cap="flat" w14:cmpd="sng" w14:algn="ctr">
            <w14:noFill/>
            <w14:prstDash w14:val="solid"/>
            <w14:round/>
          </w14:textOutline>
        </w:rPr>
        <w:t>The lateral flexion of the ATD torso must not exceed 40 degrees from the normal upright positions during impact.</w:t>
      </w:r>
    </w:p>
    <w:p w14:paraId="4FB1E014" w14:textId="77777777" w:rsidR="000A23AD" w:rsidRPr="00C82827" w:rsidRDefault="000A23AD" w:rsidP="000A23AD">
      <w:pPr>
        <w:rPr>
          <w:rFonts w:ascii="Arial" w:hAnsi="Arial" w:cs="Arial"/>
          <w:b/>
          <w:bCs/>
          <w:color w:val="0000FF"/>
          <w:sz w:val="24"/>
          <w:szCs w:val="24"/>
          <w14:textOutline w14:w="0" w14:cap="flat" w14:cmpd="sng" w14:algn="ctr">
            <w14:noFill/>
            <w14:prstDash w14:val="solid"/>
            <w14:round/>
          </w14:textOutline>
        </w:rPr>
      </w:pPr>
    </w:p>
    <w:p w14:paraId="75EE42C4" w14:textId="77777777" w:rsidR="000A23AD" w:rsidRPr="00C82827" w:rsidRDefault="000A23AD" w:rsidP="000A23AD">
      <w:pPr>
        <w:pStyle w:val="ListParagraph"/>
        <w:numPr>
          <w:ilvl w:val="0"/>
          <w:numId w:val="23"/>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Pelvic Criteria</w:t>
      </w:r>
    </w:p>
    <w:p w14:paraId="508461CC"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01A8AE0C" w14:textId="77777777" w:rsidR="000A23AD" w:rsidRPr="00C82827" w:rsidRDefault="000A23AD" w:rsidP="000A23AD">
      <w:pPr>
        <w:pStyle w:val="ListParagraph"/>
        <w:numPr>
          <w:ilvl w:val="0"/>
          <w:numId w:val="30"/>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seating system must protect the occupant from experiencing pelvis injury.</w:t>
      </w:r>
    </w:p>
    <w:p w14:paraId="3F29BB28"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
    <w:p w14:paraId="3EFDBB3C" w14:textId="77777777" w:rsidR="000A23AD" w:rsidRPr="00C82827" w:rsidRDefault="000A23AD" w:rsidP="000A23AD">
      <w:pPr>
        <w:pStyle w:val="ListParagraph"/>
        <w:numPr>
          <w:ilvl w:val="0"/>
          <w:numId w:val="30"/>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Any part of the load-bearing portion of the bottom of the ATD pelvis must not translate beyond the edges of the seat bottom seat-cushion supporting structure.</w:t>
      </w:r>
    </w:p>
    <w:p w14:paraId="2704B99A"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
    <w:p w14:paraId="7B510363" w14:textId="77777777" w:rsidR="000A23AD" w:rsidRPr="00C82827" w:rsidRDefault="000A23AD" w:rsidP="000A23AD">
      <w:pPr>
        <w:pStyle w:val="ListParagraph"/>
        <w:numPr>
          <w:ilvl w:val="0"/>
          <w:numId w:val="30"/>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When pelvis contact with the armrest or surrounding interior components is present, assess it using an ES–2re ATD. The pubic symphysis force measured by the ES–2re ATD must not exceed 1,350 </w:t>
      </w:r>
      <w:proofErr w:type="spellStart"/>
      <w:r w:rsidRPr="00C82827">
        <w:rPr>
          <w:rFonts w:ascii="Arial" w:hAnsi="Arial" w:cs="Arial"/>
          <w:b/>
          <w:bCs/>
          <w:color w:val="0000FF"/>
          <w:sz w:val="24"/>
          <w:szCs w:val="24"/>
          <w14:textOutline w14:w="0" w14:cap="flat" w14:cmpd="sng" w14:algn="ctr">
            <w14:noFill/>
            <w14:prstDash w14:val="solid"/>
            <w14:round/>
          </w14:textOutline>
        </w:rPr>
        <w:t>lbs</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(6,000 N). Process the data as defined in FMVSS 571.214.</w:t>
      </w:r>
    </w:p>
    <w:p w14:paraId="6DFBE0E0" w14:textId="77777777" w:rsidR="000A23AD" w:rsidRPr="00C82827" w:rsidRDefault="000A23AD" w:rsidP="000A23AD">
      <w:pPr>
        <w:ind w:left="360"/>
        <w:rPr>
          <w:rFonts w:ascii="Arial" w:hAnsi="Arial" w:cs="Arial"/>
          <w:b/>
          <w:bCs/>
          <w:color w:val="0000FF"/>
          <w:sz w:val="24"/>
          <w:szCs w:val="24"/>
          <w14:textOutline w14:w="0" w14:cap="flat" w14:cmpd="sng" w14:algn="ctr">
            <w14:noFill/>
            <w14:prstDash w14:val="solid"/>
            <w14:round/>
          </w14:textOutline>
        </w:rPr>
      </w:pPr>
    </w:p>
    <w:p w14:paraId="72EEF193" w14:textId="77777777" w:rsidR="000A23AD" w:rsidRPr="00C82827" w:rsidRDefault="000A23AD" w:rsidP="000A23AD">
      <w:pPr>
        <w:pStyle w:val="ListParagraph"/>
        <w:numPr>
          <w:ilvl w:val="0"/>
          <w:numId w:val="23"/>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Femur Criteria</w:t>
      </w:r>
    </w:p>
    <w:p w14:paraId="53B68C83"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1D395E06"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Limit axial rotations of the upper leg (about the z-axis of the femur, per SAE Recommended Practice J211–1) to 35 degrees from the nominal seated position. Evaluation during rebound does not need to be considered.</w:t>
      </w:r>
    </w:p>
    <w:p w14:paraId="3CD8DD41" w14:textId="77777777" w:rsidR="000A23AD" w:rsidRPr="00C82827" w:rsidRDefault="000A23AD" w:rsidP="000A23AD">
      <w:pPr>
        <w:rPr>
          <w:rFonts w:ascii="Arial" w:hAnsi="Arial" w:cs="Arial"/>
          <w:b/>
          <w:bCs/>
          <w:color w:val="0000FF"/>
          <w:sz w:val="24"/>
          <w:szCs w:val="24"/>
          <w14:textOutline w14:w="0" w14:cap="flat" w14:cmpd="sng" w14:algn="ctr">
            <w14:noFill/>
            <w14:prstDash w14:val="solid"/>
            <w14:round/>
          </w14:textOutline>
        </w:rPr>
      </w:pPr>
    </w:p>
    <w:p w14:paraId="66ACCE9E" w14:textId="77777777" w:rsidR="000A23AD" w:rsidRPr="00C82827" w:rsidRDefault="000A23AD" w:rsidP="000A23AD">
      <w:pPr>
        <w:pStyle w:val="ListParagraph"/>
        <w:numPr>
          <w:ilvl w:val="0"/>
          <w:numId w:val="23"/>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ATD and Test Condition</w:t>
      </w:r>
    </w:p>
    <w:p w14:paraId="0E7F7298"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4A5BF9F9" w14:textId="77777777" w:rsidR="000A23AD" w:rsidRPr="00C82827" w:rsidRDefault="000A23AD" w:rsidP="000A23AD">
      <w:pPr>
        <w:pStyle w:val="ListParagraph"/>
        <w:numPr>
          <w:ilvl w:val="0"/>
          <w:numId w:val="31"/>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Perform longitudinal tests, conducted to measure the injury criteria above, using the FAA Hybrid III ATD or using the ES–2re ATD. Conduct the tests with the undeformed floor, at the most-critical yaw cases for injury, and with all lateral structural supports (</w:t>
      </w:r>
      <w:r w:rsidRPr="00C82827">
        <w:rPr>
          <w:rFonts w:ascii="Arial" w:hAnsi="Arial" w:cs="Arial"/>
          <w:b/>
          <w:bCs/>
          <w:i/>
          <w:iCs/>
          <w:color w:val="0000FF"/>
          <w:sz w:val="24"/>
          <w:szCs w:val="24"/>
          <w14:textOutline w14:w="0" w14:cap="flat" w14:cmpd="sng" w14:algn="ctr">
            <w14:noFill/>
            <w14:prstDash w14:val="solid"/>
            <w14:round/>
          </w14:textOutline>
        </w:rPr>
        <w:t xml:space="preserve">e.g., </w:t>
      </w:r>
      <w:r w:rsidRPr="00C82827">
        <w:rPr>
          <w:rFonts w:ascii="Arial" w:hAnsi="Arial" w:cs="Arial"/>
          <w:b/>
          <w:bCs/>
          <w:color w:val="0000FF"/>
          <w:sz w:val="24"/>
          <w:szCs w:val="24"/>
          <w14:textOutline w14:w="0" w14:cap="flat" w14:cmpd="sng" w14:algn="ctr">
            <w14:noFill/>
            <w14:prstDash w14:val="solid"/>
            <w14:round/>
          </w14:textOutline>
        </w:rPr>
        <w:t>armrests or walls) installed.</w:t>
      </w:r>
    </w:p>
    <w:p w14:paraId="4591AD9B"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
    <w:p w14:paraId="00BDFF96" w14:textId="77777777" w:rsidR="000A23AD" w:rsidRPr="00C82827" w:rsidRDefault="000A23AD" w:rsidP="000A23AD">
      <w:pPr>
        <w:pStyle w:val="ListParagraph"/>
        <w:numPr>
          <w:ilvl w:val="0"/>
          <w:numId w:val="31"/>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For longitudinal tests conducted in accordance with § 25.562(b)(2), to show compliance with the seat-strength requirements of § 25.562(c)(7) and (8), and these special conditions, to ensure proper loading of the seat by the occupant, the ATD pelvis must remain supported by the seat pan, and the restraint system must remain on the pelvis of the ATD until rebound begins. No injury criteria evaluation is necessary for tests conducted only to assess seat-strength requirements.</w:t>
      </w:r>
    </w:p>
    <w:p w14:paraId="1402BCAA"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
    <w:p w14:paraId="480C8ED0" w14:textId="77777777" w:rsidR="000A23AD" w:rsidRPr="00C82827" w:rsidRDefault="000A23AD" w:rsidP="000A23AD">
      <w:pPr>
        <w:pStyle w:val="ListParagraph"/>
        <w:numPr>
          <w:ilvl w:val="0"/>
          <w:numId w:val="31"/>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If a seat installation includes adjacent items that are within contact range of an occupant, assess the injury potential of that contact. To make this assessment, tests may be conducted to include the actual </w:t>
      </w:r>
      <w:r w:rsidRPr="00C82827">
        <w:rPr>
          <w:rFonts w:ascii="Arial" w:hAnsi="Arial" w:cs="Arial"/>
          <w:b/>
          <w:bCs/>
          <w:color w:val="0000FF"/>
          <w:sz w:val="24"/>
          <w:szCs w:val="24"/>
          <w14:textOutline w14:w="0" w14:cap="flat" w14:cmpd="sng" w14:algn="ctr">
            <w14:noFill/>
            <w14:prstDash w14:val="solid"/>
            <w14:round/>
          </w14:textOutline>
        </w:rPr>
        <w:lastRenderedPageBreak/>
        <w:t xml:space="preserve">contact item, </w:t>
      </w:r>
      <w:proofErr w:type="gramStart"/>
      <w:r w:rsidRPr="00C82827">
        <w:rPr>
          <w:rFonts w:ascii="Arial" w:hAnsi="Arial" w:cs="Arial"/>
          <w:b/>
          <w:bCs/>
          <w:color w:val="0000FF"/>
          <w:sz w:val="24"/>
          <w:szCs w:val="24"/>
          <w14:textOutline w14:w="0" w14:cap="flat" w14:cmpd="sng" w14:algn="ctr">
            <w14:noFill/>
            <w14:prstDash w14:val="solid"/>
            <w14:round/>
          </w14:textOutline>
        </w:rPr>
        <w:t>located</w:t>
      </w:r>
      <w:proofErr w:type="gramEnd"/>
      <w:r w:rsidRPr="00C82827">
        <w:rPr>
          <w:rFonts w:ascii="Arial" w:hAnsi="Arial" w:cs="Arial"/>
          <w:b/>
          <w:bCs/>
          <w:color w:val="0000FF"/>
          <w:sz w:val="24"/>
          <w:szCs w:val="24"/>
          <w14:textOutline w14:w="0" w14:cap="flat" w14:cmpd="sng" w14:algn="ctr">
            <w14:noFill/>
            <w14:prstDash w14:val="solid"/>
            <w14:round/>
          </w14:textOutline>
        </w:rPr>
        <w:t xml:space="preserve"> and attached in a representative fashion. Alternatively, the injury potential may be assessed through a combination of tests with contact items having the same geometry as the actual contact item, but having stiffness characteristics that would create the worst case for injury, such as injuries due to both contact with the item and lack of support from the item.</w:t>
      </w:r>
    </w:p>
    <w:p w14:paraId="24CFAABA"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
    <w:p w14:paraId="4DD5659B" w14:textId="77777777" w:rsidR="000A23AD" w:rsidRPr="00C82827" w:rsidRDefault="000A23AD" w:rsidP="000A23AD">
      <w:pPr>
        <w:pStyle w:val="ListParagraph"/>
        <w:numPr>
          <w:ilvl w:val="0"/>
          <w:numId w:val="31"/>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Conduct the combined horizontal and vertical test, required by § 25.562(b)(1) and these special conditions, with a Hybrid II ATD (49 CFR part 572, subpart B, as specified in § 25.562) or equivalent.</w:t>
      </w:r>
    </w:p>
    <w:p w14:paraId="0EA7C274"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
    <w:p w14:paraId="54DB9922" w14:textId="77777777" w:rsidR="000A23AD" w:rsidRPr="00C82827" w:rsidRDefault="000A23AD" w:rsidP="000A23AD">
      <w:pPr>
        <w:pStyle w:val="ListParagraph"/>
        <w:numPr>
          <w:ilvl w:val="0"/>
          <w:numId w:val="31"/>
        </w:numPr>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design and installation of seat belt buckles must prevent unbuckling due to applied inertial forces, or impact from seat occupant hands and arms, during an emergency landing.</w:t>
      </w:r>
    </w:p>
    <w:p w14:paraId="078E81A6" w14:textId="77777777" w:rsidR="000A23AD" w:rsidRPr="00C82827" w:rsidRDefault="000A23AD" w:rsidP="000A23AD">
      <w:pPr>
        <w:rPr>
          <w:rFonts w:ascii="Arial" w:hAnsi="Arial" w:cs="Arial"/>
          <w:b/>
          <w:bCs/>
          <w:color w:val="0000FF"/>
          <w:sz w:val="24"/>
          <w:szCs w:val="24"/>
          <w14:textOutline w14:w="0" w14:cap="flat" w14:cmpd="sng" w14:algn="ctr">
            <w14:noFill/>
            <w14:prstDash w14:val="solid"/>
            <w14:round/>
          </w14:textOutline>
        </w:rPr>
      </w:pPr>
    </w:p>
    <w:p w14:paraId="01107E0C" w14:textId="77777777" w:rsidR="000A23AD" w:rsidRPr="00C82827" w:rsidRDefault="000A23AD" w:rsidP="000A23AD">
      <w:pPr>
        <w:pStyle w:val="ListParagraph"/>
        <w:numPr>
          <w:ilvl w:val="0"/>
          <w:numId w:val="23"/>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Inflatable Airbag-Restraint System Special Conditions (when installed):</w:t>
      </w:r>
    </w:p>
    <w:p w14:paraId="70C0436F"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1AE7F88E" w14:textId="77777777" w:rsidR="000A23AD" w:rsidRPr="00C82827" w:rsidRDefault="000A23AD" w:rsidP="000A23AD">
      <w:pPr>
        <w:pStyle w:val="ListParagraph"/>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An inflatable airbag-restraint system must meet the requirements of Special Conditions No. 25-375-SC, “Airbus A318, A319, A320 and A321 Series Airplanes Inflatable Restraints.”</w:t>
      </w:r>
    </w:p>
    <w:p w14:paraId="50372EEF"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70106E5F" w14:textId="77777777" w:rsidR="000A23AD" w:rsidRPr="00C82827" w:rsidRDefault="000A23AD" w:rsidP="000A23AD">
      <w:pPr>
        <w:pStyle w:val="ListParagraph"/>
        <w:numPr>
          <w:ilvl w:val="0"/>
          <w:numId w:val="23"/>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Pretensioner System Special Conditions (when installed):</w:t>
      </w:r>
    </w:p>
    <w:p w14:paraId="416733C3" w14:textId="77777777" w:rsidR="000A23AD" w:rsidRPr="00C82827" w:rsidRDefault="000A23AD" w:rsidP="000A23AD">
      <w:pPr>
        <w:pStyle w:val="ListParagraph"/>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2F39A66B" w14:textId="77777777" w:rsidR="000A23AD" w:rsidRPr="00C82827" w:rsidRDefault="000A23AD" w:rsidP="000A23AD">
      <w:pPr>
        <w:pStyle w:val="ListParagraph"/>
        <w:numPr>
          <w:ilvl w:val="0"/>
          <w:numId w:val="40"/>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Protection During Secondary Impacts:</w:t>
      </w:r>
    </w:p>
    <w:p w14:paraId="51B223E6"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3A17FDE8" w14:textId="77777777" w:rsidR="000A23AD" w:rsidRPr="00C82827" w:rsidRDefault="000A23AD" w:rsidP="000A23AD">
      <w:pPr>
        <w:pStyle w:val="ListParagraph"/>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pretensioner activation setting must be demonstrated to maximize the probability of the protection being available when needed, considering secondary impacts.</w:t>
      </w:r>
    </w:p>
    <w:p w14:paraId="45746E78"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1EBECC7C" w14:textId="77777777" w:rsidR="000A23AD" w:rsidRPr="00C82827" w:rsidRDefault="000A23AD" w:rsidP="000A23AD">
      <w:pPr>
        <w:pStyle w:val="ListParagraph"/>
        <w:numPr>
          <w:ilvl w:val="0"/>
          <w:numId w:val="40"/>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Protection of Occupants Other than 50th Percentile:</w:t>
      </w:r>
    </w:p>
    <w:p w14:paraId="18B77130"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507E047F" w14:textId="77777777" w:rsidR="000A23AD" w:rsidRPr="00C82827" w:rsidRDefault="000A23AD" w:rsidP="000A23AD">
      <w:pPr>
        <w:pStyle w:val="ListParagraph"/>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Protection of occupants for a range of stature from a 2-year-old child to a 95th percentile male must be shown. For shoulder harnesses that include pretensioners, protection of occupants other than a 50th percentile male may be shown by test or analysis. In addition, the pretensioner must not introduce a hazard to passengers due to the following seating configurations:</w:t>
      </w:r>
    </w:p>
    <w:p w14:paraId="0D7F4F9C" w14:textId="77777777" w:rsidR="000A23AD" w:rsidRPr="00C82827" w:rsidRDefault="000A23AD" w:rsidP="000A23AD">
      <w:pPr>
        <w:autoSpaceDE w:val="0"/>
        <w:autoSpaceDN w:val="0"/>
        <w:adjustRightInd w:val="0"/>
        <w:ind w:left="360"/>
        <w:rPr>
          <w:rFonts w:ascii="Arial" w:hAnsi="Arial" w:cs="Arial"/>
          <w:b/>
          <w:bCs/>
          <w:color w:val="0000FF"/>
          <w:sz w:val="24"/>
          <w:szCs w:val="24"/>
          <w14:textOutline w14:w="0" w14:cap="flat" w14:cmpd="sng" w14:algn="ctr">
            <w14:noFill/>
            <w14:prstDash w14:val="solid"/>
            <w14:round/>
          </w14:textOutline>
        </w:rPr>
      </w:pPr>
    </w:p>
    <w:p w14:paraId="681DD47C" w14:textId="77777777" w:rsidR="000A23AD" w:rsidRPr="00C82827" w:rsidRDefault="000A23AD" w:rsidP="000A23AD">
      <w:pPr>
        <w:pStyle w:val="ListParagraph"/>
        <w:numPr>
          <w:ilvl w:val="0"/>
          <w:numId w:val="32"/>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seat occupant is holding an infant.</w:t>
      </w:r>
    </w:p>
    <w:p w14:paraId="5B6D7775" w14:textId="77777777" w:rsidR="000A23AD" w:rsidRPr="00C82827" w:rsidRDefault="000A23AD" w:rsidP="000A23AD">
      <w:pPr>
        <w:pStyle w:val="ListParagraph"/>
        <w:numPr>
          <w:ilvl w:val="0"/>
          <w:numId w:val="32"/>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seat occupant is a child in a child-restraint device.</w:t>
      </w:r>
    </w:p>
    <w:p w14:paraId="118C9840" w14:textId="77777777" w:rsidR="000A23AD" w:rsidRPr="00C82827" w:rsidRDefault="000A23AD" w:rsidP="000A23AD">
      <w:pPr>
        <w:pStyle w:val="ListParagraph"/>
        <w:numPr>
          <w:ilvl w:val="0"/>
          <w:numId w:val="32"/>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seat occupant is a pregnant woman.</w:t>
      </w:r>
    </w:p>
    <w:p w14:paraId="59B9936F"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3F59EE67" w14:textId="77777777" w:rsidR="000A23AD" w:rsidRPr="00C82827" w:rsidRDefault="000A23AD" w:rsidP="000A23AD">
      <w:pPr>
        <w:pStyle w:val="ListParagraph"/>
        <w:numPr>
          <w:ilvl w:val="0"/>
          <w:numId w:val="40"/>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Occupants Adopting the Brace Position:</w:t>
      </w:r>
    </w:p>
    <w:p w14:paraId="781BC087"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5BB5F673" w14:textId="77777777" w:rsidR="000A23AD" w:rsidRPr="00C82827" w:rsidRDefault="000A23AD" w:rsidP="000A23AD">
      <w:pPr>
        <w:pStyle w:val="ListParagraph"/>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lastRenderedPageBreak/>
        <w:t>Occupants in the traditional brace position when the pretensioner activates must not experience adverse effects from the pretensioner activation.</w:t>
      </w:r>
    </w:p>
    <w:p w14:paraId="6EBC79E8" w14:textId="77777777" w:rsidR="000A23AD" w:rsidRPr="00C82827" w:rsidRDefault="000A23AD" w:rsidP="000A23AD">
      <w:pPr>
        <w:rPr>
          <w:rFonts w:ascii="Arial" w:hAnsi="Arial" w:cs="Arial"/>
          <w:b/>
          <w:bCs/>
          <w:color w:val="0000FF"/>
          <w:sz w:val="24"/>
          <w:szCs w:val="24"/>
          <w14:textOutline w14:w="0" w14:cap="flat" w14:cmpd="sng" w14:algn="ctr">
            <w14:noFill/>
            <w14:prstDash w14:val="solid"/>
            <w14:round/>
          </w14:textOutline>
        </w:rPr>
      </w:pPr>
    </w:p>
    <w:p w14:paraId="4F9DBB35" w14:textId="77777777" w:rsidR="000A23AD" w:rsidRPr="00C82827" w:rsidRDefault="000A23AD" w:rsidP="000A23AD">
      <w:pPr>
        <w:pStyle w:val="ListParagraph"/>
        <w:numPr>
          <w:ilvl w:val="0"/>
          <w:numId w:val="40"/>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Inadvertent Pretensioner Actuation:</w:t>
      </w:r>
    </w:p>
    <w:p w14:paraId="7123B8E4"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0278FE77" w14:textId="77777777" w:rsidR="000A23AD" w:rsidRPr="00C82827" w:rsidRDefault="000A23AD" w:rsidP="000A23AD">
      <w:pPr>
        <w:pStyle w:val="ListParagraph"/>
        <w:numPr>
          <w:ilvl w:val="0"/>
          <w:numId w:val="33"/>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probability of inadvertent pretensioner actuation must be shown to be extremely remote (</w:t>
      </w:r>
      <w:r w:rsidRPr="00C82827">
        <w:rPr>
          <w:rFonts w:ascii="Arial" w:hAnsi="Arial" w:cs="Arial"/>
          <w:b/>
          <w:bCs/>
          <w:i/>
          <w:iCs/>
          <w:color w:val="0000FF"/>
          <w:sz w:val="24"/>
          <w:szCs w:val="24"/>
          <w14:textOutline w14:w="0" w14:cap="flat" w14:cmpd="sng" w14:algn="ctr">
            <w14:noFill/>
            <w14:prstDash w14:val="solid"/>
            <w14:round/>
          </w14:textOutline>
        </w:rPr>
        <w:t xml:space="preserve">i.e., </w:t>
      </w:r>
      <w:r w:rsidRPr="00C82827">
        <w:rPr>
          <w:rFonts w:ascii="Arial" w:hAnsi="Arial" w:cs="Arial"/>
          <w:b/>
          <w:bCs/>
          <w:color w:val="0000FF"/>
          <w:sz w:val="24"/>
          <w:szCs w:val="24"/>
          <w14:textOutline w14:w="0" w14:cap="flat" w14:cmpd="sng" w14:algn="ctr">
            <w14:noFill/>
            <w14:prstDash w14:val="solid"/>
            <w14:round/>
          </w14:textOutline>
        </w:rPr>
        <w:t>average probability per flight hour of less than 10</w:t>
      </w:r>
      <w:r w:rsidRPr="00C82827">
        <w:rPr>
          <w:rFonts w:ascii="Arial" w:hAnsi="Arial" w:cs="Arial"/>
          <w:b/>
          <w:bCs/>
          <w:color w:val="0000FF"/>
          <w:sz w:val="24"/>
          <w:szCs w:val="24"/>
          <w:vertAlign w:val="superscript"/>
          <w14:textOutline w14:w="0" w14:cap="flat" w14:cmpd="sng" w14:algn="ctr">
            <w14:noFill/>
            <w14:prstDash w14:val="solid"/>
            <w14:round/>
          </w14:textOutline>
        </w:rPr>
        <w:t>− 7</w:t>
      </w:r>
      <w:r w:rsidRPr="00C82827">
        <w:rPr>
          <w:rFonts w:ascii="Arial" w:hAnsi="Arial" w:cs="Arial"/>
          <w:b/>
          <w:bCs/>
          <w:color w:val="0000FF"/>
          <w:sz w:val="24"/>
          <w:szCs w:val="24"/>
          <w14:textOutline w14:w="0" w14:cap="flat" w14:cmpd="sng" w14:algn="ctr">
            <w14:noFill/>
            <w14:prstDash w14:val="solid"/>
            <w14:round/>
          </w14:textOutline>
        </w:rPr>
        <w:t>).</w:t>
      </w:r>
    </w:p>
    <w:p w14:paraId="76C6C39D" w14:textId="77777777" w:rsidR="000A23AD" w:rsidRPr="00C82827" w:rsidRDefault="000A23AD" w:rsidP="000A23AD">
      <w:pPr>
        <w:autoSpaceDE w:val="0"/>
        <w:autoSpaceDN w:val="0"/>
        <w:adjustRightInd w:val="0"/>
        <w:ind w:left="720"/>
        <w:rPr>
          <w:rFonts w:ascii="Arial" w:hAnsi="Arial" w:cs="Arial"/>
          <w:b/>
          <w:bCs/>
          <w:color w:val="0000FF"/>
          <w:sz w:val="24"/>
          <w:szCs w:val="24"/>
          <w14:textOutline w14:w="0" w14:cap="flat" w14:cmpd="sng" w14:algn="ctr">
            <w14:noFill/>
            <w14:prstDash w14:val="solid"/>
            <w14:round/>
          </w14:textOutline>
        </w:rPr>
      </w:pPr>
    </w:p>
    <w:p w14:paraId="424B5A92" w14:textId="77777777" w:rsidR="000A23AD" w:rsidRPr="00C82827" w:rsidRDefault="000A23AD" w:rsidP="000A23AD">
      <w:pPr>
        <w:pStyle w:val="ListParagraph"/>
        <w:numPr>
          <w:ilvl w:val="0"/>
          <w:numId w:val="33"/>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The system must be shown not susceptible to inadvertent pretensioner actuation </w:t>
      </w:r>
      <w:proofErr w:type="gramStart"/>
      <w:r w:rsidRPr="00C82827">
        <w:rPr>
          <w:rFonts w:ascii="Arial" w:hAnsi="Arial" w:cs="Arial"/>
          <w:b/>
          <w:bCs/>
          <w:color w:val="0000FF"/>
          <w:sz w:val="24"/>
          <w:szCs w:val="24"/>
          <w14:textOutline w14:w="0" w14:cap="flat" w14:cmpd="sng" w14:algn="ctr">
            <w14:noFill/>
            <w14:prstDash w14:val="solid"/>
            <w14:round/>
          </w14:textOutline>
        </w:rPr>
        <w:t>as a result of</w:t>
      </w:r>
      <w:proofErr w:type="gramEnd"/>
      <w:r w:rsidRPr="00C82827">
        <w:rPr>
          <w:rFonts w:ascii="Arial" w:hAnsi="Arial" w:cs="Arial"/>
          <w:b/>
          <w:bCs/>
          <w:color w:val="0000FF"/>
          <w:sz w:val="24"/>
          <w:szCs w:val="24"/>
          <w14:textOutline w14:w="0" w14:cap="flat" w14:cmpd="sng" w14:algn="ctr">
            <w14:noFill/>
            <w14:prstDash w14:val="solid"/>
            <w14:round/>
          </w14:textOutline>
        </w:rPr>
        <w:t xml:space="preserve"> wear and tear, or inertia loads resulting from in-flight or ground maneuvers likely to be experienced in service.</w:t>
      </w:r>
    </w:p>
    <w:p w14:paraId="5FDE593F" w14:textId="77777777" w:rsidR="000A23AD" w:rsidRPr="00C82827" w:rsidRDefault="000A23AD" w:rsidP="000A23AD">
      <w:pPr>
        <w:pStyle w:val="ListParagraph"/>
        <w:autoSpaceDE w:val="0"/>
        <w:autoSpaceDN w:val="0"/>
        <w:adjustRightInd w:val="0"/>
        <w:ind w:left="1440"/>
        <w:rPr>
          <w:rFonts w:ascii="Arial" w:hAnsi="Arial" w:cs="Arial"/>
          <w:b/>
          <w:bCs/>
          <w:color w:val="0000FF"/>
          <w:sz w:val="24"/>
          <w:szCs w:val="24"/>
          <w14:textOutline w14:w="0" w14:cap="flat" w14:cmpd="sng" w14:algn="ctr">
            <w14:noFill/>
            <w14:prstDash w14:val="solid"/>
            <w14:round/>
          </w14:textOutline>
        </w:rPr>
      </w:pPr>
    </w:p>
    <w:p w14:paraId="7012A74A" w14:textId="77777777" w:rsidR="000A23AD" w:rsidRPr="00C82827" w:rsidRDefault="000A23AD" w:rsidP="000A23AD">
      <w:pPr>
        <w:pStyle w:val="ListParagraph"/>
        <w:numPr>
          <w:ilvl w:val="0"/>
          <w:numId w:val="33"/>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The seated occupant must not be seriously injured </w:t>
      </w:r>
      <w:proofErr w:type="gramStart"/>
      <w:r w:rsidRPr="00C82827">
        <w:rPr>
          <w:rFonts w:ascii="Arial" w:hAnsi="Arial" w:cs="Arial"/>
          <w:b/>
          <w:bCs/>
          <w:color w:val="0000FF"/>
          <w:sz w:val="24"/>
          <w:szCs w:val="24"/>
          <w14:textOutline w14:w="0" w14:cap="flat" w14:cmpd="sng" w14:algn="ctr">
            <w14:noFill/>
            <w14:prstDash w14:val="solid"/>
            <w14:round/>
          </w14:textOutline>
        </w:rPr>
        <w:t>as a result of</w:t>
      </w:r>
      <w:proofErr w:type="gramEnd"/>
      <w:r w:rsidRPr="00C82827">
        <w:rPr>
          <w:rFonts w:ascii="Arial" w:hAnsi="Arial" w:cs="Arial"/>
          <w:b/>
          <w:bCs/>
          <w:color w:val="0000FF"/>
          <w:sz w:val="24"/>
          <w:szCs w:val="24"/>
          <w14:textOutline w14:w="0" w14:cap="flat" w14:cmpd="sng" w14:algn="ctr">
            <w14:noFill/>
            <w14:prstDash w14:val="solid"/>
            <w14:round/>
          </w14:textOutline>
        </w:rPr>
        <w:t xml:space="preserve"> inadvertent pretensioner actuation.</w:t>
      </w:r>
    </w:p>
    <w:p w14:paraId="16A8C72F" w14:textId="77777777" w:rsidR="000A23AD" w:rsidRPr="00C82827" w:rsidRDefault="000A23AD" w:rsidP="000A23AD">
      <w:pPr>
        <w:pStyle w:val="ListParagraph"/>
        <w:autoSpaceDE w:val="0"/>
        <w:autoSpaceDN w:val="0"/>
        <w:adjustRightInd w:val="0"/>
        <w:ind w:left="1440"/>
        <w:rPr>
          <w:rFonts w:ascii="Arial" w:hAnsi="Arial" w:cs="Arial"/>
          <w:b/>
          <w:bCs/>
          <w:color w:val="0000FF"/>
          <w:sz w:val="24"/>
          <w:szCs w:val="24"/>
          <w14:textOutline w14:w="0" w14:cap="flat" w14:cmpd="sng" w14:algn="ctr">
            <w14:noFill/>
            <w14:prstDash w14:val="solid"/>
            <w14:round/>
          </w14:textOutline>
        </w:rPr>
      </w:pPr>
    </w:p>
    <w:p w14:paraId="63EE0EF1" w14:textId="77777777" w:rsidR="000A23AD" w:rsidRPr="00C82827" w:rsidRDefault="000A23AD" w:rsidP="000A23AD">
      <w:pPr>
        <w:pStyle w:val="ListParagraph"/>
        <w:numPr>
          <w:ilvl w:val="0"/>
          <w:numId w:val="33"/>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Inadvertent pretensioner activation must not cause a hazard to the airplane, nor cause serious injury to anyone who may be positioned close to the retractor or belt (e.g., seated in an adjacent seat or standing adjacent to the seat).</w:t>
      </w:r>
    </w:p>
    <w:p w14:paraId="3EC02E95" w14:textId="77777777" w:rsidR="000A23AD" w:rsidRPr="00C82827" w:rsidRDefault="000A23AD" w:rsidP="000A23AD">
      <w:pPr>
        <w:rPr>
          <w:rFonts w:ascii="Arial" w:hAnsi="Arial" w:cs="Arial"/>
          <w:b/>
          <w:bCs/>
          <w:color w:val="0000FF"/>
          <w:sz w:val="24"/>
          <w:szCs w:val="24"/>
          <w14:textOutline w14:w="0" w14:cap="flat" w14:cmpd="sng" w14:algn="ctr">
            <w14:noFill/>
            <w14:prstDash w14:val="solid"/>
            <w14:round/>
          </w14:textOutline>
        </w:rPr>
      </w:pPr>
    </w:p>
    <w:p w14:paraId="6DC7EDB5" w14:textId="77777777" w:rsidR="000A23AD" w:rsidRPr="00C82827" w:rsidRDefault="000A23AD" w:rsidP="000A23AD">
      <w:pPr>
        <w:pStyle w:val="ListParagraph"/>
        <w:numPr>
          <w:ilvl w:val="0"/>
          <w:numId w:val="40"/>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Availability of the Pretensioner Function Prior to Flight:</w:t>
      </w:r>
    </w:p>
    <w:p w14:paraId="29F721F4"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08DE6862" w14:textId="77777777" w:rsidR="000A23AD" w:rsidRPr="00C82827" w:rsidRDefault="000A23AD" w:rsidP="000A23AD">
      <w:pPr>
        <w:pStyle w:val="ListParagraph"/>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design must provide means for a crewmember to verify the availability of the pretensioner function prior to each flight, or the probability of failure of the pretensioner function must be demonstrated to be extremely remote (</w:t>
      </w:r>
      <w:r w:rsidRPr="00C82827">
        <w:rPr>
          <w:rFonts w:ascii="Arial" w:hAnsi="Arial" w:cs="Arial"/>
          <w:b/>
          <w:bCs/>
          <w:i/>
          <w:iCs/>
          <w:color w:val="0000FF"/>
          <w:sz w:val="24"/>
          <w:szCs w:val="24"/>
          <w14:textOutline w14:w="0" w14:cap="flat" w14:cmpd="sng" w14:algn="ctr">
            <w14:noFill/>
            <w14:prstDash w14:val="solid"/>
            <w14:round/>
          </w14:textOutline>
        </w:rPr>
        <w:t xml:space="preserve">i.e., </w:t>
      </w:r>
      <w:r w:rsidRPr="00C82827">
        <w:rPr>
          <w:rFonts w:ascii="Arial" w:hAnsi="Arial" w:cs="Arial"/>
          <w:b/>
          <w:bCs/>
          <w:color w:val="0000FF"/>
          <w:sz w:val="24"/>
          <w:szCs w:val="24"/>
          <w14:textOutline w14:w="0" w14:cap="flat" w14:cmpd="sng" w14:algn="ctr">
            <w14:noFill/>
            <w14:prstDash w14:val="solid"/>
            <w14:round/>
          </w14:textOutline>
        </w:rPr>
        <w:t>average probability per flight hour of less than 10</w:t>
      </w:r>
      <w:r w:rsidRPr="00C82827">
        <w:rPr>
          <w:rFonts w:ascii="Arial" w:hAnsi="Arial" w:cs="Arial"/>
          <w:b/>
          <w:bCs/>
          <w:color w:val="0000FF"/>
          <w:sz w:val="24"/>
          <w:szCs w:val="24"/>
          <w:vertAlign w:val="superscript"/>
          <w14:textOutline w14:w="0" w14:cap="flat" w14:cmpd="sng" w14:algn="ctr">
            <w14:noFill/>
            <w14:prstDash w14:val="solid"/>
            <w14:round/>
          </w14:textOutline>
        </w:rPr>
        <w:t>-7</w:t>
      </w:r>
      <w:r w:rsidRPr="00C82827">
        <w:rPr>
          <w:rFonts w:ascii="Arial" w:hAnsi="Arial" w:cs="Arial"/>
          <w:b/>
          <w:bCs/>
          <w:color w:val="0000FF"/>
          <w:sz w:val="24"/>
          <w:szCs w:val="24"/>
          <w14:textOutline w14:w="0" w14:cap="flat" w14:cmpd="sng" w14:algn="ctr">
            <w14:noFill/>
            <w14:prstDash w14:val="solid"/>
            <w14:round/>
          </w14:textOutline>
        </w:rPr>
        <w:t xml:space="preserve"> between inspection intervals.</w:t>
      </w:r>
    </w:p>
    <w:p w14:paraId="575729CD"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45EB9223" w14:textId="77777777" w:rsidR="000A23AD" w:rsidRPr="00C82827" w:rsidRDefault="000A23AD" w:rsidP="000A23AD">
      <w:pPr>
        <w:pStyle w:val="ListParagraph"/>
        <w:numPr>
          <w:ilvl w:val="0"/>
          <w:numId w:val="40"/>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Incorrect Seat Belt Orientation:</w:t>
      </w:r>
    </w:p>
    <w:p w14:paraId="79521B6F"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5DF35F8B" w14:textId="77777777" w:rsidR="000A23AD" w:rsidRPr="00C82827" w:rsidRDefault="000A23AD" w:rsidP="000A23AD">
      <w:pPr>
        <w:pStyle w:val="ListParagraph"/>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system design must ensure that any incorrect orientation (twisting) of the seat belt does not compromise the pretensioner protection function.</w:t>
      </w:r>
    </w:p>
    <w:p w14:paraId="5CA538D4"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4981F4FB" w14:textId="77777777" w:rsidR="000A23AD" w:rsidRPr="00C82827" w:rsidRDefault="000A23AD" w:rsidP="000A23AD">
      <w:pPr>
        <w:pStyle w:val="ListParagraph"/>
        <w:numPr>
          <w:ilvl w:val="0"/>
          <w:numId w:val="40"/>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Contamination Protection:</w:t>
      </w:r>
    </w:p>
    <w:p w14:paraId="19A02477"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2FA3B68F" w14:textId="77777777" w:rsidR="000A23AD" w:rsidRPr="00C82827" w:rsidRDefault="000A23AD" w:rsidP="000A23AD">
      <w:pPr>
        <w:pStyle w:val="ListParagraph"/>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pretensioner mechanisms and controls must be protected from external contamination associated with that which could occur on or around passenger seating.</w:t>
      </w:r>
    </w:p>
    <w:p w14:paraId="369F50CF"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18EBEC45" w14:textId="77777777" w:rsidR="000A23AD" w:rsidRPr="00C82827" w:rsidRDefault="000A23AD" w:rsidP="000A23AD">
      <w:pPr>
        <w:pStyle w:val="ListParagraph"/>
        <w:numPr>
          <w:ilvl w:val="0"/>
          <w:numId w:val="40"/>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Prevention of Hazards:</w:t>
      </w:r>
    </w:p>
    <w:p w14:paraId="2DD3C917" w14:textId="77777777" w:rsidR="000A23AD" w:rsidRPr="00C82827" w:rsidRDefault="000A23AD" w:rsidP="000A23AD">
      <w:pPr>
        <w:pStyle w:val="ListParagraph"/>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p>
    <w:p w14:paraId="30D64FC6" w14:textId="77777777" w:rsidR="000A23AD" w:rsidRPr="00C82827" w:rsidRDefault="000A23AD" w:rsidP="000A23AD">
      <w:pPr>
        <w:pStyle w:val="ListParagraph"/>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lastRenderedPageBreak/>
        <w:t>The pretensioner system must not induce a hazard to passengers in case of fire, nor create a fire hazard, if activated.</w:t>
      </w:r>
    </w:p>
    <w:p w14:paraId="28BF1F4B"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47205B35" w14:textId="77777777" w:rsidR="000A23AD" w:rsidRPr="00C82827" w:rsidRDefault="000A23AD" w:rsidP="000A23AD">
      <w:pPr>
        <w:pStyle w:val="ListParagraph"/>
        <w:numPr>
          <w:ilvl w:val="0"/>
          <w:numId w:val="40"/>
        </w:num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Functionality After Loss of Power:</w:t>
      </w:r>
    </w:p>
    <w:p w14:paraId="3F57EDB9" w14:textId="77777777" w:rsidR="000A23AD" w:rsidRPr="00C82827" w:rsidRDefault="000A23AD" w:rsidP="000A23AD">
      <w:pPr>
        <w:pStyle w:val="ListParagraph"/>
        <w:autoSpaceDE w:val="0"/>
        <w:autoSpaceDN w:val="0"/>
        <w:adjustRightInd w:val="0"/>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The system must function properly after loss of normal airplane electrical power, and after a transverse separation in the fuselage at the most critical location. A separation at the location of the system does not have to be considered.</w:t>
      </w:r>
    </w:p>
    <w:p w14:paraId="2B47BA82" w14:textId="77777777" w:rsidR="000A23AD" w:rsidRPr="00C82827" w:rsidRDefault="000A23AD" w:rsidP="000A23AD">
      <w:pPr>
        <w:pStyle w:val="ListParagraph"/>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79CAE111"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General Test Guidelines</w:t>
      </w:r>
    </w:p>
    <w:p w14:paraId="77295331" w14:textId="77777777" w:rsidR="000A23AD" w:rsidRPr="00C82827" w:rsidRDefault="000A23AD" w:rsidP="000A23AD">
      <w:pPr>
        <w:autoSpaceDE w:val="0"/>
        <w:autoSpaceDN w:val="0"/>
        <w:adjustRightInd w:val="0"/>
        <w:rPr>
          <w:rFonts w:ascii="Arial" w:hAnsi="Arial" w:cs="Arial"/>
          <w:b/>
          <w:bCs/>
          <w:color w:val="0000FF"/>
          <w:sz w:val="24"/>
          <w:szCs w:val="24"/>
          <w14:textOutline w14:w="0" w14:cap="flat" w14:cmpd="sng" w14:algn="ctr">
            <w14:noFill/>
            <w14:prstDash w14:val="solid"/>
            <w14:round/>
          </w14:textOutline>
        </w:rPr>
      </w:pPr>
    </w:p>
    <w:p w14:paraId="07696F1F" w14:textId="77777777" w:rsidR="000A23AD" w:rsidRPr="00C82827" w:rsidRDefault="000A23AD" w:rsidP="000A23AD">
      <w:pPr>
        <w:pStyle w:val="ListParagraph"/>
        <w:numPr>
          <w:ilvl w:val="6"/>
          <w:numId w:val="22"/>
        </w:numPr>
        <w:ind w:left="72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The determination of the appropriate ATD to be used to assess occupant injury (FAA Hybrid III or ES-2re) will be based on the occupant kinematics at the selected test angle. At the </w:t>
      </w:r>
      <w:proofErr w:type="gramStart"/>
      <w:r w:rsidRPr="00C82827">
        <w:rPr>
          <w:rFonts w:ascii="Arial" w:hAnsi="Arial" w:cs="Arial"/>
          <w:b/>
          <w:bCs/>
          <w:color w:val="0000FF"/>
          <w:sz w:val="24"/>
          <w:szCs w:val="24"/>
          <w14:textOutline w14:w="0" w14:cap="flat" w14:cmpd="sng" w14:algn="ctr">
            <w14:noFill/>
            <w14:prstDash w14:val="solid"/>
            <w14:round/>
          </w14:textOutline>
        </w:rPr>
        <w:t>+10 degree</w:t>
      </w:r>
      <w:proofErr w:type="gramEnd"/>
      <w:r w:rsidRPr="00C82827">
        <w:rPr>
          <w:rFonts w:ascii="Arial" w:hAnsi="Arial" w:cs="Arial"/>
          <w:b/>
          <w:bCs/>
          <w:color w:val="0000FF"/>
          <w:sz w:val="24"/>
          <w:szCs w:val="24"/>
          <w14:textOutline w14:w="0" w14:cap="flat" w14:cmpd="sng" w14:algn="ctr">
            <w14:noFill/>
            <w14:prstDash w14:val="solid"/>
            <w14:round/>
          </w14:textOutline>
        </w:rPr>
        <w:t xml:space="preserve"> yaw angle, the occupant kinematics show that occupant injury tests using both ATD’s is required.</w:t>
      </w:r>
    </w:p>
    <w:p w14:paraId="72D8B686" w14:textId="77777777" w:rsidR="000A23AD" w:rsidRPr="00C82827" w:rsidRDefault="000A23AD" w:rsidP="000A23AD">
      <w:pPr>
        <w:pStyle w:val="ListParagraph"/>
        <w:rPr>
          <w:rFonts w:ascii="Arial" w:hAnsi="Arial" w:cs="Arial"/>
          <w:b/>
          <w:bCs/>
          <w:color w:val="0000FF"/>
          <w:sz w:val="24"/>
          <w:szCs w:val="24"/>
          <w14:textOutline w14:w="0" w14:cap="flat" w14:cmpd="sng" w14:algn="ctr">
            <w14:noFill/>
            <w14:prstDash w14:val="solid"/>
            <w14:round/>
          </w14:textOutline>
        </w:rPr>
      </w:pPr>
    </w:p>
    <w:p w14:paraId="7EDF30B5" w14:textId="77777777" w:rsidR="000A23AD" w:rsidRPr="00C82827" w:rsidRDefault="000A23AD" w:rsidP="000A23AD">
      <w:pPr>
        <w:pStyle w:val="ListParagraph"/>
        <w:numPr>
          <w:ilvl w:val="6"/>
          <w:numId w:val="22"/>
        </w:numPr>
        <w:ind w:left="72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Conduct vertical tests with the Hybrid II ATD or equivalent, with existing pass/fail criteria.</w:t>
      </w:r>
    </w:p>
    <w:p w14:paraId="535C7DAC" w14:textId="77777777" w:rsidR="000A23AD" w:rsidRPr="00C82827" w:rsidRDefault="000A23AD" w:rsidP="000A23AD">
      <w:pPr>
        <w:rPr>
          <w:rFonts w:ascii="Arial" w:hAnsi="Arial" w:cs="Arial"/>
          <w:b/>
          <w:bCs/>
          <w:color w:val="0000FF"/>
          <w:sz w:val="24"/>
          <w:szCs w:val="24"/>
          <w14:textOutline w14:w="0" w14:cap="flat" w14:cmpd="sng" w14:algn="ctr">
            <w14:noFill/>
            <w14:prstDash w14:val="solid"/>
            <w14:round/>
          </w14:textOutline>
        </w:rPr>
      </w:pPr>
    </w:p>
    <w:p w14:paraId="1E4E1B4F" w14:textId="77777777" w:rsidR="000A23AD" w:rsidRPr="00C82827" w:rsidRDefault="000A23AD" w:rsidP="000A23AD">
      <w:pPr>
        <w:pStyle w:val="ListParagraph"/>
        <w:numPr>
          <w:ilvl w:val="6"/>
          <w:numId w:val="22"/>
        </w:numPr>
        <w:ind w:left="72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Conduct longitudinal structural tests with the Hybrid II ATD or equivalent, deformed floor, with 10 degrees yaw, and with all lateral structural supports (e.g., armrests or walls) that are required to support the occupant.</w:t>
      </w:r>
    </w:p>
    <w:p w14:paraId="357A67C9" w14:textId="77777777" w:rsidR="000A23AD" w:rsidRPr="00C82827" w:rsidRDefault="000A23AD" w:rsidP="000A23AD">
      <w:pPr>
        <w:rPr>
          <w:rFonts w:ascii="Arial" w:hAnsi="Arial" w:cs="Arial"/>
          <w:b/>
          <w:bCs/>
          <w:color w:val="0000FF"/>
          <w:sz w:val="24"/>
          <w:szCs w:val="24"/>
          <w14:textOutline w14:w="0" w14:cap="flat" w14:cmpd="sng" w14:algn="ctr">
            <w14:noFill/>
            <w14:prstDash w14:val="solid"/>
            <w14:round/>
          </w14:textOutline>
        </w:rPr>
      </w:pPr>
    </w:p>
    <w:p w14:paraId="33EC6BCD" w14:textId="77777777" w:rsidR="000A23AD" w:rsidRPr="00C82827" w:rsidRDefault="000A23AD" w:rsidP="000A23AD">
      <w:pPr>
        <w:pStyle w:val="ListParagraph"/>
        <w:numPr>
          <w:ilvl w:val="6"/>
          <w:numId w:val="22"/>
        </w:numPr>
        <w:ind w:left="72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Conduct longitudinal occupant injury tests, as necessary, with the Hybrid III ATD and/or ES-2re ATD, undeformed floor, yaw, and with all lateral structural supports (e.g., armrests or walls) critically represented which are within the contact range of the occupant.</w:t>
      </w:r>
    </w:p>
    <w:p w14:paraId="0FF072E3" w14:textId="77777777" w:rsidR="000A23AD" w:rsidRPr="00C82827" w:rsidRDefault="000A23AD" w:rsidP="000A23AD">
      <w:pPr>
        <w:ind w:firstLine="720"/>
        <w:rPr>
          <w:rFonts w:ascii="Arial" w:hAnsi="Arial" w:cs="Arial"/>
          <w:b/>
          <w:bCs/>
          <w:color w:val="0000FF"/>
          <w:sz w:val="24"/>
          <w:szCs w:val="24"/>
          <w14:textOutline w14:w="0" w14:cap="flat" w14:cmpd="sng" w14:algn="ctr">
            <w14:noFill/>
            <w14:prstDash w14:val="solid"/>
            <w14:round/>
          </w14:textOutline>
        </w:rPr>
      </w:pPr>
    </w:p>
    <w:p w14:paraId="16743905" w14:textId="77777777" w:rsidR="000A23AD" w:rsidRPr="00C82827" w:rsidRDefault="000A23AD" w:rsidP="000A23AD">
      <w:pPr>
        <w:pStyle w:val="ListParagraph"/>
        <w:numPr>
          <w:ilvl w:val="0"/>
          <w:numId w:val="35"/>
        </w:numPr>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Pass/fail injury assessments:</w:t>
      </w:r>
    </w:p>
    <w:p w14:paraId="03BC4465" w14:textId="77777777" w:rsidR="000A23AD" w:rsidRPr="00C82827" w:rsidRDefault="000A23AD" w:rsidP="000A23AD">
      <w:pPr>
        <w:ind w:left="360"/>
        <w:rPr>
          <w:rFonts w:ascii="Arial" w:hAnsi="Arial" w:cs="Arial"/>
          <w:b/>
          <w:bCs/>
          <w:color w:val="0000FF"/>
          <w:sz w:val="24"/>
          <w:szCs w:val="24"/>
          <w14:textOutline w14:w="0" w14:cap="flat" w14:cmpd="sng" w14:algn="ctr">
            <w14:noFill/>
            <w14:prstDash w14:val="solid"/>
            <w14:round/>
          </w14:textOutline>
        </w:rPr>
      </w:pPr>
    </w:p>
    <w:p w14:paraId="6898866B" w14:textId="77777777" w:rsidR="000A23AD" w:rsidRPr="00C82827" w:rsidRDefault="000A23AD" w:rsidP="000A23AD">
      <w:pPr>
        <w:pStyle w:val="ListParagraph"/>
        <w:numPr>
          <w:ilvl w:val="0"/>
          <w:numId w:val="34"/>
        </w:numPr>
        <w:ind w:left="144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Perform HIC, fore/aft neck injury, spinal tension, and femur evaluations using an FAA Hybrid III ATD.</w:t>
      </w:r>
    </w:p>
    <w:p w14:paraId="3E69ABC2" w14:textId="77777777" w:rsidR="000A23AD" w:rsidRPr="00C82827" w:rsidRDefault="000A23AD" w:rsidP="000A23AD">
      <w:pPr>
        <w:ind w:left="360"/>
        <w:rPr>
          <w:rFonts w:ascii="Arial" w:hAnsi="Arial" w:cs="Arial"/>
          <w:b/>
          <w:bCs/>
          <w:color w:val="0000FF"/>
          <w:sz w:val="24"/>
          <w:szCs w:val="24"/>
          <w14:textOutline w14:w="0" w14:cap="flat" w14:cmpd="sng" w14:algn="ctr">
            <w14:noFill/>
            <w14:prstDash w14:val="solid"/>
            <w14:round/>
          </w14:textOutline>
        </w:rPr>
      </w:pPr>
    </w:p>
    <w:p w14:paraId="76EF1919" w14:textId="77777777" w:rsidR="000A23AD" w:rsidRPr="00C82827" w:rsidRDefault="000A23AD" w:rsidP="000A23AD">
      <w:pPr>
        <w:pStyle w:val="ListParagraph"/>
        <w:numPr>
          <w:ilvl w:val="0"/>
          <w:numId w:val="34"/>
        </w:numPr>
        <w:ind w:left="144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Perform lateral neck injury, thoracic, abdominal, pelvis, and femur evaluations using an ES-2re ATD.</w:t>
      </w:r>
    </w:p>
    <w:p w14:paraId="4DA2DC4D" w14:textId="77777777" w:rsidR="000A23AD" w:rsidRPr="00C82827" w:rsidRDefault="000A23AD" w:rsidP="000A23AD">
      <w:pPr>
        <w:ind w:left="1080"/>
        <w:rPr>
          <w:rFonts w:ascii="Arial" w:hAnsi="Arial" w:cs="Arial"/>
          <w:b/>
          <w:bCs/>
          <w:color w:val="0000FF"/>
          <w:sz w:val="24"/>
          <w:szCs w:val="24"/>
          <w14:textOutline w14:w="0" w14:cap="flat" w14:cmpd="sng" w14:algn="ctr">
            <w14:noFill/>
            <w14:prstDash w14:val="solid"/>
            <w14:round/>
          </w14:textOutline>
        </w:rPr>
      </w:pPr>
    </w:p>
    <w:p w14:paraId="7BEA5880" w14:textId="77777777" w:rsidR="000A23AD" w:rsidRPr="00C82827" w:rsidRDefault="000A23AD" w:rsidP="000A23AD">
      <w:pPr>
        <w:pStyle w:val="ListParagraph"/>
        <w:numPr>
          <w:ilvl w:val="6"/>
          <w:numId w:val="22"/>
        </w:numPr>
        <w:ind w:left="72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For injury assessments accomplished by testing with the ES-2re ATD for longitudinal test(s) conducted in accordance with § 25.562(b)(2) and these special conditions, the ATDs must be positioned, clothed, and have lateral instrumentation configured as follows:</w:t>
      </w:r>
    </w:p>
    <w:p w14:paraId="6852213B" w14:textId="77777777" w:rsidR="000A23AD" w:rsidRPr="00C82827" w:rsidRDefault="000A23AD" w:rsidP="000A23AD">
      <w:pPr>
        <w:ind w:left="360"/>
        <w:rPr>
          <w:rFonts w:ascii="Arial" w:hAnsi="Arial" w:cs="Arial"/>
          <w:b/>
          <w:bCs/>
          <w:color w:val="0000FF"/>
          <w:sz w:val="24"/>
          <w:szCs w:val="24"/>
          <w14:textOutline w14:w="0" w14:cap="flat" w14:cmpd="sng" w14:algn="ctr">
            <w14:noFill/>
            <w14:prstDash w14:val="solid"/>
            <w14:round/>
          </w14:textOutline>
        </w:rPr>
      </w:pPr>
    </w:p>
    <w:p w14:paraId="31D1C2A8" w14:textId="77777777" w:rsidR="000A23AD" w:rsidRPr="00C82827" w:rsidRDefault="000A23AD" w:rsidP="000A23AD">
      <w:pPr>
        <w:pStyle w:val="ListParagraph"/>
        <w:numPr>
          <w:ilvl w:val="0"/>
          <w:numId w:val="36"/>
        </w:numPr>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ES-2re ATD Lateral Instrumentation:</w:t>
      </w:r>
    </w:p>
    <w:p w14:paraId="572561EC" w14:textId="77777777" w:rsidR="000A23AD" w:rsidRPr="00C82827" w:rsidRDefault="000A23AD" w:rsidP="000A23AD">
      <w:pPr>
        <w:pStyle w:val="ListParagraph"/>
        <w:ind w:left="1440"/>
        <w:rPr>
          <w:rFonts w:ascii="Arial" w:hAnsi="Arial" w:cs="Arial"/>
          <w:b/>
          <w:bCs/>
          <w:color w:val="0000FF"/>
          <w:sz w:val="24"/>
          <w:szCs w:val="24"/>
          <w14:textOutline w14:w="0" w14:cap="flat" w14:cmpd="sng" w14:algn="ctr">
            <w14:noFill/>
            <w14:prstDash w14:val="solid"/>
            <w14:round/>
          </w14:textOutline>
        </w:rPr>
      </w:pPr>
    </w:p>
    <w:p w14:paraId="502A9218" w14:textId="77777777" w:rsidR="000A23AD" w:rsidRPr="00C82827" w:rsidRDefault="000A23AD" w:rsidP="000A23AD">
      <w:pPr>
        <w:ind w:left="72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The rib-module linear slides are directional (i.e., deflection occurs in either a positive or negative ATD y-axis direction). Install the modules such that the moving end of the rib module is toward the front of the airplane. Install </w:t>
      </w:r>
      <w:r w:rsidRPr="00C82827">
        <w:rPr>
          <w:rFonts w:ascii="Arial" w:hAnsi="Arial" w:cs="Arial"/>
          <w:b/>
          <w:bCs/>
          <w:color w:val="0000FF"/>
          <w:sz w:val="24"/>
          <w:szCs w:val="24"/>
          <w14:textOutline w14:w="0" w14:cap="flat" w14:cmpd="sng" w14:algn="ctr">
            <w14:noFill/>
            <w14:prstDash w14:val="solid"/>
            <w14:round/>
          </w14:textOutline>
        </w:rPr>
        <w:lastRenderedPageBreak/>
        <w:t>the three abdominal-force sensors such that they are on the side of the ATD toward the front of the airplane.</w:t>
      </w:r>
    </w:p>
    <w:p w14:paraId="0C338A20" w14:textId="77777777" w:rsidR="000A23AD" w:rsidRPr="00C82827" w:rsidRDefault="000A23AD" w:rsidP="000A23AD">
      <w:pPr>
        <w:ind w:left="1440"/>
        <w:rPr>
          <w:rFonts w:ascii="Arial" w:hAnsi="Arial" w:cs="Arial"/>
          <w:b/>
          <w:bCs/>
          <w:color w:val="0000FF"/>
          <w:sz w:val="24"/>
          <w:szCs w:val="24"/>
          <w14:textOutline w14:w="0" w14:cap="flat" w14:cmpd="sng" w14:algn="ctr">
            <w14:noFill/>
            <w14:prstDash w14:val="solid"/>
            <w14:round/>
          </w14:textOutline>
        </w:rPr>
      </w:pPr>
    </w:p>
    <w:p w14:paraId="30469437" w14:textId="77777777" w:rsidR="000A23AD" w:rsidRPr="00C82827" w:rsidRDefault="000A23AD" w:rsidP="000A23AD">
      <w:pPr>
        <w:pStyle w:val="ListParagraph"/>
        <w:numPr>
          <w:ilvl w:val="0"/>
          <w:numId w:val="36"/>
        </w:numPr>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ATD Clothing:</w:t>
      </w:r>
    </w:p>
    <w:p w14:paraId="1EB0CA5D" w14:textId="77777777" w:rsidR="000A23AD" w:rsidRPr="00C82827" w:rsidRDefault="000A23AD" w:rsidP="000A23AD">
      <w:pPr>
        <w:pStyle w:val="ListParagraph"/>
        <w:ind w:left="1440"/>
        <w:rPr>
          <w:rFonts w:ascii="Arial" w:hAnsi="Arial" w:cs="Arial"/>
          <w:b/>
          <w:bCs/>
          <w:color w:val="0000FF"/>
          <w:sz w:val="24"/>
          <w:szCs w:val="24"/>
          <w14:textOutline w14:w="0" w14:cap="flat" w14:cmpd="sng" w14:algn="ctr">
            <w14:noFill/>
            <w14:prstDash w14:val="solid"/>
            <w14:round/>
          </w14:textOutline>
        </w:rPr>
      </w:pPr>
    </w:p>
    <w:p w14:paraId="7F501717" w14:textId="77777777" w:rsidR="000A23AD" w:rsidRPr="00C82827" w:rsidRDefault="000A23AD" w:rsidP="000A23AD">
      <w:pPr>
        <w:ind w:left="72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Clothe each ATD in form-fitting cotton stretch garments with short to full length sleeves, mid-calf to full length pants, and size 11E (45) shoes weighing about 2.5 </w:t>
      </w:r>
      <w:proofErr w:type="spellStart"/>
      <w:r w:rsidRPr="00C82827">
        <w:rPr>
          <w:rFonts w:ascii="Arial" w:hAnsi="Arial" w:cs="Arial"/>
          <w:b/>
          <w:bCs/>
          <w:color w:val="0000FF"/>
          <w:sz w:val="24"/>
          <w:szCs w:val="24"/>
          <w14:textOutline w14:w="0" w14:cap="flat" w14:cmpd="sng" w14:algn="ctr">
            <w14:noFill/>
            <w14:prstDash w14:val="solid"/>
            <w14:round/>
          </w14:textOutline>
        </w:rPr>
        <w:t>lbs</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(1.1 kg) and having a heel height of about 1.5 inches (3.8 cm). The color of the clothing should </w:t>
      </w:r>
      <w:proofErr w:type="gramStart"/>
      <w:r w:rsidRPr="00C82827">
        <w:rPr>
          <w:rFonts w:ascii="Arial" w:hAnsi="Arial" w:cs="Arial"/>
          <w:b/>
          <w:bCs/>
          <w:color w:val="0000FF"/>
          <w:sz w:val="24"/>
          <w:szCs w:val="24"/>
          <w14:textOutline w14:w="0" w14:cap="flat" w14:cmpd="sng" w14:algn="ctr">
            <w14:noFill/>
            <w14:prstDash w14:val="solid"/>
            <w14:round/>
          </w14:textOutline>
        </w:rPr>
        <w:t>be in contrast to</w:t>
      </w:r>
      <w:proofErr w:type="gramEnd"/>
      <w:r w:rsidRPr="00C82827">
        <w:rPr>
          <w:rFonts w:ascii="Arial" w:hAnsi="Arial" w:cs="Arial"/>
          <w:b/>
          <w:bCs/>
          <w:color w:val="0000FF"/>
          <w:sz w:val="24"/>
          <w:szCs w:val="24"/>
          <w14:textOutline w14:w="0" w14:cap="flat" w14:cmpd="sng" w14:algn="ctr">
            <w14:noFill/>
            <w14:prstDash w14:val="solid"/>
            <w14:round/>
          </w14:textOutline>
        </w:rPr>
        <w:t xml:space="preserve"> the color of the restraint system and the background. The color of the clothing should be chosen to avoid overexposing the </w:t>
      </w:r>
      <w:proofErr w:type="gramStart"/>
      <w:r w:rsidRPr="00C82827">
        <w:rPr>
          <w:rFonts w:ascii="Arial" w:hAnsi="Arial" w:cs="Arial"/>
          <w:b/>
          <w:bCs/>
          <w:color w:val="0000FF"/>
          <w:sz w:val="24"/>
          <w:szCs w:val="24"/>
          <w14:textOutline w14:w="0" w14:cap="flat" w14:cmpd="sng" w14:algn="ctr">
            <w14:noFill/>
            <w14:prstDash w14:val="solid"/>
            <w14:round/>
          </w14:textOutline>
        </w:rPr>
        <w:t>high speed</w:t>
      </w:r>
      <w:proofErr w:type="gramEnd"/>
      <w:r w:rsidRPr="00C82827">
        <w:rPr>
          <w:rFonts w:ascii="Arial" w:hAnsi="Arial" w:cs="Arial"/>
          <w:b/>
          <w:bCs/>
          <w:color w:val="0000FF"/>
          <w:sz w:val="24"/>
          <w:szCs w:val="24"/>
          <w14:textOutline w14:w="0" w14:cap="flat" w14:cmpd="sng" w14:algn="ctr">
            <w14:noFill/>
            <w14:prstDash w14:val="solid"/>
            <w14:round/>
          </w14:textOutline>
        </w:rPr>
        <w:t xml:space="preserve"> images taken during the test. The ES-2re jacket is sufficient for torso clothing, although a form-fitting shirt may be used in addition, if desired.</w:t>
      </w:r>
    </w:p>
    <w:p w14:paraId="3E92CE3C" w14:textId="77777777" w:rsidR="000A23AD" w:rsidRPr="00C82827" w:rsidRDefault="000A23AD" w:rsidP="000A23AD">
      <w:pPr>
        <w:ind w:left="1440"/>
        <w:rPr>
          <w:rFonts w:ascii="Arial" w:hAnsi="Arial" w:cs="Arial"/>
          <w:b/>
          <w:bCs/>
          <w:color w:val="0000FF"/>
          <w:sz w:val="24"/>
          <w:szCs w:val="24"/>
          <w14:textOutline w14:w="0" w14:cap="flat" w14:cmpd="sng" w14:algn="ctr">
            <w14:noFill/>
            <w14:prstDash w14:val="solid"/>
            <w14:round/>
          </w14:textOutline>
        </w:rPr>
      </w:pPr>
    </w:p>
    <w:p w14:paraId="20FE9776" w14:textId="77777777" w:rsidR="000A23AD" w:rsidRPr="00C82827" w:rsidRDefault="000A23AD" w:rsidP="000A23AD">
      <w:pPr>
        <w:pStyle w:val="ListParagraph"/>
        <w:numPr>
          <w:ilvl w:val="0"/>
          <w:numId w:val="36"/>
        </w:numPr>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ATD Positioning:</w:t>
      </w:r>
    </w:p>
    <w:p w14:paraId="62053E2A" w14:textId="77777777" w:rsidR="000A23AD" w:rsidRPr="00C82827" w:rsidRDefault="000A23AD" w:rsidP="000A23AD">
      <w:pPr>
        <w:pStyle w:val="ListParagraph"/>
        <w:ind w:left="1440"/>
        <w:rPr>
          <w:rFonts w:ascii="Arial" w:hAnsi="Arial" w:cs="Arial"/>
          <w:b/>
          <w:bCs/>
          <w:color w:val="0000FF"/>
          <w:sz w:val="24"/>
          <w:szCs w:val="24"/>
          <w14:textOutline w14:w="0" w14:cap="flat" w14:cmpd="sng" w14:algn="ctr">
            <w14:noFill/>
            <w14:prstDash w14:val="solid"/>
            <w14:round/>
          </w14:textOutline>
        </w:rPr>
      </w:pPr>
    </w:p>
    <w:p w14:paraId="7E2EC937" w14:textId="77777777" w:rsidR="000A23AD" w:rsidRPr="00C82827" w:rsidRDefault="000A23AD" w:rsidP="000A23AD">
      <w:pPr>
        <w:pStyle w:val="ListParagraph"/>
        <w:numPr>
          <w:ilvl w:val="0"/>
          <w:numId w:val="37"/>
        </w:numPr>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Lower the ATD vertically into the seat while simultaneously:</w:t>
      </w:r>
    </w:p>
    <w:p w14:paraId="63EA3BC3" w14:textId="77777777" w:rsidR="000A23AD" w:rsidRPr="00C82827" w:rsidRDefault="000A23AD" w:rsidP="000A23AD">
      <w:pPr>
        <w:ind w:left="720"/>
        <w:rPr>
          <w:rFonts w:ascii="Arial" w:hAnsi="Arial" w:cs="Arial"/>
          <w:b/>
          <w:bCs/>
          <w:color w:val="0000FF"/>
          <w:sz w:val="24"/>
          <w:szCs w:val="24"/>
          <w14:textOutline w14:w="0" w14:cap="flat" w14:cmpd="sng" w14:algn="ctr">
            <w14:noFill/>
            <w14:prstDash w14:val="solid"/>
            <w14:round/>
          </w14:textOutline>
        </w:rPr>
      </w:pPr>
    </w:p>
    <w:p w14:paraId="2C03A08D" w14:textId="77777777" w:rsidR="000A23AD" w:rsidRPr="00C82827" w:rsidRDefault="000A23AD" w:rsidP="000A23AD">
      <w:pPr>
        <w:pStyle w:val="ListParagraph"/>
        <w:numPr>
          <w:ilvl w:val="0"/>
          <w:numId w:val="38"/>
        </w:numPr>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Aligning the midsagittal plane (a vertical plane through the midline of the body; dividing the body into right and left halves) with approximately the middle of the seat place.</w:t>
      </w:r>
    </w:p>
    <w:p w14:paraId="22330C9A" w14:textId="77777777" w:rsidR="000A23AD" w:rsidRPr="00C82827" w:rsidRDefault="000A23AD" w:rsidP="000A23AD">
      <w:pPr>
        <w:pStyle w:val="ListParagraph"/>
        <w:ind w:left="2880"/>
        <w:rPr>
          <w:rFonts w:ascii="Arial" w:hAnsi="Arial" w:cs="Arial"/>
          <w:b/>
          <w:bCs/>
          <w:color w:val="0000FF"/>
          <w:sz w:val="24"/>
          <w:szCs w:val="24"/>
          <w14:textOutline w14:w="0" w14:cap="flat" w14:cmpd="sng" w14:algn="ctr">
            <w14:noFill/>
            <w14:prstDash w14:val="solid"/>
            <w14:round/>
          </w14:textOutline>
        </w:rPr>
      </w:pPr>
    </w:p>
    <w:p w14:paraId="1B773F72" w14:textId="77777777" w:rsidR="000A23AD" w:rsidRPr="00C82827" w:rsidRDefault="000A23AD" w:rsidP="000A23AD">
      <w:pPr>
        <w:pStyle w:val="ListParagraph"/>
        <w:numPr>
          <w:ilvl w:val="0"/>
          <w:numId w:val="38"/>
        </w:numPr>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Keeping the upper legs horizontal by supporting them just behind the knees.</w:t>
      </w:r>
    </w:p>
    <w:p w14:paraId="48C9C78A" w14:textId="77777777" w:rsidR="000A23AD" w:rsidRPr="00C82827" w:rsidRDefault="000A23AD" w:rsidP="000A23AD">
      <w:pPr>
        <w:ind w:left="1080"/>
        <w:rPr>
          <w:rFonts w:ascii="Arial" w:hAnsi="Arial" w:cs="Arial"/>
          <w:b/>
          <w:bCs/>
          <w:color w:val="0000FF"/>
          <w:sz w:val="24"/>
          <w:szCs w:val="24"/>
          <w14:textOutline w14:w="0" w14:cap="flat" w14:cmpd="sng" w14:algn="ctr">
            <w14:noFill/>
            <w14:prstDash w14:val="solid"/>
            <w14:round/>
          </w14:textOutline>
        </w:rPr>
      </w:pPr>
    </w:p>
    <w:p w14:paraId="7FF8CBC6" w14:textId="77777777" w:rsidR="000A23AD" w:rsidRPr="00C82827" w:rsidRDefault="000A23AD" w:rsidP="000A23AD">
      <w:pPr>
        <w:pStyle w:val="ListParagraph"/>
        <w:numPr>
          <w:ilvl w:val="0"/>
          <w:numId w:val="38"/>
        </w:numPr>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Applying a horizontal x-axis direction (in the ES-2re ATD coordinate system) force of about 20 </w:t>
      </w:r>
      <w:proofErr w:type="spellStart"/>
      <w:r w:rsidRPr="00C82827">
        <w:rPr>
          <w:rFonts w:ascii="Arial" w:hAnsi="Arial" w:cs="Arial"/>
          <w:b/>
          <w:bCs/>
          <w:color w:val="0000FF"/>
          <w:sz w:val="24"/>
          <w:szCs w:val="24"/>
          <w14:textOutline w14:w="0" w14:cap="flat" w14:cmpd="sng" w14:algn="ctr">
            <w14:noFill/>
            <w14:prstDash w14:val="solid"/>
            <w14:round/>
          </w14:textOutline>
        </w:rPr>
        <w:t>lbs</w:t>
      </w:r>
      <w:proofErr w:type="spellEnd"/>
      <w:r w:rsidRPr="00C82827">
        <w:rPr>
          <w:rFonts w:ascii="Arial" w:hAnsi="Arial" w:cs="Arial"/>
          <w:b/>
          <w:bCs/>
          <w:color w:val="0000FF"/>
          <w:sz w:val="24"/>
          <w:szCs w:val="24"/>
          <w14:textOutline w14:w="0" w14:cap="flat" w14:cmpd="sng" w14:algn="ctr">
            <w14:noFill/>
            <w14:prstDash w14:val="solid"/>
            <w14:round/>
          </w14:textOutline>
        </w:rPr>
        <w:t xml:space="preserve"> (89 N) to the bottom rib of the ES-2re, to compress the seat back cushion.</w:t>
      </w:r>
    </w:p>
    <w:p w14:paraId="06AE788C" w14:textId="77777777" w:rsidR="000A23AD" w:rsidRPr="00C82827" w:rsidRDefault="000A23AD" w:rsidP="000A23AD">
      <w:pPr>
        <w:ind w:left="720"/>
        <w:rPr>
          <w:rFonts w:ascii="Arial" w:hAnsi="Arial" w:cs="Arial"/>
          <w:b/>
          <w:bCs/>
          <w:color w:val="0000FF"/>
          <w:sz w:val="24"/>
          <w:szCs w:val="24"/>
          <w14:textOutline w14:w="0" w14:cap="flat" w14:cmpd="sng" w14:algn="ctr">
            <w14:noFill/>
            <w14:prstDash w14:val="solid"/>
            <w14:round/>
          </w14:textOutline>
        </w:rPr>
      </w:pPr>
    </w:p>
    <w:p w14:paraId="6E535205" w14:textId="77777777" w:rsidR="000A23AD" w:rsidRPr="00C82827" w:rsidRDefault="000A23AD" w:rsidP="000A23AD">
      <w:pPr>
        <w:pStyle w:val="ListParagraph"/>
        <w:numPr>
          <w:ilvl w:val="0"/>
          <w:numId w:val="37"/>
        </w:numPr>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After all lifting devices have been removed from the ATD:</w:t>
      </w:r>
    </w:p>
    <w:p w14:paraId="0D7E8EBE" w14:textId="77777777" w:rsidR="000A23AD" w:rsidRPr="00C82827" w:rsidRDefault="000A23AD" w:rsidP="000A23AD">
      <w:pPr>
        <w:pStyle w:val="ListParagraph"/>
        <w:ind w:left="2160"/>
        <w:rPr>
          <w:rFonts w:ascii="Arial" w:hAnsi="Arial" w:cs="Arial"/>
          <w:b/>
          <w:bCs/>
          <w:color w:val="0000FF"/>
          <w:sz w:val="24"/>
          <w:szCs w:val="24"/>
          <w14:textOutline w14:w="0" w14:cap="flat" w14:cmpd="sng" w14:algn="ctr">
            <w14:noFill/>
            <w14:prstDash w14:val="solid"/>
            <w14:round/>
          </w14:textOutline>
        </w:rPr>
      </w:pPr>
    </w:p>
    <w:p w14:paraId="4B36CB7D" w14:textId="77777777" w:rsidR="000A23AD" w:rsidRPr="00C82827" w:rsidRDefault="000A23AD" w:rsidP="000A23AD">
      <w:pPr>
        <w:pStyle w:val="ListParagraph"/>
        <w:numPr>
          <w:ilvl w:val="0"/>
          <w:numId w:val="39"/>
        </w:numPr>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Rock it slightly to settle it in the seat.</w:t>
      </w:r>
    </w:p>
    <w:p w14:paraId="10296AA8" w14:textId="77777777" w:rsidR="000A23AD" w:rsidRPr="00C82827" w:rsidRDefault="000A23AD" w:rsidP="000A23AD">
      <w:pPr>
        <w:pStyle w:val="ListParagraph"/>
        <w:ind w:left="2880"/>
        <w:rPr>
          <w:rFonts w:ascii="Arial" w:hAnsi="Arial" w:cs="Arial"/>
          <w:b/>
          <w:bCs/>
          <w:color w:val="0000FF"/>
          <w:sz w:val="24"/>
          <w:szCs w:val="24"/>
          <w14:textOutline w14:w="0" w14:cap="flat" w14:cmpd="sng" w14:algn="ctr">
            <w14:noFill/>
            <w14:prstDash w14:val="solid"/>
            <w14:round/>
          </w14:textOutline>
        </w:rPr>
      </w:pPr>
    </w:p>
    <w:p w14:paraId="1FED6641" w14:textId="77777777" w:rsidR="000A23AD" w:rsidRPr="00C82827" w:rsidRDefault="000A23AD" w:rsidP="000A23AD">
      <w:pPr>
        <w:pStyle w:val="ListParagraph"/>
        <w:numPr>
          <w:ilvl w:val="0"/>
          <w:numId w:val="39"/>
        </w:numPr>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Bend the knees of the ATD.</w:t>
      </w:r>
    </w:p>
    <w:p w14:paraId="7178A06E" w14:textId="77777777" w:rsidR="000A23AD" w:rsidRPr="00C82827" w:rsidRDefault="000A23AD" w:rsidP="000A23AD">
      <w:pPr>
        <w:pStyle w:val="ListParagraph"/>
        <w:ind w:left="2880"/>
        <w:rPr>
          <w:rFonts w:ascii="Arial" w:hAnsi="Arial" w:cs="Arial"/>
          <w:b/>
          <w:bCs/>
          <w:color w:val="0000FF"/>
          <w:sz w:val="24"/>
          <w:szCs w:val="24"/>
          <w14:textOutline w14:w="0" w14:cap="flat" w14:cmpd="sng" w14:algn="ctr">
            <w14:noFill/>
            <w14:prstDash w14:val="solid"/>
            <w14:round/>
          </w14:textOutline>
        </w:rPr>
      </w:pPr>
    </w:p>
    <w:p w14:paraId="3BAF8D7A" w14:textId="77777777" w:rsidR="000A23AD" w:rsidRPr="00C82827" w:rsidRDefault="000A23AD" w:rsidP="000A23AD">
      <w:pPr>
        <w:pStyle w:val="ListParagraph"/>
        <w:numPr>
          <w:ilvl w:val="0"/>
          <w:numId w:val="39"/>
        </w:numPr>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Separate the knees by about 4 inches (100 mm).</w:t>
      </w:r>
    </w:p>
    <w:p w14:paraId="58D3625A" w14:textId="77777777" w:rsidR="000A23AD" w:rsidRPr="00C82827" w:rsidRDefault="000A23AD" w:rsidP="000A23AD">
      <w:pPr>
        <w:pStyle w:val="ListParagraph"/>
        <w:ind w:left="2880"/>
        <w:rPr>
          <w:rFonts w:ascii="Arial" w:hAnsi="Arial" w:cs="Arial"/>
          <w:b/>
          <w:bCs/>
          <w:color w:val="0000FF"/>
          <w:sz w:val="24"/>
          <w:szCs w:val="24"/>
          <w14:textOutline w14:w="0" w14:cap="flat" w14:cmpd="sng" w14:algn="ctr">
            <w14:noFill/>
            <w14:prstDash w14:val="solid"/>
            <w14:round/>
          </w14:textOutline>
        </w:rPr>
      </w:pPr>
    </w:p>
    <w:p w14:paraId="4070F927" w14:textId="77777777" w:rsidR="000A23AD" w:rsidRPr="00C82827" w:rsidRDefault="000A23AD" w:rsidP="000A23AD">
      <w:pPr>
        <w:pStyle w:val="ListParagraph"/>
        <w:numPr>
          <w:ilvl w:val="0"/>
          <w:numId w:val="39"/>
        </w:numPr>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Set the ATD’s head at approximately the midpoint of the available range of z-axis rotation (to align the head and torso midsagittal planes).</w:t>
      </w:r>
    </w:p>
    <w:p w14:paraId="49131A92" w14:textId="77777777" w:rsidR="000A23AD" w:rsidRPr="00C82827" w:rsidRDefault="000A23AD" w:rsidP="000A23AD">
      <w:pPr>
        <w:ind w:left="1080"/>
        <w:rPr>
          <w:rFonts w:ascii="Arial" w:hAnsi="Arial" w:cs="Arial"/>
          <w:b/>
          <w:bCs/>
          <w:color w:val="0000FF"/>
          <w:sz w:val="24"/>
          <w:szCs w:val="24"/>
          <w14:textOutline w14:w="0" w14:cap="flat" w14:cmpd="sng" w14:algn="ctr">
            <w14:noFill/>
            <w14:prstDash w14:val="solid"/>
            <w14:round/>
          </w14:textOutline>
        </w:rPr>
      </w:pPr>
    </w:p>
    <w:p w14:paraId="7CEF1EDD" w14:textId="77777777" w:rsidR="000A23AD" w:rsidRPr="00C82827" w:rsidRDefault="000A23AD" w:rsidP="000A23AD">
      <w:pPr>
        <w:pStyle w:val="ListParagraph"/>
        <w:numPr>
          <w:ilvl w:val="0"/>
          <w:numId w:val="39"/>
        </w:numPr>
        <w:ind w:left="1080"/>
        <w:rPr>
          <w:rFonts w:ascii="Arial" w:hAnsi="Arial" w:cs="Arial"/>
          <w:b/>
          <w:bCs/>
          <w:color w:val="0000FF"/>
          <w:sz w:val="24"/>
          <w:szCs w:val="24"/>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 xml:space="preserve">Position the ATD’s arms at the joint’s mechanical detent, to position them to an approximately </w:t>
      </w:r>
      <w:proofErr w:type="gramStart"/>
      <w:r w:rsidRPr="00C82827">
        <w:rPr>
          <w:rFonts w:ascii="Arial" w:hAnsi="Arial" w:cs="Arial"/>
          <w:b/>
          <w:bCs/>
          <w:color w:val="0000FF"/>
          <w:sz w:val="24"/>
          <w:szCs w:val="24"/>
          <w14:textOutline w14:w="0" w14:cap="flat" w14:cmpd="sng" w14:algn="ctr">
            <w14:noFill/>
            <w14:prstDash w14:val="solid"/>
            <w14:round/>
          </w14:textOutline>
        </w:rPr>
        <w:t>20 to 40 degree</w:t>
      </w:r>
      <w:proofErr w:type="gramEnd"/>
      <w:r w:rsidRPr="00C82827">
        <w:rPr>
          <w:rFonts w:ascii="Arial" w:hAnsi="Arial" w:cs="Arial"/>
          <w:b/>
          <w:bCs/>
          <w:color w:val="0000FF"/>
          <w:sz w:val="24"/>
          <w:szCs w:val="24"/>
          <w14:textOutline w14:w="0" w14:cap="flat" w14:cmpd="sng" w14:algn="ctr">
            <w14:noFill/>
            <w14:prstDash w14:val="solid"/>
            <w14:round/>
          </w14:textOutline>
        </w:rPr>
        <w:t xml:space="preserve"> angle with respect to the torso.</w:t>
      </w:r>
    </w:p>
    <w:p w14:paraId="7C7FFD97" w14:textId="77777777" w:rsidR="000A23AD" w:rsidRPr="00C82827" w:rsidRDefault="000A23AD" w:rsidP="000A23AD">
      <w:pPr>
        <w:pStyle w:val="ListParagraph"/>
        <w:ind w:left="1800"/>
        <w:rPr>
          <w:rFonts w:ascii="Arial" w:hAnsi="Arial" w:cs="Arial"/>
          <w:b/>
          <w:bCs/>
          <w:color w:val="0000FF"/>
          <w:sz w:val="24"/>
          <w:szCs w:val="24"/>
          <w14:textOutline w14:w="0" w14:cap="flat" w14:cmpd="sng" w14:algn="ctr">
            <w14:noFill/>
            <w14:prstDash w14:val="solid"/>
            <w14:round/>
          </w14:textOutline>
        </w:rPr>
      </w:pPr>
    </w:p>
    <w:p w14:paraId="55308D0E" w14:textId="77777777" w:rsidR="000A23AD" w:rsidRPr="00C82827" w:rsidRDefault="000A23AD" w:rsidP="000A23AD">
      <w:pPr>
        <w:pStyle w:val="ListParagraph"/>
        <w:numPr>
          <w:ilvl w:val="0"/>
          <w:numId w:val="39"/>
        </w:numPr>
        <w:ind w:left="1080"/>
        <w:rPr>
          <w:rFonts w:ascii="Arial" w:hAnsi="Arial" w:cs="Arial"/>
          <w:b/>
          <w:bCs/>
          <w:color w:val="0000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2827">
        <w:rPr>
          <w:rFonts w:ascii="Arial" w:hAnsi="Arial" w:cs="Arial"/>
          <w:b/>
          <w:bCs/>
          <w:color w:val="0000FF"/>
          <w:sz w:val="24"/>
          <w:szCs w:val="24"/>
          <w14:textOutline w14:w="0" w14:cap="flat" w14:cmpd="sng" w14:algn="ctr">
            <w14:noFill/>
            <w14:prstDash w14:val="solid"/>
            <w14:round/>
          </w14:textOutline>
        </w:rPr>
        <w:t>Position the feet such that the centerlines of the lower legs are approximately parallel.</w:t>
      </w:r>
    </w:p>
    <w:p w14:paraId="1DD6FB71" w14:textId="77777777" w:rsidR="000A23AD" w:rsidRDefault="000A23AD" w:rsidP="00D60DA1">
      <w:pPr>
        <w:pStyle w:val="BodyTextReply"/>
        <w:tabs>
          <w:tab w:val="left" w:pos="1692"/>
        </w:tabs>
        <w:rPr>
          <w:rFonts w:ascii="Arial" w:hAnsi="Arial" w:cs="Arial"/>
          <w:b/>
          <w:bCs/>
        </w:rPr>
      </w:pPr>
    </w:p>
    <w:p w14:paraId="4365DA5E" w14:textId="77777777" w:rsidR="00B8187C" w:rsidRPr="00D60DA1" w:rsidRDefault="00B8187C" w:rsidP="00D60DA1">
      <w:pPr>
        <w:pStyle w:val="BodyTextReply"/>
        <w:tabs>
          <w:tab w:val="left" w:pos="1692"/>
        </w:tabs>
        <w:rPr>
          <w:rFonts w:ascii="Arial" w:hAnsi="Arial" w:cs="Arial"/>
          <w:b/>
          <w:bCs/>
        </w:rPr>
      </w:pPr>
    </w:p>
    <w:p w14:paraId="498AD571" w14:textId="43DE22C8" w:rsidR="00353D2D" w:rsidRPr="00CE0B4B" w:rsidRDefault="00353D2D" w:rsidP="00D60DA1">
      <w:pPr>
        <w:pStyle w:val="BodyTextReply"/>
        <w:tabs>
          <w:tab w:val="left" w:pos="1692"/>
        </w:tabs>
        <w:rPr>
          <w:rFonts w:ascii="Arial" w:hAnsi="Arial" w:cs="Arial"/>
          <w:szCs w:val="20"/>
        </w:rPr>
        <w:sectPr w:rsidR="00353D2D" w:rsidRPr="00CE0B4B" w:rsidSect="00CB3FA4">
          <w:headerReference w:type="default" r:id="rId11"/>
          <w:footerReference w:type="default" r:id="rId12"/>
          <w:headerReference w:type="first" r:id="rId13"/>
          <w:footerReference w:type="first" r:id="rId14"/>
          <w:footnotePr>
            <w:numStart w:val="2"/>
          </w:footnotePr>
          <w:type w:val="continuous"/>
          <w:pgSz w:w="12240" w:h="15840" w:code="1"/>
          <w:pgMar w:top="1440" w:right="1440" w:bottom="1440" w:left="1440" w:header="720" w:footer="720" w:gutter="0"/>
          <w:cols w:space="720"/>
          <w:noEndnote/>
          <w:titlePg/>
          <w:docGrid w:linePitch="272"/>
        </w:sectPr>
      </w:pPr>
    </w:p>
    <w:p w14:paraId="5620E58E" w14:textId="01FEDB51" w:rsidR="00353D2D" w:rsidRDefault="00353D2D" w:rsidP="00353D2D">
      <w:pPr>
        <w:spacing w:after="240"/>
        <w:jc w:val="center"/>
        <w:rPr>
          <w:rFonts w:ascii="Arial" w:hAnsi="Arial" w:cs="Arial"/>
          <w:b/>
          <w:sz w:val="28"/>
          <w:szCs w:val="28"/>
        </w:rPr>
      </w:pPr>
      <w:r w:rsidRPr="00CB3FA4">
        <w:rPr>
          <w:rFonts w:ascii="Arial" w:hAnsi="Arial" w:cs="Arial"/>
          <w:b/>
          <w:sz w:val="28"/>
          <w:szCs w:val="28"/>
        </w:rPr>
        <w:lastRenderedPageBreak/>
        <w:t>Special Conditions Worksheet</w:t>
      </w:r>
      <w:r>
        <w:rPr>
          <w:rFonts w:ascii="Arial" w:hAnsi="Arial" w:cs="Arial"/>
          <w:b/>
          <w:sz w:val="28"/>
          <w:szCs w:val="28"/>
        </w:rPr>
        <w:t xml:space="preserve"> – Appendix A</w:t>
      </w:r>
    </w:p>
    <w:p w14:paraId="29306AB3" w14:textId="0DBB6C9A" w:rsidR="0091702B" w:rsidRDefault="0091702B" w:rsidP="00353D2D">
      <w:pPr>
        <w:spacing w:after="240"/>
        <w:jc w:val="center"/>
        <w:rPr>
          <w:rFonts w:ascii="Arial" w:hAnsi="Arial" w:cs="Arial"/>
          <w:b/>
          <w:sz w:val="28"/>
          <w:szCs w:val="28"/>
        </w:rPr>
      </w:pPr>
      <w:r>
        <w:rPr>
          <w:rFonts w:ascii="Arial" w:hAnsi="Arial" w:cs="Arial"/>
          <w:b/>
          <w:sz w:val="28"/>
          <w:szCs w:val="28"/>
        </w:rPr>
        <w:t>Crosswalk Table</w:t>
      </w:r>
    </w:p>
    <w:p w14:paraId="39CEE15E" w14:textId="2363ADA3" w:rsidR="00353D2D" w:rsidRPr="00353D2D" w:rsidRDefault="008A67A5" w:rsidP="00353D2D">
      <w:pPr>
        <w:spacing w:after="160" w:line="259" w:lineRule="auto"/>
        <w:rPr>
          <w:rFonts w:ascii="Calibri" w:eastAsia="Calibri" w:hAnsi="Calibri"/>
          <w:b/>
          <w:bCs/>
          <w:sz w:val="22"/>
          <w:szCs w:val="22"/>
        </w:rPr>
      </w:pPr>
      <w:r>
        <w:rPr>
          <w:rFonts w:ascii="Calibri" w:eastAsia="Calibri" w:hAnsi="Calibri"/>
          <w:b/>
          <w:bCs/>
          <w:sz w:val="22"/>
          <w:szCs w:val="22"/>
        </w:rPr>
        <w:t xml:space="preserve">CROSSWALK </w:t>
      </w:r>
      <w:r w:rsidR="00E323D0">
        <w:rPr>
          <w:rFonts w:ascii="Calibri" w:eastAsia="Calibri" w:hAnsi="Calibri"/>
          <w:b/>
          <w:bCs/>
          <w:sz w:val="22"/>
          <w:szCs w:val="22"/>
        </w:rPr>
        <w:t>TABLE</w:t>
      </w:r>
      <w:r w:rsidR="00E323D0" w:rsidRPr="00353D2D">
        <w:rPr>
          <w:rFonts w:ascii="Calibri" w:eastAsia="Calibri" w:hAnsi="Calibri"/>
          <w:b/>
          <w:bCs/>
          <w:sz w:val="22"/>
          <w:szCs w:val="22"/>
        </w:rPr>
        <w:t xml:space="preserve"> </w:t>
      </w:r>
      <w:r w:rsidR="00353D2D" w:rsidRPr="00353D2D">
        <w:rPr>
          <w:rFonts w:ascii="Calibri" w:eastAsia="Calibri" w:hAnsi="Calibri"/>
          <w:b/>
          <w:bCs/>
          <w:sz w:val="22"/>
          <w:szCs w:val="22"/>
        </w:rPr>
        <w:t>FOR DEMONSTRATING DRAFT FINAL SPECIAL CONDITIONS, REQUEST FOR COMMENT ARE “SUBSTANTIALLY IDENTICAL” TO PREVIOUSLY-ISSUED SCs AS REQUIRED BY 14 CFR 11.38(b)</w:t>
      </w:r>
    </w:p>
    <w:p w14:paraId="39B10EED" w14:textId="77777777" w:rsidR="00353D2D" w:rsidRPr="00353D2D" w:rsidRDefault="00353D2D" w:rsidP="00353D2D">
      <w:pPr>
        <w:spacing w:after="160" w:line="259" w:lineRule="auto"/>
        <w:rPr>
          <w:rFonts w:ascii="Calibri" w:eastAsia="Calibri" w:hAnsi="Calibri"/>
          <w:sz w:val="22"/>
          <w:szCs w:val="22"/>
        </w:rPr>
      </w:pPr>
      <w:r w:rsidRPr="00353D2D">
        <w:rPr>
          <w:rFonts w:ascii="Calibri" w:eastAsia="Calibri" w:hAnsi="Calibri"/>
          <w:b/>
          <w:sz w:val="22"/>
          <w:szCs w:val="22"/>
        </w:rPr>
        <w:t>Instructions</w:t>
      </w:r>
      <w:r w:rsidRPr="00353D2D">
        <w:rPr>
          <w:rFonts w:ascii="Calibri" w:eastAsia="Calibri" w:hAnsi="Calibri"/>
          <w:sz w:val="22"/>
          <w:szCs w:val="22"/>
        </w:rPr>
        <w:t xml:space="preserve">: </w:t>
      </w:r>
    </w:p>
    <w:p w14:paraId="58966028" w14:textId="1DA1DA10" w:rsidR="00353D2D" w:rsidRPr="00353D2D" w:rsidRDefault="00353D2D" w:rsidP="00353D2D">
      <w:pPr>
        <w:ind w:left="450"/>
        <w:rPr>
          <w:rFonts w:ascii="Calibri" w:eastAsia="Calibri" w:hAnsi="Calibri"/>
          <w:sz w:val="22"/>
          <w:szCs w:val="22"/>
        </w:rPr>
      </w:pPr>
      <w:r w:rsidRPr="00353D2D">
        <w:rPr>
          <w:rFonts w:ascii="Calibri" w:eastAsia="Calibri" w:hAnsi="Calibri"/>
          <w:sz w:val="22"/>
          <w:szCs w:val="22"/>
        </w:rPr>
        <w:t>•</w:t>
      </w:r>
      <w:r w:rsidRPr="00353D2D">
        <w:rPr>
          <w:rFonts w:ascii="Calibri" w:eastAsia="Calibri" w:hAnsi="Calibri"/>
          <w:sz w:val="22"/>
          <w:szCs w:val="22"/>
        </w:rPr>
        <w:tab/>
        <w:t xml:space="preserve">List at least three previously issued “substantially identical” </w:t>
      </w:r>
      <w:r w:rsidR="008C536B">
        <w:rPr>
          <w:rFonts w:ascii="Calibri" w:eastAsia="Calibri" w:hAnsi="Calibri"/>
          <w:sz w:val="22"/>
          <w:szCs w:val="22"/>
        </w:rPr>
        <w:t>s</w:t>
      </w:r>
      <w:r w:rsidR="008C536B" w:rsidRPr="00353D2D">
        <w:rPr>
          <w:rFonts w:ascii="Calibri" w:eastAsia="Calibri" w:hAnsi="Calibri"/>
          <w:sz w:val="22"/>
          <w:szCs w:val="22"/>
        </w:rPr>
        <w:t xml:space="preserve">pecial </w:t>
      </w:r>
      <w:r w:rsidR="008C536B">
        <w:rPr>
          <w:rFonts w:ascii="Calibri" w:eastAsia="Calibri" w:hAnsi="Calibri"/>
          <w:sz w:val="22"/>
          <w:szCs w:val="22"/>
        </w:rPr>
        <w:t>c</w:t>
      </w:r>
      <w:r w:rsidR="008C536B" w:rsidRPr="00353D2D">
        <w:rPr>
          <w:rFonts w:ascii="Calibri" w:eastAsia="Calibri" w:hAnsi="Calibri"/>
          <w:sz w:val="22"/>
          <w:szCs w:val="22"/>
        </w:rPr>
        <w:t>onditions</w:t>
      </w:r>
      <w:r w:rsidRPr="00353D2D">
        <w:rPr>
          <w:rFonts w:ascii="Calibri" w:eastAsia="Calibri" w:hAnsi="Calibri"/>
          <w:sz w:val="22"/>
          <w:szCs w:val="22"/>
        </w:rPr>
        <w:t>, and the new special conditions in the table below.</w:t>
      </w:r>
    </w:p>
    <w:p w14:paraId="1BF3B201" w14:textId="6768944A" w:rsidR="00353D2D" w:rsidRPr="00353D2D" w:rsidRDefault="00353D2D" w:rsidP="00353D2D">
      <w:pPr>
        <w:ind w:left="450"/>
        <w:rPr>
          <w:rFonts w:ascii="Calibri" w:eastAsia="Calibri" w:hAnsi="Calibri"/>
          <w:sz w:val="22"/>
          <w:szCs w:val="22"/>
        </w:rPr>
      </w:pPr>
      <w:r w:rsidRPr="00353D2D">
        <w:rPr>
          <w:rFonts w:ascii="Calibri" w:eastAsia="Calibri" w:hAnsi="Calibri"/>
          <w:sz w:val="22"/>
          <w:szCs w:val="22"/>
        </w:rPr>
        <w:t>•</w:t>
      </w:r>
      <w:r w:rsidRPr="00353D2D">
        <w:rPr>
          <w:rFonts w:ascii="Calibri" w:eastAsia="Calibri" w:hAnsi="Calibri"/>
          <w:sz w:val="22"/>
          <w:szCs w:val="22"/>
        </w:rPr>
        <w:tab/>
        <w:t xml:space="preserve">If you do not have three “substantially identical” </w:t>
      </w:r>
      <w:r w:rsidR="003E652C">
        <w:rPr>
          <w:rFonts w:ascii="Calibri" w:eastAsia="Calibri" w:hAnsi="Calibri"/>
          <w:sz w:val="22"/>
          <w:szCs w:val="22"/>
        </w:rPr>
        <w:t>s</w:t>
      </w:r>
      <w:r w:rsidRPr="00353D2D">
        <w:rPr>
          <w:rFonts w:ascii="Calibri" w:eastAsia="Calibri" w:hAnsi="Calibri"/>
          <w:sz w:val="22"/>
          <w:szCs w:val="22"/>
        </w:rPr>
        <w:t xml:space="preserve">pecial </w:t>
      </w:r>
      <w:r w:rsidR="003E652C">
        <w:rPr>
          <w:rFonts w:ascii="Calibri" w:eastAsia="Calibri" w:hAnsi="Calibri"/>
          <w:sz w:val="22"/>
          <w:szCs w:val="22"/>
        </w:rPr>
        <w:t>c</w:t>
      </w:r>
      <w:r w:rsidR="003E652C" w:rsidRPr="00353D2D">
        <w:rPr>
          <w:rFonts w:ascii="Calibri" w:eastAsia="Calibri" w:hAnsi="Calibri"/>
          <w:sz w:val="22"/>
          <w:szCs w:val="22"/>
        </w:rPr>
        <w:t>onditions</w:t>
      </w:r>
      <w:r w:rsidRPr="00353D2D">
        <w:rPr>
          <w:rFonts w:ascii="Calibri" w:eastAsia="Calibri" w:hAnsi="Calibri"/>
          <w:sz w:val="22"/>
          <w:szCs w:val="22"/>
        </w:rPr>
        <w:t xml:space="preserve">, SME </w:t>
      </w:r>
      <w:r w:rsidR="0006080A">
        <w:rPr>
          <w:rFonts w:ascii="Calibri" w:eastAsia="Calibri" w:hAnsi="Calibri"/>
          <w:sz w:val="22"/>
          <w:szCs w:val="22"/>
        </w:rPr>
        <w:t xml:space="preserve">should </w:t>
      </w:r>
      <w:r w:rsidR="00CB248B">
        <w:rPr>
          <w:rFonts w:ascii="Calibri" w:eastAsia="Calibri" w:hAnsi="Calibri"/>
          <w:sz w:val="22"/>
          <w:szCs w:val="22"/>
        </w:rPr>
        <w:t>request a</w:t>
      </w:r>
      <w:r w:rsidR="00CB248B" w:rsidRPr="00353D2D">
        <w:rPr>
          <w:rFonts w:ascii="Calibri" w:eastAsia="Calibri" w:hAnsi="Calibri"/>
          <w:sz w:val="22"/>
          <w:szCs w:val="22"/>
        </w:rPr>
        <w:t xml:space="preserve"> </w:t>
      </w:r>
      <w:r w:rsidR="00CB248B">
        <w:rPr>
          <w:rFonts w:ascii="Calibri" w:eastAsia="Calibri" w:hAnsi="Calibri"/>
          <w:sz w:val="22"/>
          <w:szCs w:val="22"/>
        </w:rPr>
        <w:t>n</w:t>
      </w:r>
      <w:r w:rsidR="00CB248B" w:rsidRPr="00353D2D">
        <w:rPr>
          <w:rFonts w:ascii="Calibri" w:eastAsia="Calibri" w:hAnsi="Calibri"/>
          <w:sz w:val="22"/>
          <w:szCs w:val="22"/>
        </w:rPr>
        <w:t xml:space="preserve">otice </w:t>
      </w:r>
      <w:r w:rsidRPr="00353D2D">
        <w:rPr>
          <w:rFonts w:ascii="Calibri" w:eastAsia="Calibri" w:hAnsi="Calibri"/>
          <w:sz w:val="22"/>
          <w:szCs w:val="22"/>
        </w:rPr>
        <w:t xml:space="preserve">of </w:t>
      </w:r>
      <w:r w:rsidR="00CB248B">
        <w:rPr>
          <w:rFonts w:ascii="Calibri" w:eastAsia="Calibri" w:hAnsi="Calibri"/>
          <w:sz w:val="22"/>
          <w:szCs w:val="22"/>
        </w:rPr>
        <w:t>p</w:t>
      </w:r>
      <w:r w:rsidRPr="00353D2D">
        <w:rPr>
          <w:rFonts w:ascii="Calibri" w:eastAsia="Calibri" w:hAnsi="Calibri"/>
          <w:sz w:val="22"/>
          <w:szCs w:val="22"/>
        </w:rPr>
        <w:t xml:space="preserve">roposed </w:t>
      </w:r>
      <w:r w:rsidR="00CB248B">
        <w:rPr>
          <w:rFonts w:ascii="Calibri" w:eastAsia="Calibri" w:hAnsi="Calibri"/>
          <w:sz w:val="22"/>
          <w:szCs w:val="22"/>
        </w:rPr>
        <w:t>s</w:t>
      </w:r>
      <w:r w:rsidR="00CB248B" w:rsidRPr="00353D2D">
        <w:rPr>
          <w:rFonts w:ascii="Calibri" w:eastAsia="Calibri" w:hAnsi="Calibri"/>
          <w:sz w:val="22"/>
          <w:szCs w:val="22"/>
        </w:rPr>
        <w:t xml:space="preserve">pecial </w:t>
      </w:r>
      <w:r w:rsidR="00CB248B">
        <w:rPr>
          <w:rFonts w:ascii="Calibri" w:eastAsia="Calibri" w:hAnsi="Calibri"/>
          <w:sz w:val="22"/>
          <w:szCs w:val="22"/>
        </w:rPr>
        <w:t>c</w:t>
      </w:r>
      <w:r w:rsidR="00CB248B" w:rsidRPr="00353D2D">
        <w:rPr>
          <w:rFonts w:ascii="Calibri" w:eastAsia="Calibri" w:hAnsi="Calibri"/>
          <w:sz w:val="22"/>
          <w:szCs w:val="22"/>
        </w:rPr>
        <w:t>onditions</w:t>
      </w:r>
      <w:r w:rsidRPr="00353D2D">
        <w:rPr>
          <w:rFonts w:ascii="Calibri" w:eastAsia="Calibri" w:hAnsi="Calibri"/>
          <w:sz w:val="22"/>
          <w:szCs w:val="22"/>
        </w:rPr>
        <w:t xml:space="preserve">. </w:t>
      </w:r>
    </w:p>
    <w:p w14:paraId="6F00912C" w14:textId="14805413" w:rsidR="00353D2D" w:rsidRPr="00353D2D" w:rsidRDefault="00353D2D" w:rsidP="00353D2D">
      <w:pPr>
        <w:ind w:left="450"/>
        <w:rPr>
          <w:rFonts w:ascii="Calibri" w:eastAsia="Calibri" w:hAnsi="Calibri"/>
          <w:sz w:val="22"/>
          <w:szCs w:val="22"/>
        </w:rPr>
      </w:pPr>
      <w:r w:rsidRPr="00353D2D">
        <w:rPr>
          <w:rFonts w:ascii="Calibri" w:eastAsia="Calibri" w:hAnsi="Calibri"/>
          <w:sz w:val="22"/>
          <w:szCs w:val="22"/>
        </w:rPr>
        <w:t>•</w:t>
      </w:r>
      <w:r w:rsidRPr="00353D2D">
        <w:rPr>
          <w:rFonts w:ascii="Calibri" w:eastAsia="Calibri" w:hAnsi="Calibri"/>
          <w:sz w:val="22"/>
          <w:szCs w:val="22"/>
        </w:rPr>
        <w:tab/>
      </w:r>
      <w:r w:rsidRPr="00CE0B4B">
        <w:rPr>
          <w:rFonts w:ascii="Calibri" w:eastAsia="Calibri" w:hAnsi="Calibri"/>
          <w:sz w:val="22"/>
          <w:szCs w:val="22"/>
          <w:highlight w:val="yellow"/>
        </w:rPr>
        <w:t>Highlight in yellow</w:t>
      </w:r>
      <w:r w:rsidRPr="00353D2D">
        <w:rPr>
          <w:rFonts w:ascii="Calibri" w:eastAsia="Calibri" w:hAnsi="Calibri"/>
          <w:sz w:val="22"/>
          <w:szCs w:val="22"/>
        </w:rPr>
        <w:t xml:space="preserve"> the subject words, phrases, or sentences in previously issued special conditions that are different from the proposed “substantially identical” </w:t>
      </w:r>
      <w:r w:rsidR="003E652C">
        <w:rPr>
          <w:rFonts w:ascii="Calibri" w:eastAsia="Calibri" w:hAnsi="Calibri"/>
          <w:sz w:val="22"/>
          <w:szCs w:val="22"/>
        </w:rPr>
        <w:t>s</w:t>
      </w:r>
      <w:r w:rsidR="003E652C" w:rsidRPr="00353D2D">
        <w:rPr>
          <w:rFonts w:ascii="Calibri" w:eastAsia="Calibri" w:hAnsi="Calibri"/>
          <w:sz w:val="22"/>
          <w:szCs w:val="22"/>
        </w:rPr>
        <w:t xml:space="preserve">pecial </w:t>
      </w:r>
      <w:r w:rsidR="003E652C">
        <w:rPr>
          <w:rFonts w:ascii="Calibri" w:eastAsia="Calibri" w:hAnsi="Calibri"/>
          <w:sz w:val="22"/>
          <w:szCs w:val="22"/>
        </w:rPr>
        <w:t>c</w:t>
      </w:r>
      <w:r w:rsidR="003E652C" w:rsidRPr="00353D2D">
        <w:rPr>
          <w:rFonts w:ascii="Calibri" w:eastAsia="Calibri" w:hAnsi="Calibri"/>
          <w:sz w:val="22"/>
          <w:szCs w:val="22"/>
        </w:rPr>
        <w:t>onditions</w:t>
      </w:r>
      <w:r w:rsidRPr="00353D2D">
        <w:rPr>
          <w:rFonts w:ascii="Calibri" w:eastAsia="Calibri" w:hAnsi="Calibri"/>
          <w:sz w:val="22"/>
          <w:szCs w:val="22"/>
        </w:rPr>
        <w:t>.</w:t>
      </w:r>
    </w:p>
    <w:p w14:paraId="03CE49C3" w14:textId="77777777" w:rsidR="00353D2D" w:rsidRPr="00353D2D" w:rsidRDefault="00353D2D" w:rsidP="00353D2D">
      <w:pPr>
        <w:ind w:left="450"/>
        <w:rPr>
          <w:rFonts w:ascii="Calibri" w:eastAsia="Calibri" w:hAnsi="Calibri"/>
          <w:sz w:val="22"/>
          <w:szCs w:val="22"/>
        </w:rPr>
      </w:pPr>
      <w:r w:rsidRPr="00353D2D">
        <w:rPr>
          <w:rFonts w:ascii="Calibri" w:eastAsia="Calibri" w:hAnsi="Calibri"/>
          <w:sz w:val="22"/>
          <w:szCs w:val="22"/>
        </w:rPr>
        <w:t>•</w:t>
      </w:r>
      <w:r w:rsidRPr="00353D2D">
        <w:rPr>
          <w:rFonts w:ascii="Calibri" w:eastAsia="Calibri" w:hAnsi="Calibri"/>
          <w:sz w:val="22"/>
          <w:szCs w:val="22"/>
        </w:rPr>
        <w:tab/>
      </w:r>
      <w:r w:rsidRPr="00CE0B4B">
        <w:rPr>
          <w:rFonts w:ascii="Calibri" w:eastAsia="Calibri" w:hAnsi="Calibri"/>
          <w:sz w:val="22"/>
          <w:szCs w:val="22"/>
          <w:highlight w:val="green"/>
        </w:rPr>
        <w:t>Highlight in Green</w:t>
      </w:r>
      <w:r w:rsidRPr="00353D2D">
        <w:rPr>
          <w:rFonts w:ascii="Calibri" w:eastAsia="Calibri" w:hAnsi="Calibri"/>
          <w:sz w:val="22"/>
          <w:szCs w:val="22"/>
        </w:rPr>
        <w:t xml:space="preserve"> the subject words, phrases, or sentences in the new special conditions that are “substantially identical” but not exactly identical. </w:t>
      </w:r>
    </w:p>
    <w:p w14:paraId="1BF06C39" w14:textId="428B5CAF" w:rsidR="00353D2D" w:rsidRPr="00353D2D" w:rsidRDefault="00353D2D" w:rsidP="00353D2D">
      <w:pPr>
        <w:spacing w:after="160"/>
        <w:ind w:left="450"/>
        <w:rPr>
          <w:rFonts w:ascii="Calibri" w:eastAsia="Calibri" w:hAnsi="Calibri"/>
          <w:sz w:val="22"/>
          <w:szCs w:val="22"/>
        </w:rPr>
      </w:pPr>
      <w:r w:rsidRPr="00353D2D">
        <w:rPr>
          <w:rFonts w:ascii="Calibri" w:eastAsia="Calibri" w:hAnsi="Calibri"/>
          <w:sz w:val="22"/>
          <w:szCs w:val="22"/>
        </w:rPr>
        <w:t>•</w:t>
      </w:r>
      <w:r w:rsidRPr="00353D2D">
        <w:rPr>
          <w:rFonts w:ascii="Calibri" w:eastAsia="Calibri" w:hAnsi="Calibri"/>
          <w:sz w:val="22"/>
          <w:szCs w:val="22"/>
        </w:rPr>
        <w:tab/>
        <w:t>Give a detailed explanation of why the change can be considered “</w:t>
      </w:r>
      <w:r w:rsidR="003E652C">
        <w:rPr>
          <w:rFonts w:ascii="Calibri" w:eastAsia="Calibri" w:hAnsi="Calibri"/>
          <w:sz w:val="22"/>
          <w:szCs w:val="22"/>
        </w:rPr>
        <w:t>s</w:t>
      </w:r>
      <w:r w:rsidR="003E652C" w:rsidRPr="00353D2D">
        <w:rPr>
          <w:rFonts w:ascii="Calibri" w:eastAsia="Calibri" w:hAnsi="Calibri"/>
          <w:sz w:val="22"/>
          <w:szCs w:val="22"/>
        </w:rPr>
        <w:t xml:space="preserve">ubstantially </w:t>
      </w:r>
      <w:r w:rsidR="003E652C">
        <w:rPr>
          <w:rFonts w:ascii="Calibri" w:eastAsia="Calibri" w:hAnsi="Calibri"/>
          <w:sz w:val="22"/>
          <w:szCs w:val="22"/>
        </w:rPr>
        <w:t>i</w:t>
      </w:r>
      <w:r w:rsidR="003E652C" w:rsidRPr="00353D2D">
        <w:rPr>
          <w:rFonts w:ascii="Calibri" w:eastAsia="Calibri" w:hAnsi="Calibri"/>
          <w:sz w:val="22"/>
          <w:szCs w:val="22"/>
        </w:rPr>
        <w:t>dentical</w:t>
      </w:r>
      <w:r w:rsidRPr="00353D2D">
        <w:rPr>
          <w:rFonts w:ascii="Calibri" w:eastAsia="Calibri" w:hAnsi="Calibri"/>
          <w:sz w:val="22"/>
          <w:szCs w:val="22"/>
        </w:rPr>
        <w:t>”.</w:t>
      </w:r>
    </w:p>
    <w:p w14:paraId="71748AE4" w14:textId="3B719331" w:rsidR="00353D2D" w:rsidRPr="00353D2D" w:rsidRDefault="00353D2D" w:rsidP="00353D2D">
      <w:pPr>
        <w:spacing w:after="160" w:line="259" w:lineRule="auto"/>
        <w:rPr>
          <w:rFonts w:ascii="Calibri" w:eastAsia="Calibri" w:hAnsi="Calibri"/>
          <w:sz w:val="22"/>
          <w:szCs w:val="22"/>
        </w:rPr>
      </w:pPr>
      <w:r w:rsidRPr="00353D2D">
        <w:rPr>
          <w:rFonts w:ascii="Calibri" w:eastAsia="Calibri" w:hAnsi="Calibri"/>
          <w:b/>
          <w:sz w:val="22"/>
          <w:szCs w:val="22"/>
        </w:rPr>
        <w:t>Note:</w:t>
      </w:r>
      <w:r w:rsidRPr="00353D2D">
        <w:rPr>
          <w:rFonts w:ascii="Calibri" w:eastAsia="Calibri" w:hAnsi="Calibri"/>
          <w:sz w:val="22"/>
          <w:szCs w:val="22"/>
        </w:rPr>
        <w:t xml:space="preserve"> This </w:t>
      </w:r>
      <w:r w:rsidR="00B21B64">
        <w:rPr>
          <w:rFonts w:ascii="Calibri" w:eastAsia="Calibri" w:hAnsi="Calibri"/>
          <w:sz w:val="22"/>
          <w:szCs w:val="22"/>
        </w:rPr>
        <w:t xml:space="preserve">crosswalk </w:t>
      </w:r>
      <w:r w:rsidR="000B04F7">
        <w:rPr>
          <w:rFonts w:ascii="Calibri" w:eastAsia="Calibri" w:hAnsi="Calibri"/>
          <w:sz w:val="22"/>
          <w:szCs w:val="22"/>
        </w:rPr>
        <w:t>table</w:t>
      </w:r>
      <w:r w:rsidR="000B04F7" w:rsidRPr="00353D2D">
        <w:rPr>
          <w:rFonts w:ascii="Calibri" w:eastAsia="Calibri" w:hAnsi="Calibri"/>
          <w:sz w:val="22"/>
          <w:szCs w:val="22"/>
        </w:rPr>
        <w:t xml:space="preserve"> </w:t>
      </w:r>
      <w:r w:rsidRPr="00353D2D">
        <w:rPr>
          <w:rFonts w:ascii="Calibri" w:eastAsia="Calibri" w:hAnsi="Calibri"/>
          <w:sz w:val="22"/>
          <w:szCs w:val="22"/>
        </w:rPr>
        <w:t xml:space="preserve">is only required if the proposed </w:t>
      </w:r>
      <w:r w:rsidR="003E652C">
        <w:rPr>
          <w:rFonts w:ascii="Calibri" w:eastAsia="Calibri" w:hAnsi="Calibri"/>
          <w:sz w:val="22"/>
          <w:szCs w:val="22"/>
        </w:rPr>
        <w:t>f</w:t>
      </w:r>
      <w:r w:rsidR="003E652C" w:rsidRPr="00353D2D">
        <w:rPr>
          <w:rFonts w:ascii="Calibri" w:eastAsia="Calibri" w:hAnsi="Calibri"/>
          <w:sz w:val="22"/>
          <w:szCs w:val="22"/>
        </w:rPr>
        <w:t xml:space="preserve">inal </w:t>
      </w:r>
      <w:r w:rsidR="003E652C">
        <w:rPr>
          <w:rFonts w:ascii="Calibri" w:eastAsia="Calibri" w:hAnsi="Calibri"/>
          <w:sz w:val="22"/>
          <w:szCs w:val="22"/>
        </w:rPr>
        <w:t>s</w:t>
      </w:r>
      <w:r w:rsidR="003E652C" w:rsidRPr="00353D2D">
        <w:rPr>
          <w:rFonts w:ascii="Calibri" w:eastAsia="Calibri" w:hAnsi="Calibri"/>
          <w:sz w:val="22"/>
          <w:szCs w:val="22"/>
        </w:rPr>
        <w:t xml:space="preserve">pecial </w:t>
      </w:r>
      <w:r w:rsidR="003E652C">
        <w:rPr>
          <w:rFonts w:ascii="Calibri" w:eastAsia="Calibri" w:hAnsi="Calibri"/>
          <w:sz w:val="22"/>
          <w:szCs w:val="22"/>
        </w:rPr>
        <w:t>c</w:t>
      </w:r>
      <w:r w:rsidR="003E652C" w:rsidRPr="00353D2D">
        <w:rPr>
          <w:rFonts w:ascii="Calibri" w:eastAsia="Calibri" w:hAnsi="Calibri"/>
          <w:sz w:val="22"/>
          <w:szCs w:val="22"/>
        </w:rPr>
        <w:t>onditions</w:t>
      </w:r>
      <w:r w:rsidRPr="00353D2D">
        <w:rPr>
          <w:rFonts w:ascii="Calibri" w:eastAsia="Calibri" w:hAnsi="Calibri"/>
          <w:sz w:val="22"/>
          <w:szCs w:val="22"/>
        </w:rPr>
        <w:t>, request for comment are “</w:t>
      </w:r>
      <w:r w:rsidRPr="00353D2D">
        <w:rPr>
          <w:rFonts w:ascii="Calibri" w:eastAsia="Calibri" w:hAnsi="Calibri"/>
          <w:sz w:val="22"/>
          <w:szCs w:val="22"/>
          <w:u w:val="single"/>
        </w:rPr>
        <w:t>substantially</w:t>
      </w:r>
      <w:r w:rsidRPr="00353D2D">
        <w:rPr>
          <w:rFonts w:ascii="Calibri" w:eastAsia="Calibri" w:hAnsi="Calibri"/>
          <w:sz w:val="22"/>
          <w:szCs w:val="22"/>
        </w:rPr>
        <w:t xml:space="preserve"> identical”. If previous </w:t>
      </w:r>
      <w:r w:rsidR="003E652C">
        <w:rPr>
          <w:rFonts w:ascii="Calibri" w:eastAsia="Calibri" w:hAnsi="Calibri"/>
          <w:sz w:val="22"/>
          <w:szCs w:val="22"/>
        </w:rPr>
        <w:t>s</w:t>
      </w:r>
      <w:r w:rsidR="003E652C" w:rsidRPr="00353D2D">
        <w:rPr>
          <w:rFonts w:ascii="Calibri" w:eastAsia="Calibri" w:hAnsi="Calibri"/>
          <w:sz w:val="22"/>
          <w:szCs w:val="22"/>
        </w:rPr>
        <w:t xml:space="preserve">pecial </w:t>
      </w:r>
      <w:r w:rsidR="003E652C">
        <w:rPr>
          <w:rFonts w:ascii="Calibri" w:eastAsia="Calibri" w:hAnsi="Calibri"/>
          <w:sz w:val="22"/>
          <w:szCs w:val="22"/>
        </w:rPr>
        <w:t>c</w:t>
      </w:r>
      <w:r w:rsidR="003E652C" w:rsidRPr="00353D2D">
        <w:rPr>
          <w:rFonts w:ascii="Calibri" w:eastAsia="Calibri" w:hAnsi="Calibri"/>
          <w:sz w:val="22"/>
          <w:szCs w:val="22"/>
        </w:rPr>
        <w:t xml:space="preserve">onditions </w:t>
      </w:r>
      <w:r w:rsidRPr="00353D2D">
        <w:rPr>
          <w:rFonts w:ascii="Calibri" w:eastAsia="Calibri" w:hAnsi="Calibri"/>
          <w:sz w:val="22"/>
          <w:szCs w:val="22"/>
        </w:rPr>
        <w:t xml:space="preserve">are Identical, this worksheet is not required. SME can disregard </w:t>
      </w:r>
      <w:r w:rsidR="00EE35CF">
        <w:rPr>
          <w:rFonts w:ascii="Calibri" w:eastAsia="Calibri" w:hAnsi="Calibri"/>
          <w:sz w:val="22"/>
          <w:szCs w:val="22"/>
        </w:rPr>
        <w:t xml:space="preserve">Appendix A of the SC worksheet </w:t>
      </w:r>
      <w:r w:rsidRPr="00353D2D">
        <w:rPr>
          <w:rFonts w:ascii="Calibri" w:eastAsia="Calibri" w:hAnsi="Calibri"/>
          <w:sz w:val="22"/>
          <w:szCs w:val="22"/>
        </w:rPr>
        <w:t xml:space="preserve">and </w:t>
      </w:r>
      <w:r w:rsidR="003E652C">
        <w:rPr>
          <w:rFonts w:ascii="Calibri" w:eastAsia="Calibri" w:hAnsi="Calibri"/>
          <w:sz w:val="22"/>
          <w:szCs w:val="22"/>
        </w:rPr>
        <w:t>draft</w:t>
      </w:r>
      <w:r w:rsidR="003E652C" w:rsidRPr="00353D2D">
        <w:rPr>
          <w:rFonts w:ascii="Calibri" w:eastAsia="Calibri" w:hAnsi="Calibri"/>
          <w:sz w:val="22"/>
          <w:szCs w:val="22"/>
        </w:rPr>
        <w:t xml:space="preserve"> </w:t>
      </w:r>
      <w:r w:rsidR="003E652C">
        <w:rPr>
          <w:rFonts w:ascii="Calibri" w:eastAsia="Calibri" w:hAnsi="Calibri"/>
          <w:sz w:val="22"/>
          <w:szCs w:val="22"/>
        </w:rPr>
        <w:t>f</w:t>
      </w:r>
      <w:r w:rsidR="003E652C" w:rsidRPr="00353D2D">
        <w:rPr>
          <w:rFonts w:ascii="Calibri" w:eastAsia="Calibri" w:hAnsi="Calibri"/>
          <w:sz w:val="22"/>
          <w:szCs w:val="22"/>
        </w:rPr>
        <w:t xml:space="preserve">inal </w:t>
      </w:r>
      <w:r w:rsidR="003E652C">
        <w:rPr>
          <w:rFonts w:ascii="Calibri" w:eastAsia="Calibri" w:hAnsi="Calibri"/>
          <w:sz w:val="22"/>
          <w:szCs w:val="22"/>
        </w:rPr>
        <w:t>s</w:t>
      </w:r>
      <w:r w:rsidR="003E652C" w:rsidRPr="00353D2D">
        <w:rPr>
          <w:rFonts w:ascii="Calibri" w:eastAsia="Calibri" w:hAnsi="Calibri"/>
          <w:sz w:val="22"/>
          <w:szCs w:val="22"/>
        </w:rPr>
        <w:t xml:space="preserve">pecial </w:t>
      </w:r>
      <w:r w:rsidR="003E652C">
        <w:rPr>
          <w:rFonts w:ascii="Calibri" w:eastAsia="Calibri" w:hAnsi="Calibri"/>
          <w:sz w:val="22"/>
          <w:szCs w:val="22"/>
        </w:rPr>
        <w:t>c</w:t>
      </w:r>
      <w:r w:rsidR="003E652C" w:rsidRPr="00353D2D">
        <w:rPr>
          <w:rFonts w:ascii="Calibri" w:eastAsia="Calibri" w:hAnsi="Calibri"/>
          <w:sz w:val="22"/>
          <w:szCs w:val="22"/>
        </w:rPr>
        <w:t>onditions</w:t>
      </w:r>
      <w:r w:rsidRPr="00353D2D">
        <w:rPr>
          <w:rFonts w:ascii="Calibri" w:eastAsia="Calibri" w:hAnsi="Calibri"/>
          <w:sz w:val="22"/>
          <w:szCs w:val="22"/>
        </w:rPr>
        <w:t xml:space="preserve">, </w:t>
      </w:r>
      <w:r w:rsidR="003E652C">
        <w:rPr>
          <w:rFonts w:ascii="Calibri" w:eastAsia="Calibri" w:hAnsi="Calibri"/>
          <w:sz w:val="22"/>
          <w:szCs w:val="22"/>
        </w:rPr>
        <w:t>r</w:t>
      </w:r>
      <w:r w:rsidR="003E652C" w:rsidRPr="00353D2D">
        <w:rPr>
          <w:rFonts w:ascii="Calibri" w:eastAsia="Calibri" w:hAnsi="Calibri"/>
          <w:sz w:val="22"/>
          <w:szCs w:val="22"/>
        </w:rPr>
        <w:t xml:space="preserve">equest </w:t>
      </w:r>
      <w:r w:rsidRPr="00353D2D">
        <w:rPr>
          <w:rFonts w:ascii="Calibri" w:eastAsia="Calibri" w:hAnsi="Calibri"/>
          <w:sz w:val="22"/>
          <w:szCs w:val="22"/>
        </w:rPr>
        <w:t xml:space="preserve">for </w:t>
      </w:r>
      <w:r w:rsidR="003E652C">
        <w:rPr>
          <w:rFonts w:ascii="Calibri" w:eastAsia="Calibri" w:hAnsi="Calibri"/>
          <w:sz w:val="22"/>
          <w:szCs w:val="22"/>
        </w:rPr>
        <w:t>c</w:t>
      </w:r>
      <w:r w:rsidR="003E652C" w:rsidRPr="00353D2D">
        <w:rPr>
          <w:rFonts w:ascii="Calibri" w:eastAsia="Calibri" w:hAnsi="Calibri"/>
          <w:sz w:val="22"/>
          <w:szCs w:val="22"/>
        </w:rPr>
        <w:t>omments</w:t>
      </w:r>
      <w:r w:rsidRPr="00353D2D">
        <w:rPr>
          <w:rFonts w:ascii="Calibri" w:eastAsia="Calibri" w:hAnsi="Calibri"/>
          <w:sz w:val="22"/>
          <w:szCs w:val="22"/>
        </w:rPr>
        <w:t>.</w:t>
      </w:r>
    </w:p>
    <w:p w14:paraId="1F0131E9" w14:textId="77777777" w:rsidR="00353D2D" w:rsidRPr="00353D2D" w:rsidRDefault="00353D2D" w:rsidP="00353D2D">
      <w:pPr>
        <w:spacing w:after="160" w:line="259" w:lineRule="auto"/>
        <w:rPr>
          <w:rFonts w:ascii="Calibri" w:eastAsia="Calibri" w:hAnsi="Calibri"/>
          <w:b/>
          <w:sz w:val="22"/>
          <w:szCs w:val="22"/>
        </w:rPr>
      </w:pPr>
      <w:r w:rsidRPr="00353D2D">
        <w:rPr>
          <w:rFonts w:ascii="Calibri" w:eastAsia="Calibri" w:hAnsi="Calibri"/>
          <w:b/>
          <w:sz w:val="22"/>
          <w:szCs w:val="22"/>
        </w:rPr>
        <w:t>IN CHRONOLOGICAL ORDER:</w:t>
      </w:r>
    </w:p>
    <w:tbl>
      <w:tblPr>
        <w:tblStyle w:val="TableGrid1"/>
        <w:tblW w:w="14390" w:type="dxa"/>
        <w:tblLook w:val="04A0" w:firstRow="1" w:lastRow="0" w:firstColumn="1" w:lastColumn="0" w:noHBand="0" w:noVBand="1"/>
      </w:tblPr>
      <w:tblGrid>
        <w:gridCol w:w="1369"/>
        <w:gridCol w:w="1278"/>
        <w:gridCol w:w="1250"/>
        <w:gridCol w:w="3367"/>
        <w:gridCol w:w="3497"/>
        <w:gridCol w:w="3629"/>
      </w:tblGrid>
      <w:tr w:rsidR="00DD73D9" w:rsidRPr="00353D2D" w14:paraId="0896B17F" w14:textId="77777777" w:rsidTr="009F2EE5">
        <w:trPr>
          <w:trHeight w:val="1484"/>
        </w:trPr>
        <w:tc>
          <w:tcPr>
            <w:tcW w:w="1369" w:type="dxa"/>
            <w:shd w:val="clear" w:color="auto" w:fill="BFBFBF" w:themeFill="background1" w:themeFillShade="BF"/>
          </w:tcPr>
          <w:p w14:paraId="5522139B" w14:textId="5744C5D1" w:rsidR="00DD73D9" w:rsidRPr="00CE0B4B" w:rsidRDefault="00DD73D9" w:rsidP="00353D2D">
            <w:pPr>
              <w:rPr>
                <w:rFonts w:ascii="Calibri" w:hAnsi="Calibri"/>
                <w:b/>
                <w:bCs/>
              </w:rPr>
            </w:pPr>
            <w:r w:rsidRPr="00CE0B4B">
              <w:rPr>
                <w:rFonts w:ascii="Calibri" w:hAnsi="Calibri"/>
                <w:b/>
                <w:bCs/>
              </w:rPr>
              <w:t>SC NUMBER</w:t>
            </w:r>
          </w:p>
        </w:tc>
        <w:tc>
          <w:tcPr>
            <w:tcW w:w="1278" w:type="dxa"/>
            <w:shd w:val="clear" w:color="auto" w:fill="BFBFBF" w:themeFill="background1" w:themeFillShade="BF"/>
          </w:tcPr>
          <w:p w14:paraId="7F3E2EDA" w14:textId="77777777" w:rsidR="00DD73D9" w:rsidRPr="00CE0B4B" w:rsidRDefault="00DD73D9" w:rsidP="00353D2D">
            <w:pPr>
              <w:rPr>
                <w:rFonts w:ascii="Calibri" w:hAnsi="Calibri"/>
                <w:b/>
                <w:bCs/>
              </w:rPr>
            </w:pPr>
            <w:r w:rsidRPr="00CE0B4B">
              <w:rPr>
                <w:rFonts w:ascii="Calibri" w:hAnsi="Calibri"/>
                <w:b/>
                <w:bCs/>
              </w:rPr>
              <w:t>Issue Date</w:t>
            </w:r>
          </w:p>
        </w:tc>
        <w:tc>
          <w:tcPr>
            <w:tcW w:w="1250" w:type="dxa"/>
            <w:shd w:val="clear" w:color="auto" w:fill="BFBFBF" w:themeFill="background1" w:themeFillShade="BF"/>
          </w:tcPr>
          <w:p w14:paraId="0F9860A7" w14:textId="74E3653F" w:rsidR="00DD73D9" w:rsidRPr="00CE0B4B" w:rsidRDefault="00DD73D9" w:rsidP="00353D2D">
            <w:pPr>
              <w:rPr>
                <w:rFonts w:ascii="Calibri" w:hAnsi="Calibri"/>
                <w:b/>
                <w:bCs/>
              </w:rPr>
            </w:pPr>
            <w:r w:rsidRPr="00CE0B4B">
              <w:rPr>
                <w:rFonts w:ascii="Calibri" w:hAnsi="Calibri"/>
                <w:b/>
                <w:bCs/>
              </w:rPr>
              <w:t>Comments Received? (Y or N)</w:t>
            </w:r>
          </w:p>
        </w:tc>
        <w:tc>
          <w:tcPr>
            <w:tcW w:w="3367" w:type="dxa"/>
            <w:shd w:val="clear" w:color="auto" w:fill="BFBFBF" w:themeFill="background1" w:themeFillShade="BF"/>
          </w:tcPr>
          <w:p w14:paraId="63C09918" w14:textId="621934F4" w:rsidR="00DD73D9" w:rsidRPr="00CE0B4B" w:rsidRDefault="00A03FD9" w:rsidP="00353D2D">
            <w:pPr>
              <w:rPr>
                <w:rFonts w:ascii="Calibri" w:hAnsi="Calibri"/>
                <w:b/>
                <w:bCs/>
                <w:highlight w:val="yellow"/>
              </w:rPr>
            </w:pPr>
            <w:r w:rsidRPr="00CE0B4B">
              <w:rPr>
                <w:rFonts w:ascii="Calibri" w:hAnsi="Calibri"/>
                <w:b/>
                <w:bCs/>
                <w:highlight w:val="yellow"/>
              </w:rPr>
              <w:t xml:space="preserve">Substantially Identical </w:t>
            </w:r>
            <w:r w:rsidR="00DD73D9" w:rsidRPr="00CE0B4B">
              <w:rPr>
                <w:rFonts w:ascii="Calibri" w:hAnsi="Calibri"/>
                <w:b/>
                <w:bCs/>
                <w:highlight w:val="yellow"/>
              </w:rPr>
              <w:t>Conditions</w:t>
            </w:r>
          </w:p>
        </w:tc>
        <w:tc>
          <w:tcPr>
            <w:tcW w:w="3497" w:type="dxa"/>
            <w:shd w:val="clear" w:color="auto" w:fill="BFBFBF" w:themeFill="background1" w:themeFillShade="BF"/>
          </w:tcPr>
          <w:p w14:paraId="7DE0DBF3" w14:textId="0C9337DC" w:rsidR="00DD73D9" w:rsidRPr="00CE0B4B" w:rsidRDefault="00DD73D9" w:rsidP="00353D2D">
            <w:pPr>
              <w:rPr>
                <w:rFonts w:ascii="Calibri" w:hAnsi="Calibri"/>
                <w:b/>
                <w:bCs/>
                <w:highlight w:val="green"/>
              </w:rPr>
            </w:pPr>
            <w:r w:rsidRPr="00CE0B4B">
              <w:rPr>
                <w:rFonts w:ascii="Calibri" w:hAnsi="Calibri"/>
                <w:b/>
                <w:bCs/>
                <w:highlight w:val="green"/>
              </w:rPr>
              <w:t>New Special Conditions</w:t>
            </w:r>
          </w:p>
        </w:tc>
        <w:tc>
          <w:tcPr>
            <w:tcW w:w="3629" w:type="dxa"/>
            <w:shd w:val="clear" w:color="auto" w:fill="BFBFBF" w:themeFill="background1" w:themeFillShade="BF"/>
          </w:tcPr>
          <w:p w14:paraId="6EBE10EC" w14:textId="7C116627" w:rsidR="00DD73D9" w:rsidRPr="00CE0B4B" w:rsidRDefault="00DD73D9" w:rsidP="00353D2D">
            <w:pPr>
              <w:rPr>
                <w:rFonts w:ascii="Calibri" w:hAnsi="Calibri"/>
                <w:b/>
                <w:bCs/>
              </w:rPr>
            </w:pPr>
            <w:r w:rsidRPr="00CE0B4B">
              <w:rPr>
                <w:rFonts w:ascii="Calibri" w:hAnsi="Calibri"/>
                <w:b/>
                <w:bCs/>
              </w:rPr>
              <w:t xml:space="preserve">Explanation of why change </w:t>
            </w:r>
            <w:r w:rsidR="003002F3" w:rsidRPr="00CE0B4B">
              <w:rPr>
                <w:rFonts w:ascii="Calibri" w:hAnsi="Calibri"/>
                <w:b/>
                <w:bCs/>
              </w:rPr>
              <w:t>is</w:t>
            </w:r>
            <w:r w:rsidRPr="00CE0B4B">
              <w:rPr>
                <w:rFonts w:ascii="Calibri" w:hAnsi="Calibri"/>
                <w:b/>
                <w:bCs/>
              </w:rPr>
              <w:t xml:space="preserve"> “Substantially Identical”</w:t>
            </w:r>
          </w:p>
        </w:tc>
      </w:tr>
      <w:tr w:rsidR="00DD73D9" w:rsidRPr="00353D2D" w14:paraId="7141243F" w14:textId="77777777" w:rsidTr="009F2EE5">
        <w:tc>
          <w:tcPr>
            <w:tcW w:w="1369" w:type="dxa"/>
          </w:tcPr>
          <w:p w14:paraId="5DEBBD04" w14:textId="3ED7F209" w:rsidR="00DD73D9" w:rsidRPr="00353D2D" w:rsidRDefault="00C85183" w:rsidP="00353D2D">
            <w:pPr>
              <w:rPr>
                <w:rFonts w:ascii="Calibri" w:hAnsi="Calibri"/>
              </w:rPr>
            </w:pPr>
            <w:r>
              <w:rPr>
                <w:rFonts w:ascii="Calibri" w:hAnsi="Calibri"/>
              </w:rPr>
              <w:t>25-811-SC</w:t>
            </w:r>
          </w:p>
        </w:tc>
        <w:tc>
          <w:tcPr>
            <w:tcW w:w="1278" w:type="dxa"/>
          </w:tcPr>
          <w:p w14:paraId="3DA9AD02" w14:textId="28F98498" w:rsidR="00DD73D9" w:rsidRPr="00353D2D" w:rsidRDefault="00C85183" w:rsidP="00353D2D">
            <w:pPr>
              <w:rPr>
                <w:rFonts w:ascii="Calibri" w:hAnsi="Calibri"/>
              </w:rPr>
            </w:pPr>
            <w:r>
              <w:rPr>
                <w:rFonts w:ascii="Calibri" w:hAnsi="Calibri"/>
              </w:rPr>
              <w:t>2/8/2022</w:t>
            </w:r>
          </w:p>
        </w:tc>
        <w:tc>
          <w:tcPr>
            <w:tcW w:w="1250" w:type="dxa"/>
          </w:tcPr>
          <w:p w14:paraId="315EF9F2" w14:textId="07607392" w:rsidR="00DD73D9" w:rsidRPr="00353D2D" w:rsidRDefault="00C85183" w:rsidP="00353D2D">
            <w:pPr>
              <w:rPr>
                <w:rFonts w:ascii="Calibri" w:hAnsi="Calibri"/>
              </w:rPr>
            </w:pPr>
            <w:r>
              <w:rPr>
                <w:rFonts w:ascii="Calibri" w:hAnsi="Calibri"/>
              </w:rPr>
              <w:t>Y</w:t>
            </w:r>
          </w:p>
        </w:tc>
        <w:tc>
          <w:tcPr>
            <w:tcW w:w="3367" w:type="dxa"/>
          </w:tcPr>
          <w:p w14:paraId="23A7990D" w14:textId="3CA0D242" w:rsidR="00DD73D9" w:rsidRPr="00353D2D" w:rsidRDefault="00C85183" w:rsidP="00353D2D">
            <w:pPr>
              <w:rPr>
                <w:rFonts w:ascii="Calibri" w:hAnsi="Calibri"/>
              </w:rPr>
            </w:pPr>
            <w:r>
              <w:rPr>
                <w:rFonts w:ascii="Calibri" w:hAnsi="Calibri"/>
              </w:rPr>
              <w:t>all</w:t>
            </w:r>
          </w:p>
        </w:tc>
        <w:tc>
          <w:tcPr>
            <w:tcW w:w="3497" w:type="dxa"/>
          </w:tcPr>
          <w:p w14:paraId="56766B07" w14:textId="77777777" w:rsidR="00DD73D9" w:rsidRPr="00353D2D" w:rsidRDefault="00DD73D9" w:rsidP="00353D2D">
            <w:pPr>
              <w:rPr>
                <w:rFonts w:ascii="Calibri" w:hAnsi="Calibri"/>
              </w:rPr>
            </w:pPr>
          </w:p>
        </w:tc>
        <w:tc>
          <w:tcPr>
            <w:tcW w:w="3629" w:type="dxa"/>
          </w:tcPr>
          <w:p w14:paraId="6FA73CEB" w14:textId="4554D5DE" w:rsidR="00DD73D9" w:rsidRPr="00353D2D" w:rsidRDefault="00C85183" w:rsidP="00353D2D">
            <w:pPr>
              <w:rPr>
                <w:rFonts w:ascii="Calibri" w:hAnsi="Calibri"/>
              </w:rPr>
            </w:pPr>
            <w:r>
              <w:rPr>
                <w:rFonts w:ascii="Calibri" w:hAnsi="Calibri"/>
              </w:rPr>
              <w:t xml:space="preserve">These special conditions were issued for </w:t>
            </w:r>
            <w:proofErr w:type="gramStart"/>
            <w:r>
              <w:rPr>
                <w:rFonts w:ascii="Calibri" w:hAnsi="Calibri"/>
              </w:rPr>
              <w:t>49 degree</w:t>
            </w:r>
            <w:proofErr w:type="gramEnd"/>
            <w:r>
              <w:rPr>
                <w:rFonts w:ascii="Calibri" w:hAnsi="Calibri"/>
              </w:rPr>
              <w:t xml:space="preserve"> seats with airbags on Model 737-10 and the applicant aligned with these conditions when they submitted their request.</w:t>
            </w:r>
          </w:p>
        </w:tc>
      </w:tr>
      <w:tr w:rsidR="009F2EE5" w:rsidRPr="00353D2D" w14:paraId="033577EC" w14:textId="77777777" w:rsidTr="009F2EE5">
        <w:tc>
          <w:tcPr>
            <w:tcW w:w="1369" w:type="dxa"/>
          </w:tcPr>
          <w:p w14:paraId="36B838A1" w14:textId="7D58C267" w:rsidR="009F2EE5" w:rsidRDefault="009F2EE5" w:rsidP="00353D2D">
            <w:pPr>
              <w:rPr>
                <w:rFonts w:ascii="Calibri" w:hAnsi="Calibri"/>
              </w:rPr>
            </w:pPr>
            <w:r>
              <w:rPr>
                <w:rFonts w:ascii="Calibri" w:hAnsi="Calibri"/>
              </w:rPr>
              <w:t>25-861-SC</w:t>
            </w:r>
          </w:p>
        </w:tc>
        <w:tc>
          <w:tcPr>
            <w:tcW w:w="1278" w:type="dxa"/>
          </w:tcPr>
          <w:p w14:paraId="546136FA" w14:textId="0829604E" w:rsidR="009F2EE5" w:rsidRDefault="006114B5" w:rsidP="00353D2D">
            <w:pPr>
              <w:rPr>
                <w:rFonts w:ascii="Calibri" w:hAnsi="Calibri"/>
              </w:rPr>
            </w:pPr>
            <w:r>
              <w:rPr>
                <w:rFonts w:ascii="Calibri" w:hAnsi="Calibri"/>
              </w:rPr>
              <w:t>5/9/2024</w:t>
            </w:r>
          </w:p>
        </w:tc>
        <w:tc>
          <w:tcPr>
            <w:tcW w:w="1250" w:type="dxa"/>
          </w:tcPr>
          <w:p w14:paraId="30870165" w14:textId="366054AC" w:rsidR="009F2EE5" w:rsidRDefault="006114B5" w:rsidP="00353D2D">
            <w:pPr>
              <w:rPr>
                <w:rFonts w:ascii="Calibri" w:hAnsi="Calibri"/>
              </w:rPr>
            </w:pPr>
            <w:r>
              <w:rPr>
                <w:rFonts w:ascii="Calibri" w:hAnsi="Calibri"/>
              </w:rPr>
              <w:t>N</w:t>
            </w:r>
          </w:p>
        </w:tc>
        <w:tc>
          <w:tcPr>
            <w:tcW w:w="3367" w:type="dxa"/>
          </w:tcPr>
          <w:p w14:paraId="464D3ABC" w14:textId="00B0B57C" w:rsidR="009F2EE5" w:rsidRDefault="00C85183" w:rsidP="00353D2D">
            <w:pPr>
              <w:rPr>
                <w:rFonts w:ascii="Calibri" w:hAnsi="Calibri"/>
              </w:rPr>
            </w:pPr>
            <w:r>
              <w:rPr>
                <w:rFonts w:ascii="Calibri" w:hAnsi="Calibri"/>
              </w:rPr>
              <w:t>Conditions 8 through 16 for pretensioner restraint system</w:t>
            </w:r>
          </w:p>
        </w:tc>
        <w:tc>
          <w:tcPr>
            <w:tcW w:w="3497" w:type="dxa"/>
          </w:tcPr>
          <w:p w14:paraId="1BD31D3C" w14:textId="77777777" w:rsidR="009F2EE5" w:rsidRPr="00353D2D" w:rsidRDefault="009F2EE5" w:rsidP="00353D2D">
            <w:pPr>
              <w:rPr>
                <w:rFonts w:ascii="Calibri" w:hAnsi="Calibri"/>
              </w:rPr>
            </w:pPr>
          </w:p>
        </w:tc>
        <w:tc>
          <w:tcPr>
            <w:tcW w:w="3629" w:type="dxa"/>
          </w:tcPr>
          <w:p w14:paraId="0D153F99" w14:textId="162F1956" w:rsidR="009F2EE5" w:rsidRDefault="009F2EE5" w:rsidP="00353D2D">
            <w:pPr>
              <w:rPr>
                <w:rFonts w:ascii="Calibri" w:hAnsi="Calibri"/>
              </w:rPr>
            </w:pPr>
          </w:p>
        </w:tc>
      </w:tr>
      <w:tr w:rsidR="00DD73D9" w:rsidRPr="00353D2D" w14:paraId="0DC11BBC" w14:textId="77777777" w:rsidTr="009F2EE5">
        <w:tc>
          <w:tcPr>
            <w:tcW w:w="1369" w:type="dxa"/>
          </w:tcPr>
          <w:p w14:paraId="25985035" w14:textId="5F9A7226" w:rsidR="00DD73D9" w:rsidRPr="00353D2D" w:rsidRDefault="00DD73D9" w:rsidP="00353D2D">
            <w:pPr>
              <w:rPr>
                <w:rFonts w:ascii="Calibri" w:hAnsi="Calibri"/>
              </w:rPr>
            </w:pPr>
          </w:p>
        </w:tc>
        <w:tc>
          <w:tcPr>
            <w:tcW w:w="1278" w:type="dxa"/>
          </w:tcPr>
          <w:p w14:paraId="2D13F42A" w14:textId="289D1723" w:rsidR="00DD73D9" w:rsidRPr="00353D2D" w:rsidRDefault="00DD73D9" w:rsidP="00353D2D">
            <w:pPr>
              <w:rPr>
                <w:rFonts w:ascii="Calibri" w:hAnsi="Calibri"/>
              </w:rPr>
            </w:pPr>
          </w:p>
        </w:tc>
        <w:tc>
          <w:tcPr>
            <w:tcW w:w="1250" w:type="dxa"/>
          </w:tcPr>
          <w:p w14:paraId="718AAB59" w14:textId="17CE4785" w:rsidR="00DD73D9" w:rsidRPr="00353D2D" w:rsidRDefault="00DD73D9" w:rsidP="00353D2D">
            <w:pPr>
              <w:rPr>
                <w:rFonts w:ascii="Calibri" w:hAnsi="Calibri"/>
              </w:rPr>
            </w:pPr>
          </w:p>
        </w:tc>
        <w:tc>
          <w:tcPr>
            <w:tcW w:w="3367" w:type="dxa"/>
          </w:tcPr>
          <w:p w14:paraId="6FDC6918" w14:textId="27EBB011" w:rsidR="00DD73D9" w:rsidRPr="00353D2D" w:rsidRDefault="00DD73D9" w:rsidP="00353D2D">
            <w:pPr>
              <w:rPr>
                <w:rFonts w:ascii="Calibri" w:hAnsi="Calibri"/>
              </w:rPr>
            </w:pPr>
          </w:p>
        </w:tc>
        <w:tc>
          <w:tcPr>
            <w:tcW w:w="3497" w:type="dxa"/>
          </w:tcPr>
          <w:p w14:paraId="26A396FD" w14:textId="77777777" w:rsidR="00DD73D9" w:rsidRPr="00353D2D" w:rsidRDefault="00DD73D9" w:rsidP="00353D2D">
            <w:pPr>
              <w:rPr>
                <w:rFonts w:ascii="Calibri" w:hAnsi="Calibri"/>
              </w:rPr>
            </w:pPr>
          </w:p>
        </w:tc>
        <w:tc>
          <w:tcPr>
            <w:tcW w:w="3629" w:type="dxa"/>
          </w:tcPr>
          <w:p w14:paraId="75B8AFFB" w14:textId="17F4D532" w:rsidR="00DD73D9" w:rsidRPr="00353D2D" w:rsidRDefault="00DD73D9" w:rsidP="00353D2D">
            <w:pPr>
              <w:rPr>
                <w:rFonts w:ascii="Calibri" w:hAnsi="Calibri"/>
              </w:rPr>
            </w:pPr>
          </w:p>
        </w:tc>
      </w:tr>
      <w:tr w:rsidR="00DD73D9" w:rsidRPr="00353D2D" w14:paraId="4F109C6D" w14:textId="77777777" w:rsidTr="009F2EE5">
        <w:tc>
          <w:tcPr>
            <w:tcW w:w="1369" w:type="dxa"/>
          </w:tcPr>
          <w:p w14:paraId="19845542" w14:textId="344FEA21" w:rsidR="00DD73D9" w:rsidRPr="00353D2D" w:rsidRDefault="00DD73D9" w:rsidP="00353D2D">
            <w:pPr>
              <w:rPr>
                <w:rFonts w:ascii="Calibri" w:hAnsi="Calibri"/>
              </w:rPr>
            </w:pPr>
          </w:p>
        </w:tc>
        <w:tc>
          <w:tcPr>
            <w:tcW w:w="1278" w:type="dxa"/>
          </w:tcPr>
          <w:p w14:paraId="76E5A376" w14:textId="77777777" w:rsidR="00DD73D9" w:rsidRPr="00353D2D" w:rsidRDefault="00DD73D9" w:rsidP="00353D2D">
            <w:pPr>
              <w:rPr>
                <w:rFonts w:ascii="Calibri" w:hAnsi="Calibri"/>
              </w:rPr>
            </w:pPr>
          </w:p>
        </w:tc>
        <w:tc>
          <w:tcPr>
            <w:tcW w:w="1250" w:type="dxa"/>
          </w:tcPr>
          <w:p w14:paraId="62BCD1D6" w14:textId="57856A68" w:rsidR="00DD73D9" w:rsidRPr="00353D2D" w:rsidRDefault="00DD73D9" w:rsidP="00353D2D">
            <w:pPr>
              <w:rPr>
                <w:rFonts w:ascii="Calibri" w:hAnsi="Calibri"/>
              </w:rPr>
            </w:pPr>
          </w:p>
        </w:tc>
        <w:tc>
          <w:tcPr>
            <w:tcW w:w="3367" w:type="dxa"/>
          </w:tcPr>
          <w:p w14:paraId="00CAF535" w14:textId="431A002C" w:rsidR="00DD73D9" w:rsidRPr="00353D2D" w:rsidRDefault="00DD73D9" w:rsidP="00353D2D">
            <w:pPr>
              <w:rPr>
                <w:rFonts w:ascii="Calibri" w:hAnsi="Calibri"/>
              </w:rPr>
            </w:pPr>
          </w:p>
        </w:tc>
        <w:tc>
          <w:tcPr>
            <w:tcW w:w="3497" w:type="dxa"/>
          </w:tcPr>
          <w:p w14:paraId="07D5C14D" w14:textId="77777777" w:rsidR="00DD73D9" w:rsidRPr="00353D2D" w:rsidRDefault="00DD73D9" w:rsidP="00353D2D">
            <w:pPr>
              <w:rPr>
                <w:rFonts w:ascii="Calibri" w:hAnsi="Calibri"/>
              </w:rPr>
            </w:pPr>
          </w:p>
        </w:tc>
        <w:tc>
          <w:tcPr>
            <w:tcW w:w="3629" w:type="dxa"/>
          </w:tcPr>
          <w:p w14:paraId="052DAC67" w14:textId="6CE427BF" w:rsidR="00DD73D9" w:rsidRPr="00353D2D" w:rsidRDefault="00DD73D9" w:rsidP="00353D2D">
            <w:pPr>
              <w:rPr>
                <w:rFonts w:ascii="Calibri" w:hAnsi="Calibri"/>
              </w:rPr>
            </w:pPr>
          </w:p>
        </w:tc>
      </w:tr>
      <w:tr w:rsidR="00DD73D9" w:rsidRPr="00353D2D" w14:paraId="19A21B35" w14:textId="77777777" w:rsidTr="009F2EE5">
        <w:tc>
          <w:tcPr>
            <w:tcW w:w="1369" w:type="dxa"/>
          </w:tcPr>
          <w:p w14:paraId="1DED807B" w14:textId="77777777" w:rsidR="00DD73D9" w:rsidRPr="00353D2D" w:rsidRDefault="00DD73D9" w:rsidP="00353D2D">
            <w:pPr>
              <w:rPr>
                <w:rFonts w:ascii="Calibri" w:hAnsi="Calibri"/>
              </w:rPr>
            </w:pPr>
          </w:p>
        </w:tc>
        <w:tc>
          <w:tcPr>
            <w:tcW w:w="1278" w:type="dxa"/>
          </w:tcPr>
          <w:p w14:paraId="6E7E4D00" w14:textId="77777777" w:rsidR="00DD73D9" w:rsidRPr="00353D2D" w:rsidRDefault="00DD73D9" w:rsidP="00353D2D">
            <w:pPr>
              <w:rPr>
                <w:rFonts w:ascii="Calibri" w:hAnsi="Calibri"/>
              </w:rPr>
            </w:pPr>
          </w:p>
        </w:tc>
        <w:tc>
          <w:tcPr>
            <w:tcW w:w="1250" w:type="dxa"/>
          </w:tcPr>
          <w:p w14:paraId="7E5CE3FE" w14:textId="77777777" w:rsidR="00DD73D9" w:rsidRPr="00353D2D" w:rsidRDefault="00DD73D9" w:rsidP="00353D2D">
            <w:pPr>
              <w:rPr>
                <w:rFonts w:ascii="Calibri" w:hAnsi="Calibri"/>
              </w:rPr>
            </w:pPr>
          </w:p>
        </w:tc>
        <w:tc>
          <w:tcPr>
            <w:tcW w:w="3367" w:type="dxa"/>
          </w:tcPr>
          <w:p w14:paraId="4CA39629" w14:textId="77777777" w:rsidR="00DD73D9" w:rsidRPr="00353D2D" w:rsidRDefault="00DD73D9" w:rsidP="00353D2D">
            <w:pPr>
              <w:rPr>
                <w:rFonts w:ascii="Calibri" w:hAnsi="Calibri"/>
              </w:rPr>
            </w:pPr>
          </w:p>
        </w:tc>
        <w:tc>
          <w:tcPr>
            <w:tcW w:w="3497" w:type="dxa"/>
          </w:tcPr>
          <w:p w14:paraId="02D2ADDD" w14:textId="77777777" w:rsidR="00DD73D9" w:rsidRPr="00353D2D" w:rsidRDefault="00DD73D9" w:rsidP="00353D2D">
            <w:pPr>
              <w:rPr>
                <w:rFonts w:ascii="Calibri" w:hAnsi="Calibri"/>
              </w:rPr>
            </w:pPr>
          </w:p>
        </w:tc>
        <w:tc>
          <w:tcPr>
            <w:tcW w:w="3629" w:type="dxa"/>
          </w:tcPr>
          <w:p w14:paraId="3AC48BB8" w14:textId="2E6564A4" w:rsidR="00DD73D9" w:rsidRPr="00353D2D" w:rsidRDefault="00DD73D9" w:rsidP="00353D2D">
            <w:pPr>
              <w:rPr>
                <w:rFonts w:ascii="Calibri" w:hAnsi="Calibri"/>
              </w:rPr>
            </w:pPr>
          </w:p>
        </w:tc>
      </w:tr>
    </w:tbl>
    <w:p w14:paraId="47E558B9" w14:textId="1D4AB57B" w:rsidR="00541D68" w:rsidRPr="00CE0B4B" w:rsidRDefault="00541D68" w:rsidP="00CE0B4B">
      <w:pPr>
        <w:pStyle w:val="BodyTextReply"/>
        <w:jc w:val="center"/>
        <w:rPr>
          <w:sz w:val="28"/>
          <w:szCs w:val="28"/>
        </w:rPr>
      </w:pPr>
    </w:p>
    <w:sectPr w:rsidR="00541D68" w:rsidRPr="00CE0B4B" w:rsidSect="00CE0B4B">
      <w:headerReference w:type="first" r:id="rId15"/>
      <w:footerReference w:type="first" r:id="rId16"/>
      <w:footnotePr>
        <w:numStart w:val="2"/>
      </w:footnotePr>
      <w:pgSz w:w="15840" w:h="12240" w:orient="landscape" w:code="1"/>
      <w:pgMar w:top="720" w:right="720" w:bottom="720" w:left="72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B81A4" w14:textId="77777777" w:rsidR="004F468B" w:rsidRDefault="004F468B">
      <w:r>
        <w:separator/>
      </w:r>
    </w:p>
  </w:endnote>
  <w:endnote w:type="continuationSeparator" w:id="0">
    <w:p w14:paraId="7E1B2008" w14:textId="77777777" w:rsidR="004F468B" w:rsidRDefault="004F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6E022" w14:textId="77777777" w:rsidR="00003D76" w:rsidRPr="00CB3FA4" w:rsidRDefault="00003D76" w:rsidP="00CB3FA4">
    <w:pPr>
      <w:pStyle w:val="Footer"/>
    </w:pPr>
    <w:r w:rsidRPr="00CB3FA4">
      <w:fldChar w:fldCharType="begin"/>
    </w:r>
    <w:r w:rsidRPr="00CB3FA4">
      <w:instrText>PAGE</w:instrText>
    </w:r>
    <w:r w:rsidRPr="00CB3FA4">
      <w:fldChar w:fldCharType="separate"/>
    </w:r>
    <w:r w:rsidR="00625597">
      <w:rPr>
        <w:noProof/>
      </w:rPr>
      <w:t>2</w:t>
    </w:r>
    <w:r w:rsidRPr="00CB3FA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404261"/>
      <w:docPartObj>
        <w:docPartGallery w:val="Page Numbers (Bottom of Page)"/>
        <w:docPartUnique/>
      </w:docPartObj>
    </w:sdtPr>
    <w:sdtEndPr>
      <w:rPr>
        <w:noProof/>
      </w:rPr>
    </w:sdtEndPr>
    <w:sdtContent>
      <w:p w14:paraId="28186039" w14:textId="77777777" w:rsidR="005D790B" w:rsidRPr="00CB3FA4" w:rsidRDefault="00CB3FA4" w:rsidP="00CB3FA4">
        <w:pPr>
          <w:pStyle w:val="Footer"/>
        </w:pPr>
        <w:r>
          <w:fldChar w:fldCharType="begin"/>
        </w:r>
        <w:r>
          <w:instrText xml:space="preserve"> PAGE   \* MERGEFORMAT </w:instrText>
        </w:r>
        <w:r>
          <w:fldChar w:fldCharType="separate"/>
        </w:r>
        <w:r w:rsidR="006658F2">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575112"/>
      <w:docPartObj>
        <w:docPartGallery w:val="Page Numbers (Bottom of Page)"/>
        <w:docPartUnique/>
      </w:docPartObj>
    </w:sdtPr>
    <w:sdtEndPr>
      <w:rPr>
        <w:noProof/>
      </w:rPr>
    </w:sdtEndPr>
    <w:sdtContent>
      <w:p w14:paraId="28DF0EF6" w14:textId="3A8CB968" w:rsidR="00353D2D" w:rsidRPr="00CB3FA4" w:rsidRDefault="00353D2D" w:rsidP="00CB3FA4">
        <w:pPr>
          <w:pStyle w:val="Footer"/>
        </w:pPr>
        <w:r>
          <w:t>A-</w:t>
        </w: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073F6" w14:textId="77777777" w:rsidR="004F468B" w:rsidRDefault="004F468B">
      <w:r>
        <w:rPr>
          <w:sz w:val="24"/>
        </w:rPr>
        <w:separator/>
      </w:r>
    </w:p>
  </w:footnote>
  <w:footnote w:type="continuationSeparator" w:id="0">
    <w:p w14:paraId="195B5508" w14:textId="77777777" w:rsidR="004F468B" w:rsidRDefault="004F4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A6FB" w14:textId="1E0D81CF" w:rsidR="00003D76" w:rsidRPr="00CB3FA4" w:rsidRDefault="00CB3FA4" w:rsidP="00CB3FA4">
    <w:pPr>
      <w:jc w:val="right"/>
      <w:rPr>
        <w:rFonts w:ascii="Times New Roman" w:hAnsi="Times New Roman"/>
        <w:i/>
      </w:rPr>
    </w:pPr>
    <w:r>
      <w:rPr>
        <w:rFonts w:ascii="Times New Roman" w:hAnsi="Times New Roman"/>
        <w:i/>
      </w:rPr>
      <w:t xml:space="preserve">Revised </w:t>
    </w:r>
    <w:proofErr w:type="gramStart"/>
    <w:r w:rsidR="00353D2D">
      <w:rPr>
        <w:rFonts w:ascii="Times New Roman" w:hAnsi="Times New Roman"/>
        <w:i/>
      </w:rPr>
      <w:t>1/</w:t>
    </w:r>
    <w:r w:rsidR="0089171B">
      <w:rPr>
        <w:rFonts w:ascii="Times New Roman" w:hAnsi="Times New Roman"/>
        <w:i/>
      </w:rPr>
      <w:t>17</w:t>
    </w:r>
    <w:r w:rsidR="00353D2D">
      <w:rPr>
        <w:rFonts w:ascii="Times New Roman" w:hAnsi="Times New Roman"/>
        <w:i/>
      </w:rPr>
      <w:t>/2024</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F403D" w14:textId="2E7FA0C5" w:rsidR="00353D2D" w:rsidRDefault="00353D2D">
    <w:pPr>
      <w:pStyle w:val="Header"/>
    </w:pPr>
    <w:r w:rsidRPr="00353D2D">
      <w:t xml:space="preserve">Revised </w:t>
    </w:r>
    <w:proofErr w:type="gramStart"/>
    <w:r w:rsidRPr="00353D2D">
      <w:t>1/</w:t>
    </w:r>
    <w:r w:rsidR="002117D1">
      <w:t>25</w:t>
    </w:r>
    <w:r w:rsidRPr="00353D2D">
      <w:t>/2024</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DBC2F" w14:textId="3FFAD4D9" w:rsidR="00353D2D" w:rsidRPr="00CB3FA4" w:rsidRDefault="00353D2D" w:rsidP="00353D2D">
    <w:pPr>
      <w:jc w:val="right"/>
      <w:rPr>
        <w:rFonts w:ascii="Times New Roman" w:hAnsi="Times New Roman"/>
        <w:i/>
      </w:rPr>
    </w:pPr>
    <w:r>
      <w:rPr>
        <w:rFonts w:ascii="Times New Roman" w:hAnsi="Times New Roman"/>
        <w:i/>
      </w:rPr>
      <w:t xml:space="preserve">Revised </w:t>
    </w:r>
    <w:proofErr w:type="gramStart"/>
    <w:r>
      <w:rPr>
        <w:rFonts w:ascii="Times New Roman" w:hAnsi="Times New Roman"/>
        <w:i/>
      </w:rPr>
      <w:t>1/</w:t>
    </w:r>
    <w:r w:rsidR="0089171B">
      <w:rPr>
        <w:rFonts w:ascii="Times New Roman" w:hAnsi="Times New Roman"/>
        <w:i/>
      </w:rPr>
      <w:t>17</w:t>
    </w:r>
    <w:r>
      <w:rPr>
        <w:rFonts w:ascii="Times New Roman" w:hAnsi="Times New Roman"/>
        <w:i/>
      </w:rPr>
      <w:t>/2024</w:t>
    </w:r>
    <w:proofErr w:type="gramEnd"/>
  </w:p>
  <w:p w14:paraId="4448C74C" w14:textId="760994C8" w:rsidR="00353D2D" w:rsidRPr="00353D2D" w:rsidRDefault="00353D2D" w:rsidP="00353D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B56"/>
    <w:multiLevelType w:val="hybridMultilevel"/>
    <w:tmpl w:val="6AD8588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FA073F"/>
    <w:multiLevelType w:val="hybridMultilevel"/>
    <w:tmpl w:val="3E906E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343AB"/>
    <w:multiLevelType w:val="multilevel"/>
    <w:tmpl w:val="47CEFEF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CA71DF5"/>
    <w:multiLevelType w:val="hybridMultilevel"/>
    <w:tmpl w:val="6E8A19A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735B95"/>
    <w:multiLevelType w:val="hybridMultilevel"/>
    <w:tmpl w:val="1CCACD0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036918"/>
    <w:multiLevelType w:val="hybridMultilevel"/>
    <w:tmpl w:val="E242B1B8"/>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DDD5F58"/>
    <w:multiLevelType w:val="multilevel"/>
    <w:tmpl w:val="6D0CBC78"/>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b/>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F861B8B"/>
    <w:multiLevelType w:val="multilevel"/>
    <w:tmpl w:val="197C2848"/>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b/>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B0D4355"/>
    <w:multiLevelType w:val="hybridMultilevel"/>
    <w:tmpl w:val="CE32DDB6"/>
    <w:lvl w:ilvl="0" w:tplc="6CEAD284">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1925D9"/>
    <w:multiLevelType w:val="hybridMultilevel"/>
    <w:tmpl w:val="7F02E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47858"/>
    <w:multiLevelType w:val="hybridMultilevel"/>
    <w:tmpl w:val="AC36FEE2"/>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8E6A68"/>
    <w:multiLevelType w:val="hybridMultilevel"/>
    <w:tmpl w:val="75A82C92"/>
    <w:lvl w:ilvl="0" w:tplc="5E6CD8A0">
      <w:start w:val="1"/>
      <w:numFmt w:val="decimal"/>
      <w:lvlText w:val="%1."/>
      <w:lvlJc w:val="left"/>
      <w:pPr>
        <w:tabs>
          <w:tab w:val="num" w:pos="720"/>
        </w:tabs>
        <w:ind w:left="720" w:hanging="360"/>
      </w:pPr>
      <w:rPr>
        <w:rFonts w:hint="default"/>
        <w:b/>
        <w:color w:val="auto"/>
      </w:rPr>
    </w:lvl>
    <w:lvl w:ilvl="1" w:tplc="D4AAF93A">
      <w:start w:val="1"/>
      <w:numFmt w:val="lowerLetter"/>
      <w:lvlText w:val="(%2)"/>
      <w:lvlJc w:val="left"/>
      <w:pPr>
        <w:tabs>
          <w:tab w:val="num" w:pos="1440"/>
        </w:tabs>
        <w:ind w:left="1440" w:hanging="360"/>
      </w:pPr>
      <w:rPr>
        <w:rFonts w:hint="default"/>
        <w:b/>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5F0773A"/>
    <w:multiLevelType w:val="hybridMultilevel"/>
    <w:tmpl w:val="5C2EA4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463B1"/>
    <w:multiLevelType w:val="hybridMultilevel"/>
    <w:tmpl w:val="1D64EB00"/>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E94B6D"/>
    <w:multiLevelType w:val="hybridMultilevel"/>
    <w:tmpl w:val="A9604BC8"/>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3A15D7"/>
    <w:multiLevelType w:val="multilevel"/>
    <w:tmpl w:val="8CBC739E"/>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44D90655"/>
    <w:multiLevelType w:val="multilevel"/>
    <w:tmpl w:val="A9604BC8"/>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115358"/>
    <w:multiLevelType w:val="multilevel"/>
    <w:tmpl w:val="F33E42F6"/>
    <w:styleLink w:val="SCWorksheetNumbering"/>
    <w:lvl w:ilvl="0">
      <w:start w:val="1"/>
      <w:numFmt w:val="decimal"/>
      <w:pStyle w:val="Heading1"/>
      <w:lvlText w:val="%1."/>
      <w:lvlJc w:val="left"/>
      <w:pPr>
        <w:ind w:left="360" w:hanging="360"/>
      </w:pPr>
      <w:rPr>
        <w:rFonts w:hint="default"/>
        <w:color w:val="auto"/>
      </w:rPr>
    </w:lvl>
    <w:lvl w:ilvl="1">
      <w:start w:val="1"/>
      <w:numFmt w:val="lowerLetter"/>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51317DA6"/>
    <w:multiLevelType w:val="hybridMultilevel"/>
    <w:tmpl w:val="C038C1C2"/>
    <w:lvl w:ilvl="0" w:tplc="F4224FB2">
      <w:start w:val="1"/>
      <w:numFmt w:val="lowerRoman"/>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1E51470"/>
    <w:multiLevelType w:val="multilevel"/>
    <w:tmpl w:val="4ED015C6"/>
    <w:lvl w:ilvl="0">
      <w:start w:val="1"/>
      <w:numFmt w:val="decimal"/>
      <w:lvlText w:val="%1."/>
      <w:lvlJc w:val="left"/>
      <w:pPr>
        <w:tabs>
          <w:tab w:val="num" w:pos="720"/>
        </w:tabs>
        <w:ind w:left="720" w:hanging="360"/>
      </w:pPr>
      <w:rPr>
        <w:rFonts w:hint="default"/>
        <w:b/>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2386842"/>
    <w:multiLevelType w:val="hybridMultilevel"/>
    <w:tmpl w:val="324AC3F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916E80"/>
    <w:multiLevelType w:val="hybridMultilevel"/>
    <w:tmpl w:val="AD7887D2"/>
    <w:lvl w:ilvl="0" w:tplc="0409001B">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563C164F"/>
    <w:multiLevelType w:val="hybridMultilevel"/>
    <w:tmpl w:val="37449AD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68C1039"/>
    <w:multiLevelType w:val="hybridMultilevel"/>
    <w:tmpl w:val="1E0C0D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D60A9F"/>
    <w:multiLevelType w:val="hybridMultilevel"/>
    <w:tmpl w:val="EEF26FBC"/>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0027E9"/>
    <w:multiLevelType w:val="hybridMultilevel"/>
    <w:tmpl w:val="BB0ADF7C"/>
    <w:lvl w:ilvl="0" w:tplc="59FA24FA">
      <w:start w:val="1"/>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5F49D4"/>
    <w:multiLevelType w:val="hybridMultilevel"/>
    <w:tmpl w:val="0A86F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9609E8"/>
    <w:multiLevelType w:val="hybridMultilevel"/>
    <w:tmpl w:val="B888D258"/>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1B2BCF"/>
    <w:multiLevelType w:val="hybridMultilevel"/>
    <w:tmpl w:val="D5361F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8CF1365"/>
    <w:multiLevelType w:val="hybridMultilevel"/>
    <w:tmpl w:val="5EE031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8823B2"/>
    <w:multiLevelType w:val="hybridMultilevel"/>
    <w:tmpl w:val="EA8C913A"/>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113514"/>
    <w:multiLevelType w:val="hybridMultilevel"/>
    <w:tmpl w:val="86109A7E"/>
    <w:lvl w:ilvl="0" w:tplc="1C84717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F94D61"/>
    <w:multiLevelType w:val="multilevel"/>
    <w:tmpl w:val="95601E46"/>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FAF3C54"/>
    <w:multiLevelType w:val="hybridMultilevel"/>
    <w:tmpl w:val="649AE32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FD01C23"/>
    <w:multiLevelType w:val="hybridMultilevel"/>
    <w:tmpl w:val="28DCCE9E"/>
    <w:lvl w:ilvl="0" w:tplc="9E86EAB6">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3170635">
    <w:abstractNumId w:val="14"/>
  </w:num>
  <w:num w:numId="2" w16cid:durableId="1751928283">
    <w:abstractNumId w:val="26"/>
  </w:num>
  <w:num w:numId="3" w16cid:durableId="32772820">
    <w:abstractNumId w:val="16"/>
  </w:num>
  <w:num w:numId="4" w16cid:durableId="1652560225">
    <w:abstractNumId w:val="8"/>
  </w:num>
  <w:num w:numId="5" w16cid:durableId="1413359538">
    <w:abstractNumId w:val="28"/>
  </w:num>
  <w:num w:numId="6" w16cid:durableId="295722772">
    <w:abstractNumId w:val="11"/>
  </w:num>
  <w:num w:numId="7" w16cid:durableId="402409210">
    <w:abstractNumId w:val="2"/>
  </w:num>
  <w:num w:numId="8" w16cid:durableId="1185359846">
    <w:abstractNumId w:val="19"/>
  </w:num>
  <w:num w:numId="9" w16cid:durableId="748886712">
    <w:abstractNumId w:val="25"/>
  </w:num>
  <w:num w:numId="10" w16cid:durableId="1403796830">
    <w:abstractNumId w:val="32"/>
  </w:num>
  <w:num w:numId="11" w16cid:durableId="1665813222">
    <w:abstractNumId w:val="6"/>
  </w:num>
  <w:num w:numId="12" w16cid:durableId="382607393">
    <w:abstractNumId w:val="7"/>
  </w:num>
  <w:num w:numId="13" w16cid:durableId="1159539873">
    <w:abstractNumId w:val="22"/>
  </w:num>
  <w:num w:numId="14" w16cid:durableId="1838693844">
    <w:abstractNumId w:val="34"/>
  </w:num>
  <w:num w:numId="15" w16cid:durableId="503975569">
    <w:abstractNumId w:val="34"/>
  </w:num>
  <w:num w:numId="16" w16cid:durableId="964043549">
    <w:abstractNumId w:val="11"/>
  </w:num>
  <w:num w:numId="17" w16cid:durableId="16664115">
    <w:abstractNumId w:val="34"/>
  </w:num>
  <w:num w:numId="18" w16cid:durableId="241522937">
    <w:abstractNumId w:val="11"/>
  </w:num>
  <w:num w:numId="19" w16cid:durableId="236746288">
    <w:abstractNumId w:val="17"/>
    <w:lvlOverride w:ilvl="0">
      <w:lvl w:ilvl="0">
        <w:start w:val="1"/>
        <w:numFmt w:val="decimal"/>
        <w:pStyle w:val="Heading1"/>
        <w:lvlText w:val="%1."/>
        <w:lvlJc w:val="left"/>
        <w:pPr>
          <w:ind w:left="360" w:hanging="360"/>
        </w:pPr>
        <w:rPr>
          <w:rFonts w:hint="default"/>
          <w:b w:val="0"/>
          <w:bCs/>
          <w:color w:val="auto"/>
          <w:sz w:val="22"/>
          <w:szCs w:val="22"/>
        </w:rPr>
      </w:lvl>
    </w:lvlOverride>
  </w:num>
  <w:num w:numId="20" w16cid:durableId="179778395">
    <w:abstractNumId w:val="17"/>
  </w:num>
  <w:num w:numId="21" w16cid:durableId="887768595">
    <w:abstractNumId w:val="31"/>
  </w:num>
  <w:num w:numId="22" w16cid:durableId="1158882270">
    <w:abstractNumId w:val="15"/>
  </w:num>
  <w:num w:numId="23" w16cid:durableId="1645428070">
    <w:abstractNumId w:val="0"/>
  </w:num>
  <w:num w:numId="24" w16cid:durableId="867597964">
    <w:abstractNumId w:val="4"/>
  </w:num>
  <w:num w:numId="25" w16cid:durableId="1842428772">
    <w:abstractNumId w:val="9"/>
  </w:num>
  <w:num w:numId="26" w16cid:durableId="415246321">
    <w:abstractNumId w:val="1"/>
  </w:num>
  <w:num w:numId="27" w16cid:durableId="830560399">
    <w:abstractNumId w:val="33"/>
  </w:num>
  <w:num w:numId="28" w16cid:durableId="413357905">
    <w:abstractNumId w:val="24"/>
  </w:num>
  <w:num w:numId="29" w16cid:durableId="192424474">
    <w:abstractNumId w:val="10"/>
  </w:num>
  <w:num w:numId="30" w16cid:durableId="1826513056">
    <w:abstractNumId w:val="3"/>
  </w:num>
  <w:num w:numId="31" w16cid:durableId="1785035644">
    <w:abstractNumId w:val="20"/>
  </w:num>
  <w:num w:numId="32" w16cid:durableId="1900089460">
    <w:abstractNumId w:val="21"/>
  </w:num>
  <w:num w:numId="33" w16cid:durableId="398410207">
    <w:abstractNumId w:val="18"/>
  </w:num>
  <w:num w:numId="34" w16cid:durableId="1166281545">
    <w:abstractNumId w:val="13"/>
  </w:num>
  <w:num w:numId="35" w16cid:durableId="1113787334">
    <w:abstractNumId w:val="27"/>
  </w:num>
  <w:num w:numId="36" w16cid:durableId="1447694028">
    <w:abstractNumId w:val="29"/>
  </w:num>
  <w:num w:numId="37" w16cid:durableId="688877861">
    <w:abstractNumId w:val="30"/>
  </w:num>
  <w:num w:numId="38" w16cid:durableId="846483923">
    <w:abstractNumId w:val="23"/>
  </w:num>
  <w:num w:numId="39" w16cid:durableId="1824808937">
    <w:abstractNumId w:val="12"/>
  </w:num>
  <w:num w:numId="40" w16cid:durableId="261032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intFractionalCharacterWidth/>
  <w:gutterAtTop/>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Start w:val="2"/>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277"/>
    <w:rsid w:val="000006D0"/>
    <w:rsid w:val="00003D76"/>
    <w:rsid w:val="00004174"/>
    <w:rsid w:val="00015659"/>
    <w:rsid w:val="00016AE2"/>
    <w:rsid w:val="00031DBE"/>
    <w:rsid w:val="000341BF"/>
    <w:rsid w:val="000379DA"/>
    <w:rsid w:val="00042968"/>
    <w:rsid w:val="000434DB"/>
    <w:rsid w:val="00044EFF"/>
    <w:rsid w:val="00046146"/>
    <w:rsid w:val="00050EC6"/>
    <w:rsid w:val="00051C4D"/>
    <w:rsid w:val="0005619B"/>
    <w:rsid w:val="0006080A"/>
    <w:rsid w:val="00063A33"/>
    <w:rsid w:val="0007093B"/>
    <w:rsid w:val="0007330A"/>
    <w:rsid w:val="000858D8"/>
    <w:rsid w:val="00085B1A"/>
    <w:rsid w:val="00086D53"/>
    <w:rsid w:val="000A0A66"/>
    <w:rsid w:val="000A1BD4"/>
    <w:rsid w:val="000A23AD"/>
    <w:rsid w:val="000A24BC"/>
    <w:rsid w:val="000A3488"/>
    <w:rsid w:val="000A469A"/>
    <w:rsid w:val="000B03AD"/>
    <w:rsid w:val="000B04F7"/>
    <w:rsid w:val="000C27E8"/>
    <w:rsid w:val="000F7284"/>
    <w:rsid w:val="00100A87"/>
    <w:rsid w:val="0010263B"/>
    <w:rsid w:val="00104E0A"/>
    <w:rsid w:val="00112C76"/>
    <w:rsid w:val="001145B4"/>
    <w:rsid w:val="00117340"/>
    <w:rsid w:val="00125D83"/>
    <w:rsid w:val="001322D4"/>
    <w:rsid w:val="00132436"/>
    <w:rsid w:val="00155A69"/>
    <w:rsid w:val="00162DEF"/>
    <w:rsid w:val="00166C08"/>
    <w:rsid w:val="00171490"/>
    <w:rsid w:val="001822DE"/>
    <w:rsid w:val="00183CA3"/>
    <w:rsid w:val="00187948"/>
    <w:rsid w:val="001A2DE8"/>
    <w:rsid w:val="001C3CA5"/>
    <w:rsid w:val="001C3CFD"/>
    <w:rsid w:val="001D3FF1"/>
    <w:rsid w:val="001D4A84"/>
    <w:rsid w:val="001E3206"/>
    <w:rsid w:val="001F324E"/>
    <w:rsid w:val="001F3C26"/>
    <w:rsid w:val="002117D1"/>
    <w:rsid w:val="0021635D"/>
    <w:rsid w:val="00221D85"/>
    <w:rsid w:val="00225946"/>
    <w:rsid w:val="00234DC8"/>
    <w:rsid w:val="002372CB"/>
    <w:rsid w:val="002418C4"/>
    <w:rsid w:val="0026044E"/>
    <w:rsid w:val="00263A4F"/>
    <w:rsid w:val="0026520F"/>
    <w:rsid w:val="002652B7"/>
    <w:rsid w:val="002660D5"/>
    <w:rsid w:val="00273923"/>
    <w:rsid w:val="00277268"/>
    <w:rsid w:val="0027726D"/>
    <w:rsid w:val="00290535"/>
    <w:rsid w:val="0029600A"/>
    <w:rsid w:val="002A3C7D"/>
    <w:rsid w:val="002A6D5F"/>
    <w:rsid w:val="002B208A"/>
    <w:rsid w:val="002B30C4"/>
    <w:rsid w:val="002B6FAB"/>
    <w:rsid w:val="002B7644"/>
    <w:rsid w:val="002C28A0"/>
    <w:rsid w:val="002C5996"/>
    <w:rsid w:val="002C70DF"/>
    <w:rsid w:val="002F29F4"/>
    <w:rsid w:val="002F710A"/>
    <w:rsid w:val="003002F3"/>
    <w:rsid w:val="00322F50"/>
    <w:rsid w:val="00325FC4"/>
    <w:rsid w:val="003262B5"/>
    <w:rsid w:val="00326729"/>
    <w:rsid w:val="003320AC"/>
    <w:rsid w:val="00332876"/>
    <w:rsid w:val="003462E8"/>
    <w:rsid w:val="00347614"/>
    <w:rsid w:val="00347E5B"/>
    <w:rsid w:val="00350A18"/>
    <w:rsid w:val="00353A67"/>
    <w:rsid w:val="00353D2D"/>
    <w:rsid w:val="00355DF1"/>
    <w:rsid w:val="00357EB3"/>
    <w:rsid w:val="00375C44"/>
    <w:rsid w:val="003937F3"/>
    <w:rsid w:val="003A285E"/>
    <w:rsid w:val="003B09F0"/>
    <w:rsid w:val="003B5DE4"/>
    <w:rsid w:val="003C0CEE"/>
    <w:rsid w:val="003C2F99"/>
    <w:rsid w:val="003E194E"/>
    <w:rsid w:val="003E652C"/>
    <w:rsid w:val="004073CA"/>
    <w:rsid w:val="0041123E"/>
    <w:rsid w:val="004125C7"/>
    <w:rsid w:val="00421083"/>
    <w:rsid w:val="00422F56"/>
    <w:rsid w:val="0042473D"/>
    <w:rsid w:val="00430053"/>
    <w:rsid w:val="0043215E"/>
    <w:rsid w:val="004356EC"/>
    <w:rsid w:val="00446784"/>
    <w:rsid w:val="00452CAA"/>
    <w:rsid w:val="00456160"/>
    <w:rsid w:val="00456257"/>
    <w:rsid w:val="00463AC1"/>
    <w:rsid w:val="004643A8"/>
    <w:rsid w:val="00464592"/>
    <w:rsid w:val="004658D2"/>
    <w:rsid w:val="00466716"/>
    <w:rsid w:val="00475F91"/>
    <w:rsid w:val="00482566"/>
    <w:rsid w:val="00484999"/>
    <w:rsid w:val="00484D10"/>
    <w:rsid w:val="0048717E"/>
    <w:rsid w:val="004954ED"/>
    <w:rsid w:val="004A1A6C"/>
    <w:rsid w:val="004B7AC5"/>
    <w:rsid w:val="004C45A7"/>
    <w:rsid w:val="004D0F91"/>
    <w:rsid w:val="004D4009"/>
    <w:rsid w:val="004E664D"/>
    <w:rsid w:val="004F152C"/>
    <w:rsid w:val="004F2253"/>
    <w:rsid w:val="004F468B"/>
    <w:rsid w:val="00500BB9"/>
    <w:rsid w:val="00501C3D"/>
    <w:rsid w:val="00506A3E"/>
    <w:rsid w:val="0052313F"/>
    <w:rsid w:val="0052372E"/>
    <w:rsid w:val="00536886"/>
    <w:rsid w:val="00541D68"/>
    <w:rsid w:val="00543C39"/>
    <w:rsid w:val="005450E4"/>
    <w:rsid w:val="005560C4"/>
    <w:rsid w:val="0056488E"/>
    <w:rsid w:val="00571632"/>
    <w:rsid w:val="00575E51"/>
    <w:rsid w:val="00576E7A"/>
    <w:rsid w:val="005A7C30"/>
    <w:rsid w:val="005B097B"/>
    <w:rsid w:val="005B3783"/>
    <w:rsid w:val="005B7FAA"/>
    <w:rsid w:val="005C01A6"/>
    <w:rsid w:val="005C274E"/>
    <w:rsid w:val="005C612F"/>
    <w:rsid w:val="005C68B8"/>
    <w:rsid w:val="005C767A"/>
    <w:rsid w:val="005D2479"/>
    <w:rsid w:val="005D2FA3"/>
    <w:rsid w:val="005D39AA"/>
    <w:rsid w:val="005D3C0D"/>
    <w:rsid w:val="005D790B"/>
    <w:rsid w:val="006045AB"/>
    <w:rsid w:val="006114B5"/>
    <w:rsid w:val="00611FC6"/>
    <w:rsid w:val="0061716E"/>
    <w:rsid w:val="00617F3F"/>
    <w:rsid w:val="00625597"/>
    <w:rsid w:val="00626C45"/>
    <w:rsid w:val="006279A4"/>
    <w:rsid w:val="006339CF"/>
    <w:rsid w:val="0063462D"/>
    <w:rsid w:val="006379C3"/>
    <w:rsid w:val="00646F50"/>
    <w:rsid w:val="00654364"/>
    <w:rsid w:val="0065460C"/>
    <w:rsid w:val="00655FB5"/>
    <w:rsid w:val="00657286"/>
    <w:rsid w:val="00657CC7"/>
    <w:rsid w:val="006658F2"/>
    <w:rsid w:val="006753D2"/>
    <w:rsid w:val="00683F6B"/>
    <w:rsid w:val="0069588B"/>
    <w:rsid w:val="00697AF1"/>
    <w:rsid w:val="006A00DF"/>
    <w:rsid w:val="006A45BF"/>
    <w:rsid w:val="006C3D16"/>
    <w:rsid w:val="006D198F"/>
    <w:rsid w:val="006E1122"/>
    <w:rsid w:val="006E16E5"/>
    <w:rsid w:val="006E323D"/>
    <w:rsid w:val="006E3975"/>
    <w:rsid w:val="006E4E71"/>
    <w:rsid w:val="006E5B78"/>
    <w:rsid w:val="006F11AE"/>
    <w:rsid w:val="007039F1"/>
    <w:rsid w:val="0070594F"/>
    <w:rsid w:val="0070610A"/>
    <w:rsid w:val="00710719"/>
    <w:rsid w:val="0071742E"/>
    <w:rsid w:val="007220F6"/>
    <w:rsid w:val="007234C1"/>
    <w:rsid w:val="0072488B"/>
    <w:rsid w:val="00725113"/>
    <w:rsid w:val="00732C9B"/>
    <w:rsid w:val="0073652E"/>
    <w:rsid w:val="00737377"/>
    <w:rsid w:val="0075399B"/>
    <w:rsid w:val="0075479C"/>
    <w:rsid w:val="00755C03"/>
    <w:rsid w:val="00756551"/>
    <w:rsid w:val="00757EA4"/>
    <w:rsid w:val="00777334"/>
    <w:rsid w:val="007809F5"/>
    <w:rsid w:val="00786BB6"/>
    <w:rsid w:val="00791F3D"/>
    <w:rsid w:val="007930CE"/>
    <w:rsid w:val="007A238F"/>
    <w:rsid w:val="007A4651"/>
    <w:rsid w:val="007B101A"/>
    <w:rsid w:val="007B30DD"/>
    <w:rsid w:val="007B37B8"/>
    <w:rsid w:val="007B6B94"/>
    <w:rsid w:val="007C1277"/>
    <w:rsid w:val="007C4B3E"/>
    <w:rsid w:val="007C5EE8"/>
    <w:rsid w:val="007C6114"/>
    <w:rsid w:val="007D699C"/>
    <w:rsid w:val="007E083F"/>
    <w:rsid w:val="007E0F08"/>
    <w:rsid w:val="007F73CA"/>
    <w:rsid w:val="008020D4"/>
    <w:rsid w:val="00811448"/>
    <w:rsid w:val="00816B04"/>
    <w:rsid w:val="00817635"/>
    <w:rsid w:val="00820A73"/>
    <w:rsid w:val="00822EE5"/>
    <w:rsid w:val="008334CB"/>
    <w:rsid w:val="008341EC"/>
    <w:rsid w:val="008349E8"/>
    <w:rsid w:val="00835A88"/>
    <w:rsid w:val="00837B44"/>
    <w:rsid w:val="00840669"/>
    <w:rsid w:val="00842F68"/>
    <w:rsid w:val="00857AA6"/>
    <w:rsid w:val="0086342C"/>
    <w:rsid w:val="00863C9E"/>
    <w:rsid w:val="00867121"/>
    <w:rsid w:val="00872607"/>
    <w:rsid w:val="008749BD"/>
    <w:rsid w:val="008801CA"/>
    <w:rsid w:val="00890AAB"/>
    <w:rsid w:val="0089171B"/>
    <w:rsid w:val="008A67A5"/>
    <w:rsid w:val="008B0B5B"/>
    <w:rsid w:val="008C0D3A"/>
    <w:rsid w:val="008C24EA"/>
    <w:rsid w:val="008C536B"/>
    <w:rsid w:val="008C57B6"/>
    <w:rsid w:val="008D379E"/>
    <w:rsid w:val="008D609C"/>
    <w:rsid w:val="008D650B"/>
    <w:rsid w:val="008E15BD"/>
    <w:rsid w:val="00903628"/>
    <w:rsid w:val="009042EA"/>
    <w:rsid w:val="00905F6F"/>
    <w:rsid w:val="00906CF5"/>
    <w:rsid w:val="009143BD"/>
    <w:rsid w:val="0091702B"/>
    <w:rsid w:val="00921DCD"/>
    <w:rsid w:val="0092657A"/>
    <w:rsid w:val="00935986"/>
    <w:rsid w:val="00935A90"/>
    <w:rsid w:val="009368AD"/>
    <w:rsid w:val="0094077E"/>
    <w:rsid w:val="0095562D"/>
    <w:rsid w:val="00961934"/>
    <w:rsid w:val="0097594F"/>
    <w:rsid w:val="00977EEE"/>
    <w:rsid w:val="00981465"/>
    <w:rsid w:val="009863C6"/>
    <w:rsid w:val="009864F1"/>
    <w:rsid w:val="00986E08"/>
    <w:rsid w:val="009B324F"/>
    <w:rsid w:val="009B470F"/>
    <w:rsid w:val="009B4D36"/>
    <w:rsid w:val="009B6564"/>
    <w:rsid w:val="009C53F4"/>
    <w:rsid w:val="009D214A"/>
    <w:rsid w:val="009D4221"/>
    <w:rsid w:val="009D64C1"/>
    <w:rsid w:val="009D6D72"/>
    <w:rsid w:val="009F2EE5"/>
    <w:rsid w:val="009F480C"/>
    <w:rsid w:val="009F6E10"/>
    <w:rsid w:val="00A03FD9"/>
    <w:rsid w:val="00A04D64"/>
    <w:rsid w:val="00A27D59"/>
    <w:rsid w:val="00A27EF0"/>
    <w:rsid w:val="00A31453"/>
    <w:rsid w:val="00A32212"/>
    <w:rsid w:val="00A32E0F"/>
    <w:rsid w:val="00A3481F"/>
    <w:rsid w:val="00A73932"/>
    <w:rsid w:val="00A807E8"/>
    <w:rsid w:val="00A90507"/>
    <w:rsid w:val="00A93025"/>
    <w:rsid w:val="00A93F15"/>
    <w:rsid w:val="00A94CC0"/>
    <w:rsid w:val="00A96555"/>
    <w:rsid w:val="00AA0146"/>
    <w:rsid w:val="00AA7CA3"/>
    <w:rsid w:val="00AB4631"/>
    <w:rsid w:val="00AC333B"/>
    <w:rsid w:val="00AD05E3"/>
    <w:rsid w:val="00AD0F3D"/>
    <w:rsid w:val="00AD32BE"/>
    <w:rsid w:val="00AD6FED"/>
    <w:rsid w:val="00AE1EC3"/>
    <w:rsid w:val="00AE2214"/>
    <w:rsid w:val="00AE2CD7"/>
    <w:rsid w:val="00B1103D"/>
    <w:rsid w:val="00B12BCD"/>
    <w:rsid w:val="00B16C8B"/>
    <w:rsid w:val="00B21210"/>
    <w:rsid w:val="00B21B64"/>
    <w:rsid w:val="00B23A09"/>
    <w:rsid w:val="00B310C1"/>
    <w:rsid w:val="00B34FBE"/>
    <w:rsid w:val="00B73824"/>
    <w:rsid w:val="00B74C64"/>
    <w:rsid w:val="00B8187C"/>
    <w:rsid w:val="00B922A9"/>
    <w:rsid w:val="00BA2686"/>
    <w:rsid w:val="00BA4C9A"/>
    <w:rsid w:val="00BA5E89"/>
    <w:rsid w:val="00BA633C"/>
    <w:rsid w:val="00BB10BE"/>
    <w:rsid w:val="00BB12B1"/>
    <w:rsid w:val="00BC3045"/>
    <w:rsid w:val="00BC3EEF"/>
    <w:rsid w:val="00BD0DFC"/>
    <w:rsid w:val="00BD547F"/>
    <w:rsid w:val="00BD6658"/>
    <w:rsid w:val="00BE2A03"/>
    <w:rsid w:val="00BE319C"/>
    <w:rsid w:val="00BE44AE"/>
    <w:rsid w:val="00BE5260"/>
    <w:rsid w:val="00BE5AD7"/>
    <w:rsid w:val="00BF12BC"/>
    <w:rsid w:val="00BF61AB"/>
    <w:rsid w:val="00C02525"/>
    <w:rsid w:val="00C10899"/>
    <w:rsid w:val="00C162CF"/>
    <w:rsid w:val="00C215FC"/>
    <w:rsid w:val="00C22525"/>
    <w:rsid w:val="00C225A6"/>
    <w:rsid w:val="00C34587"/>
    <w:rsid w:val="00C37799"/>
    <w:rsid w:val="00C4429E"/>
    <w:rsid w:val="00C608FC"/>
    <w:rsid w:val="00C6512C"/>
    <w:rsid w:val="00C67009"/>
    <w:rsid w:val="00C76B4B"/>
    <w:rsid w:val="00C80766"/>
    <w:rsid w:val="00C82827"/>
    <w:rsid w:val="00C85183"/>
    <w:rsid w:val="00CA42A6"/>
    <w:rsid w:val="00CB248B"/>
    <w:rsid w:val="00CB296C"/>
    <w:rsid w:val="00CB3FA4"/>
    <w:rsid w:val="00CB5006"/>
    <w:rsid w:val="00CB5FB4"/>
    <w:rsid w:val="00CC2796"/>
    <w:rsid w:val="00CC33B3"/>
    <w:rsid w:val="00CC5FED"/>
    <w:rsid w:val="00CC6291"/>
    <w:rsid w:val="00CD17FB"/>
    <w:rsid w:val="00CD69B1"/>
    <w:rsid w:val="00CD7206"/>
    <w:rsid w:val="00CD7930"/>
    <w:rsid w:val="00CE0B4B"/>
    <w:rsid w:val="00D14A7B"/>
    <w:rsid w:val="00D207F2"/>
    <w:rsid w:val="00D23525"/>
    <w:rsid w:val="00D32B10"/>
    <w:rsid w:val="00D53A90"/>
    <w:rsid w:val="00D54B33"/>
    <w:rsid w:val="00D55249"/>
    <w:rsid w:val="00D56506"/>
    <w:rsid w:val="00D57DF8"/>
    <w:rsid w:val="00D60DA1"/>
    <w:rsid w:val="00D72AA5"/>
    <w:rsid w:val="00D77C71"/>
    <w:rsid w:val="00D85977"/>
    <w:rsid w:val="00D85C58"/>
    <w:rsid w:val="00D973F6"/>
    <w:rsid w:val="00DA7092"/>
    <w:rsid w:val="00DC0D8E"/>
    <w:rsid w:val="00DC1505"/>
    <w:rsid w:val="00DC371C"/>
    <w:rsid w:val="00DD081D"/>
    <w:rsid w:val="00DD10F7"/>
    <w:rsid w:val="00DD30FA"/>
    <w:rsid w:val="00DD4640"/>
    <w:rsid w:val="00DD73D9"/>
    <w:rsid w:val="00DD7C2E"/>
    <w:rsid w:val="00DE33E2"/>
    <w:rsid w:val="00DF30B1"/>
    <w:rsid w:val="00DF449A"/>
    <w:rsid w:val="00E041A9"/>
    <w:rsid w:val="00E133D7"/>
    <w:rsid w:val="00E15F7E"/>
    <w:rsid w:val="00E26B54"/>
    <w:rsid w:val="00E27CAE"/>
    <w:rsid w:val="00E30D14"/>
    <w:rsid w:val="00E30ED3"/>
    <w:rsid w:val="00E323D0"/>
    <w:rsid w:val="00E42EB7"/>
    <w:rsid w:val="00E54B03"/>
    <w:rsid w:val="00E57599"/>
    <w:rsid w:val="00E62058"/>
    <w:rsid w:val="00E73817"/>
    <w:rsid w:val="00E75E98"/>
    <w:rsid w:val="00E841BD"/>
    <w:rsid w:val="00E84F34"/>
    <w:rsid w:val="00E9147A"/>
    <w:rsid w:val="00E935DF"/>
    <w:rsid w:val="00E944BE"/>
    <w:rsid w:val="00E96094"/>
    <w:rsid w:val="00EA19FE"/>
    <w:rsid w:val="00EA2B7F"/>
    <w:rsid w:val="00EA6180"/>
    <w:rsid w:val="00EA700E"/>
    <w:rsid w:val="00EB6102"/>
    <w:rsid w:val="00EB6809"/>
    <w:rsid w:val="00EB7071"/>
    <w:rsid w:val="00EB72C5"/>
    <w:rsid w:val="00EC4668"/>
    <w:rsid w:val="00EC6E99"/>
    <w:rsid w:val="00EE35CF"/>
    <w:rsid w:val="00EE57F6"/>
    <w:rsid w:val="00EE7A90"/>
    <w:rsid w:val="00EF0683"/>
    <w:rsid w:val="00F07701"/>
    <w:rsid w:val="00F11704"/>
    <w:rsid w:val="00F13E65"/>
    <w:rsid w:val="00F150C4"/>
    <w:rsid w:val="00F15548"/>
    <w:rsid w:val="00F34320"/>
    <w:rsid w:val="00F44FC7"/>
    <w:rsid w:val="00F467CD"/>
    <w:rsid w:val="00F47E63"/>
    <w:rsid w:val="00F54AB6"/>
    <w:rsid w:val="00F6218A"/>
    <w:rsid w:val="00F706DF"/>
    <w:rsid w:val="00F84C04"/>
    <w:rsid w:val="00F85047"/>
    <w:rsid w:val="00FC3B00"/>
    <w:rsid w:val="00FC5AAA"/>
    <w:rsid w:val="00FD3187"/>
    <w:rsid w:val="00FD6A38"/>
    <w:rsid w:val="00FD6B93"/>
    <w:rsid w:val="00FD76D1"/>
    <w:rsid w:val="00FF4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489ABC"/>
  <w15:chartTrackingRefBased/>
  <w15:docId w15:val="{6F921491-58F7-41A2-BBE8-858FBB02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3D2D"/>
    <w:rPr>
      <w:rFonts w:ascii="Courier" w:hAnsi="Courier"/>
    </w:rPr>
  </w:style>
  <w:style w:type="paragraph" w:styleId="Heading1">
    <w:name w:val="heading 1"/>
    <w:next w:val="BodyText"/>
    <w:qFormat/>
    <w:rsid w:val="00906CF5"/>
    <w:pPr>
      <w:keepNext/>
      <w:numPr>
        <w:numId w:val="19"/>
      </w:numPr>
      <w:tabs>
        <w:tab w:val="left" w:pos="360"/>
      </w:tabs>
      <w:spacing w:before="240" w:after="120"/>
      <w:outlineLvl w:val="0"/>
    </w:pPr>
    <w:rPr>
      <w:rFonts w:ascii="Arial" w:hAnsi="Arial" w:cs="Arial"/>
      <w:sz w:val="22"/>
      <w:szCs w:val="22"/>
    </w:rPr>
  </w:style>
  <w:style w:type="paragraph" w:styleId="Heading2">
    <w:name w:val="heading 2"/>
    <w:basedOn w:val="Normal"/>
    <w:next w:val="Normal"/>
    <w:qFormat/>
    <w:rsid w:val="00DE33E2"/>
    <w:pPr>
      <w:keepNext/>
      <w:numPr>
        <w:ilvl w:val="1"/>
        <w:numId w:val="19"/>
      </w:numPr>
      <w:spacing w:before="120" w:after="60"/>
      <w:outlineLvl w:val="1"/>
    </w:pPr>
    <w:rPr>
      <w:rFonts w:ascii="Arial" w:hAnsi="Arial" w:cs="Arial"/>
      <w:sz w:val="22"/>
      <w:szCs w:val="22"/>
    </w:rPr>
  </w:style>
  <w:style w:type="paragraph" w:styleId="Heading3">
    <w:name w:val="heading 3"/>
    <w:basedOn w:val="Normal"/>
    <w:next w:val="Normal"/>
    <w:qFormat/>
    <w:pPr>
      <w:keepNext/>
      <w:outlineLvl w:val="2"/>
    </w:pPr>
    <w:rPr>
      <w:rFonts w:ascii="Times New Roman" w:hAnsi="Times New Roman"/>
      <w:sz w:val="24"/>
    </w:rPr>
  </w:style>
  <w:style w:type="paragraph" w:styleId="Heading4">
    <w:name w:val="heading 4"/>
    <w:basedOn w:val="Normal"/>
    <w:next w:val="Normal"/>
    <w:qFormat/>
    <w:pPr>
      <w:keepNext/>
      <w:spacing w:line="480" w:lineRule="auto"/>
      <w:outlineLvl w:val="3"/>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B3FA4"/>
    <w:pPr>
      <w:jc w:val="center"/>
    </w:pPr>
    <w:rPr>
      <w:rFonts w:ascii="Times New Roman" w:hAnsi="Times New Roman" w:cs="Arial"/>
    </w:rPr>
  </w:style>
  <w:style w:type="paragraph" w:styleId="Header">
    <w:name w:val="header"/>
    <w:basedOn w:val="Normal"/>
    <w:link w:val="HeaderChar"/>
    <w:rsid w:val="00CB3FA4"/>
    <w:pPr>
      <w:tabs>
        <w:tab w:val="center" w:pos="4320"/>
        <w:tab w:val="right" w:pos="8640"/>
      </w:tabs>
      <w:jc w:val="right"/>
    </w:pPr>
    <w:rPr>
      <w:rFonts w:ascii="Times New Roman" w:hAnsi="Times New Roman" w:cs="Arial"/>
      <w:i/>
      <w:szCs w:val="28"/>
    </w:rPr>
  </w:style>
  <w:style w:type="paragraph" w:styleId="Title">
    <w:name w:val="Title"/>
    <w:basedOn w:val="Normal"/>
    <w:qFormat/>
    <w:pPr>
      <w:spacing w:line="480" w:lineRule="auto"/>
      <w:jc w:val="center"/>
    </w:pPr>
    <w:rPr>
      <w:rFonts w:ascii="Times New Roman" w:hAnsi="Times New Roman"/>
      <w:b/>
      <w:sz w:val="24"/>
    </w:rPr>
  </w:style>
  <w:style w:type="paragraph" w:styleId="BodyTextIndent">
    <w:name w:val="Body Text Indent"/>
    <w:basedOn w:val="Normal"/>
    <w:pPr>
      <w:spacing w:line="480" w:lineRule="auto"/>
      <w:ind w:firstLine="720"/>
    </w:pPr>
    <w:rPr>
      <w:rFonts w:ascii="Times New Roman" w:hAnsi="Times New Roman"/>
    </w:rPr>
  </w:style>
  <w:style w:type="paragraph" w:styleId="BodyTextIndent2">
    <w:name w:val="Body Text Indent 2"/>
    <w:basedOn w:val="Normal"/>
    <w:pPr>
      <w:spacing w:line="480" w:lineRule="auto"/>
      <w:ind w:firstLine="720"/>
    </w:pPr>
    <w:rPr>
      <w:rFonts w:ascii="Times New Roman" w:hAnsi="Times New Roman"/>
      <w:sz w:val="24"/>
    </w:rPr>
  </w:style>
  <w:style w:type="paragraph" w:styleId="BodyText">
    <w:name w:val="Body Text"/>
    <w:rsid w:val="003262B5"/>
    <w:pPr>
      <w:spacing w:after="120"/>
      <w:ind w:left="360"/>
    </w:pPr>
    <w:rPr>
      <w:rFonts w:ascii="Arial" w:hAnsi="Arial" w:cs="Arial"/>
      <w:sz w:val="22"/>
      <w:szCs w:val="24"/>
    </w:rPr>
  </w:style>
  <w:style w:type="paragraph" w:styleId="BalloonText">
    <w:name w:val="Balloon Text"/>
    <w:basedOn w:val="Normal"/>
    <w:semiHidden/>
    <w:rsid w:val="006753D2"/>
    <w:rPr>
      <w:rFonts w:ascii="Tahoma" w:hAnsi="Tahoma" w:cs="Tahoma"/>
      <w:sz w:val="16"/>
      <w:szCs w:val="16"/>
    </w:rPr>
  </w:style>
  <w:style w:type="character" w:styleId="Hyperlink">
    <w:name w:val="Hyperlink"/>
    <w:rsid w:val="00F13E65"/>
    <w:rPr>
      <w:color w:val="0000FF"/>
      <w:u w:val="single"/>
    </w:rPr>
  </w:style>
  <w:style w:type="character" w:styleId="FollowedHyperlink">
    <w:name w:val="FollowedHyperlink"/>
    <w:rsid w:val="00B74C64"/>
    <w:rPr>
      <w:color w:val="800080"/>
      <w:u w:val="single"/>
    </w:rPr>
  </w:style>
  <w:style w:type="character" w:styleId="CommentReference">
    <w:name w:val="annotation reference"/>
    <w:semiHidden/>
    <w:rsid w:val="00B74C64"/>
    <w:rPr>
      <w:sz w:val="16"/>
      <w:szCs w:val="16"/>
    </w:rPr>
  </w:style>
  <w:style w:type="paragraph" w:styleId="CommentText">
    <w:name w:val="annotation text"/>
    <w:basedOn w:val="Normal"/>
    <w:semiHidden/>
    <w:rsid w:val="00B74C64"/>
  </w:style>
  <w:style w:type="paragraph" w:styleId="CommentSubject">
    <w:name w:val="annotation subject"/>
    <w:basedOn w:val="CommentText"/>
    <w:next w:val="CommentText"/>
    <w:semiHidden/>
    <w:rsid w:val="00B74C64"/>
    <w:rPr>
      <w:b/>
      <w:bCs/>
    </w:rPr>
  </w:style>
  <w:style w:type="table" w:styleId="TableGrid">
    <w:name w:val="Table Grid"/>
    <w:basedOn w:val="TableNormal"/>
    <w:rsid w:val="00452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872607"/>
    <w:pPr>
      <w:spacing w:before="80" w:after="80"/>
      <w:ind w:left="720"/>
    </w:pPr>
    <w:rPr>
      <w:rFonts w:ascii="Times New Roman" w:hAnsi="Times New Roman"/>
      <w:sz w:val="24"/>
      <w:szCs w:val="24"/>
    </w:rPr>
  </w:style>
  <w:style w:type="character" w:customStyle="1" w:styleId="BodyText2Char">
    <w:name w:val="Body Text 2 Char"/>
    <w:link w:val="BodyText2"/>
    <w:rsid w:val="00872607"/>
    <w:rPr>
      <w:sz w:val="24"/>
      <w:szCs w:val="24"/>
    </w:rPr>
  </w:style>
  <w:style w:type="paragraph" w:customStyle="1" w:styleId="BodyTextReply">
    <w:name w:val="Body Text Reply"/>
    <w:qFormat/>
    <w:rsid w:val="003262B5"/>
    <w:pPr>
      <w:spacing w:after="120"/>
      <w:ind w:left="360"/>
    </w:pPr>
    <w:rPr>
      <w:color w:val="0000FF"/>
      <w:sz w:val="24"/>
      <w:szCs w:val="24"/>
    </w:rPr>
  </w:style>
  <w:style w:type="paragraph" w:customStyle="1" w:styleId="Checkboxtext">
    <w:name w:val="Check box text"/>
    <w:basedOn w:val="BodyText"/>
    <w:qFormat/>
    <w:rsid w:val="006279A4"/>
    <w:pPr>
      <w:tabs>
        <w:tab w:val="left" w:pos="900"/>
      </w:tabs>
      <w:ind w:left="900" w:hanging="360"/>
    </w:pPr>
  </w:style>
  <w:style w:type="paragraph" w:customStyle="1" w:styleId="BodyTextReply-Indented">
    <w:name w:val="Body Text Reply - Indented"/>
    <w:rsid w:val="00906CF5"/>
    <w:pPr>
      <w:spacing w:after="120"/>
      <w:ind w:left="720"/>
    </w:pPr>
    <w:rPr>
      <w:color w:val="0000FF"/>
      <w:sz w:val="24"/>
    </w:rPr>
  </w:style>
  <w:style w:type="paragraph" w:customStyle="1" w:styleId="BodyText-Indented">
    <w:name w:val="Body Text - Indented"/>
    <w:basedOn w:val="BodyText"/>
    <w:rsid w:val="00906CF5"/>
    <w:pPr>
      <w:spacing w:before="120"/>
      <w:ind w:left="720"/>
    </w:pPr>
    <w:rPr>
      <w:rFonts w:cs="Times New Roman"/>
      <w:szCs w:val="20"/>
    </w:rPr>
  </w:style>
  <w:style w:type="numbering" w:customStyle="1" w:styleId="SCWorksheetNumbering">
    <w:name w:val="SC Worksheet Numbering"/>
    <w:basedOn w:val="NoList"/>
    <w:rsid w:val="007039F1"/>
    <w:pPr>
      <w:numPr>
        <w:numId w:val="20"/>
      </w:numPr>
    </w:pPr>
  </w:style>
  <w:style w:type="paragraph" w:customStyle="1" w:styleId="BodyText-Instruction">
    <w:name w:val="Body Text - Instruction"/>
    <w:basedOn w:val="BodyText"/>
    <w:rsid w:val="00EC4668"/>
    <w:rPr>
      <w:i/>
      <w:iCs/>
    </w:rPr>
  </w:style>
  <w:style w:type="paragraph" w:customStyle="1" w:styleId="BodyText-InstructionIndented">
    <w:name w:val="Body Text - Instruction Indented"/>
    <w:basedOn w:val="BodyText-Indented"/>
    <w:rsid w:val="00FC5AAA"/>
    <w:rPr>
      <w:i/>
      <w:iCs/>
    </w:rPr>
  </w:style>
  <w:style w:type="character" w:customStyle="1" w:styleId="FooterChar">
    <w:name w:val="Footer Char"/>
    <w:basedOn w:val="DefaultParagraphFont"/>
    <w:link w:val="Footer"/>
    <w:uiPriority w:val="99"/>
    <w:rsid w:val="00CB3FA4"/>
    <w:rPr>
      <w:rFonts w:cs="Arial"/>
    </w:rPr>
  </w:style>
  <w:style w:type="paragraph" w:styleId="Revision">
    <w:name w:val="Revision"/>
    <w:hidden/>
    <w:uiPriority w:val="99"/>
    <w:semiHidden/>
    <w:rsid w:val="00E96094"/>
    <w:rPr>
      <w:rFonts w:ascii="Courier" w:hAnsi="Courier"/>
    </w:rPr>
  </w:style>
  <w:style w:type="table" w:customStyle="1" w:styleId="TableGrid1">
    <w:name w:val="Table Grid1"/>
    <w:basedOn w:val="TableNormal"/>
    <w:next w:val="TableGrid"/>
    <w:uiPriority w:val="39"/>
    <w:rsid w:val="00353D2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1465"/>
    <w:rPr>
      <w:color w:val="808080"/>
    </w:rPr>
  </w:style>
  <w:style w:type="paragraph" w:styleId="ListParagraph">
    <w:name w:val="List Paragraph"/>
    <w:basedOn w:val="Normal"/>
    <w:uiPriority w:val="34"/>
    <w:qFormat/>
    <w:rsid w:val="0065460C"/>
    <w:pPr>
      <w:ind w:left="720"/>
      <w:contextualSpacing/>
    </w:pPr>
  </w:style>
  <w:style w:type="paragraph" w:customStyle="1" w:styleId="SCTextIndented">
    <w:name w:val="SC Text Indented"/>
    <w:qFormat/>
    <w:rsid w:val="008749BD"/>
    <w:pPr>
      <w:spacing w:line="480" w:lineRule="auto"/>
      <w:ind w:firstLine="720"/>
    </w:pPr>
    <w:rPr>
      <w:sz w:val="24"/>
    </w:rPr>
  </w:style>
  <w:style w:type="character" w:customStyle="1" w:styleId="HeaderChar">
    <w:name w:val="Header Char"/>
    <w:link w:val="Header"/>
    <w:rsid w:val="000A23AD"/>
    <w:rPr>
      <w:rFonts w:cs="Arial"/>
      <w: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78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52B19714928684888E28494876BF09F" ma:contentTypeVersion="22" ma:contentTypeDescription="Create a new document." ma:contentTypeScope="" ma:versionID="0de746b4adc94b14e7cee1fa7c018d87">
  <xsd:schema xmlns:xsd="http://www.w3.org/2001/XMLSchema" xmlns:xs="http://www.w3.org/2001/XMLSchema" xmlns:p="http://schemas.microsoft.com/office/2006/metadata/properties" xmlns:ns2="21aa89a8-8d54-4e70-a431-90492cc1c6d2" xmlns:ns3="18d2d184-543c-4a3c-90ba-655831ed51da" targetNamespace="http://schemas.microsoft.com/office/2006/metadata/properties" ma:root="true" ma:fieldsID="566013f170ac4417f533fe1bebda3807" ns2:_="" ns3:_="">
    <xsd:import namespace="21aa89a8-8d54-4e70-a431-90492cc1c6d2"/>
    <xsd:import namespace="18d2d184-543c-4a3c-90ba-655831ed51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DocumentType" minOccurs="0"/>
                <xsd:element ref="ns2:DateModified" minOccurs="0"/>
                <xsd:element ref="ns2:MediaServiceObjectDetectorVersions" minOccurs="0"/>
                <xsd:element ref="ns2:MediaServiceSearchProperties" minOccurs="0"/>
                <xsd:element ref="ns2:TechnicalWriter" minOccurs="0"/>
                <xsd:element ref="ns2:DocumentNumber" minOccurs="0"/>
                <xsd:element ref="ns2:AssignedTechnicalWrit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a89a8-8d54-4e70-a431-90492cc1c6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2e69889-3f5c-4d03-949d-b90f720ff4f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DocumentType" ma:index="19" nillable="true" ma:displayName="Document Type" ma:format="Dropdown" ma:indexed="true" ma:internalName="DocumentType">
      <xsd:simpleType>
        <xsd:restriction base="dms:Choice">
          <xsd:enumeration value="Advisory Circular"/>
          <xsd:enumeration value="ARAC Tasks"/>
          <xsd:enumeration value="ARC Charters"/>
          <xsd:enumeration value="Deviation Memos"/>
          <xsd:enumeration value="Exemptions"/>
          <xsd:enumeration value="Federal Register Notices"/>
          <xsd:enumeration value="General Memos"/>
          <xsd:enumeration value="Notices"/>
          <xsd:enumeration value="Orders"/>
          <xsd:enumeration value="Policy Memos"/>
          <xsd:enumeration value="Policy Statements"/>
          <xsd:enumeration value="Rulemaking"/>
          <xsd:enumeration value="Special Class AWC"/>
          <xsd:enumeration value="Special Conditions"/>
          <xsd:enumeration value="Technical Standard Orders"/>
        </xsd:restriction>
      </xsd:simpleType>
    </xsd:element>
    <xsd:element name="DateModified" ma:index="20" nillable="true" ma:displayName="Date Modified" ma:format="DateOnly" ma:internalName="DateModified">
      <xsd:simpleType>
        <xsd:restriction base="dms:DateTim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TechnicalWriter" ma:index="23" nillable="true" ma:displayName="Technical Writer" ma:format="Dropdown" ma:indexed="true" ma:internalName="TechnicalWriter">
      <xsd:simpleType>
        <xsd:restriction base="dms:Choice">
          <xsd:enumeration value="Judith Watson"/>
          <xsd:enumeration value="Deana Stedman"/>
          <xsd:enumeration value="Michael Harrison"/>
          <xsd:enumeration value="Ami Ocampo"/>
          <xsd:enumeration value="Matthew Miller"/>
          <xsd:enumeration value="Guy Matherly"/>
          <xsd:enumeration value="Chris Grom"/>
          <xsd:enumeration value="Eric Putnam"/>
          <xsd:enumeration value="Valerie Smith"/>
          <xsd:enumeration value="Tracy Szczepaniak"/>
          <xsd:enumeration value="John Parker (CTR)"/>
          <xsd:enumeration value="Joshua Warren (CTR)"/>
          <xsd:enumeration value="Tina Valentine"/>
          <xsd:enumeration value="Maha Chaudhry (CTR)"/>
          <xsd:enumeration value="N/A"/>
          <xsd:enumeration value="PENDING"/>
          <xsd:enumeration value="Toni Davis"/>
          <xsd:enumeration value="Melissa Wetherbee (CTR)"/>
          <xsd:enumeration value="John Britton (CTR)"/>
          <xsd:enumeration value="Rhonda Jackson"/>
        </xsd:restriction>
      </xsd:simpleType>
    </xsd:element>
    <xsd:element name="DocumentNumber" ma:index="24" nillable="true" ma:displayName="Docket Number" ma:description="This needs to be either the document number or the docket number. " ma:format="Dropdown" ma:internalName="DocumentNumber">
      <xsd:simpleType>
        <xsd:restriction base="dms:Text">
          <xsd:maxLength value="255"/>
        </xsd:restriction>
      </xsd:simpleType>
    </xsd:element>
    <xsd:element name="AssignedTechnicalWriter" ma:index="25" nillable="true" ma:displayName="Assigned Technical Writer" ma:format="Dropdown" ma:list="UserInfo" ma:SharePointGroup="0" ma:internalName="AssignedTechnicalWrit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d2d184-543c-4a3c-90ba-655831ed51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b21929f-0a2d-4230-92a1-c9224dcd08fe}" ma:internalName="TaxCatchAll" ma:showField="CatchAllData" ma:web="18d2d184-543c-4a3c-90ba-655831ed51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Type xmlns="21aa89a8-8d54-4e70-a431-90492cc1c6d2">Special Conditions</DocumentType>
    <TechnicalWriter xmlns="21aa89a8-8d54-4e70-a431-90492cc1c6d2" xsi:nil="true"/>
    <AssignedTechnicalWriter xmlns="21aa89a8-8d54-4e70-a431-90492cc1c6d2">
      <UserInfo>
        <DisplayName/>
        <AccountId xsi:nil="true"/>
        <AccountType/>
      </UserInfo>
    </AssignedTechnicalWriter>
    <DateModified xmlns="21aa89a8-8d54-4e70-a431-90492cc1c6d2" xsi:nil="true"/>
    <DocumentNumber xmlns="21aa89a8-8d54-4e70-a431-90492cc1c6d2" xsi:nil="true"/>
    <TaxCatchAll xmlns="18d2d184-543c-4a3c-90ba-655831ed51da" xsi:nil="true"/>
    <lcf76f155ced4ddcb4097134ff3c332f xmlns="21aa89a8-8d54-4e70-a431-90492cc1c6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B37C50-FA30-47D8-B757-494922AD0CC1}">
  <ds:schemaRefs>
    <ds:schemaRef ds:uri="http://schemas.microsoft.com/sharepoint/v3/contenttype/forms"/>
  </ds:schemaRefs>
</ds:datastoreItem>
</file>

<file path=customXml/itemProps2.xml><?xml version="1.0" encoding="utf-8"?>
<ds:datastoreItem xmlns:ds="http://schemas.openxmlformats.org/officeDocument/2006/customXml" ds:itemID="{DDA4FF20-00C7-457C-9073-A45CAD0BABAA}">
  <ds:schemaRefs>
    <ds:schemaRef ds:uri="http://schemas.openxmlformats.org/officeDocument/2006/bibliography"/>
  </ds:schemaRefs>
</ds:datastoreItem>
</file>

<file path=customXml/itemProps3.xml><?xml version="1.0" encoding="utf-8"?>
<ds:datastoreItem xmlns:ds="http://schemas.openxmlformats.org/officeDocument/2006/customXml" ds:itemID="{ECBEE67F-6C6E-4D77-B367-C2EEFCFF7C6D}"/>
</file>

<file path=customXml/itemProps4.xml><?xml version="1.0" encoding="utf-8"?>
<ds:datastoreItem xmlns:ds="http://schemas.openxmlformats.org/officeDocument/2006/customXml" ds:itemID="{DD3CBF91-5B5F-4F8A-8C06-E5785DFC5FE0}">
  <ds:schemaRefs>
    <ds:schemaRef ds:uri="http://schemas.microsoft.com/office/2006/metadata/properties"/>
    <ds:schemaRef ds:uri="http://schemas.microsoft.com/office/infopath/2007/PartnerControls"/>
    <ds:schemaRef ds:uri="6c503401-5131-49b6-b571-ecd097dd8c76"/>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15</Pages>
  <Words>3841</Words>
  <Characters>21895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SPECIAL CONDITIONS TEMPLATES</vt:lpstr>
    </vt:vector>
  </TitlesOfParts>
  <Company>FAA/DOT</Company>
  <LinksUpToDate>false</LinksUpToDate>
  <CharactersWithSpaces>25685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CONDITIONS TEMPLATES</dc:title>
  <dc:subject/>
  <dc:creator>Maria.G.Delgado@faa.gov</dc:creator>
  <cp:keywords/>
  <cp:lastModifiedBy>Lennon, Shannon (FAA)</cp:lastModifiedBy>
  <cp:revision>23</cp:revision>
  <cp:lastPrinted>2018-03-21T19:18:00Z</cp:lastPrinted>
  <dcterms:created xsi:type="dcterms:W3CDTF">2024-10-17T18:09:00Z</dcterms:created>
  <dcterms:modified xsi:type="dcterms:W3CDTF">2024-10-17T21:41:00Z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0x010100352B19714928684888E28494876BF09F</vt:lpwstr>
  </property>
  <property fmtid="{D5CDD505-2E9C-101B-9397-08002B2CF9AE}" pid="4" name="_dlc_DocIdItemGuid">
    <vt:lpwstr>1235522e-09ff-458f-9340-4a772452a254</vt:lpwstr>
  </property>
</Properties>
</file>