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Ajustes de remissões e renumeração</w:t>
      </w:r>
    </w:p>
    <w:p>
      <w:pPr>
        <w:pStyle w:val="Heading1"/>
      </w:pPr>
      <w:r>
        <w:t>Ajustes de remissões, renumeração e chamadas internas</w:t>
      </w:r>
    </w:p>
    <w:p>
      <w:pPr>
        <w:pStyle w:val="Heading2"/>
      </w:pPr>
      <w:r>
        <w:t>Trocas obrigatórias em Dados e métodos</w:t>
      </w:r>
    </w:p>
    <w:p>
      <w:r>
        <w:t>Trocar: “apresentadas no Apêndice A”</w:t>
      </w:r>
    </w:p>
    <w:p>
      <w:r>
        <w:t>Por: “disponibilizadas em material suplementar”</w:t>
      </w:r>
    </w:p>
    <w:p>
      <w:r>
        <w:t>Trocar: “As tabelas complementares dos apêndices apresentam os resultados dessas especificações.”</w:t>
      </w:r>
    </w:p>
    <w:p>
      <w:r>
        <w:t>Por: “As tabelas complementares das especificações são disponibilizadas em material suplementar.”</w:t>
      </w:r>
    </w:p>
    <w:p>
      <w:pPr>
        <w:pStyle w:val="Heading2"/>
      </w:pPr>
      <w:r>
        <w:t>Renumeração no corpo principal</w:t>
      </w:r>
    </w:p>
    <w:p>
      <w:pPr>
        <w:pStyle w:val="ListBullet"/>
      </w:pPr>
      <w:r>
        <w:t>Figura 1 permanece Figura 1.</w:t>
      </w:r>
    </w:p>
    <w:p>
      <w:pPr>
        <w:pStyle w:val="ListBullet"/>
      </w:pPr>
      <w:r>
        <w:t>Figura 2 permanece Figura 2.</w:t>
      </w:r>
    </w:p>
    <w:p>
      <w:pPr>
        <w:pStyle w:val="ListBullet"/>
      </w:pPr>
      <w:r>
        <w:t>Tabela 1 permanece Tabela 1.</w:t>
      </w:r>
    </w:p>
    <w:p>
      <w:pPr>
        <w:pStyle w:val="ListBullet"/>
      </w:pPr>
      <w:r>
        <w:t>Figura 3 permanece Figura 3.</w:t>
      </w:r>
    </w:p>
    <w:p>
      <w:pPr>
        <w:pStyle w:val="ListBullet"/>
      </w:pPr>
      <w:r>
        <w:t>Figura 4 permanece Figura 4.</w:t>
      </w:r>
    </w:p>
    <w:p>
      <w:pPr>
        <w:pStyle w:val="ListBullet"/>
      </w:pPr>
      <w:r>
        <w:t>Tabela 2 sai do corpo principal.</w:t>
      </w:r>
    </w:p>
    <w:p>
      <w:pPr>
        <w:pStyle w:val="ListBullet"/>
      </w:pPr>
      <w:r>
        <w:t>Figura 5 permanece Figura 5.</w:t>
      </w:r>
    </w:p>
    <w:p>
      <w:pPr>
        <w:pStyle w:val="ListBullet"/>
      </w:pPr>
      <w:r>
        <w:t>Figura 6 sai do corpo principal e vai para material suplementar ou repositório.</w:t>
      </w:r>
    </w:p>
    <w:p>
      <w:pPr>
        <w:pStyle w:val="ListBullet"/>
      </w:pPr>
      <w:r>
        <w:t>Figura 7 passa a ser Figura 6.</w:t>
      </w:r>
    </w:p>
    <w:p>
      <w:pPr>
        <w:pStyle w:val="ListBullet"/>
      </w:pPr>
      <w:r>
        <w:t>Figura 8 sai do corpo principal e vai para material suplementar ou repositório.</w:t>
      </w:r>
    </w:p>
    <w:p>
      <w:pPr>
        <w:pStyle w:val="Heading2"/>
      </w:pPr>
      <w:r>
        <w:t>Chamadas recomendadas ao material suplementar no corpo do artigo</w:t>
      </w:r>
    </w:p>
    <w:p>
      <w:r>
        <w:t>Em 4.1, depois da Figura 2:</w:t>
      </w:r>
    </w:p>
    <w:p>
      <w:r>
        <w:t>“A permanência desse padrão em análises que consideram apenas o curso priorizado por candidato é documentada no material suplementar.”</w:t>
      </w:r>
    </w:p>
    <w:p>
      <w:r>
        <w:t>Em 4.2, após mencionar cautela nas faixas superiores de renda:</w:t>
      </w:r>
    </w:p>
    <w:p>
      <w:r>
        <w:t>“A distribuição complementar por faixas de renda é apresentada no material suplementar.”</w:t>
      </w:r>
    </w:p>
    <w:p>
      <w:r>
        <w:t>Em 4.4, ao final da interpretação das probabilidades previstas:</w:t>
      </w:r>
    </w:p>
    <w:p>
      <w:r>
        <w:t>“As especificações complementares e medidas de importância das variáveis são apresentadas no material suplementar, como documentação das associações estimadas.”</w:t>
      </w:r>
    </w:p>
    <w:p>
      <w:r>
        <w:t>Em 4.5, ao final do recorte de Medicina:</w:t>
      </w:r>
    </w:p>
    <w:p>
      <w:r>
        <w:t>“As estimativas complementares desse recorte são apresentadas no material suplementar.”</w:t>
      </w:r>
    </w:p>
    <w:p>
      <w:pPr>
        <w:pStyle w:val="Heading2"/>
      </w:pPr>
      <w:r>
        <w:t>Chamadas que devem ser removidas</w:t>
      </w:r>
    </w:p>
    <w:p>
      <w:r>
        <w:t>Remover qualquer ocorrência de “Apêndice A”, “Apêndice B”, “Apêndice C” e “Apêndice D” no manuscrito principal, caso o material seja enviado como arquivo separado.</w:t>
      </w:r>
    </w:p>
    <w:p>
      <w:r>
        <w:t>Não usar “prova” ou “comprova” para se referir ao material suplementar. Preferir: “documenta”, “sustenta”, “reforça”, “apresenta evidência complementar”, “verifica a robustez”.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