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A1530"/>
          <w:sz w:val="72"/>
          <w:szCs w:val="72"/>
        </w:rPr>
        <w:t xml:space="preserve">PARADOCS</w:t>
      </w:r>
    </w:p>
    <w:p>
      <w:pPr>
        <w:spacing w:after="200"/>
        <w:jc w:val="center"/>
      </w:pPr>
      <w:r>
        <w:rPr>
          <w:color w:val="6B5B95"/>
          <w:sz w:val="32"/>
          <w:szCs w:val="32"/>
        </w:rPr>
        <w:t xml:space="preserve">Brand Film Concept &amp; Production Package</w:t>
      </w:r>
    </w:p>
    <w:p>
      <w:pPr>
        <w:spacing w:after="3600"/>
        <w:jc w:val="center"/>
      </w:pPr>
      <w:r>
        <w:rPr>
          <w:i/>
          <w:iCs/>
          <w:color w:val="555555"/>
          <w:sz w:val="28"/>
          <w:szCs w:val="28"/>
        </w:rPr>
        <w:t xml:space="preserve">"You're not the only one."</w:t>
      </w:r>
    </w:p>
    <w:p>
      <w:pPr>
        <w:spacing w:after="100"/>
        <w:jc w:val="center"/>
      </w:pPr>
      <w:r>
        <w:rPr>
          <w:sz w:val="22"/>
          <w:szCs w:val="22"/>
        </w:rPr>
        <w:t xml:space="preserve">60-second hero spot · 30s + 15s + 6s cutdowns</w:t>
      </w:r>
    </w:p>
    <w:p>
      <w:pPr>
        <w:spacing w:after="100"/>
        <w:jc w:val="center"/>
      </w:pPr>
      <w:r>
        <w:rPr>
          <w:sz w:val="22"/>
          <w:szCs w:val="22"/>
        </w:rPr>
        <w:t xml:space="preserve">YouTube · Meta · TikTok · Landing page · CTV</w:t>
      </w:r>
    </w:p>
    <w:p>
      <w:pPr>
        <w:jc w:val="center"/>
      </w:pPr>
      <w:r>
        <w:rPr>
          <w:color w:val="888888"/>
          <w:sz w:val="20"/>
          <w:szCs w:val="20"/>
        </w:rPr>
        <w:t xml:space="preserve">Prepared April 2026</w:t>
      </w:r>
    </w:p>
    <w:p>
      <w:r>
        <w:br w:type="page"/>
      </w:r>
    </w:p>
    <w:p>
      <w:pPr>
        <w:pStyle w:val="Heading1"/>
        <w:spacing w:after="200" w:before="360"/>
      </w:pPr>
      <w:r>
        <w:rPr>
          <w:b/>
          <w:bCs/>
        </w:rPr>
        <w:t xml:space="preserve">1. The Concept</w:t>
      </w:r>
    </w:p>
    <w:p>
      <w:pPr>
        <w:spacing w:after="140"/>
      </w:pPr>
      <w:r>
        <w:t xml:space="preserve">Paradocs is the world's largest record of the unexplained — millions of reports already aggregated, mapped, and analyzed for emergent patterns. It is to the unexplained what AllTrails is to the outdoors: a tool that turns a universal human experience into a community, a map, and a body of evidence.</w:t>
      </w:r>
    </w:p>
    <w:p>
      <w:pPr>
        <w:spacing w:after="140"/>
      </w:pPr>
      <w:r>
        <w:t xml:space="preserve">The critical insight — and the one this film is built around — is that the first-touch value of Paradocs is not "you can add your report." It's discovery. You open the app after something strange and immediately see that thousands or millions of people have described something uncannily close. You see the clusters. You see the patterns emerge.</w:t>
      </w:r>
    </w:p>
    <w:p>
      <w:pPr>
        <w:spacing w:after="140"/>
      </w:pPr>
      <w:r>
        <w:t xml:space="preserve">This film doesn't sell the app. It sells the feeling of that first moment — realizing you're not alone in a moment you thought was only yours. The product is the payoff, not the pitch.</w:t>
      </w:r>
    </w:p>
    <w:p>
      <w:pPr>
        <w:spacing w:after="140"/>
      </w:pPr>
      <w:r>
        <w:t xml:space="preserve">Across sixty seconds, we cut between ordinary people in every corner of the world — different ages, cultures, faiths, places — each caught in a private, quiet moment of witnessing. Each pulls out their phone. Each searches. And what they find isn't a blank map waiting for their pin — it's a map already alive with the pins of everyone who came before them, patterns resolving in real time.</w:t>
      </w:r>
    </w:p>
    <w:p>
      <w:pPr>
        <w:spacing w:after="140"/>
      </w:pPr>
      <w:r>
        <w:t xml:space="preserve">The film closes on a single line: You're not the only one.</w:t>
      </w:r>
    </w:p>
    <w:p>
      <w:pPr>
        <w:pStyle w:val="Heading1"/>
        <w:spacing w:after="200" w:before="360"/>
      </w:pPr>
      <w:r>
        <w:rPr>
          <w:b/>
          <w:bCs/>
        </w:rPr>
        <w:t xml:space="preserve">2. Tone &amp; Target Demographic</w:t>
      </w:r>
    </w:p>
    <w:p>
      <w:pPr>
        <w:spacing w:after="140"/>
      </w:pPr>
      <w:r>
        <w:t xml:space="preserve">You asked me to pick the tone that will resonate with the largest core audience. My recommendation:</w:t>
      </w:r>
    </w:p>
    <w:p>
      <w:pPr>
        <w:pStyle w:val="Heading3"/>
        <w:spacing w:after="100" w:before="200"/>
      </w:pPr>
      <w:r>
        <w:rPr>
          <w:b/>
          <w:bCs/>
        </w:rPr>
        <w:t xml:space="preserve">Recommended tone: Warm + wondrous, with eerie undertones</w:t>
      </w:r>
    </w:p>
    <w:p>
      <w:pPr>
        <w:spacing w:after="140"/>
      </w:pPr>
      <w:r>
        <w:t xml:space="preserve">Think Arrival and Interstellar more than The Conjuring. Close Encounters, not Paranormal Activity. Goosebumps without horror. Intimacy without fear.</w:t>
      </w:r>
    </w:p>
    <w:p>
      <w:pPr>
        <w:pStyle w:val="Heading3"/>
        <w:spacing w:after="100" w:before="200"/>
      </w:pPr>
      <w:r>
        <w:rPr>
          <w:b/>
          <w:bCs/>
        </w:rPr>
        <w:t xml:space="preserve">Why</w:t>
      </w:r>
    </w:p>
    <w:p>
      <w:pPr>
        <w:pStyle w:val="ListParagraph"/>
        <w:numPr>
          <w:ilvl w:val="0"/>
          <w:numId w:val="2"/>
        </w:numPr>
        <w:spacing w:after="80"/>
      </w:pPr>
      <w:r>
        <w:t xml:space="preserve">Paranormal content's strongest demographics are women 18–44 and Gen Z broadly — audiences who consume paranormal podcasts, TikTok, and shows at outsized rates.</w:t>
      </w:r>
    </w:p>
    <w:p>
      <w:pPr>
        <w:pStyle w:val="ListParagraph"/>
        <w:numPr>
          <w:ilvl w:val="0"/>
          <w:numId w:val="2"/>
        </w:numPr>
        <w:spacing w:after="80"/>
      </w:pPr>
      <w:r>
        <w:t xml:space="preserve">Too scary narrows the audience (App Store age-gate risk, higher paid-media skip rates, alienates the older deathbed-vision and generational-storyteller segments).</w:t>
      </w:r>
    </w:p>
    <w:p>
      <w:pPr>
        <w:pStyle w:val="ListParagraph"/>
        <w:numPr>
          <w:ilvl w:val="0"/>
          <w:numId w:val="2"/>
        </w:numPr>
        <w:spacing w:after="80"/>
      </w:pPr>
      <w:r>
        <w:t xml:space="preserve">Pure awe dilutes the category — you lose the distinct 'Paradocs' thing.</w:t>
      </w:r>
    </w:p>
    <w:p>
      <w:pPr>
        <w:pStyle w:val="ListParagraph"/>
        <w:numPr>
          <w:ilvl w:val="0"/>
          <w:numId w:val="2"/>
        </w:numPr>
        <w:spacing w:after="80"/>
      </w:pPr>
      <w:r>
        <w:t xml:space="preserve">Warm + wondrous with eerie undertones hits the sweet spot: it's shareable on every platform, family-safe for App Store promotion, and still unmistakably about the paranormal.</w:t>
      </w:r>
    </w:p>
    <w:p>
      <w:pPr>
        <w:pStyle w:val="ListParagraph"/>
        <w:numPr>
          <w:ilvl w:val="0"/>
          <w:numId w:val="2"/>
        </w:numPr>
        <w:spacing w:after="80"/>
      </w:pPr>
      <w:r>
        <w:t xml:space="preserve">It also unlocks the core emotional promise of the app itself — belonging. Paradocs is a map of people who felt alone in a moment until they found each other.</w:t>
      </w:r>
    </w:p>
    <w:p>
      <w:pPr>
        <w:pStyle w:val="Heading3"/>
        <w:spacing w:after="100" w:before="200"/>
      </w:pPr>
      <w:r>
        <w:rPr>
          <w:b/>
          <w:bCs/>
        </w:rPr>
        <w:t xml:space="preserve">Casting principle: authentic, broad, universal</w:t>
      </w:r>
    </w:p>
    <w:p>
      <w:pPr>
        <w:spacing w:after="140"/>
      </w:pPr>
      <w:r>
        <w:t xml:space="preserve">Every vignette features a different demographic intentionally — age, race, culture, geography, faith, class. The audience sees themselves in the film at least once, and sees the world in it at all times. This is a deliberately global spot.</w:t>
      </w:r>
    </w:p>
    <w:p>
      <w:pPr>
        <w:pStyle w:val="Heading1"/>
        <w:spacing w:after="200" w:before="360"/>
      </w:pPr>
      <w:r>
        <w:rPr>
          <w:b/>
          <w:bCs/>
        </w:rPr>
        <w:t xml:space="preserve">3. Tagline Options</w:t>
      </w:r>
    </w:p>
    <w:p>
      <w:pPr>
        <w:spacing w:after="140"/>
      </w:pPr>
      <w:r>
        <w:t xml:space="preserve">Five drafts, ranked by my recommendation. Each is usable as either the hero line or as a secondary tagline under the Paradocs wordmark.</w:t>
      </w:r>
    </w:p>
    <w:p>
      <w:pPr>
        <w:pStyle w:val="Heading3"/>
        <w:spacing w:after="100" w:before="200"/>
      </w:pPr>
      <w:r>
        <w:rPr>
          <w:b/>
          <w:bCs/>
        </w:rPr>
        <w:t xml:space="preserve">1. "You're not the only one."</w:t>
      </w:r>
    </w:p>
    <w:p>
      <w:pPr>
        <w:spacing w:after="140"/>
      </w:pPr>
      <w:r>
        <w:t xml:space="preserve">My top pick. Emotional, universal, instantly earned by everything the film just showed you. Works as both film closer and evergreen tagline. Scales to merchandise, social, push notifications ("Someone near you just reported the same thing").</w:t>
      </w:r>
    </w:p>
    <w:p>
      <w:pPr>
        <w:pStyle w:val="Heading3"/>
        <w:spacing w:after="100" w:before="200"/>
      </w:pPr>
      <w:r>
        <w:rPr>
          <w:b/>
          <w:bCs/>
        </w:rPr>
        <w:t xml:space="preserve">2. "The unexplained, mapped."</w:t>
      </w:r>
    </w:p>
    <w:p>
      <w:pPr>
        <w:spacing w:after="140"/>
      </w:pPr>
      <w:r>
        <w:t xml:space="preserve">Most product-forward. Explicitly draws the AllTrails parallel without naming them. Great for performance ads where clarity of value beats emotion.</w:t>
      </w:r>
    </w:p>
    <w:p>
      <w:pPr>
        <w:pStyle w:val="Heading3"/>
        <w:spacing w:after="100" w:before="200"/>
      </w:pPr>
      <w:r>
        <w:rPr>
          <w:b/>
          <w:bCs/>
        </w:rPr>
        <w:t xml:space="preserve">3. "Document the impossible."</w:t>
      </w:r>
    </w:p>
    <w:p>
      <w:pPr>
        <w:spacing w:after="140"/>
      </w:pPr>
      <w:r>
        <w:t xml:space="preserve">Imperative. Puts the user in the driver's seat. Best for creator / community-focused campaigns and App Store screenshots.</w:t>
      </w:r>
    </w:p>
    <w:p>
      <w:pPr>
        <w:pStyle w:val="Heading3"/>
        <w:spacing w:after="100" w:before="200"/>
      </w:pPr>
      <w:r>
        <w:rPr>
          <w:b/>
          <w:bCs/>
        </w:rPr>
        <w:t xml:space="preserve">4. "Every witness. One map."</w:t>
      </w:r>
    </w:p>
    <w:p>
      <w:pPr>
        <w:spacing w:after="140"/>
      </w:pPr>
      <w:r>
        <w:t xml:space="preserve">Short, rhythmic, ownable. Plays well as a skyline-style animated logo lockup. Reinforces the collective nature of the product.</w:t>
      </w:r>
    </w:p>
    <w:p>
      <w:pPr>
        <w:pStyle w:val="Heading3"/>
        <w:spacing w:after="100" w:before="200"/>
      </w:pPr>
      <w:r>
        <w:rPr>
          <w:b/>
          <w:bCs/>
        </w:rPr>
        <w:t xml:space="preserve">4b. "Millions have seen it too."</w:t>
      </w:r>
    </w:p>
    <w:p>
      <w:pPr>
        <w:spacing w:after="140"/>
      </w:pPr>
      <w:r>
        <w:t xml:space="preserve">Alternate tagline specifically built around the new aggregation insight — the app's first-touch promise. Great for App Store copy, paid-social headlines, and the very last beat of the film. Can sit under or over 'You're not the only one.'</w:t>
      </w:r>
    </w:p>
    <w:p>
      <w:pPr>
        <w:pStyle w:val="Heading3"/>
        <w:spacing w:after="100" w:before="200"/>
      </w:pPr>
      <w:r>
        <w:rPr>
          <w:b/>
          <w:bCs/>
        </w:rPr>
        <w:t xml:space="preserve">5. "Some things can't be explained. All of them can be shared."</w:t>
      </w:r>
    </w:p>
    <w:p>
      <w:pPr>
        <w:spacing w:after="140"/>
      </w:pPr>
      <w:r>
        <w:t xml:space="preserve">The literary option. Longer, works well as a voiceover line or as body copy on a website hero. Probably too long for a 15-second cutdown end card.</w:t>
      </w:r>
    </w:p>
    <w:p>
      <w:pPr>
        <w:pStyle w:val="Heading1"/>
        <w:spacing w:after="200" w:before="360"/>
      </w:pPr>
      <w:r>
        <w:rPr>
          <w:b/>
          <w:bCs/>
        </w:rPr>
        <w:t xml:space="preserve">4. 60-Second Hero Spot — Shot-by-Shot</w:t>
      </w:r>
    </w:p>
    <w:p>
      <w:pPr>
        <w:spacing w:after="140"/>
      </w:pPr>
      <w:r>
        <w:t xml:space="preserve">Format: 16:9 cinematic (with a 9:16 vertical re-edit — see section 7). Language: non-verbal / minimal dialogue (any overheard voices are in-world, not voiceover). Music carries the emotion.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600"/>
        <w:gridCol w:w="2400"/>
        <w:gridCol w:w="2260"/>
      </w:tblGrid>
      <w:tr>
        <w:trPr>
          <w:tblHeader/>
        </w:trPr>
        <w:tc>
          <w:tcPr>
            <w:tcW w:type="dxa" w:w="1100"/>
            <w:tcBorders>
              <w:top w:val="single" w:color="CCCCCC" w:sz="6"/>
              <w:left w:val="single" w:color="CCCCCC" w:sz="6"/>
              <w:bottom w:val="single" w:color="CCCCCC" w:sz="6"/>
              <w:right w:val="single" w:color="CCCCCC" w:sz="6"/>
            </w:tcBorders>
            <w:shd w:fill="1A1530" w:val="clear"/>
            <w:tcMar>
              <w:top w:type="dxa" w:w="100"/>
              <w:left w:type="dxa" w:w="140"/>
              <w:bottom w:type="dxa" w:w="100"/>
              <w:right w:type="dxa" w:w="140"/>
            </w:tcMar>
          </w:tcPr>
          <w:p>
            <w:r>
              <w:rPr>
                <w:b/>
                <w:bCs/>
                <w:color w:val="FFFFFF"/>
              </w:rPr>
              <w:t xml:space="preserve">Time</w:t>
            </w:r>
          </w:p>
        </w:tc>
        <w:tc>
          <w:tcPr>
            <w:tcW w:type="dxa" w:w="3600"/>
            <w:tcBorders>
              <w:top w:val="single" w:color="CCCCCC" w:sz="6"/>
              <w:left w:val="single" w:color="CCCCCC" w:sz="6"/>
              <w:bottom w:val="single" w:color="CCCCCC" w:sz="6"/>
              <w:right w:val="single" w:color="CCCCCC" w:sz="6"/>
            </w:tcBorders>
            <w:shd w:fill="1A1530" w:val="clear"/>
            <w:tcMar>
              <w:top w:type="dxa" w:w="100"/>
              <w:left w:type="dxa" w:w="140"/>
              <w:bottom w:type="dxa" w:w="100"/>
              <w:right w:type="dxa" w:w="140"/>
            </w:tcMar>
          </w:tcPr>
          <w:p>
            <w:r>
              <w:rPr>
                <w:b/>
                <w:bCs/>
                <w:color w:val="FFFFFF"/>
              </w:rPr>
              <w:t xml:space="preserve">Visual</w:t>
            </w:r>
          </w:p>
        </w:tc>
        <w:tc>
          <w:tcPr>
            <w:tcW w:type="dxa" w:w="2400"/>
            <w:tcBorders>
              <w:top w:val="single" w:color="CCCCCC" w:sz="6"/>
              <w:left w:val="single" w:color="CCCCCC" w:sz="6"/>
              <w:bottom w:val="single" w:color="CCCCCC" w:sz="6"/>
              <w:right w:val="single" w:color="CCCCCC" w:sz="6"/>
            </w:tcBorders>
            <w:shd w:fill="1A1530" w:val="clear"/>
            <w:tcMar>
              <w:top w:type="dxa" w:w="100"/>
              <w:left w:type="dxa" w:w="140"/>
              <w:bottom w:type="dxa" w:w="100"/>
              <w:right w:type="dxa" w:w="140"/>
            </w:tcMar>
          </w:tcPr>
          <w:p>
            <w:r>
              <w:rPr>
                <w:b/>
                <w:bCs/>
                <w:color w:val="FFFFFF"/>
              </w:rPr>
              <w:t xml:space="preserve">On-Screen Text</w:t>
            </w:r>
          </w:p>
        </w:tc>
        <w:tc>
          <w:tcPr>
            <w:tcW w:type="dxa" w:w="2260"/>
            <w:tcBorders>
              <w:top w:val="single" w:color="CCCCCC" w:sz="6"/>
              <w:left w:val="single" w:color="CCCCCC" w:sz="6"/>
              <w:bottom w:val="single" w:color="CCCCCC" w:sz="6"/>
              <w:right w:val="single" w:color="CCCCCC" w:sz="6"/>
            </w:tcBorders>
            <w:shd w:fill="1A1530" w:val="clear"/>
            <w:tcMar>
              <w:top w:type="dxa" w:w="100"/>
              <w:left w:type="dxa" w:w="140"/>
              <w:bottom w:type="dxa" w:w="100"/>
              <w:right w:type="dxa" w:w="140"/>
            </w:tcMar>
          </w:tcPr>
          <w:p>
            <w:r>
              <w:rPr>
                <w:b/>
                <w:bCs/>
                <w:color w:val="FFFFFF"/>
              </w:rPr>
              <w:t xml:space="preserve">Audio / Music</w:t>
            </w:r>
          </w:p>
        </w:tc>
      </w:tr>
      <w:tr>
        <w:tc>
          <w:tcPr>
            <w:tcW w:type="dxa" w:w="1100"/>
            <w:tcBorders>
              <w:top w:val="single" w:color="CCCCCC" w:sz="6"/>
              <w:left w:val="single" w:color="CCCCCC" w:sz="6"/>
              <w:bottom w:val="single" w:color="CCCCCC" w:sz="6"/>
              <w:right w:val="single" w:color="CCCCCC" w:sz="6"/>
            </w:tcBorders>
            <w:shd w:fill="FAF8FF" w:val="clear"/>
            <w:tcMar>
              <w:top w:type="dxa" w:w="100"/>
              <w:left w:type="dxa" w:w="140"/>
              <w:bottom w:type="dxa" w:w="100"/>
              <w:right w:type="dxa" w:w="140"/>
            </w:tcMar>
          </w:tcPr>
          <w:p>
            <w:r>
              <w:t xml:space="preserve">00:00–00:03</w:t>
            </w:r>
          </w:p>
        </w:tc>
        <w:tc>
          <w:tcPr>
            <w:tcW w:type="dxa" w:w="3600"/>
            <w:tcBorders>
              <w:top w:val="single" w:color="CCCCCC" w:sz="6"/>
              <w:left w:val="single" w:color="CCCCCC" w:sz="6"/>
              <w:bottom w:val="single" w:color="CCCCCC" w:sz="6"/>
              <w:right w:val="single" w:color="CCCCCC" w:sz="6"/>
            </w:tcBorders>
            <w:shd w:fill="FAF8FF" w:val="clear"/>
            <w:tcMar>
              <w:top w:type="dxa" w:w="100"/>
              <w:left w:type="dxa" w:w="140"/>
              <w:bottom w:type="dxa" w:w="100"/>
              <w:right w:type="dxa" w:w="140"/>
            </w:tcMar>
          </w:tcPr>
          <w:p>
            <w:r>
              <w:t xml:space="preserve">COLD OPEN. Pure black. A single, distant radio-static pulse fades in. A line of text types on slowly, letter by letter.</w:t>
            </w:r>
          </w:p>
        </w:tc>
        <w:tc>
          <w:tcPr>
            <w:tcW w:type="dxa" w:w="2400"/>
            <w:tcBorders>
              <w:top w:val="single" w:color="CCCCCC" w:sz="6"/>
              <w:left w:val="single" w:color="CCCCCC" w:sz="6"/>
              <w:bottom w:val="single" w:color="CCCCCC" w:sz="6"/>
              <w:right w:val="single" w:color="CCCCCC" w:sz="6"/>
            </w:tcBorders>
            <w:shd w:fill="FAF8FF" w:val="clear"/>
            <w:tcMar>
              <w:top w:type="dxa" w:w="100"/>
              <w:left w:type="dxa" w:w="140"/>
              <w:bottom w:type="dxa" w:w="100"/>
              <w:right w:type="dxa" w:w="140"/>
            </w:tcMar>
          </w:tcPr>
          <w:p>
            <w:r>
              <w:t xml:space="preserve">Everyone sees something they can't explain.</w:t>
            </w:r>
          </w:p>
        </w:tc>
        <w:tc>
          <w:tcPr>
            <w:tcW w:type="dxa" w:w="2260"/>
            <w:tcBorders>
              <w:top w:val="single" w:color="CCCCCC" w:sz="6"/>
              <w:left w:val="single" w:color="CCCCCC" w:sz="6"/>
              <w:bottom w:val="single" w:color="CCCCCC" w:sz="6"/>
              <w:right w:val="single" w:color="CCCCCC" w:sz="6"/>
            </w:tcBorders>
            <w:shd w:fill="FAF8FF" w:val="clear"/>
            <w:tcMar>
              <w:top w:type="dxa" w:w="100"/>
              <w:left w:type="dxa" w:w="140"/>
              <w:bottom w:type="dxa" w:w="100"/>
              <w:right w:type="dxa" w:w="140"/>
            </w:tcMar>
          </w:tcPr>
          <w:p>
            <w:r>
              <w:t xml:space="preserve">Low sub-bass hum. Faint radio static. No music yet.</w:t>
            </w:r>
          </w:p>
        </w:tc>
      </w:tr>
      <w:tr>
        <w:tc>
          <w:tcPr>
            <w:tcW w:type="dxa" w:w="11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t xml:space="preserve">00:03–00:07</w:t>
            </w:r>
          </w:p>
        </w:tc>
        <w:tc>
          <w:tcPr>
            <w:tcW w:type="dxa" w:w="36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t xml:space="preserve">Wide shot. A lone hiker on a high desert ridge at blue-hour dusk, Joshua Tree-like terrain. She pauses, looks up. A single pinpoint of light moves silently, changes direction once. Her breath catches.</w:t>
            </w:r>
          </w:p>
        </w:tc>
        <w:tc>
          <w:tcPr>
            <w:tcW w:type="dxa" w:w="24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t xml:space="preserve">—</w:t>
            </w:r>
          </w:p>
        </w:tc>
        <w:tc>
          <w:tcPr>
            <w:tcW w:type="dxa" w:w="22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t xml:space="preserve">Wind. The faintest pulse of a synth pad entering.</w:t>
            </w:r>
          </w:p>
        </w:tc>
      </w:tr>
      <w:tr>
        <w:tc>
          <w:tcPr>
            <w:tcW w:type="dxa" w:w="1100"/>
            <w:tcBorders>
              <w:top w:val="single" w:color="CCCCCC" w:sz="6"/>
              <w:left w:val="single" w:color="CCCCCC" w:sz="6"/>
              <w:bottom w:val="single" w:color="CCCCCC" w:sz="6"/>
              <w:right w:val="single" w:color="CCCCCC" w:sz="6"/>
            </w:tcBorders>
            <w:shd w:fill="FAF8FF" w:val="clear"/>
            <w:tcMar>
              <w:top w:type="dxa" w:w="100"/>
              <w:left w:type="dxa" w:w="140"/>
              <w:bottom w:type="dxa" w:w="100"/>
              <w:right w:type="dxa" w:w="140"/>
            </w:tcMar>
          </w:tcPr>
          <w:p>
            <w:r>
              <w:t xml:space="preserve">00:07–00:10</w:t>
            </w:r>
          </w:p>
        </w:tc>
        <w:tc>
          <w:tcPr>
            <w:tcW w:type="dxa" w:w="3600"/>
            <w:tcBorders>
              <w:top w:val="single" w:color="CCCCCC" w:sz="6"/>
              <w:left w:val="single" w:color="CCCCCC" w:sz="6"/>
              <w:bottom w:val="single" w:color="CCCCCC" w:sz="6"/>
              <w:right w:val="single" w:color="CCCCCC" w:sz="6"/>
            </w:tcBorders>
            <w:shd w:fill="FAF8FF" w:val="clear"/>
            <w:tcMar>
              <w:top w:type="dxa" w:w="100"/>
              <w:left w:type="dxa" w:w="140"/>
              <w:bottom w:type="dxa" w:w="100"/>
              <w:right w:type="dxa" w:w="140"/>
            </w:tcMar>
          </w:tcPr>
          <w:p>
            <w:r>
              <w:t xml:space="preserve">Interior. Two twenty-something friends in a decaying farmhouse, phone flashlights cutting through dust. One freezes — eyes wide, head tilting. The other hasn't heard it yet.</w:t>
            </w:r>
          </w:p>
        </w:tc>
        <w:tc>
          <w:tcPr>
            <w:tcW w:type="dxa" w:w="2400"/>
            <w:tcBorders>
              <w:top w:val="single" w:color="CCCCCC" w:sz="6"/>
              <w:left w:val="single" w:color="CCCCCC" w:sz="6"/>
              <w:bottom w:val="single" w:color="CCCCCC" w:sz="6"/>
              <w:right w:val="single" w:color="CCCCCC" w:sz="6"/>
            </w:tcBorders>
            <w:shd w:fill="FAF8FF" w:val="clear"/>
            <w:tcMar>
              <w:top w:type="dxa" w:w="100"/>
              <w:left w:type="dxa" w:w="140"/>
              <w:bottom w:type="dxa" w:w="100"/>
              <w:right w:type="dxa" w:w="140"/>
            </w:tcMar>
          </w:tcPr>
          <w:p>
            <w:r>
              <w:t xml:space="preserve">—</w:t>
            </w:r>
          </w:p>
        </w:tc>
        <w:tc>
          <w:tcPr>
            <w:tcW w:type="dxa" w:w="2260"/>
            <w:tcBorders>
              <w:top w:val="single" w:color="CCCCCC" w:sz="6"/>
              <w:left w:val="single" w:color="CCCCCC" w:sz="6"/>
              <w:bottom w:val="single" w:color="CCCCCC" w:sz="6"/>
              <w:right w:val="single" w:color="CCCCCC" w:sz="6"/>
            </w:tcBorders>
            <w:shd w:fill="FAF8FF" w:val="clear"/>
            <w:tcMar>
              <w:top w:type="dxa" w:w="100"/>
              <w:left w:type="dxa" w:w="140"/>
              <w:bottom w:type="dxa" w:w="100"/>
              <w:right w:type="dxa" w:w="140"/>
            </w:tcMar>
          </w:tcPr>
          <w:p>
            <w:r>
              <w:t xml:space="preserve">Creaking wood. A dry whisper just below audibility.</w:t>
            </w:r>
          </w:p>
        </w:tc>
      </w:tr>
      <w:tr>
        <w:tc>
          <w:tcPr>
            <w:tcW w:type="dxa" w:w="11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t xml:space="preserve">00:10–00:13</w:t>
            </w:r>
          </w:p>
        </w:tc>
        <w:tc>
          <w:tcPr>
            <w:tcW w:type="dxa" w:w="36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t xml:space="preserve">A campfire in a pine forest. A seven-year-old boy, firelight on his face, eyes huge, blanket pulled to his chin. A grandparent's silhouette on the far side, mid-story.</w:t>
            </w:r>
          </w:p>
        </w:tc>
        <w:tc>
          <w:tcPr>
            <w:tcW w:type="dxa" w:w="24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t xml:space="preserve">—</w:t>
            </w:r>
          </w:p>
        </w:tc>
        <w:tc>
          <w:tcPr>
            <w:tcW w:type="dxa" w:w="22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t xml:space="preserve">Crackling fire. A distant coyote.</w:t>
            </w:r>
          </w:p>
        </w:tc>
      </w:tr>
      <w:tr>
        <w:tc>
          <w:tcPr>
            <w:tcW w:type="dxa" w:w="1100"/>
            <w:tcBorders>
              <w:top w:val="single" w:color="CCCCCC" w:sz="6"/>
              <w:left w:val="single" w:color="CCCCCC" w:sz="6"/>
              <w:bottom w:val="single" w:color="CCCCCC" w:sz="6"/>
              <w:right w:val="single" w:color="CCCCCC" w:sz="6"/>
            </w:tcBorders>
            <w:shd w:fill="FAF8FF" w:val="clear"/>
            <w:tcMar>
              <w:top w:type="dxa" w:w="100"/>
              <w:left w:type="dxa" w:w="140"/>
              <w:bottom w:type="dxa" w:w="100"/>
              <w:right w:type="dxa" w:w="140"/>
            </w:tcMar>
          </w:tcPr>
          <w:p>
            <w:r>
              <w:t xml:space="preserve">00:13–00:17</w:t>
            </w:r>
          </w:p>
        </w:tc>
        <w:tc>
          <w:tcPr>
            <w:tcW w:type="dxa" w:w="3600"/>
            <w:tcBorders>
              <w:top w:val="single" w:color="CCCCCC" w:sz="6"/>
              <w:left w:val="single" w:color="CCCCCC" w:sz="6"/>
              <w:bottom w:val="single" w:color="CCCCCC" w:sz="6"/>
              <w:right w:val="single" w:color="CCCCCC" w:sz="6"/>
            </w:tcBorders>
            <w:shd w:fill="FAF8FF" w:val="clear"/>
            <w:tcMar>
              <w:top w:type="dxa" w:w="100"/>
              <w:left w:type="dxa" w:w="140"/>
              <w:bottom w:type="dxa" w:w="100"/>
              <w:right w:type="dxa" w:w="140"/>
            </w:tcMar>
          </w:tcPr>
          <w:p>
            <w:r>
              <w:t xml:space="preserve">A hospice room, warm lamp light. An 80-year-old woman, frail but serene, reaches up toward the ceiling with a small smile. Her granddaughter (30s, Latina) holds her other hand, watching — not frightened, moved. We see what grandma sees: nothing. Or almost nothing.</w:t>
            </w:r>
          </w:p>
        </w:tc>
        <w:tc>
          <w:tcPr>
            <w:tcW w:type="dxa" w:w="2400"/>
            <w:tcBorders>
              <w:top w:val="single" w:color="CCCCCC" w:sz="6"/>
              <w:left w:val="single" w:color="CCCCCC" w:sz="6"/>
              <w:bottom w:val="single" w:color="CCCCCC" w:sz="6"/>
              <w:right w:val="single" w:color="CCCCCC" w:sz="6"/>
            </w:tcBorders>
            <w:shd w:fill="FAF8FF" w:val="clear"/>
            <w:tcMar>
              <w:top w:type="dxa" w:w="100"/>
              <w:left w:type="dxa" w:w="140"/>
              <w:bottom w:type="dxa" w:w="100"/>
              <w:right w:type="dxa" w:w="140"/>
            </w:tcMar>
          </w:tcPr>
          <w:p>
            <w:r>
              <w:t xml:space="preserve">—</w:t>
            </w:r>
          </w:p>
        </w:tc>
        <w:tc>
          <w:tcPr>
            <w:tcW w:type="dxa" w:w="2260"/>
            <w:tcBorders>
              <w:top w:val="single" w:color="CCCCCC" w:sz="6"/>
              <w:left w:val="single" w:color="CCCCCC" w:sz="6"/>
              <w:bottom w:val="single" w:color="CCCCCC" w:sz="6"/>
              <w:right w:val="single" w:color="CCCCCC" w:sz="6"/>
            </w:tcBorders>
            <w:shd w:fill="FAF8FF" w:val="clear"/>
            <w:tcMar>
              <w:top w:type="dxa" w:w="100"/>
              <w:left w:type="dxa" w:w="140"/>
              <w:bottom w:type="dxa" w:w="100"/>
              <w:right w:type="dxa" w:w="140"/>
            </w:tcMar>
          </w:tcPr>
          <w:p>
            <w:r>
              <w:t xml:space="preserve">Heart monitor soft. A swelling string note.</w:t>
            </w:r>
          </w:p>
        </w:tc>
      </w:tr>
      <w:tr>
        <w:tc>
          <w:tcPr>
            <w:tcW w:type="dxa" w:w="11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t xml:space="preserve">00:17–00:20</w:t>
            </w:r>
          </w:p>
        </w:tc>
        <w:tc>
          <w:tcPr>
            <w:tcW w:type="dxa" w:w="36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t xml:space="preserve">A Navajo grandmother on her porch at golden hour, Monument Valley horizon. Three grandkids sit on the steps at her feet. She gestures slowly toward the mesas as she speaks — their faces rapt.</w:t>
            </w:r>
          </w:p>
        </w:tc>
        <w:tc>
          <w:tcPr>
            <w:tcW w:type="dxa" w:w="24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t xml:space="preserve">—</w:t>
            </w:r>
          </w:p>
        </w:tc>
        <w:tc>
          <w:tcPr>
            <w:tcW w:type="dxa" w:w="22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t xml:space="preserve">Wind through sage. Her voice, warm, in Diné — untranslated.</w:t>
            </w:r>
          </w:p>
        </w:tc>
      </w:tr>
      <w:tr>
        <w:tc>
          <w:tcPr>
            <w:tcW w:type="dxa" w:w="1100"/>
            <w:tcBorders>
              <w:top w:val="single" w:color="CCCCCC" w:sz="6"/>
              <w:left w:val="single" w:color="CCCCCC" w:sz="6"/>
              <w:bottom w:val="single" w:color="CCCCCC" w:sz="6"/>
              <w:right w:val="single" w:color="CCCCCC" w:sz="6"/>
            </w:tcBorders>
            <w:shd w:fill="FAF8FF" w:val="clear"/>
            <w:tcMar>
              <w:top w:type="dxa" w:w="100"/>
              <w:left w:type="dxa" w:w="140"/>
              <w:bottom w:type="dxa" w:w="100"/>
              <w:right w:type="dxa" w:w="140"/>
            </w:tcMar>
          </w:tcPr>
          <w:p>
            <w:r>
              <w:t xml:space="preserve">00:20–00:23</w:t>
            </w:r>
          </w:p>
        </w:tc>
        <w:tc>
          <w:tcPr>
            <w:tcW w:type="dxa" w:w="3600"/>
            <w:tcBorders>
              <w:top w:val="single" w:color="CCCCCC" w:sz="6"/>
              <w:left w:val="single" w:color="CCCCCC" w:sz="6"/>
              <w:bottom w:val="single" w:color="CCCCCC" w:sz="6"/>
              <w:right w:val="single" w:color="CCCCCC" w:sz="6"/>
            </w:tcBorders>
            <w:shd w:fill="FAF8FF" w:val="clear"/>
            <w:tcMar>
              <w:top w:type="dxa" w:w="100"/>
              <w:left w:type="dxa" w:w="140"/>
              <w:bottom w:type="dxa" w:w="100"/>
              <w:right w:type="dxa" w:w="140"/>
            </w:tcMar>
          </w:tcPr>
          <w:p>
            <w:r>
              <w:t xml:space="preserve">Pre-dawn. A lone fisherman (60s, white, weathered) on a small aluminum boat on a glassy northern lake. His headlamp beam on black water. A shape — large — glides beneath the surface. He doesn't move.</w:t>
            </w:r>
          </w:p>
        </w:tc>
        <w:tc>
          <w:tcPr>
            <w:tcW w:type="dxa" w:w="2400"/>
            <w:tcBorders>
              <w:top w:val="single" w:color="CCCCCC" w:sz="6"/>
              <w:left w:val="single" w:color="CCCCCC" w:sz="6"/>
              <w:bottom w:val="single" w:color="CCCCCC" w:sz="6"/>
              <w:right w:val="single" w:color="CCCCCC" w:sz="6"/>
            </w:tcBorders>
            <w:shd w:fill="FAF8FF" w:val="clear"/>
            <w:tcMar>
              <w:top w:type="dxa" w:w="100"/>
              <w:left w:type="dxa" w:w="140"/>
              <w:bottom w:type="dxa" w:w="100"/>
              <w:right w:type="dxa" w:w="140"/>
            </w:tcMar>
          </w:tcPr>
          <w:p>
            <w:r>
              <w:t xml:space="preserve">—</w:t>
            </w:r>
          </w:p>
        </w:tc>
        <w:tc>
          <w:tcPr>
            <w:tcW w:type="dxa" w:w="2260"/>
            <w:tcBorders>
              <w:top w:val="single" w:color="CCCCCC" w:sz="6"/>
              <w:left w:val="single" w:color="CCCCCC" w:sz="6"/>
              <w:bottom w:val="single" w:color="CCCCCC" w:sz="6"/>
              <w:right w:val="single" w:color="CCCCCC" w:sz="6"/>
            </w:tcBorders>
            <w:shd w:fill="FAF8FF" w:val="clear"/>
            <w:tcMar>
              <w:top w:type="dxa" w:w="100"/>
              <w:left w:type="dxa" w:w="140"/>
              <w:bottom w:type="dxa" w:w="100"/>
              <w:right w:type="dxa" w:w="140"/>
            </w:tcMar>
          </w:tcPr>
          <w:p>
            <w:r>
              <w:t xml:space="preserve">Water lapping. A single low cello note.</w:t>
            </w:r>
          </w:p>
        </w:tc>
      </w:tr>
      <w:tr>
        <w:tc>
          <w:tcPr>
            <w:tcW w:type="dxa" w:w="11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t xml:space="preserve">00:23–00:26</w:t>
            </w:r>
          </w:p>
        </w:tc>
        <w:tc>
          <w:tcPr>
            <w:tcW w:type="dxa" w:w="36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t xml:space="preserve">Iftar table, Ramadan. A Pakistani-American family breaking fast, warm food steam. The father, mid-sentence, pauses — looks up toward the ceiling above. A beat. His young son notices his dad's expression.</w:t>
            </w:r>
          </w:p>
        </w:tc>
        <w:tc>
          <w:tcPr>
            <w:tcW w:type="dxa" w:w="24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t xml:space="preserve">—</w:t>
            </w:r>
          </w:p>
        </w:tc>
        <w:tc>
          <w:tcPr>
            <w:tcW w:type="dxa" w:w="22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t xml:space="preserve">Dishes, muted laughter that stops, a creak above.</w:t>
            </w:r>
          </w:p>
        </w:tc>
      </w:tr>
      <w:tr>
        <w:tc>
          <w:tcPr>
            <w:tcW w:type="dxa" w:w="1100"/>
            <w:tcBorders>
              <w:top w:val="single" w:color="CCCCCC" w:sz="6"/>
              <w:left w:val="single" w:color="CCCCCC" w:sz="6"/>
              <w:bottom w:val="single" w:color="CCCCCC" w:sz="6"/>
              <w:right w:val="single" w:color="CCCCCC" w:sz="6"/>
            </w:tcBorders>
            <w:shd w:fill="FAF8FF" w:val="clear"/>
            <w:tcMar>
              <w:top w:type="dxa" w:w="100"/>
              <w:left w:type="dxa" w:w="140"/>
              <w:bottom w:type="dxa" w:w="100"/>
              <w:right w:type="dxa" w:w="140"/>
            </w:tcMar>
          </w:tcPr>
          <w:p>
            <w:r>
              <w:t xml:space="preserve">00:26–00:29</w:t>
            </w:r>
          </w:p>
        </w:tc>
        <w:tc>
          <w:tcPr>
            <w:tcW w:type="dxa" w:w="3600"/>
            <w:tcBorders>
              <w:top w:val="single" w:color="CCCCCC" w:sz="6"/>
              <w:left w:val="single" w:color="CCCCCC" w:sz="6"/>
              <w:bottom w:val="single" w:color="CCCCCC" w:sz="6"/>
              <w:right w:val="single" w:color="CCCCCC" w:sz="6"/>
            </w:tcBorders>
            <w:shd w:fill="FAF8FF" w:val="clear"/>
            <w:tcMar>
              <w:top w:type="dxa" w:w="100"/>
              <w:left w:type="dxa" w:w="140"/>
              <w:bottom w:type="dxa" w:w="100"/>
              <w:right w:type="dxa" w:w="140"/>
            </w:tcMar>
          </w:tcPr>
          <w:p>
            <w:r>
              <w:t xml:space="preserve">A Brooklyn rooftop at night. A Black father (40s) and his 9-year-old daughter at a small telescope. She pulls her eye back from the eyepiece, mouth open, and looks at him. He looks up at the sky with the same expression.</w:t>
            </w:r>
          </w:p>
        </w:tc>
        <w:tc>
          <w:tcPr>
            <w:tcW w:type="dxa" w:w="2400"/>
            <w:tcBorders>
              <w:top w:val="single" w:color="CCCCCC" w:sz="6"/>
              <w:left w:val="single" w:color="CCCCCC" w:sz="6"/>
              <w:bottom w:val="single" w:color="CCCCCC" w:sz="6"/>
              <w:right w:val="single" w:color="CCCCCC" w:sz="6"/>
            </w:tcBorders>
            <w:shd w:fill="FAF8FF" w:val="clear"/>
            <w:tcMar>
              <w:top w:type="dxa" w:w="100"/>
              <w:left w:type="dxa" w:w="140"/>
              <w:bottom w:type="dxa" w:w="100"/>
              <w:right w:type="dxa" w:w="140"/>
            </w:tcMar>
          </w:tcPr>
          <w:p>
            <w:r>
              <w:t xml:space="preserve">—</w:t>
            </w:r>
          </w:p>
        </w:tc>
        <w:tc>
          <w:tcPr>
            <w:tcW w:type="dxa" w:w="2260"/>
            <w:tcBorders>
              <w:top w:val="single" w:color="CCCCCC" w:sz="6"/>
              <w:left w:val="single" w:color="CCCCCC" w:sz="6"/>
              <w:bottom w:val="single" w:color="CCCCCC" w:sz="6"/>
              <w:right w:val="single" w:color="CCCCCC" w:sz="6"/>
            </w:tcBorders>
            <w:shd w:fill="FAF8FF" w:val="clear"/>
            <w:tcMar>
              <w:top w:type="dxa" w:w="100"/>
              <w:left w:type="dxa" w:w="140"/>
              <w:bottom w:type="dxa" w:w="100"/>
              <w:right w:type="dxa" w:w="140"/>
            </w:tcMar>
          </w:tcPr>
          <w:p>
            <w:r>
              <w:t xml:space="preserve">Distant city hum. Music begins to build.</w:t>
            </w:r>
          </w:p>
        </w:tc>
      </w:tr>
      <w:tr>
        <w:tc>
          <w:tcPr>
            <w:tcW w:type="dxa" w:w="11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t xml:space="preserve">00:29–00:32</w:t>
            </w:r>
          </w:p>
        </w:tc>
        <w:tc>
          <w:tcPr>
            <w:tcW w:type="dxa" w:w="36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t xml:space="preserve">A long-haul trucker (50s, Black woman) on an empty Midwest highway at 3am. CB radio crackles — words warp into something not-language. The right headlight flickers. She glances at her rear-view. Something in the ditch, behind her. Gone.</w:t>
            </w:r>
          </w:p>
        </w:tc>
        <w:tc>
          <w:tcPr>
            <w:tcW w:type="dxa" w:w="24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t xml:space="preserve">—</w:t>
            </w:r>
          </w:p>
        </w:tc>
        <w:tc>
          <w:tcPr>
            <w:tcW w:type="dxa" w:w="22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t xml:space="preserve">Engine hum. Static rising into melody.</w:t>
            </w:r>
          </w:p>
        </w:tc>
      </w:tr>
      <w:tr>
        <w:tc>
          <w:tcPr>
            <w:tcW w:type="dxa" w:w="1100"/>
            <w:tcBorders>
              <w:top w:val="single" w:color="CCCCCC" w:sz="6"/>
              <w:left w:val="single" w:color="CCCCCC" w:sz="6"/>
              <w:bottom w:val="single" w:color="CCCCCC" w:sz="6"/>
              <w:right w:val="single" w:color="CCCCCC" w:sz="6"/>
            </w:tcBorders>
            <w:shd w:fill="FAF8FF" w:val="clear"/>
            <w:tcMar>
              <w:top w:type="dxa" w:w="100"/>
              <w:left w:type="dxa" w:w="140"/>
              <w:bottom w:type="dxa" w:w="100"/>
              <w:right w:type="dxa" w:w="140"/>
            </w:tcMar>
          </w:tcPr>
          <w:p>
            <w:r>
              <w:t xml:space="preserve">00:32–00:35</w:t>
            </w:r>
          </w:p>
        </w:tc>
        <w:tc>
          <w:tcPr>
            <w:tcW w:type="dxa" w:w="3600"/>
            <w:tcBorders>
              <w:top w:val="single" w:color="CCCCCC" w:sz="6"/>
              <w:left w:val="single" w:color="CCCCCC" w:sz="6"/>
              <w:bottom w:val="single" w:color="CCCCCC" w:sz="6"/>
              <w:right w:val="single" w:color="CCCCCC" w:sz="6"/>
            </w:tcBorders>
            <w:shd w:fill="FAF8FF" w:val="clear"/>
            <w:tcMar>
              <w:top w:type="dxa" w:w="100"/>
              <w:left w:type="dxa" w:w="140"/>
              <w:bottom w:type="dxa" w:w="100"/>
              <w:right w:type="dxa" w:w="140"/>
            </w:tcMar>
          </w:tcPr>
          <w:p>
            <w:r>
              <w:t xml:space="preserve">Tokyo. Three teens at a small shrine at night, one filming on her phone. She pulls the phone back, scrubs the video — a pale, half-formed shape flickers through one frame. They look at each other.</w:t>
            </w:r>
          </w:p>
        </w:tc>
        <w:tc>
          <w:tcPr>
            <w:tcW w:type="dxa" w:w="2400"/>
            <w:tcBorders>
              <w:top w:val="single" w:color="CCCCCC" w:sz="6"/>
              <w:left w:val="single" w:color="CCCCCC" w:sz="6"/>
              <w:bottom w:val="single" w:color="CCCCCC" w:sz="6"/>
              <w:right w:val="single" w:color="CCCCCC" w:sz="6"/>
            </w:tcBorders>
            <w:shd w:fill="FAF8FF" w:val="clear"/>
            <w:tcMar>
              <w:top w:type="dxa" w:w="100"/>
              <w:left w:type="dxa" w:w="140"/>
              <w:bottom w:type="dxa" w:w="100"/>
              <w:right w:type="dxa" w:w="140"/>
            </w:tcMar>
          </w:tcPr>
          <w:p>
            <w:r>
              <w:t xml:space="preserve">—</w:t>
            </w:r>
          </w:p>
        </w:tc>
        <w:tc>
          <w:tcPr>
            <w:tcW w:type="dxa" w:w="2260"/>
            <w:tcBorders>
              <w:top w:val="single" w:color="CCCCCC" w:sz="6"/>
              <w:left w:val="single" w:color="CCCCCC" w:sz="6"/>
              <w:bottom w:val="single" w:color="CCCCCC" w:sz="6"/>
              <w:right w:val="single" w:color="CCCCCC" w:sz="6"/>
            </w:tcBorders>
            <w:shd w:fill="FAF8FF" w:val="clear"/>
            <w:tcMar>
              <w:top w:type="dxa" w:w="100"/>
              <w:left w:type="dxa" w:w="140"/>
              <w:bottom w:type="dxa" w:w="100"/>
              <w:right w:type="dxa" w:w="140"/>
            </w:tcMar>
          </w:tcPr>
          <w:p>
            <w:r>
              <w:t xml:space="preserve">Cicadas. The melody crests.</w:t>
            </w:r>
          </w:p>
        </w:tc>
      </w:tr>
      <w:tr>
        <w:tc>
          <w:tcPr>
            <w:tcW w:type="dxa" w:w="11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t xml:space="preserve">00:35–00:40</w:t>
            </w:r>
          </w:p>
        </w:tc>
        <w:tc>
          <w:tcPr>
            <w:tcW w:type="dxa" w:w="36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t xml:space="preserve">Rapid montage — hands of every color pulling phones from pockets. Thumbs unlocking. The Paradocs app opens. A search field — someone types a fragment of what they saw. Results cascade: dozens, then hundreds of related reports stack down the screen. Each one from a different person, a different place, a different year.</w:t>
            </w:r>
          </w:p>
        </w:tc>
        <w:tc>
          <w:tcPr>
            <w:tcW w:type="dxa" w:w="24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t xml:space="preserve">Tiny, on screen: "1,247 similar reports"</w:t>
            </w:r>
          </w:p>
        </w:tc>
        <w:tc>
          <w:tcPr>
            <w:tcW w:type="dxa" w:w="22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t xml:space="preserve">Music drops to a clean pulse. Soft UI clicks. A quiet intake of breath.</w:t>
            </w:r>
          </w:p>
        </w:tc>
      </w:tr>
      <w:tr>
        <w:tc>
          <w:tcPr>
            <w:tcW w:type="dxa" w:w="1100"/>
            <w:tcBorders>
              <w:top w:val="single" w:color="CCCCCC" w:sz="6"/>
              <w:left w:val="single" w:color="CCCCCC" w:sz="6"/>
              <w:bottom w:val="single" w:color="CCCCCC" w:sz="6"/>
              <w:right w:val="single" w:color="CCCCCC" w:sz="6"/>
            </w:tcBorders>
            <w:shd w:fill="FAF8FF" w:val="clear"/>
            <w:tcMar>
              <w:top w:type="dxa" w:w="100"/>
              <w:left w:type="dxa" w:w="140"/>
              <w:bottom w:type="dxa" w:w="100"/>
              <w:right w:type="dxa" w:w="140"/>
            </w:tcMar>
          </w:tcPr>
          <w:p>
            <w:r>
              <w:t xml:space="preserve">00:40–00:47</w:t>
            </w:r>
          </w:p>
        </w:tc>
        <w:tc>
          <w:tcPr>
            <w:tcW w:type="dxa" w:w="3600"/>
            <w:tcBorders>
              <w:top w:val="single" w:color="CCCCCC" w:sz="6"/>
              <w:left w:val="single" w:color="CCCCCC" w:sz="6"/>
              <w:bottom w:val="single" w:color="CCCCCC" w:sz="6"/>
              <w:right w:val="single" w:color="CCCCCC" w:sz="6"/>
            </w:tcBorders>
            <w:shd w:fill="FAF8FF" w:val="clear"/>
            <w:tcMar>
              <w:top w:type="dxa" w:w="100"/>
              <w:left w:type="dxa" w:w="140"/>
              <w:bottom w:type="dxa" w:w="100"/>
              <w:right w:type="dxa" w:w="140"/>
            </w:tcMar>
          </w:tcPr>
          <w:p>
            <w:r>
              <w:t xml:space="preserve">THE MONEY SHOT. Hand-held framing on a phone screen showing the Paradocs map — already alive with points of light. Camera pushes in, then the map zooms out: California glows with dots, then North America, then Europe, Africa, Asia, Australia — clusters and patterns resolving into shapes. Heatmap ridges form along coastlines, deserts, highways. A pattern overlay blooms: "1.3M sightings · 847 patterns detected." It's not their pin joining the map. The map was already waiting for them.</w:t>
            </w:r>
          </w:p>
        </w:tc>
        <w:tc>
          <w:tcPr>
            <w:tcW w:type="dxa" w:w="2400"/>
            <w:tcBorders>
              <w:top w:val="single" w:color="CCCCCC" w:sz="6"/>
              <w:left w:val="single" w:color="CCCCCC" w:sz="6"/>
              <w:bottom w:val="single" w:color="CCCCCC" w:sz="6"/>
              <w:right w:val="single" w:color="CCCCCC" w:sz="6"/>
            </w:tcBorders>
            <w:shd w:fill="FAF8FF" w:val="clear"/>
            <w:tcMar>
              <w:top w:type="dxa" w:w="100"/>
              <w:left w:type="dxa" w:w="140"/>
              <w:bottom w:type="dxa" w:w="100"/>
              <w:right w:type="dxa" w:w="140"/>
            </w:tcMar>
          </w:tcPr>
          <w:p>
            <w:r>
              <w:t xml:space="preserve">—</w:t>
            </w:r>
          </w:p>
        </w:tc>
        <w:tc>
          <w:tcPr>
            <w:tcW w:type="dxa" w:w="2260"/>
            <w:tcBorders>
              <w:top w:val="single" w:color="CCCCCC" w:sz="6"/>
              <w:left w:val="single" w:color="CCCCCC" w:sz="6"/>
              <w:bottom w:val="single" w:color="CCCCCC" w:sz="6"/>
              <w:right w:val="single" w:color="CCCCCC" w:sz="6"/>
            </w:tcBorders>
            <w:shd w:fill="FAF8FF" w:val="clear"/>
            <w:tcMar>
              <w:top w:type="dxa" w:w="100"/>
              <w:left w:type="dxa" w:w="140"/>
              <w:bottom w:type="dxa" w:w="100"/>
              <w:right w:type="dxa" w:w="140"/>
            </w:tcMar>
          </w:tcPr>
          <w:p>
            <w:r>
              <w:t xml:space="preserve">Full score. Warm, wondrous — the 'Interstellar' chord.</w:t>
            </w:r>
          </w:p>
        </w:tc>
      </w:tr>
      <w:tr>
        <w:tc>
          <w:tcPr>
            <w:tcW w:type="dxa" w:w="11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t xml:space="preserve">00:47–00:52</w:t>
            </w:r>
          </w:p>
        </w:tc>
        <w:tc>
          <w:tcPr>
            <w:tcW w:type="dxa" w:w="36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t xml:space="preserve">Slow fade to near-black. A single line of text rises up center-screen, clean.</w:t>
            </w:r>
          </w:p>
        </w:tc>
        <w:tc>
          <w:tcPr>
            <w:tcW w:type="dxa" w:w="24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t xml:space="preserve">You're not the only one.</w:t>
            </w:r>
          </w:p>
        </w:tc>
        <w:tc>
          <w:tcPr>
            <w:tcW w:type="dxa" w:w="22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t xml:space="preserve">Score holds. A single breath.</w:t>
            </w:r>
          </w:p>
        </w:tc>
      </w:tr>
      <w:tr>
        <w:tc>
          <w:tcPr>
            <w:tcW w:type="dxa" w:w="1100"/>
            <w:tcBorders>
              <w:top w:val="single" w:color="CCCCCC" w:sz="6"/>
              <w:left w:val="single" w:color="CCCCCC" w:sz="6"/>
              <w:bottom w:val="single" w:color="CCCCCC" w:sz="6"/>
              <w:right w:val="single" w:color="CCCCCC" w:sz="6"/>
            </w:tcBorders>
            <w:shd w:fill="FAF8FF" w:val="clear"/>
            <w:tcMar>
              <w:top w:type="dxa" w:w="100"/>
              <w:left w:type="dxa" w:w="140"/>
              <w:bottom w:type="dxa" w:w="100"/>
              <w:right w:type="dxa" w:w="140"/>
            </w:tcMar>
          </w:tcPr>
          <w:p>
            <w:r>
              <w:t xml:space="preserve">00:52–00:56</w:t>
            </w:r>
          </w:p>
        </w:tc>
        <w:tc>
          <w:tcPr>
            <w:tcW w:type="dxa" w:w="3600"/>
            <w:tcBorders>
              <w:top w:val="single" w:color="CCCCCC" w:sz="6"/>
              <w:left w:val="single" w:color="CCCCCC" w:sz="6"/>
              <w:bottom w:val="single" w:color="CCCCCC" w:sz="6"/>
              <w:right w:val="single" w:color="CCCCCC" w:sz="6"/>
            </w:tcBorders>
            <w:shd w:fill="FAF8FF" w:val="clear"/>
            <w:tcMar>
              <w:top w:type="dxa" w:w="100"/>
              <w:left w:type="dxa" w:w="140"/>
              <w:bottom w:type="dxa" w:w="100"/>
              <w:right w:type="dxa" w:w="140"/>
            </w:tcMar>
          </w:tcPr>
          <w:p>
            <w:r>
              <w:t xml:space="preserve">Paradocs wordmark and icon fade up, centered. Beneath: tagline. Two app store badges side-by-side below.</w:t>
            </w:r>
          </w:p>
        </w:tc>
        <w:tc>
          <w:tcPr>
            <w:tcW w:type="dxa" w:w="2400"/>
            <w:tcBorders>
              <w:top w:val="single" w:color="CCCCCC" w:sz="6"/>
              <w:left w:val="single" w:color="CCCCCC" w:sz="6"/>
              <w:bottom w:val="single" w:color="CCCCCC" w:sz="6"/>
              <w:right w:val="single" w:color="CCCCCC" w:sz="6"/>
            </w:tcBorders>
            <w:shd w:fill="FAF8FF" w:val="clear"/>
            <w:tcMar>
              <w:top w:type="dxa" w:w="100"/>
              <w:left w:type="dxa" w:w="140"/>
              <w:bottom w:type="dxa" w:w="100"/>
              <w:right w:type="dxa" w:w="140"/>
            </w:tcMar>
          </w:tcPr>
          <w:p>
            <w:r>
              <w:t xml:space="preserve">PARADOCS
The world's largest database of the unexplained.
[App Store] [Google Play]</w:t>
            </w:r>
          </w:p>
        </w:tc>
        <w:tc>
          <w:tcPr>
            <w:tcW w:type="dxa" w:w="2260"/>
            <w:tcBorders>
              <w:top w:val="single" w:color="CCCCCC" w:sz="6"/>
              <w:left w:val="single" w:color="CCCCCC" w:sz="6"/>
              <w:bottom w:val="single" w:color="CCCCCC" w:sz="6"/>
              <w:right w:val="single" w:color="CCCCCC" w:sz="6"/>
            </w:tcBorders>
            <w:shd w:fill="FAF8FF" w:val="clear"/>
            <w:tcMar>
              <w:top w:type="dxa" w:w="100"/>
              <w:left w:type="dxa" w:w="140"/>
              <w:bottom w:type="dxa" w:w="100"/>
              <w:right w:type="dxa" w:w="140"/>
            </w:tcMar>
          </w:tcPr>
          <w:p>
            <w:r>
              <w:t xml:space="preserve">Score resolves.</w:t>
            </w:r>
          </w:p>
        </w:tc>
      </w:tr>
      <w:tr>
        <w:tc>
          <w:tcPr>
            <w:tcW w:type="dxa" w:w="11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t xml:space="preserve">00:56–01:00</w:t>
            </w:r>
          </w:p>
        </w:tc>
        <w:tc>
          <w:tcPr>
            <w:tcW w:type="dxa" w:w="36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t xml:space="preserve">Final card. URL. Hold for two beats. Fade to black.</w:t>
            </w:r>
          </w:p>
        </w:tc>
        <w:tc>
          <w:tcPr>
            <w:tcW w:type="dxa" w:w="24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t xml:space="preserve">discoverparadocs.com</w:t>
            </w:r>
          </w:p>
        </w:tc>
        <w:tc>
          <w:tcPr>
            <w:tcW w:type="dxa" w:w="22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t xml:space="preserve">Single low note. Silence.</w:t>
            </w:r>
          </w:p>
        </w:tc>
      </w:tr>
    </w:tbl>
    <w:p>
      <w:r>
        <w:br w:type="page"/>
      </w:r>
    </w:p>
    <w:p>
      <w:pPr>
        <w:pStyle w:val="Heading1"/>
        <w:spacing w:after="200" w:before="360"/>
      </w:pPr>
      <w:r>
        <w:rPr>
          <w:b/>
          <w:bCs/>
        </w:rPr>
        <w:t xml:space="preserve">5. Cutdowns</w:t>
      </w:r>
    </w:p>
    <w:p>
      <w:pPr>
        <w:pStyle w:val="Heading2"/>
        <w:spacing w:after="140" w:before="260"/>
      </w:pPr>
      <w:r>
        <w:rPr>
          <w:b/>
          <w:bCs/>
        </w:rPr>
        <w:t xml:space="preserve">30-Second Version (YouTube pre-roll, Meta feed, CTV)</w:t>
      </w:r>
    </w:p>
    <w:p>
      <w:pPr>
        <w:spacing w:after="140"/>
      </w:pPr>
      <w:r>
        <w:t xml:space="preserve">Keep shots 1 (cold open), 2 (hiker), 5 (hospice), 9 (rooftop), 13 (map bloom), 14 (tagline), 15 (logo + CTA). This preserves the emotional high point (hospice), the most inclusive beat (father/daughter), and the product moment (map).</w:t>
      </w:r>
    </w:p>
    <w:p>
      <w:pPr>
        <w:pStyle w:val="Heading2"/>
        <w:spacing w:after="140" w:before="260"/>
      </w:pPr>
      <w:r>
        <w:rPr>
          <w:b/>
          <w:bCs/>
        </w:rPr>
        <w:t xml:space="preserve">15-Second Version (Reels, TikTok, YouTube Shorts, skippable pre-roll)</w:t>
      </w:r>
    </w:p>
    <w:p>
      <w:pPr>
        <w:spacing w:after="140"/>
      </w:pPr>
      <w:r>
        <w:t xml:space="preserve">Structure (3 beats + payoff):</w:t>
      </w:r>
    </w:p>
    <w:p>
      <w:pPr>
        <w:pStyle w:val="ListParagraph"/>
        <w:numPr>
          <w:ilvl w:val="0"/>
          <w:numId w:val="2"/>
        </w:numPr>
        <w:spacing w:after="80"/>
      </w:pPr>
      <w:r>
        <w:t xml:space="preserve">0–3s: Cold-open text hook — "Everyone sees something they can't explain."</w:t>
      </w:r>
    </w:p>
    <w:p>
      <w:pPr>
        <w:pStyle w:val="ListParagraph"/>
        <w:numPr>
          <w:ilvl w:val="0"/>
          <w:numId w:val="2"/>
        </w:numPr>
        <w:spacing w:after="80"/>
      </w:pPr>
      <w:r>
        <w:t xml:space="preserve">3–9s: Three fast vignettes (hiker → campfire boy → rooftop father/daughter), 2 seconds each.</w:t>
      </w:r>
    </w:p>
    <w:p>
      <w:pPr>
        <w:pStyle w:val="ListParagraph"/>
        <w:numPr>
          <w:ilvl w:val="0"/>
          <w:numId w:val="2"/>
        </w:numPr>
        <w:spacing w:after="80"/>
      </w:pPr>
      <w:r>
        <w:t xml:space="preserve">9–12s: Money shot — phone screen, the map is already alive with dots, zoom reveals global pattern.</w:t>
      </w:r>
    </w:p>
    <w:p>
      <w:pPr>
        <w:pStyle w:val="ListParagraph"/>
        <w:numPr>
          <w:ilvl w:val="0"/>
          <w:numId w:val="2"/>
        </w:numPr>
        <w:spacing w:after="80"/>
      </w:pPr>
      <w:r>
        <w:t xml:space="preserve">12–15s: End card — "You're not the only one." + Paradocs logo + app badges. Held for a full beat.</w:t>
      </w:r>
    </w:p>
    <w:p>
      <w:pPr>
        <w:pStyle w:val="Heading2"/>
        <w:spacing w:after="140" w:before="260"/>
      </w:pPr>
      <w:r>
        <w:rPr>
          <w:b/>
          <w:bCs/>
        </w:rPr>
        <w:t xml:space="preserve">6-Second Bumper (YouTube non-skippable, programmatic)</w:t>
      </w:r>
    </w:p>
    <w:p>
      <w:pPr>
        <w:spacing w:after="140"/>
      </w:pPr>
      <w:r>
        <w:t xml:space="preserve">Single idea: 0–2s text card ("Everyone sees something.") → 2–4s map bloom → 4–6s logo + tagline. No dialogue, no vignettes. Works as a reminder asset after the user has seen the longer version.</w:t>
      </w:r>
    </w:p>
    <w:p>
      <w:pPr>
        <w:pStyle w:val="Heading2"/>
        <w:spacing w:after="140" w:before="260"/>
      </w:pPr>
      <w:r>
        <w:rPr>
          <w:b/>
          <w:bCs/>
        </w:rPr>
        <w:t xml:space="preserve">Vertical re-edit (9:16) for TikTok / Reels / Shorts</w:t>
      </w:r>
    </w:p>
    <w:p>
      <w:pPr>
        <w:spacing w:after="140"/>
      </w:pPr>
      <w:r>
        <w:t xml:space="preserve">Re-compose each vignette for a vertical frame by shooting/selecting footage with headroom and subject-centered. The map-bloom money shot works especially well vertical: the phone screen fills the frame, then pulls back to reveal the globe as a portrait composition.</w:t>
      </w:r>
    </w:p>
    <w:p>
      <w:pPr>
        <w:pStyle w:val="Heading2"/>
        <w:spacing w:after="140" w:before="260"/>
      </w:pPr>
      <w:r>
        <w:rPr>
          <w:b/>
          <w:bCs/>
        </w:rPr>
        <w:t xml:space="preserve">Silent looping landing-page hero</w:t>
      </w:r>
    </w:p>
    <w:p>
      <w:pPr>
        <w:spacing w:after="140"/>
      </w:pPr>
      <w:r>
        <w:t xml:space="preserve">10-second loop: map bloom only (shot 13), slowed ~1.3×, with the tagline burned in at final beat. No audio required. Muted autoplay.</w:t>
      </w:r>
    </w:p>
    <w:p>
      <w:r>
        <w:br w:type="page"/>
      </w:r>
    </w:p>
    <w:p>
      <w:pPr>
        <w:pStyle w:val="Heading1"/>
        <w:spacing w:after="200" w:before="360"/>
      </w:pPr>
      <w:r>
        <w:rPr>
          <w:b/>
          <w:bCs/>
        </w:rPr>
        <w:t xml:space="preserve">6. Music &amp; Sound Direction</w:t>
      </w:r>
    </w:p>
    <w:p>
      <w:pPr>
        <w:spacing w:after="140"/>
      </w:pPr>
      <w:r>
        <w:t xml:space="preserve">The soundtrack is the single most important production decision after casting. My recommendation is an original cue — or a bespoke license — with the following shape:</w:t>
      </w:r>
    </w:p>
    <w:p>
      <w:pPr>
        <w:pStyle w:val="ListParagraph"/>
        <w:numPr>
          <w:ilvl w:val="0"/>
          <w:numId w:val="2"/>
        </w:numPr>
        <w:spacing w:after="80"/>
      </w:pPr>
      <w:r>
        <w:t xml:space="preserve">0–15s: Silence + ambient textures only (wind, static, distant animal sounds). No music.</w:t>
      </w:r>
    </w:p>
    <w:p>
      <w:pPr>
        <w:pStyle w:val="ListParagraph"/>
        <w:numPr>
          <w:ilvl w:val="0"/>
          <w:numId w:val="2"/>
        </w:numPr>
        <w:spacing w:after="80"/>
      </w:pPr>
      <w:r>
        <w:t xml:space="preserve">15–30s: A single sustained synth pad enters, almost subliminal. A solo string joins on the hospice shot.</w:t>
      </w:r>
    </w:p>
    <w:p>
      <w:pPr>
        <w:pStyle w:val="ListParagraph"/>
        <w:numPr>
          <w:ilvl w:val="0"/>
          <w:numId w:val="2"/>
        </w:numPr>
        <w:spacing w:after="80"/>
      </w:pPr>
      <w:r>
        <w:t xml:space="preserve">30–47s: Rhythmic pulse enters on the phone montage (arpeggiated analog synth, tactile). Strings swell on the map bloom.</w:t>
      </w:r>
    </w:p>
    <w:p>
      <w:pPr>
        <w:pStyle w:val="ListParagraph"/>
        <w:numPr>
          <w:ilvl w:val="0"/>
          <w:numId w:val="2"/>
        </w:numPr>
        <w:spacing w:after="80"/>
      </w:pPr>
      <w:r>
        <w:t xml:space="preserve">47–60s: Full orchestral + synth resolution. Warm, not triumphant. Think Hildur Guðnadóttir crossed with Ólafur Arnalds. Ends on a single held note, then silence for the tagline.</w:t>
      </w:r>
    </w:p>
    <w:p>
      <w:pPr>
        <w:pStyle w:val="Heading3"/>
        <w:spacing w:after="100" w:before="200"/>
      </w:pPr>
      <w:r>
        <w:rPr>
          <w:b/>
          <w:bCs/>
        </w:rPr>
        <w:t xml:space="preserve">Reference tracks (for licensing mood, not for use)</w:t>
      </w:r>
    </w:p>
    <w:p>
      <w:pPr>
        <w:pStyle w:val="ListParagraph"/>
        <w:numPr>
          <w:ilvl w:val="0"/>
          <w:numId w:val="2"/>
        </w:numPr>
        <w:spacing w:after="80"/>
      </w:pPr>
      <w:r>
        <w:t xml:space="preserve">Hans Zimmer — "Cornfield Chase" (Interstellar) — for the warm-awe resolve.</w:t>
      </w:r>
    </w:p>
    <w:p>
      <w:pPr>
        <w:pStyle w:val="ListParagraph"/>
        <w:numPr>
          <w:ilvl w:val="0"/>
          <w:numId w:val="2"/>
        </w:numPr>
        <w:spacing w:after="80"/>
      </w:pPr>
      <w:r>
        <w:t xml:space="preserve">Jóhann Jóhannsson — "First Encounter" (Arrival) — for the quiet build.</w:t>
      </w:r>
    </w:p>
    <w:p>
      <w:pPr>
        <w:pStyle w:val="ListParagraph"/>
        <w:numPr>
          <w:ilvl w:val="0"/>
          <w:numId w:val="2"/>
        </w:numPr>
        <w:spacing w:after="80"/>
      </w:pPr>
      <w:r>
        <w:t xml:space="preserve">Ólafur Arnalds — "Near Light" — for the intimacy of the vignettes.</w:t>
      </w:r>
    </w:p>
    <w:p>
      <w:pPr>
        <w:pStyle w:val="Heading3"/>
        <w:spacing w:after="100" w:before="200"/>
      </w:pPr>
      <w:r>
        <w:rPr>
          <w:b/>
          <w:bCs/>
        </w:rPr>
        <w:t xml:space="preserve">Production route</w:t>
      </w:r>
    </w:p>
    <w:p>
      <w:pPr>
        <w:spacing w:after="140"/>
      </w:pPr>
      <w:r>
        <w:t xml:space="preserve">Budget-tier: Artlist or Musicbed, filtered for "cinematic emotional" + "epic wonder" at 90 BPM. Expect to pay $200–$400 for a full commercial license.</w:t>
      </w:r>
    </w:p>
    <w:p>
      <w:pPr>
        <w:spacing w:after="140"/>
      </w:pPr>
      <w:r>
        <w:t xml:space="preserve">Premium tier: Commission a composer directly (Fiverr Pro or a boutique house) for ~$2,000–$8,000 and own it. Strongly recommended if this spot is running on paid media at scale.</w:t>
      </w:r>
    </w:p>
    <w:p>
      <w:r>
        <w:br w:type="page"/>
      </w:r>
    </w:p>
    <w:p>
      <w:pPr>
        <w:pStyle w:val="Heading1"/>
        <w:spacing w:after="200" w:before="360"/>
      </w:pPr>
      <w:r>
        <w:rPr>
          <w:b/>
          <w:bCs/>
        </w:rPr>
        <w:t xml:space="preserve">7. AI Video Generation Prompts</w:t>
      </w:r>
    </w:p>
    <w:p>
      <w:pPr>
        <w:spacing w:after="140"/>
      </w:pPr>
      <w:r>
        <w:t xml:space="preserve">For use with Runway Gen-4, Sora, Google Veo 3, Kling, or Pika. Each prompt is tuned for photoreal cinematic output at 24fps. You'll get the best results generating multiple takes per prompt and selecting the strongest one. Expect to burn credits — budget 4–6 takes per shot.</w:t>
      </w:r>
    </w:p>
    <w:p>
      <w:pPr>
        <w:pStyle w:val="Heading3"/>
        <w:spacing w:after="100" w:before="200"/>
      </w:pPr>
      <w:r>
        <w:rPr>
          <w:b/>
          <w:bCs/>
        </w:rPr>
        <w:t xml:space="preserve">General prefix to prepend to every prompt</w:t>
      </w:r>
    </w:p>
    <w:p>
      <w:pPr>
        <w:spacing w:after="140"/>
      </w:pPr>
      <w:r>
        <w:t xml:space="preserve">"Cinematic, photoreal, 35mm film look, shallow depth of field, naturalistic lighting, 24fps, no text, no captions, no logos, no watermarks, 16:9."</w:t>
      </w:r>
    </w:p>
    <w:p>
      <w:pPr>
        <w:pStyle w:val="Heading3"/>
        <w:spacing w:after="100" w:before="200"/>
      </w:pPr>
      <w:r>
        <w:rPr>
          <w:b/>
          <w:bCs/>
        </w:rPr>
        <w:t xml:space="preserve">Shot 2 — Desert hiker</w:t>
      </w:r>
    </w:p>
    <w:p>
      <w:pPr>
        <w:spacing w:after="140"/>
      </w:pPr>
      <w:r>
        <w:t xml:space="preserve">Cinematic wide shot, solitary female hiker, 30s, South Asian, in earth-toned hiking gear and beanie, standing on a high rocky ridge in Joshua Tree at blue hour, her back three-quarters to camera. She slowly tilts her head up toward the indigo sky. A single small pinpoint of warm white light hovers high in frame, makes a subtle impossible lateral jog, and continues. Natural cinematography, 35mm film grain, shallow depth of field, warm-to-cool contrast, wind blowing her jacket. Photoreal, 24fps, no text.</w:t>
      </w:r>
    </w:p>
    <w:p>
      <w:pPr>
        <w:pStyle w:val="Heading3"/>
        <w:spacing w:after="100" w:before="200"/>
      </w:pPr>
      <w:r>
        <w:rPr>
          <w:b/>
          <w:bCs/>
        </w:rPr>
        <w:t xml:space="preserve">Shot 3 — Abandoned farmhouse</w:t>
      </w:r>
    </w:p>
    <w:p>
      <w:pPr>
        <w:spacing w:after="140"/>
      </w:pPr>
      <w:r>
        <w:t xml:space="preserve">Handheld medium shot, two friends late 20s, one Black woman and one white man, inside a dilapidated wooden farmhouse at night. They hold phones with flashlight apps — bright cones cut through suspended dust. The woman's face is caught mid-freeze, eyes wide and fixed on a doorway off-camera. The man has not yet reacted. Practical lighting only. Unsettling, intimate, photoreal. 24fps, no text, no subtitles.</w:t>
      </w:r>
    </w:p>
    <w:p>
      <w:pPr>
        <w:pStyle w:val="Heading3"/>
        <w:spacing w:after="100" w:before="200"/>
      </w:pPr>
      <w:r>
        <w:rPr>
          <w:b/>
          <w:bCs/>
        </w:rPr>
        <w:t xml:space="preserve">Shot 4 — Campfire boy</w:t>
      </w:r>
    </w:p>
    <w:p>
      <w:pPr>
        <w:spacing w:after="140"/>
      </w:pPr>
      <w:r>
        <w:t xml:space="preserve">Close-up on a seven-year-old mixed-race boy sitting at a campfire in a pine forest at night, a plaid blanket pulled to his chin, firelight dancing warm on his face, eyes huge. Over-the-shoulder soft silhouette of a grandparent on the opposite side of the fire, gesturing mid-story. Shallow focus. Golden, nostalgic tone. Photoreal, cinematic. 24fps, no text.</w:t>
      </w:r>
    </w:p>
    <w:p>
      <w:pPr>
        <w:pStyle w:val="Heading3"/>
        <w:spacing w:after="100" w:before="200"/>
      </w:pPr>
      <w:r>
        <w:rPr>
          <w:b/>
          <w:bCs/>
        </w:rPr>
        <w:t xml:space="preserve">Shot 5 — Hospice reach</w:t>
      </w:r>
    </w:p>
    <w:p>
      <w:pPr>
        <w:spacing w:after="140"/>
      </w:pPr>
      <w:r>
        <w:t xml:space="preserve">Tender interior scene, 80-year-old white woman in a warmly-lit hospice room, propped on pillows, frail but serene, slowly reaching one hand upward toward the ceiling with a small private smile. Her Latina granddaughter, early 30s, sits beside the bed and holds her other hand, watching — moved, not frightened. Soft lamp light, muted color palette. Slow push-in. Emotional, dignified. Photoreal, no text, 24fps.</w:t>
      </w:r>
    </w:p>
    <w:p>
      <w:pPr>
        <w:pStyle w:val="Heading3"/>
        <w:spacing w:after="100" w:before="200"/>
      </w:pPr>
      <w:r>
        <w:rPr>
          <w:b/>
          <w:bCs/>
        </w:rPr>
        <w:t xml:space="preserve">Shot 6 — Navajo grandmother porch</w:t>
      </w:r>
    </w:p>
    <w:p>
      <w:pPr>
        <w:spacing w:after="140"/>
      </w:pPr>
      <w:r>
        <w:t xml:space="preserve">Golden hour wide shot on a wooden porch in Monument Valley. A Navajo grandmother in her 70s, long silver hair, traditional turquoise jewelry, sits in a wooden chair gesturing toward the distant mesas as she speaks. Three grandchildren, 6 to 12, sit on the porch steps at her feet, faces turned up to her rapt. Warm backlight, dust in the air. Photoreal, documentary feel. 24fps, no text.</w:t>
      </w:r>
    </w:p>
    <w:p>
      <w:pPr>
        <w:pStyle w:val="Heading3"/>
        <w:spacing w:after="100" w:before="200"/>
      </w:pPr>
      <w:r>
        <w:rPr>
          <w:b/>
          <w:bCs/>
        </w:rPr>
        <w:t xml:space="preserve">Shot 7 — Fisherman lake</w:t>
      </w:r>
    </w:p>
    <w:p>
      <w:pPr>
        <w:spacing w:after="140"/>
      </w:pPr>
      <w:r>
        <w:t xml:space="preserve">Pre-dawn overhead-side shot, weathered 60-year-old white fisherman alone on a small aluminum boat on a glass-still northern lake. His headlamp casts a single beam on the black water, revealing, briefly, a large dark shape gliding just beneath the surface. He is frozen, holding his paddle. Mist on the water. Moody, high-contrast, cinematic. Photoreal, 24fps, no text.</w:t>
      </w:r>
    </w:p>
    <w:p>
      <w:pPr>
        <w:pStyle w:val="Heading3"/>
        <w:spacing w:after="100" w:before="200"/>
      </w:pPr>
      <w:r>
        <w:rPr>
          <w:b/>
          <w:bCs/>
        </w:rPr>
        <w:t xml:space="preserve">Shot 8 — Iftar pause</w:t>
      </w:r>
    </w:p>
    <w:p>
      <w:pPr>
        <w:spacing w:after="140"/>
      </w:pPr>
      <w:r>
        <w:t xml:space="preserve">Medium interior shot, a Pakistani-American family of five breaking fast around a table covered in dates, samosas, and fragrant stews — steam rising. The father, early 40s in a crisp white kurta, pauses mid-sentence and looks upward toward the ceiling above. His young son notices the shift in his dad's face. Warm tungsten light, intimate, photoreal. 24fps, no text.</w:t>
      </w:r>
    </w:p>
    <w:p>
      <w:pPr>
        <w:pStyle w:val="Heading3"/>
        <w:spacing w:after="100" w:before="200"/>
      </w:pPr>
      <w:r>
        <w:rPr>
          <w:b/>
          <w:bCs/>
        </w:rPr>
        <w:t xml:space="preserve">Shot 9 — Brooklyn rooftop telescope</w:t>
      </w:r>
    </w:p>
    <w:p>
      <w:pPr>
        <w:spacing w:after="140"/>
      </w:pPr>
      <w:r>
        <w:t xml:space="preserve">Night exterior, Brooklyn rooftop with distant Manhattan skyline bokeh. A Black father in his 40s and his nine-year-old daughter at a small amateur telescope. She pulls her eye back from the eyepiece and looks at her dad, mouth open in disbelief. He tilts his head up to the sky with the same expression. String lights softly behind. Photoreal, cinematic, emotional. 24fps, no text.</w:t>
      </w:r>
    </w:p>
    <w:p>
      <w:pPr>
        <w:pStyle w:val="Heading3"/>
        <w:spacing w:after="100" w:before="200"/>
      </w:pPr>
      <w:r>
        <w:rPr>
          <w:b/>
          <w:bCs/>
        </w:rPr>
        <w:t xml:space="preserve">Shot 10 — Trucker highway</w:t>
      </w:r>
    </w:p>
    <w:p>
      <w:pPr>
        <w:spacing w:after="140"/>
      </w:pPr>
      <w:r>
        <w:t xml:space="preserve">Interior cab of a semi-truck at 3am on an empty Midwest two-lane. A 50-year-old Black woman driver, tired but composed, glances at the CB radio as it crackles with warped distorted voice. Outside the windshield, the right headlight flickers twice. She glances up at her rear-view — something small and indistinct on the roadside, gone on the next blink. Dashboard glow. Photoreal, filmic grain. 24fps, no text.</w:t>
      </w:r>
    </w:p>
    <w:p>
      <w:pPr>
        <w:pStyle w:val="Heading3"/>
        <w:spacing w:after="100" w:before="200"/>
      </w:pPr>
      <w:r>
        <w:rPr>
          <w:b/>
          <w:bCs/>
        </w:rPr>
        <w:t xml:space="preserve">Shot 11 — Tokyo shrine</w:t>
      </w:r>
    </w:p>
    <w:p>
      <w:pPr>
        <w:spacing w:after="140"/>
      </w:pPr>
      <w:r>
        <w:t xml:space="preserve">Three Japanese teenagers, 16 to 18, at a small neighborhood Inari shrine at night in Tokyo, paper lanterns glowing red. One girl holds a smartphone, filming. She pulls the phone back, swipes to scrub playback — in one frame, a pale half-formed human silhouette flickers through the torii gate. The three share a look. Photoreal, contemporary, cinematic. 24fps, no text.</w:t>
      </w:r>
    </w:p>
    <w:p>
      <w:pPr>
        <w:pStyle w:val="Heading3"/>
        <w:spacing w:after="100" w:before="200"/>
      </w:pPr>
      <w:r>
        <w:rPr>
          <w:b/>
          <w:bCs/>
        </w:rPr>
        <w:t xml:space="preserve">Shot 12 — Phones montage (6 micro-shots)</w:t>
      </w:r>
    </w:p>
    <w:p>
      <w:pPr>
        <w:spacing w:after="140"/>
      </w:pPr>
      <w:r>
        <w:t xml:space="preserve">Tight insert montage, 0.5s each: (a) a brown hand pulling a phone from a jacket pocket, (b) a thumb unlocking a phone, (c) the Paradocs app opening to a dark search field, (d) fingers typing a short descriptive fragment like 'moving light above the ridge', (e) results cascading — a vertical feed of similar reports with thumbnails and dates, (f) a small counter on screen reading '1,247 similar reports' coming into focus. Photoreal, tactile, shallow focus. 24fps, no text beyond what is on the phone screen itself.</w:t>
      </w:r>
    </w:p>
    <w:p>
      <w:pPr>
        <w:pStyle w:val="Heading3"/>
        <w:spacing w:after="100" w:before="200"/>
      </w:pPr>
      <w:r>
        <w:rPr>
          <w:b/>
          <w:bCs/>
        </w:rPr>
        <w:t xml:space="preserve">Shot 13 — Map bloom (money shot)</w:t>
      </w:r>
    </w:p>
    <w:p>
      <w:pPr>
        <w:spacing w:after="140"/>
      </w:pPr>
      <w:r>
        <w:t xml:space="preserve">Slow camera push-in on a smartphone screen showing a dark-themed world map already populated with thousands of glowing purple points of light, clustered thickly along highways, coastlines, national-park boundaries, and historical sites. The map smoothly zooms out — the view widens across North America, then Europe, Africa, Asia, Australia, until the entire earth is lit with constellation-like points of witness, distinct regional patterns visible. A soft overlay fades up: '1.3M sightings · 847 patterns detected'. Awe-inspiring, cinematic, slow, emotional. The viewer understands instantly: they are joining something that was already there. Photoreal phone, app UI. 24fps, no text overlay beyond the in-UI text described.</w:t>
      </w:r>
    </w:p>
    <w:p>
      <w:r>
        <w:br w:type="page"/>
      </w:r>
    </w:p>
    <w:p>
      <w:pPr>
        <w:pStyle w:val="Heading1"/>
        <w:spacing w:after="200" w:before="360"/>
      </w:pPr>
      <w:r>
        <w:rPr>
          <w:b/>
          <w:bCs/>
        </w:rPr>
        <w:t xml:space="preserve">8. Stock Footage Search Terms</w:t>
      </w:r>
    </w:p>
    <w:p>
      <w:pPr>
        <w:spacing w:after="140"/>
      </w:pPr>
      <w:r>
        <w:t xml:space="preserve">For Artgrid, Storyblocks, Pond5, and Getty. Use these as starting points — the strongest vignettes will come from real documentary footage, not stock.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6"/>
              <w:left w:val="single" w:color="CCCCCC" w:sz="6"/>
              <w:bottom w:val="single" w:color="CCCCCC" w:sz="6"/>
              <w:right w:val="single" w:color="CCCCCC" w:sz="6"/>
            </w:tcBorders>
            <w:shd w:fill="1A1530" w:val="clear"/>
            <w:tcMar>
              <w:top w:type="dxa" w:w="100"/>
              <w:left w:type="dxa" w:w="140"/>
              <w:bottom w:type="dxa" w:w="100"/>
              <w:right w:type="dxa" w:w="140"/>
            </w:tcMar>
          </w:tcPr>
          <w:p>
            <w:r>
              <w:rPr>
                <w:b/>
                <w:bCs/>
                <w:color w:val="FFFFFF"/>
              </w:rPr>
              <w:t xml:space="preserve">Vignette</w:t>
            </w:r>
          </w:p>
        </w:tc>
        <w:tc>
          <w:tcPr>
            <w:tcW w:type="dxa" w:w="6160"/>
            <w:tcBorders>
              <w:top w:val="single" w:color="CCCCCC" w:sz="6"/>
              <w:left w:val="single" w:color="CCCCCC" w:sz="6"/>
              <w:bottom w:val="single" w:color="CCCCCC" w:sz="6"/>
              <w:right w:val="single" w:color="CCCCCC" w:sz="6"/>
            </w:tcBorders>
            <w:shd w:fill="1A1530" w:val="clear"/>
            <w:tcMar>
              <w:top w:type="dxa" w:w="100"/>
              <w:left w:type="dxa" w:w="140"/>
              <w:bottom w:type="dxa" w:w="100"/>
              <w:right w:type="dxa" w:w="140"/>
            </w:tcMar>
          </w:tcPr>
          <w:p>
            <w:r>
              <w:rPr>
                <w:b/>
                <w:bCs/>
                <w:color w:val="FFFFFF"/>
              </w:rPr>
              <w:t xml:space="preserve">Search terms</w:t>
            </w:r>
          </w:p>
        </w:tc>
      </w:tr>
      <w:tr>
        <w:tc>
          <w:tcPr>
            <w:tcW w:type="dxa" w:w="3200"/>
            <w:tcBorders>
              <w:top w:val="single" w:color="CCCCCC" w:sz="6"/>
              <w:left w:val="single" w:color="CCCCCC" w:sz="6"/>
              <w:bottom w:val="single" w:color="CCCCCC" w:sz="6"/>
              <w:right w:val="single" w:color="CCCCCC" w:sz="6"/>
            </w:tcBorders>
            <w:shd w:fill="FAF8FF" w:val="clear"/>
            <w:tcMar>
              <w:top w:type="dxa" w:w="100"/>
              <w:left w:type="dxa" w:w="140"/>
              <w:bottom w:type="dxa" w:w="100"/>
              <w:right w:type="dxa" w:w="140"/>
            </w:tcMar>
          </w:tcPr>
          <w:p>
            <w:r>
              <w:t xml:space="preserve">Desert hiker + sky anomaly</w:t>
            </w:r>
          </w:p>
        </w:tc>
        <w:tc>
          <w:tcPr>
            <w:tcW w:type="dxa" w:w="6160"/>
            <w:tcBorders>
              <w:top w:val="single" w:color="CCCCCC" w:sz="6"/>
              <w:left w:val="single" w:color="CCCCCC" w:sz="6"/>
              <w:bottom w:val="single" w:color="CCCCCC" w:sz="6"/>
              <w:right w:val="single" w:color="CCCCCC" w:sz="6"/>
            </w:tcBorders>
            <w:shd w:fill="FAF8FF" w:val="clear"/>
            <w:tcMar>
              <w:top w:type="dxa" w:w="100"/>
              <w:left w:type="dxa" w:w="140"/>
              <w:bottom w:type="dxa" w:w="100"/>
              <w:right w:type="dxa" w:w="140"/>
            </w:tcMar>
          </w:tcPr>
          <w:p>
            <w:r>
              <w:t xml:space="preserve">'woman hiker desert dusk silhouette', 'blue hour joshua tree', 'unexplained light sky night long exposure', 'strange light moving sky footage'</w:t>
            </w:r>
          </w:p>
        </w:tc>
      </w:tr>
      <w:tr>
        <w:tc>
          <w:tcPr>
            <w:tcW w:type="dxa" w:w="32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t xml:space="preserve">Abandoned building exploration</w:t>
            </w:r>
          </w:p>
        </w:tc>
        <w:tc>
          <w:tcPr>
            <w:tcW w:type="dxa" w:w="61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t xml:space="preserve">'urban exploration abandoned farmhouse flashlight', 'urbex couple dark interior', 'dust particles flashlight beam', 'decaying interior wood'</w:t>
            </w:r>
          </w:p>
        </w:tc>
      </w:tr>
      <w:tr>
        <w:tc>
          <w:tcPr>
            <w:tcW w:type="dxa" w:w="3200"/>
            <w:tcBorders>
              <w:top w:val="single" w:color="CCCCCC" w:sz="6"/>
              <w:left w:val="single" w:color="CCCCCC" w:sz="6"/>
              <w:bottom w:val="single" w:color="CCCCCC" w:sz="6"/>
              <w:right w:val="single" w:color="CCCCCC" w:sz="6"/>
            </w:tcBorders>
            <w:shd w:fill="FAF8FF" w:val="clear"/>
            <w:tcMar>
              <w:top w:type="dxa" w:w="100"/>
              <w:left w:type="dxa" w:w="140"/>
              <w:bottom w:type="dxa" w:w="100"/>
              <w:right w:type="dxa" w:w="140"/>
            </w:tcMar>
          </w:tcPr>
          <w:p>
            <w:r>
              <w:t xml:space="preserve">Campfire storytelling</w:t>
            </w:r>
          </w:p>
        </w:tc>
        <w:tc>
          <w:tcPr>
            <w:tcW w:type="dxa" w:w="6160"/>
            <w:tcBorders>
              <w:top w:val="single" w:color="CCCCCC" w:sz="6"/>
              <w:left w:val="single" w:color="CCCCCC" w:sz="6"/>
              <w:bottom w:val="single" w:color="CCCCCC" w:sz="6"/>
              <w:right w:val="single" w:color="CCCCCC" w:sz="6"/>
            </w:tcBorders>
            <w:shd w:fill="FAF8FF" w:val="clear"/>
            <w:tcMar>
              <w:top w:type="dxa" w:w="100"/>
              <w:left w:type="dxa" w:w="140"/>
              <w:bottom w:type="dxa" w:w="100"/>
              <w:right w:type="dxa" w:w="140"/>
            </w:tcMar>
          </w:tcPr>
          <w:p>
            <w:r>
              <w:t xml:space="preserve">'child campfire listening story', 'grandfather campfire grandchild', 'firelight face close up child', 'forest campfire night'</w:t>
            </w:r>
          </w:p>
        </w:tc>
      </w:tr>
      <w:tr>
        <w:tc>
          <w:tcPr>
            <w:tcW w:type="dxa" w:w="32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t xml:space="preserve">Deathbed / hospice scene</w:t>
            </w:r>
          </w:p>
        </w:tc>
        <w:tc>
          <w:tcPr>
            <w:tcW w:type="dxa" w:w="61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t xml:space="preserve">'hospice elderly woman granddaughter holding hand', 'deathbed vision end of life', 'hospice tender moment warm light'</w:t>
            </w:r>
          </w:p>
        </w:tc>
      </w:tr>
      <w:tr>
        <w:tc>
          <w:tcPr>
            <w:tcW w:type="dxa" w:w="3200"/>
            <w:tcBorders>
              <w:top w:val="single" w:color="CCCCCC" w:sz="6"/>
              <w:left w:val="single" w:color="CCCCCC" w:sz="6"/>
              <w:bottom w:val="single" w:color="CCCCCC" w:sz="6"/>
              <w:right w:val="single" w:color="CCCCCC" w:sz="6"/>
            </w:tcBorders>
            <w:shd w:fill="FAF8FF" w:val="clear"/>
            <w:tcMar>
              <w:top w:type="dxa" w:w="100"/>
              <w:left w:type="dxa" w:w="140"/>
              <w:bottom w:type="dxa" w:w="100"/>
              <w:right w:type="dxa" w:w="140"/>
            </w:tcMar>
          </w:tcPr>
          <w:p>
            <w:r>
              <w:t xml:space="preserve">Indigenous grandmother storytelling</w:t>
            </w:r>
          </w:p>
        </w:tc>
        <w:tc>
          <w:tcPr>
            <w:tcW w:type="dxa" w:w="6160"/>
            <w:tcBorders>
              <w:top w:val="single" w:color="CCCCCC" w:sz="6"/>
              <w:left w:val="single" w:color="CCCCCC" w:sz="6"/>
              <w:bottom w:val="single" w:color="CCCCCC" w:sz="6"/>
              <w:right w:val="single" w:color="CCCCCC" w:sz="6"/>
            </w:tcBorders>
            <w:shd w:fill="FAF8FF" w:val="clear"/>
            <w:tcMar>
              <w:top w:type="dxa" w:w="100"/>
              <w:left w:type="dxa" w:w="140"/>
              <w:bottom w:type="dxa" w:w="100"/>
              <w:right w:type="dxa" w:w="140"/>
            </w:tcMar>
          </w:tcPr>
          <w:p>
            <w:r>
              <w:t xml:space="preserve">'native american grandmother storytelling porch', 'navajo elder teaching grandchildren', 'monument valley golden hour porch'</w:t>
            </w:r>
          </w:p>
        </w:tc>
      </w:tr>
      <w:tr>
        <w:tc>
          <w:tcPr>
            <w:tcW w:type="dxa" w:w="32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t xml:space="preserve">Lone fisherman at night</w:t>
            </w:r>
          </w:p>
        </w:tc>
        <w:tc>
          <w:tcPr>
            <w:tcW w:type="dxa" w:w="61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t xml:space="preserve">'fisherman small boat dark lake dawn', 'headlamp beam dark water', 'mist fog northern lake boat solo'</w:t>
            </w:r>
          </w:p>
        </w:tc>
      </w:tr>
      <w:tr>
        <w:tc>
          <w:tcPr>
            <w:tcW w:type="dxa" w:w="3200"/>
            <w:tcBorders>
              <w:top w:val="single" w:color="CCCCCC" w:sz="6"/>
              <w:left w:val="single" w:color="CCCCCC" w:sz="6"/>
              <w:bottom w:val="single" w:color="CCCCCC" w:sz="6"/>
              <w:right w:val="single" w:color="CCCCCC" w:sz="6"/>
            </w:tcBorders>
            <w:shd w:fill="FAF8FF" w:val="clear"/>
            <w:tcMar>
              <w:top w:type="dxa" w:w="100"/>
              <w:left w:type="dxa" w:w="140"/>
              <w:bottom w:type="dxa" w:w="100"/>
              <w:right w:type="dxa" w:w="140"/>
            </w:tcMar>
          </w:tcPr>
          <w:p>
            <w:r>
              <w:t xml:space="preserve">Iftar family scene</w:t>
            </w:r>
          </w:p>
        </w:tc>
        <w:tc>
          <w:tcPr>
            <w:tcW w:type="dxa" w:w="6160"/>
            <w:tcBorders>
              <w:top w:val="single" w:color="CCCCCC" w:sz="6"/>
              <w:left w:val="single" w:color="CCCCCC" w:sz="6"/>
              <w:bottom w:val="single" w:color="CCCCCC" w:sz="6"/>
              <w:right w:val="single" w:color="CCCCCC" w:sz="6"/>
            </w:tcBorders>
            <w:shd w:fill="FAF8FF" w:val="clear"/>
            <w:tcMar>
              <w:top w:type="dxa" w:w="100"/>
              <w:left w:type="dxa" w:w="140"/>
              <w:bottom w:type="dxa" w:w="100"/>
              <w:right w:type="dxa" w:w="140"/>
            </w:tcMar>
          </w:tcPr>
          <w:p>
            <w:r>
              <w:t xml:space="preserve">'muslim family iftar ramadan breaking fast', 'pakistani american family dinner warm light', 'steam food intimate family table'</w:t>
            </w:r>
          </w:p>
        </w:tc>
      </w:tr>
      <w:tr>
        <w:tc>
          <w:tcPr>
            <w:tcW w:type="dxa" w:w="32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t xml:space="preserve">Rooftop stargazing</w:t>
            </w:r>
          </w:p>
        </w:tc>
        <w:tc>
          <w:tcPr>
            <w:tcW w:type="dxa" w:w="61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t xml:space="preserve">'father daughter telescope rooftop night', 'black father child stargazing brooklyn', 'urban rooftop telescope amateur astronomy'</w:t>
            </w:r>
          </w:p>
        </w:tc>
      </w:tr>
      <w:tr>
        <w:tc>
          <w:tcPr>
            <w:tcW w:type="dxa" w:w="3200"/>
            <w:tcBorders>
              <w:top w:val="single" w:color="CCCCCC" w:sz="6"/>
              <w:left w:val="single" w:color="CCCCCC" w:sz="6"/>
              <w:bottom w:val="single" w:color="CCCCCC" w:sz="6"/>
              <w:right w:val="single" w:color="CCCCCC" w:sz="6"/>
            </w:tcBorders>
            <w:shd w:fill="FAF8FF" w:val="clear"/>
            <w:tcMar>
              <w:top w:type="dxa" w:w="100"/>
              <w:left w:type="dxa" w:w="140"/>
              <w:bottom w:type="dxa" w:w="100"/>
              <w:right w:type="dxa" w:w="140"/>
            </w:tcMar>
          </w:tcPr>
          <w:p>
            <w:r>
              <w:t xml:space="preserve">Truck driver night highway</w:t>
            </w:r>
          </w:p>
        </w:tc>
        <w:tc>
          <w:tcPr>
            <w:tcW w:type="dxa" w:w="6160"/>
            <w:tcBorders>
              <w:top w:val="single" w:color="CCCCCC" w:sz="6"/>
              <w:left w:val="single" w:color="CCCCCC" w:sz="6"/>
              <w:bottom w:val="single" w:color="CCCCCC" w:sz="6"/>
              <w:right w:val="single" w:color="CCCCCC" w:sz="6"/>
            </w:tcBorders>
            <w:shd w:fill="FAF8FF" w:val="clear"/>
            <w:tcMar>
              <w:top w:type="dxa" w:w="100"/>
              <w:left w:type="dxa" w:w="140"/>
              <w:bottom w:type="dxa" w:w="100"/>
              <w:right w:type="dxa" w:w="140"/>
            </w:tcMar>
          </w:tcPr>
          <w:p>
            <w:r>
              <w:t xml:space="preserve">'female trucker semi night highway', 'pov truck cab empty road midwest 3am', 'headlight flicker rural road'</w:t>
            </w:r>
          </w:p>
        </w:tc>
      </w:tr>
      <w:tr>
        <w:tc>
          <w:tcPr>
            <w:tcW w:type="dxa" w:w="32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t xml:space="preserve">Tokyo shrine / teens at night</w:t>
            </w:r>
          </w:p>
        </w:tc>
        <w:tc>
          <w:tcPr>
            <w:tcW w:type="dxa" w:w="61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t xml:space="preserve">'japanese teens smartphone night shrine', 'tokyo torii gate red lantern night', 'phone screen playback video frame'</w:t>
            </w:r>
          </w:p>
        </w:tc>
      </w:tr>
      <w:tr>
        <w:tc>
          <w:tcPr>
            <w:tcW w:type="dxa" w:w="3200"/>
            <w:tcBorders>
              <w:top w:val="single" w:color="CCCCCC" w:sz="6"/>
              <w:left w:val="single" w:color="CCCCCC" w:sz="6"/>
              <w:bottom w:val="single" w:color="CCCCCC" w:sz="6"/>
              <w:right w:val="single" w:color="CCCCCC" w:sz="6"/>
            </w:tcBorders>
            <w:shd w:fill="FAF8FF" w:val="clear"/>
            <w:tcMar>
              <w:top w:type="dxa" w:w="100"/>
              <w:left w:type="dxa" w:w="140"/>
              <w:bottom w:type="dxa" w:w="100"/>
              <w:right w:type="dxa" w:w="140"/>
            </w:tcMar>
          </w:tcPr>
          <w:p>
            <w:r>
              <w:t xml:space="preserve">App / phone inserts</w:t>
            </w:r>
          </w:p>
        </w:tc>
        <w:tc>
          <w:tcPr>
            <w:tcW w:type="dxa" w:w="6160"/>
            <w:tcBorders>
              <w:top w:val="single" w:color="CCCCCC" w:sz="6"/>
              <w:left w:val="single" w:color="CCCCCC" w:sz="6"/>
              <w:bottom w:val="single" w:color="CCCCCC" w:sz="6"/>
              <w:right w:val="single" w:color="CCCCCC" w:sz="6"/>
            </w:tcBorders>
            <w:shd w:fill="FAF8FF" w:val="clear"/>
            <w:tcMar>
              <w:top w:type="dxa" w:w="100"/>
              <w:left w:type="dxa" w:w="140"/>
              <w:bottom w:type="dxa" w:w="100"/>
              <w:right w:type="dxa" w:w="140"/>
            </w:tcMar>
          </w:tcPr>
          <w:p>
            <w:r>
              <w:t xml:space="preserve">'hands on smartphone close up', 'search field typing dark app ui', 'feed scrolling results cascade dark mode', 'data visualization cluster heatmap'</w:t>
            </w:r>
          </w:p>
        </w:tc>
      </w:tr>
      <w:tr>
        <w:tc>
          <w:tcPr>
            <w:tcW w:type="dxa" w:w="32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t xml:space="preserve">World map dots / constellation</w:t>
            </w:r>
          </w:p>
        </w:tc>
        <w:tc>
          <w:tcPr>
            <w:tcW w:type="dxa" w:w="61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t xml:space="preserve">'world map data points glowing animation', 'constellation points earth globe motion graphic', 'global network dots bloom', 'heatmap clusters world map overlay'</w:t>
            </w:r>
          </w:p>
        </w:tc>
      </w:tr>
    </w:tbl>
    <w:p>
      <w:r>
        <w:br w:type="page"/>
      </w:r>
    </w:p>
    <w:p>
      <w:pPr>
        <w:pStyle w:val="Heading1"/>
        <w:spacing w:after="200" w:before="360"/>
      </w:pPr>
      <w:r>
        <w:rPr>
          <w:b/>
          <w:bCs/>
        </w:rPr>
        <w:t xml:space="preserve">9. App Demo — What to Screen-Record</w:t>
      </w:r>
    </w:p>
    <w:p>
      <w:pPr>
        <w:spacing w:after="140"/>
      </w:pPr>
      <w:r>
        <w:t xml:space="preserve">Since you'll screen-record the real Paradocs app for shots 12 and 13, here's exactly what you need to capture. Record in portrait on the highest-resolution device you have, 60fps if possible (we'll cut down). Capture each beat as a separate clip so we can edit cleanly.</w:t>
      </w:r>
    </w:p>
    <w:p>
      <w:pPr>
        <w:spacing w:after="140"/>
      </w:pPr>
      <w:r>
        <w:t xml:space="preserve">Priority order below reflects the revised value proposition: discovery and pattern-recognition come first. Submission is secondary.</w:t>
      </w:r>
    </w:p>
    <w:p>
      <w:pPr>
        <w:pStyle w:val="Heading3"/>
        <w:spacing w:after="100" w:before="200"/>
      </w:pPr>
      <w:r>
        <w:rPr>
          <w:b/>
          <w:bCs/>
        </w:rPr>
        <w:t xml:space="preserve">Clip A — Search &amp; discovery cascade (HIGHEST PRIORITY)</w:t>
      </w:r>
    </w:p>
    <w:p>
      <w:pPr>
        <w:spacing w:after="140"/>
      </w:pPr>
      <w:r>
        <w:t xml:space="preserve">Open the app. Tap the search field. Type a short descriptive phrase — something like "moving light" or "shape in the water". As you type, hold for a beat so the cascading results feed is visible. Let the results continue populating and show the on-screen count (e.g., "1,247 similar reports"). ~8–10 seconds.</w:t>
      </w:r>
    </w:p>
    <w:p>
      <w:pPr>
        <w:pStyle w:val="Heading3"/>
        <w:spacing w:after="100" w:before="200"/>
      </w:pPr>
      <w:r>
        <w:rPr>
          <w:b/>
          <w:bCs/>
        </w:rPr>
        <w:t xml:space="preserve">Clip B — World map (with existing density) zoom-out (THE HERO SHOT)</w:t>
      </w:r>
    </w:p>
    <w:p>
      <w:pPr>
        <w:spacing w:after="140"/>
      </w:pPr>
      <w:r>
        <w:t xml:space="preserve">Start zoomed into a single location (e.g., Joshua Tree, California — to match shot 2) so the viewer sees one dense cluster. Then pinch-zoom smoothly outward, slowly and continuously, revealing the entire globe already lit with existing reports. The emotional point is that the dots were already there. Do this in one continuous motion, no stutters. Record several takes. ~8–12 seconds per take.</w:t>
      </w:r>
    </w:p>
    <w:p>
      <w:pPr>
        <w:pStyle w:val="Heading3"/>
        <w:spacing w:after="100" w:before="200"/>
      </w:pPr>
      <w:r>
        <w:rPr>
          <w:b/>
          <w:bCs/>
        </w:rPr>
        <w:t xml:space="preserve">Clip C — Pattern / cluster view</w:t>
      </w:r>
    </w:p>
    <w:p>
      <w:pPr>
        <w:spacing w:after="140"/>
      </w:pPr>
      <w:r>
        <w:t xml:space="preserve">If your app has a pattern-detection, heatmap, cluster, or "related reports" view, record a walkthrough: tap a single report → see a list of related reports → see a cluster outline on the map → surface a named pattern. This is the evidence beat — it proves the app isn't just a list, it's finding structure. ~10 seconds.</w:t>
      </w:r>
    </w:p>
    <w:p>
      <w:pPr>
        <w:pStyle w:val="Heading3"/>
        <w:spacing w:after="100" w:before="200"/>
      </w:pPr>
      <w:r>
        <w:rPr>
          <w:b/>
          <w:bCs/>
        </w:rPr>
        <w:t xml:space="preserve">Clip D — Report detail page</w:t>
      </w:r>
    </w:p>
    <w:p>
      <w:pPr>
        <w:spacing w:after="140"/>
      </w:pPr>
      <w:r>
        <w:t xml:space="preserve">Show a single report's detail view with photo, location, date, category, and (if present) a "similar reports" or "related patterns" section. This is where the viewer understands each pin is a real account. ~6 seconds.</w:t>
      </w:r>
    </w:p>
    <w:p>
      <w:pPr>
        <w:pStyle w:val="Heading3"/>
        <w:spacing w:after="100" w:before="200"/>
      </w:pPr>
      <w:r>
        <w:rPr>
          <w:b/>
          <w:bCs/>
        </w:rPr>
        <w:t xml:space="preserve">Clip E — Submit flow (lower priority)</w:t>
      </w:r>
    </w:p>
    <w:p>
      <w:pPr>
        <w:spacing w:after="140"/>
      </w:pPr>
      <w:r>
        <w:t xml:space="preserve">Only if you want to preserve the "add your own" beat for a 30s or 60s cut. Quick walkthrough: Report → category → photo attach → short description → submit. We'll treat this as a coda, not the hero. ~8 seconds.</w:t>
      </w:r>
    </w:p>
    <w:p>
      <w:pPr>
        <w:pStyle w:val="Heading3"/>
        <w:spacing w:after="100" w:before="200"/>
      </w:pPr>
      <w:r>
        <w:rPr>
          <w:b/>
          <w:bCs/>
        </w:rPr>
        <w:t xml:space="preserve">Clip F — Feed / Explore scroll</w:t>
      </w:r>
    </w:p>
    <w:p>
      <w:pPr>
        <w:spacing w:after="140"/>
      </w:pPr>
      <w:r>
        <w:t xml:space="preserve">For alt edits: a slow, clean thumb-scroll through the Explore feed. Shows the breadth and variety of aggregated reports. ~6 seconds.</w:t>
      </w:r>
    </w:p>
    <w:p>
      <w:pPr>
        <w:pStyle w:val="Heading3"/>
        <w:spacing w:after="100" w:before="200"/>
      </w:pPr>
      <w:r>
        <w:rPr>
          <w:b/>
          <w:bCs/>
        </w:rPr>
        <w:t xml:space="preserve">Polish pass</w:t>
      </w:r>
    </w:p>
    <w:p>
      <w:pPr>
        <w:spacing w:after="140"/>
      </w:pPr>
      <w:r>
        <w:t xml:space="preserve">If the real app's map doesn't bloom dramatically enough to carry the 'constellation' moment, we can enhance it in post with After Effects — or commission a motion-graphics artist to animate a hero version of the map specifically for this shot, keyed to the real app's visual language. Strongly recommended: the map bloom is the single most important frame in the film.</w:t>
      </w:r>
    </w:p>
    <w:p>
      <w:r>
        <w:br w:type="page"/>
      </w:r>
    </w:p>
    <w:p>
      <w:pPr>
        <w:pStyle w:val="Heading1"/>
        <w:spacing w:after="200" w:before="360"/>
      </w:pPr>
      <w:r>
        <w:rPr>
          <w:b/>
          <w:bCs/>
        </w:rPr>
        <w:t xml:space="preserve">10. Production Routes &amp; Budget</w:t>
      </w:r>
    </w:p>
    <w:p>
      <w:pPr>
        <w:spacing w:after="140"/>
      </w:pPr>
      <w:r>
        <w:t xml:space="preserve">Three realistic paths to finished asset, in order from most accessible to most premium: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80"/>
        <w:gridCol w:w="2680"/>
      </w:tblGrid>
      <w:tr>
        <w:trPr>
          <w:tblHeader/>
        </w:trPr>
        <w:tc>
          <w:tcPr>
            <w:tcW w:type="dxa" w:w="2000"/>
            <w:tcBorders>
              <w:top w:val="single" w:color="CCCCCC" w:sz="6"/>
              <w:left w:val="single" w:color="CCCCCC" w:sz="6"/>
              <w:bottom w:val="single" w:color="CCCCCC" w:sz="6"/>
              <w:right w:val="single" w:color="CCCCCC" w:sz="6"/>
            </w:tcBorders>
            <w:shd w:fill="1A1530" w:val="clear"/>
            <w:tcMar>
              <w:top w:type="dxa" w:w="100"/>
              <w:left w:type="dxa" w:w="140"/>
              <w:bottom w:type="dxa" w:w="100"/>
              <w:right w:type="dxa" w:w="140"/>
            </w:tcMar>
          </w:tcPr>
          <w:p>
            <w:r>
              <w:rPr>
                <w:b/>
                <w:bCs/>
                <w:color w:val="FFFFFF"/>
              </w:rPr>
              <w:t xml:space="preserve">Route</w:t>
            </w:r>
          </w:p>
        </w:tc>
        <w:tc>
          <w:tcPr>
            <w:tcW w:type="dxa" w:w="2000"/>
            <w:tcBorders>
              <w:top w:val="single" w:color="CCCCCC" w:sz="6"/>
              <w:left w:val="single" w:color="CCCCCC" w:sz="6"/>
              <w:bottom w:val="single" w:color="CCCCCC" w:sz="6"/>
              <w:right w:val="single" w:color="CCCCCC" w:sz="6"/>
            </w:tcBorders>
            <w:shd w:fill="1A1530" w:val="clear"/>
            <w:tcMar>
              <w:top w:type="dxa" w:w="100"/>
              <w:left w:type="dxa" w:w="140"/>
              <w:bottom w:type="dxa" w:w="100"/>
              <w:right w:type="dxa" w:w="140"/>
            </w:tcMar>
          </w:tcPr>
          <w:p>
            <w:r>
              <w:rPr>
                <w:b/>
                <w:bCs/>
                <w:color w:val="FFFFFF"/>
              </w:rPr>
              <w:t xml:space="preserve">Rough cost</w:t>
            </w:r>
          </w:p>
        </w:tc>
        <w:tc>
          <w:tcPr>
            <w:tcW w:type="dxa" w:w="2680"/>
            <w:tcBorders>
              <w:top w:val="single" w:color="CCCCCC" w:sz="6"/>
              <w:left w:val="single" w:color="CCCCCC" w:sz="6"/>
              <w:bottom w:val="single" w:color="CCCCCC" w:sz="6"/>
              <w:right w:val="single" w:color="CCCCCC" w:sz="6"/>
            </w:tcBorders>
            <w:shd w:fill="1A1530" w:val="clear"/>
            <w:tcMar>
              <w:top w:type="dxa" w:w="100"/>
              <w:left w:type="dxa" w:w="140"/>
              <w:bottom w:type="dxa" w:w="100"/>
              <w:right w:type="dxa" w:w="140"/>
            </w:tcMar>
          </w:tcPr>
          <w:p>
            <w:r>
              <w:rPr>
                <w:b/>
                <w:bCs/>
                <w:color w:val="FFFFFF"/>
              </w:rPr>
              <w:t xml:space="preserve">What you get</w:t>
            </w:r>
          </w:p>
        </w:tc>
        <w:tc>
          <w:tcPr>
            <w:tcW w:type="dxa" w:w="2680"/>
            <w:tcBorders>
              <w:top w:val="single" w:color="CCCCCC" w:sz="6"/>
              <w:left w:val="single" w:color="CCCCCC" w:sz="6"/>
              <w:bottom w:val="single" w:color="CCCCCC" w:sz="6"/>
              <w:right w:val="single" w:color="CCCCCC" w:sz="6"/>
            </w:tcBorders>
            <w:shd w:fill="1A1530" w:val="clear"/>
            <w:tcMar>
              <w:top w:type="dxa" w:w="100"/>
              <w:left w:type="dxa" w:w="140"/>
              <w:bottom w:type="dxa" w:w="100"/>
              <w:right w:type="dxa" w:w="140"/>
            </w:tcMar>
          </w:tcPr>
          <w:p>
            <w:r>
              <w:rPr>
                <w:b/>
                <w:bCs/>
                <w:color w:val="FFFFFF"/>
              </w:rPr>
              <w:t xml:space="preserve">What it looks like</w:t>
            </w:r>
          </w:p>
        </w:tc>
      </w:tr>
      <w:tr>
        <w:tc>
          <w:tcPr>
            <w:tcW w:type="dxa" w:w="2000"/>
            <w:tcBorders>
              <w:top w:val="single" w:color="CCCCCC" w:sz="6"/>
              <w:left w:val="single" w:color="CCCCCC" w:sz="6"/>
              <w:bottom w:val="single" w:color="CCCCCC" w:sz="6"/>
              <w:right w:val="single" w:color="CCCCCC" w:sz="6"/>
            </w:tcBorders>
            <w:shd w:fill="FAF8FF" w:val="clear"/>
            <w:tcMar>
              <w:top w:type="dxa" w:w="100"/>
              <w:left w:type="dxa" w:w="140"/>
              <w:bottom w:type="dxa" w:w="100"/>
              <w:right w:type="dxa" w:w="140"/>
            </w:tcMar>
          </w:tcPr>
          <w:p>
            <w:r>
              <w:t xml:space="preserve">A. AI + stock hybrid</w:t>
            </w:r>
          </w:p>
        </w:tc>
        <w:tc>
          <w:tcPr>
            <w:tcW w:type="dxa" w:w="2000"/>
            <w:tcBorders>
              <w:top w:val="single" w:color="CCCCCC" w:sz="6"/>
              <w:left w:val="single" w:color="CCCCCC" w:sz="6"/>
              <w:bottom w:val="single" w:color="CCCCCC" w:sz="6"/>
              <w:right w:val="single" w:color="CCCCCC" w:sz="6"/>
            </w:tcBorders>
            <w:shd w:fill="FAF8FF" w:val="clear"/>
            <w:tcMar>
              <w:top w:type="dxa" w:w="100"/>
              <w:left w:type="dxa" w:w="140"/>
              <w:bottom w:type="dxa" w:w="100"/>
              <w:right w:type="dxa" w:w="140"/>
            </w:tcMar>
          </w:tcPr>
          <w:p>
            <w:r>
              <w:t xml:space="preserve">$500–$2,500</w:t>
            </w:r>
          </w:p>
        </w:tc>
        <w:tc>
          <w:tcPr>
            <w:tcW w:type="dxa" w:w="2680"/>
            <w:tcBorders>
              <w:top w:val="single" w:color="CCCCCC" w:sz="6"/>
              <w:left w:val="single" w:color="CCCCCC" w:sz="6"/>
              <w:bottom w:val="single" w:color="CCCCCC" w:sz="6"/>
              <w:right w:val="single" w:color="CCCCCC" w:sz="6"/>
            </w:tcBorders>
            <w:shd w:fill="FAF8FF" w:val="clear"/>
            <w:tcMar>
              <w:top w:type="dxa" w:w="100"/>
              <w:left w:type="dxa" w:w="140"/>
              <w:bottom w:type="dxa" w:w="100"/>
              <w:right w:type="dxa" w:w="140"/>
            </w:tcMar>
          </w:tcPr>
          <w:p>
            <w:r>
              <w:t xml:space="preserve">Runway/Veo/Sora credits ($200–$500), Artlist music license ($300), Artgrid footage ($300), a freelance editor on Upwork ($500–$1,500).</w:t>
            </w:r>
          </w:p>
        </w:tc>
        <w:tc>
          <w:tcPr>
            <w:tcW w:type="dxa" w:w="2680"/>
            <w:tcBorders>
              <w:top w:val="single" w:color="CCCCCC" w:sz="6"/>
              <w:left w:val="single" w:color="CCCCCC" w:sz="6"/>
              <w:bottom w:val="single" w:color="CCCCCC" w:sz="6"/>
              <w:right w:val="single" w:color="CCCCCC" w:sz="6"/>
            </w:tcBorders>
            <w:shd w:fill="FAF8FF" w:val="clear"/>
            <w:tcMar>
              <w:top w:type="dxa" w:w="100"/>
              <w:left w:type="dxa" w:w="140"/>
              <w:bottom w:type="dxa" w:w="100"/>
              <w:right w:type="dxa" w:w="140"/>
            </w:tcMar>
          </w:tcPr>
          <w:p>
            <w:r>
              <w:t xml:space="preserve">Good enough for paid social, landing page, early-stage pitch. Will feel 'AI-made' in 2026 — some audiences care, most don't.</w:t>
            </w:r>
          </w:p>
        </w:tc>
      </w:tr>
      <w:tr>
        <w:tc>
          <w:tcPr>
            <w:tcW w:type="dxa" w:w="20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t xml:space="preserve">B. Stock + licensed documentary</w:t>
            </w:r>
          </w:p>
        </w:tc>
        <w:tc>
          <w:tcPr>
            <w:tcW w:type="dxa" w:w="20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t xml:space="preserve">$3,000–$10,000</w:t>
            </w:r>
          </w:p>
        </w:tc>
        <w:tc>
          <w:tcPr>
            <w:tcW w:type="dxa" w:w="2680"/>
            <w:tcBorders>
              <w:top w:val="single" w:color="CCCCCC" w:sz="6"/>
              <w:left w:val="single" w:color="CCCCCC" w:sz="6"/>
              <w:bottom w:val="single" w:color="CCCCCC" w:sz="6"/>
              <w:right w:val="single" w:color="CCCCCC" w:sz="6"/>
            </w:tcBorders>
            <w:tcMar>
              <w:top w:type="dxa" w:w="100"/>
              <w:left w:type="dxa" w:w="140"/>
              <w:bottom w:type="dxa" w:w="100"/>
              <w:right w:type="dxa" w:w="140"/>
            </w:tcMar>
          </w:tcPr>
          <w:p>
            <w:r>
              <w:t xml:space="preserve">High-end stock (Artgrid unlimited + targeted Getty licensing), bespoke composer ($2–4K), strong editor ($2–5K), motion-graphics pass on the map bloom ($1–2K).</w:t>
            </w:r>
          </w:p>
        </w:tc>
        <w:tc>
          <w:tcPr>
            <w:tcW w:type="dxa" w:w="2680"/>
            <w:tcBorders>
              <w:top w:val="single" w:color="CCCCCC" w:sz="6"/>
              <w:left w:val="single" w:color="CCCCCC" w:sz="6"/>
              <w:bottom w:val="single" w:color="CCCCCC" w:sz="6"/>
              <w:right w:val="single" w:color="CCCCCC" w:sz="6"/>
            </w:tcBorders>
            <w:tcMar>
              <w:top w:type="dxa" w:w="100"/>
              <w:left w:type="dxa" w:w="140"/>
              <w:bottom w:type="dxa" w:w="100"/>
              <w:right w:type="dxa" w:w="140"/>
            </w:tcMar>
          </w:tcPr>
          <w:p>
            <w:r>
              <w:t xml:space="preserve">Indistinguishable from a filmed commercial for 90% of viewers. This is the sweet spot for most seed/Series A consumer apps.</w:t>
            </w:r>
          </w:p>
        </w:tc>
      </w:tr>
      <w:tr>
        <w:tc>
          <w:tcPr>
            <w:tcW w:type="dxa" w:w="2000"/>
            <w:tcBorders>
              <w:top w:val="single" w:color="CCCCCC" w:sz="6"/>
              <w:left w:val="single" w:color="CCCCCC" w:sz="6"/>
              <w:bottom w:val="single" w:color="CCCCCC" w:sz="6"/>
              <w:right w:val="single" w:color="CCCCCC" w:sz="6"/>
            </w:tcBorders>
            <w:shd w:fill="FAF8FF" w:val="clear"/>
            <w:tcMar>
              <w:top w:type="dxa" w:w="100"/>
              <w:left w:type="dxa" w:w="140"/>
              <w:bottom w:type="dxa" w:w="100"/>
              <w:right w:type="dxa" w:w="140"/>
            </w:tcMar>
          </w:tcPr>
          <w:p>
            <w:r>
              <w:t xml:space="preserve">C. Filmed production</w:t>
            </w:r>
          </w:p>
        </w:tc>
        <w:tc>
          <w:tcPr>
            <w:tcW w:type="dxa" w:w="2000"/>
            <w:tcBorders>
              <w:top w:val="single" w:color="CCCCCC" w:sz="6"/>
              <w:left w:val="single" w:color="CCCCCC" w:sz="6"/>
              <w:bottom w:val="single" w:color="CCCCCC" w:sz="6"/>
              <w:right w:val="single" w:color="CCCCCC" w:sz="6"/>
            </w:tcBorders>
            <w:shd w:fill="FAF8FF" w:val="clear"/>
            <w:tcMar>
              <w:top w:type="dxa" w:w="100"/>
              <w:left w:type="dxa" w:w="140"/>
              <w:bottom w:type="dxa" w:w="100"/>
              <w:right w:type="dxa" w:w="140"/>
            </w:tcMar>
          </w:tcPr>
          <w:p>
            <w:r>
              <w:t xml:space="preserve">$40,000–$120,000+</w:t>
            </w:r>
          </w:p>
        </w:tc>
        <w:tc>
          <w:tcPr>
            <w:tcW w:type="dxa" w:w="2680"/>
            <w:tcBorders>
              <w:top w:val="single" w:color="CCCCCC" w:sz="6"/>
              <w:left w:val="single" w:color="CCCCCC" w:sz="6"/>
              <w:bottom w:val="single" w:color="CCCCCC" w:sz="6"/>
              <w:right w:val="single" w:color="CCCCCC" w:sz="6"/>
            </w:tcBorders>
            <w:shd w:fill="FAF8FF" w:val="clear"/>
            <w:tcMar>
              <w:top w:type="dxa" w:w="100"/>
              <w:left w:type="dxa" w:w="140"/>
              <w:bottom w:type="dxa" w:w="100"/>
              <w:right w:type="dxa" w:w="140"/>
            </w:tcMar>
          </w:tcPr>
          <w:p>
            <w:r>
              <w:t xml:space="preserve">Production company, director, real cast, real locations, licensed score, color grade, sound design, agency rate card.</w:t>
            </w:r>
          </w:p>
        </w:tc>
        <w:tc>
          <w:tcPr>
            <w:tcW w:type="dxa" w:w="2680"/>
            <w:tcBorders>
              <w:top w:val="single" w:color="CCCCCC" w:sz="6"/>
              <w:left w:val="single" w:color="CCCCCC" w:sz="6"/>
              <w:bottom w:val="single" w:color="CCCCCC" w:sz="6"/>
              <w:right w:val="single" w:color="CCCCCC" w:sz="6"/>
            </w:tcBorders>
            <w:shd w:fill="FAF8FF" w:val="clear"/>
            <w:tcMar>
              <w:top w:type="dxa" w:w="100"/>
              <w:left w:type="dxa" w:w="140"/>
              <w:bottom w:type="dxa" w:w="100"/>
              <w:right w:type="dxa" w:w="140"/>
            </w:tcMar>
          </w:tcPr>
          <w:p>
            <w:r>
              <w:t xml:space="preserve">AllTrails-caliber. Airs on CTV, Hulu, YouTube Masthead. Worth it only after product-market fit and with a paid-media budget to match.</w:t>
            </w:r>
          </w:p>
        </w:tc>
      </w:tr>
    </w:tbl>
    <w:p>
      <w:pPr>
        <w:spacing w:after="140"/>
      </w:pPr>
      <w:r>
        <w:t xml:space="preserve"/>
      </w:r>
    </w:p>
    <w:p>
      <w:pPr>
        <w:spacing w:after="140"/>
      </w:pPr>
      <w:r>
        <w:t xml:space="preserve">My strong recommendation: start with Route A or B. Use the AI/stock build as an animatic — show it to your team, your investors, test it on a small paid-social campaign — then invest in Route C only if the spot is clearly working.</w:t>
      </w:r>
    </w:p>
    <w:p>
      <w:pPr>
        <w:pStyle w:val="Heading1"/>
        <w:spacing w:after="200" w:before="360"/>
      </w:pPr>
      <w:r>
        <w:rPr>
          <w:b/>
          <w:bCs/>
        </w:rPr>
        <w:t xml:space="preserve">11. Next Steps</w:t>
      </w:r>
    </w:p>
    <w:p>
      <w:pPr>
        <w:pStyle w:val="ListParagraph"/>
        <w:numPr>
          <w:ilvl w:val="0"/>
          <w:numId w:val="2"/>
        </w:numPr>
        <w:spacing w:after="80"/>
      </w:pPr>
      <w:r>
        <w:rPr>
          <w:b/>
          <w:bCs/>
        </w:rPr>
        <w:t xml:space="preserve">Pick a tagline.</w:t>
      </w:r>
      <w:r>
        <w:t xml:space="preserve"> My vote: "You're not the only one." Confirm or swap.</w:t>
      </w:r>
    </w:p>
    <w:p>
      <w:pPr>
        <w:pStyle w:val="ListParagraph"/>
        <w:numPr>
          <w:ilvl w:val="0"/>
          <w:numId w:val="2"/>
        </w:numPr>
        <w:spacing w:after="80"/>
      </w:pPr>
      <w:r>
        <w:rPr>
          <w:b/>
          <w:bCs/>
        </w:rPr>
        <w:t xml:space="preserve">Pick a production route.</w:t>
      </w:r>
      <w:r>
        <w:t xml:space="preserve"> A, B, or C above.</w:t>
      </w:r>
    </w:p>
    <w:p>
      <w:pPr>
        <w:pStyle w:val="ListParagraph"/>
        <w:numPr>
          <w:ilvl w:val="0"/>
          <w:numId w:val="2"/>
        </w:numPr>
        <w:spacing w:after="80"/>
      </w:pPr>
      <w:r>
        <w:rPr>
          <w:b/>
          <w:bCs/>
        </w:rPr>
        <w:t xml:space="preserve">Screen-record the app.</w:t>
      </w:r>
      <w:r>
        <w:t xml:space="preserve"> Capture the four clips described in section 9 so we can build the map-bloom moment on real product.</w:t>
      </w:r>
    </w:p>
    <w:p>
      <w:pPr>
        <w:pStyle w:val="ListParagraph"/>
        <w:numPr>
          <w:ilvl w:val="0"/>
          <w:numId w:val="2"/>
        </w:numPr>
        <w:spacing w:after="80"/>
      </w:pPr>
      <w:r>
        <w:rPr>
          <w:b/>
          <w:bCs/>
        </w:rPr>
        <w:t xml:space="preserve">Decide on music.</w:t>
      </w:r>
      <w:r>
        <w:t xml:space="preserve"> Either license from Artlist/Musicbed or commission bespoke. I can draft a composer brief.</w:t>
      </w:r>
    </w:p>
    <w:p>
      <w:pPr>
        <w:pStyle w:val="ListParagraph"/>
        <w:numPr>
          <w:ilvl w:val="0"/>
          <w:numId w:val="2"/>
        </w:numPr>
        <w:spacing w:after="80"/>
      </w:pPr>
      <w:r>
        <w:rPr>
          <w:b/>
          <w:bCs/>
        </w:rPr>
        <w:t xml:space="preserve">Approve casting principle.</w:t>
      </w:r>
      <w:r>
        <w:t xml:space="preserve"> Confirm the 10-vignette inclusive casting — or tell me which vignettes to swap.</w:t>
      </w:r>
    </w:p>
    <w:p>
      <w:pPr>
        <w:pStyle w:val="ListParagraph"/>
        <w:numPr>
          <w:ilvl w:val="0"/>
          <w:numId w:val="2"/>
        </w:numPr>
        <w:spacing w:after="80"/>
      </w:pPr>
      <w:r>
        <w:rPr>
          <w:b/>
          <w:bCs/>
        </w:rPr>
        <w:t xml:space="preserve">Iterate on this doc.</w:t>
      </w:r>
      <w:r>
        <w:t xml:space="preserve"> Anything that feels off, tell me and I'll revise.</w:t>
      </w:r>
    </w:p>
    <w:p>
      <w:pPr>
        <w:spacing w:after="140"/>
      </w:pPr>
      <w:r>
        <w:t xml:space="preserve"/>
      </w:r>
    </w:p>
    <w:p>
      <w:pPr>
        <w:spacing w:after="140"/>
      </w:pPr>
      <w:r>
        <w:t xml:space="preserve">Once you've landed the above, I can produce: (a) the full shot list as a spreadsheet for a producer; (b) the composer / agency brief; (c) AI-generation runs shot-by-shot with selected takes; (d) end-card graphic options. Just tell me which to do next.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530"/>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A2547"/>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6B5B9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Paradocs — Brand Film Concept</dc:title>
  <dc:creator>Paradocs</dc:creator>
  <cp:lastModifiedBy>Un-named</cp:lastModifiedBy>
  <cp:revision>1</cp:revision>
  <dcterms:created xsi:type="dcterms:W3CDTF">2026-04-15T22:11:55.226Z</dcterms:created>
  <dcterms:modified xsi:type="dcterms:W3CDTF">2026-04-15T22:11:55.226Z</dcterms:modified>
</cp:coreProperties>
</file>

<file path=docProps/custom.xml><?xml version="1.0" encoding="utf-8"?>
<Properties xmlns="http://schemas.openxmlformats.org/officeDocument/2006/custom-properties" xmlns:vt="http://schemas.openxmlformats.org/officeDocument/2006/docPropsVTypes"/>
</file>